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7365D"/>
          <w:sz w:val="62"/>
        </w:rPr>
        <w:t>SPINAL NEEDLE</w:t>
      </w:r>
    </w:p>
    <w:p>
      <w:pPr>
        <w:jc w:val="center"/>
      </w:pPr>
      <w:r>
        <w:rPr>
          <w:rFonts w:ascii="Arial" w:hAnsi="Arial"/>
          <w:b/>
          <w:color w:val="2F5597"/>
          <w:sz w:val="38"/>
        </w:rPr>
        <w:t>ISO 9626:2016</w:t>
      </w:r>
    </w:p>
    <w:p>
      <w:pPr>
        <w:jc w:val="center"/>
      </w:pPr>
      <w:r>
        <w:rPr>
          <w:rFonts w:ascii="Arial" w:hAnsi="Arial"/>
          <w:b/>
          <w:color w:val="595959"/>
          <w:sz w:val="40"/>
        </w:rPr>
        <w:t>WI &amp; Inspection Report Gap Analysis</w:t>
      </w:r>
    </w:p>
    <w:p>
      <w:pPr>
        <w:spacing w:before="560"/>
        <w:jc w:val="center"/>
      </w:pPr>
      <w:r>
        <w:rPr>
          <w:i/>
          <w:color w:val="595959"/>
          <w:sz w:val="22"/>
        </w:rPr>
        <w:t>Evidence-based QC / Medical Device Compliance Assessment</w:t>
      </w:r>
    </w:p>
    <w:tbl>
      <w:tblPr>
        <w:tblW w:type="auto" w:w="0"/>
        <w:jc w:val="center"/>
        <w:tblLayout w:type="fixed"/>
        <w:tblLook w:firstColumn="1" w:firstRow="1" w:lastColumn="0" w:lastRow="0" w:noHBand="0" w:noVBand="1" w:val="04A0"/>
        <w:tblBorders>
          <w:top w:val="single" w:sz="5" w:space="0" w:color="D9E2F3"/>
          <w:left w:val="single" w:sz="5" w:space="0" w:color="D9E2F3"/>
          <w:bottom w:val="single" w:sz="5" w:space="0" w:color="D9E2F3"/>
          <w:right w:val="single" w:sz="5" w:space="0" w:color="D9E2F3"/>
          <w:insideH w:val="single" w:sz="5" w:space="0" w:color="D9E2F3"/>
          <w:insideV w:val="single" w:sz="5" w:space="0" w:color="D9E2F3"/>
        </w:tblBorders>
      </w:tblPr>
      <w:tblGrid>
        <w:gridCol w:w="5046"/>
        <w:gridCol w:w="5046"/>
      </w:tblGrid>
      <w:tr>
        <w:tc>
          <w:tcPr>
            <w:tcW w:type="dxa" w:w="2448"/>
            <w:shd w:fill="EDF4FA"/>
            <w:tcMar>
              <w:top w:w="90" w:type="dxa"/>
              <w:start w:w="100" w:type="dxa"/>
              <w:bottom w:w="90" w:type="dxa"/>
              <w:end w:w="100" w:type="dxa"/>
            </w:tcMar>
            <w:vAlign w:val="center"/>
          </w:tcPr>
          <w:p>
            <w:r>
              <w:rPr>
                <w:rFonts w:ascii="Arial" w:hAnsi="Arial"/>
                <w:b/>
                <w:sz w:val="17"/>
              </w:rPr>
              <w:t>Product</w:t>
            </w:r>
          </w:p>
        </w:tc>
        <w:tc>
          <w:tcPr>
            <w:tcW w:type="dxa" w:w="6912"/>
            <w:tcMar>
              <w:top w:w="90" w:type="dxa"/>
              <w:start w:w="100" w:type="dxa"/>
              <w:bottom w:w="90" w:type="dxa"/>
              <w:end w:w="100" w:type="dxa"/>
            </w:tcMar>
            <w:vAlign w:val="center"/>
          </w:tcPr>
          <w:p>
            <w:r>
              <w:rPr>
                <w:rFonts w:ascii="Arial" w:hAnsi="Arial"/>
                <w:sz w:val="17"/>
              </w:rPr>
              <w:t>Spinal Needle</w:t>
            </w:r>
          </w:p>
        </w:tc>
      </w:tr>
      <w:tr>
        <w:tc>
          <w:tcPr>
            <w:tcW w:type="dxa" w:w="2448"/>
            <w:shd w:fill="EDF4FA"/>
            <w:tcMar>
              <w:top w:w="90" w:type="dxa"/>
              <w:start w:w="100" w:type="dxa"/>
              <w:bottom w:w="90" w:type="dxa"/>
              <w:end w:w="100" w:type="dxa"/>
            </w:tcMar>
            <w:vAlign w:val="center"/>
          </w:tcPr>
          <w:p>
            <w:r>
              <w:rPr>
                <w:rFonts w:ascii="Arial" w:hAnsi="Arial"/>
                <w:b/>
                <w:sz w:val="17"/>
              </w:rPr>
              <w:t>Primary Standard</w:t>
            </w:r>
          </w:p>
        </w:tc>
        <w:tc>
          <w:tcPr>
            <w:tcW w:type="dxa" w:w="6912"/>
            <w:tcMar>
              <w:top w:w="90" w:type="dxa"/>
              <w:start w:w="100" w:type="dxa"/>
              <w:bottom w:w="90" w:type="dxa"/>
              <w:end w:w="100" w:type="dxa"/>
            </w:tcMar>
            <w:vAlign w:val="center"/>
          </w:tcPr>
          <w:p>
            <w:r>
              <w:rPr>
                <w:rFonts w:ascii="Arial" w:hAnsi="Arial"/>
                <w:sz w:val="17"/>
              </w:rPr>
              <w:t>ISO 9626:2016 - Stainless steel needle tubing for the manufacture of medical devices</w:t>
            </w:r>
          </w:p>
        </w:tc>
      </w:tr>
      <w:tr>
        <w:tc>
          <w:tcPr>
            <w:tcW w:type="dxa" w:w="2448"/>
            <w:shd w:fill="EDF4FA"/>
            <w:tcMar>
              <w:top w:w="90" w:type="dxa"/>
              <w:start w:w="100" w:type="dxa"/>
              <w:bottom w:w="90" w:type="dxa"/>
              <w:end w:w="100" w:type="dxa"/>
            </w:tcMar>
            <w:vAlign w:val="center"/>
          </w:tcPr>
          <w:p>
            <w:r>
              <w:rPr>
                <w:rFonts w:ascii="Arial" w:hAnsi="Arial"/>
                <w:b/>
                <w:sz w:val="17"/>
              </w:rPr>
              <w:t>Inspection Record</w:t>
            </w:r>
          </w:p>
        </w:tc>
        <w:tc>
          <w:tcPr>
            <w:tcW w:type="dxa" w:w="6912"/>
            <w:tcMar>
              <w:top w:w="90" w:type="dxa"/>
              <w:start w:w="100" w:type="dxa"/>
              <w:bottom w:w="90" w:type="dxa"/>
              <w:end w:w="100" w:type="dxa"/>
            </w:tcMar>
            <w:vAlign w:val="center"/>
          </w:tcPr>
          <w:p>
            <w:r>
              <w:rPr>
                <w:rFonts w:ascii="Arial" w:hAnsi="Arial"/>
                <w:sz w:val="17"/>
              </w:rPr>
              <w:t>F-PS1-118 Rev. 3, dated 10.07.2013 - supplied page 1 of 2 only</w:t>
            </w:r>
          </w:p>
        </w:tc>
      </w:tr>
      <w:tr>
        <w:tc>
          <w:tcPr>
            <w:tcW w:type="dxa" w:w="2448"/>
            <w:shd w:fill="EDF4FA"/>
            <w:tcMar>
              <w:top w:w="90" w:type="dxa"/>
              <w:start w:w="100" w:type="dxa"/>
              <w:bottom w:w="90" w:type="dxa"/>
              <w:end w:w="100" w:type="dxa"/>
            </w:tcMar>
            <w:vAlign w:val="center"/>
          </w:tcPr>
          <w:p>
            <w:r>
              <w:rPr>
                <w:rFonts w:ascii="Arial" w:hAnsi="Arial"/>
                <w:b/>
                <w:sz w:val="17"/>
              </w:rPr>
              <w:t>Product WI</w:t>
            </w:r>
          </w:p>
        </w:tc>
        <w:tc>
          <w:tcPr>
            <w:tcW w:type="dxa" w:w="6912"/>
            <w:tcMar>
              <w:top w:w="90" w:type="dxa"/>
              <w:start w:w="100" w:type="dxa"/>
              <w:bottom w:w="90" w:type="dxa"/>
              <w:end w:w="100" w:type="dxa"/>
            </w:tcMar>
            <w:vAlign w:val="center"/>
          </w:tcPr>
          <w:p>
            <w:r>
              <w:rPr>
                <w:rFonts w:ascii="Arial" w:hAnsi="Arial"/>
                <w:sz w:val="17"/>
              </w:rPr>
              <w:t>Not identified in supplied Wi.pdf or retrieved from Library search</w:t>
            </w:r>
          </w:p>
        </w:tc>
      </w:tr>
      <w:tr>
        <w:tc>
          <w:tcPr>
            <w:tcW w:type="dxa" w:w="2448"/>
            <w:shd w:fill="EDF4FA"/>
            <w:tcMar>
              <w:top w:w="90" w:type="dxa"/>
              <w:start w:w="100" w:type="dxa"/>
              <w:bottom w:w="90" w:type="dxa"/>
              <w:end w:w="100" w:type="dxa"/>
            </w:tcMar>
            <w:vAlign w:val="center"/>
          </w:tcPr>
          <w:p>
            <w:r>
              <w:rPr>
                <w:rFonts w:ascii="Arial" w:hAnsi="Arial"/>
                <w:b/>
                <w:sz w:val="17"/>
              </w:rPr>
              <w:t>Assessment Date</w:t>
            </w:r>
          </w:p>
        </w:tc>
        <w:tc>
          <w:tcPr>
            <w:tcW w:type="dxa" w:w="6912"/>
            <w:tcMar>
              <w:top w:w="90" w:type="dxa"/>
              <w:start w:w="100" w:type="dxa"/>
              <w:bottom w:w="90" w:type="dxa"/>
              <w:end w:w="100" w:type="dxa"/>
            </w:tcMar>
            <w:vAlign w:val="center"/>
          </w:tcPr>
          <w:p>
            <w:r>
              <w:rPr>
                <w:rFonts w:ascii="Arial" w:hAnsi="Arial"/>
                <w:sz w:val="17"/>
              </w:rPr>
              <w:t>06 October 2026</w:t>
            </w:r>
          </w:p>
        </w:tc>
      </w:tr>
      <w:tr>
        <w:tc>
          <w:tcPr>
            <w:tcW w:type="dxa" w:w="2448"/>
            <w:shd w:fill="EDF4FA"/>
            <w:tcMar>
              <w:top w:w="90" w:type="dxa"/>
              <w:start w:w="100" w:type="dxa"/>
              <w:bottom w:w="90" w:type="dxa"/>
              <w:end w:w="100" w:type="dxa"/>
            </w:tcMar>
            <w:vAlign w:val="center"/>
          </w:tcPr>
          <w:p>
            <w:r>
              <w:rPr>
                <w:rFonts w:ascii="Arial" w:hAnsi="Arial"/>
                <w:b/>
                <w:sz w:val="17"/>
              </w:rPr>
              <w:t>Assessment Status</w:t>
            </w:r>
          </w:p>
        </w:tc>
        <w:tc>
          <w:tcPr>
            <w:tcW w:type="dxa" w:w="6912"/>
            <w:tcMar>
              <w:top w:w="90" w:type="dxa"/>
              <w:start w:w="100" w:type="dxa"/>
              <w:bottom w:w="90" w:type="dxa"/>
              <w:end w:w="100" w:type="dxa"/>
            </w:tcMar>
            <w:vAlign w:val="center"/>
          </w:tcPr>
          <w:p>
            <w:r>
              <w:rPr>
                <w:rFonts w:ascii="Arial" w:hAnsi="Arial"/>
                <w:sz w:val="17"/>
              </w:rPr>
              <w:t>Document / evidence gap analysis - not a product conformity certificate</w:t>
            </w:r>
          </w:p>
        </w:tc>
      </w:tr>
    </w:tbl>
    <w:p/>
    <w:p>
      <w:pPr>
        <w:jc w:val="center"/>
      </w:pPr>
      <w:r>
        <w:rPr>
          <w:color w:val="595959"/>
          <w:sz w:val="17"/>
        </w:rPr>
        <w:t>Confidential QC working analysis</w:t>
      </w:r>
    </w:p>
    <w:p>
      <w:r>
        <w:br w:type="page"/>
      </w:r>
    </w:p>
    <w:p>
      <w:pPr>
        <w:pStyle w:val="Heading1"/>
      </w:pPr>
      <w:r>
        <w:t>1. Executive Summary</w:t>
      </w:r>
    </w:p>
    <w:p>
      <w:pPr>
        <w:spacing w:after="160"/>
      </w:pPr>
      <w:r>
        <w:t>Conformity to ISO 9626:2016 cannot be demonstrated from the supplied evidence set. The main limitation is not proof of product nonconformity; it is the absence of a verifiable Spinal Needle work instruction, the absence of the referenced controlled specification DD-01-PS, and the fact that only page 1 of 2 of the inspection report was supplied. The available inspection report partially addresses surface condition, outer diameter by reference, and corrosion, but it does not provide traceable evidence for several tubing-specific requirements such as material grade, acidity/alkalinity, stiffness, resistance to breakage, and the Annex D corrosion method.</w:t>
      </w:r>
    </w:p>
    <w:tbl>
      <w:tblPr>
        <w:tblW w:type="auto" w:w="0"/>
        <w:jc w:val="center"/>
        <w:tblLayout w:type="autofit"/>
        <w:tblLook w:firstColumn="1" w:firstRow="1" w:lastColumn="0" w:lastRow="0" w:noHBand="0" w:noVBand="1" w:val="04A0"/>
        <w:tblBorders>
          <w:top w:val="single" w:sz="8" w:space="0" w:color="EAF2F8"/>
          <w:left w:val="single" w:sz="8" w:space="0" w:color="EAF2F8"/>
          <w:bottom w:val="single" w:sz="8" w:space="0" w:color="EAF2F8"/>
          <w:right w:val="single" w:sz="8" w:space="0" w:color="EAF2F8"/>
          <w:insideH w:val="single" w:sz="8" w:space="0" w:color="EAF2F8"/>
          <w:insideV w:val="single" w:sz="8" w:space="0" w:color="EAF2F8"/>
        </w:tblBorders>
      </w:tblPr>
      <w:tblGrid>
        <w:gridCol w:w="10092"/>
      </w:tblGrid>
      <w:tr>
        <w:tc>
          <w:tcPr>
            <w:tcW w:type="dxa" w:w="10092"/>
            <w:shd w:fill="EAF2F8"/>
            <w:tcMar>
              <w:top w:w="120" w:type="dxa"/>
              <w:start w:w="160" w:type="dxa"/>
              <w:bottom w:w="120" w:type="dxa"/>
              <w:end w:w="160" w:type="dxa"/>
            </w:tcMar>
          </w:tcPr>
          <w:p>
            <w:r>
              <w:rPr>
                <w:b/>
                <w:color w:val="17365D"/>
                <w:sz w:val="20"/>
              </w:rPr>
              <w:t>Assessment conclusion</w:t>
            </w:r>
            <w:r>
              <w:rPr>
                <w:sz w:val="18"/>
              </w:rPr>
              <w:br/>
              <w:t>Overall classification: Significant Evidence and Document Control Gaps. No PASS / compliance percentage is assigned because the required product WI, DD-01-PS specification, page 2 of the inspection report, and supporting test records were not available for verification.</w:t>
            </w:r>
          </w:p>
        </w:tc>
      </w:tr>
    </w:tbl>
    <w:p>
      <w:pPr>
        <w:spacing w:after="0"/>
      </w:pP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2088"/>
            <w:shd w:fill="17365D"/>
            <w:vAlign w:val="center"/>
            <w:tcMar>
              <w:top w:w="70" w:type="dxa"/>
              <w:start w:w="65" w:type="dxa"/>
              <w:bottom w:w="70" w:type="dxa"/>
              <w:end w:w="65" w:type="dxa"/>
            </w:tcMar>
          </w:tcPr>
          <w:p>
            <w:pPr>
              <w:jc w:val="center"/>
            </w:pPr>
            <w:r>
              <w:rPr>
                <w:rFonts w:ascii="Arial" w:hAnsi="Arial"/>
                <w:b/>
                <w:color w:val="FFFFFF"/>
                <w:sz w:val="16"/>
              </w:rPr>
              <w:t>Evidence item</w:t>
            </w:r>
          </w:p>
        </w:tc>
        <w:tc>
          <w:tcPr>
            <w:tcW w:type="dxa" w:w="5256"/>
            <w:shd w:fill="17365D"/>
            <w:vAlign w:val="center"/>
            <w:tcMar>
              <w:top w:w="70" w:type="dxa"/>
              <w:start w:w="65" w:type="dxa"/>
              <w:bottom w:w="70" w:type="dxa"/>
              <w:end w:w="65" w:type="dxa"/>
            </w:tcMar>
          </w:tcPr>
          <w:p>
            <w:pPr>
              <w:jc w:val="center"/>
            </w:pPr>
            <w:r>
              <w:rPr>
                <w:rFonts w:ascii="Arial" w:hAnsi="Arial"/>
                <w:b/>
                <w:color w:val="FFFFFF"/>
                <w:sz w:val="16"/>
              </w:rPr>
              <w:t>Finding</w:t>
            </w:r>
          </w:p>
        </w:tc>
        <w:tc>
          <w:tcPr>
            <w:tcW w:type="dxa" w:w="3168"/>
            <w:shd w:fill="17365D"/>
            <w:vAlign w:val="center"/>
            <w:tcMar>
              <w:top w:w="70" w:type="dxa"/>
              <w:start w:w="65" w:type="dxa"/>
              <w:bottom w:w="70" w:type="dxa"/>
              <w:end w:w="65" w:type="dxa"/>
            </w:tcMar>
          </w:tcPr>
          <w:p>
            <w:pPr>
              <w:jc w:val="center"/>
            </w:pPr>
            <w:r>
              <w:rPr>
                <w:rFonts w:ascii="Arial" w:hAnsi="Arial"/>
                <w:b/>
                <w:color w:val="FFFFFF"/>
                <w:sz w:val="16"/>
              </w:rPr>
              <w:t>Impact</w:t>
            </w:r>
          </w:p>
        </w:tc>
      </w:tr>
      <w:tr>
        <w:trPr>
          <w:cantSplit/>
        </w:trPr>
        <w:tc>
          <w:tcPr>
            <w:tcW w:type="dxa" w:w="2088"/>
            <w:vAlign w:val="top"/>
            <w:tcMar>
              <w:top w:w="60" w:type="dxa"/>
              <w:start w:w="60" w:type="dxa"/>
              <w:bottom w:w="60" w:type="dxa"/>
              <w:end w:w="60" w:type="dxa"/>
            </w:tcMar>
          </w:tcPr>
          <w:p>
            <w:pPr>
              <w:pStyle w:val="TableText"/>
            </w:pPr>
            <w:r>
              <w:t>Spinal Needle WI</w:t>
            </w:r>
          </w:p>
        </w:tc>
        <w:tc>
          <w:tcPr>
            <w:tcW w:type="dxa" w:w="5256"/>
            <w:vAlign w:val="top"/>
            <w:tcMar>
              <w:top w:w="60" w:type="dxa"/>
              <w:start w:w="60" w:type="dxa"/>
              <w:bottom w:w="60" w:type="dxa"/>
              <w:end w:w="60" w:type="dxa"/>
            </w:tcMar>
          </w:tcPr>
          <w:p>
            <w:pPr>
              <w:pStyle w:val="TableText"/>
            </w:pPr>
            <w:r>
              <w:t>No product-specific Spinal Needle WI was identified in the supplied 18-page Wi.pdf. The file contains WIs for other products only.</w:t>
            </w:r>
          </w:p>
        </w:tc>
        <w:tc>
          <w:tcPr>
            <w:tcW w:type="dxa" w:w="3168"/>
            <w:vAlign w:val="top"/>
            <w:tcMar>
              <w:top w:w="60" w:type="dxa"/>
              <w:start w:w="60" w:type="dxa"/>
              <w:bottom w:w="60" w:type="dxa"/>
              <w:end w:w="60" w:type="dxa"/>
            </w:tcMar>
          </w:tcPr>
          <w:p>
            <w:pPr>
              <w:pStyle w:val="TableText"/>
            </w:pPr>
            <w:r>
              <w:t>ISO-to-WI implementation cannot be verified.</w:t>
            </w:r>
          </w:p>
        </w:tc>
      </w:tr>
      <w:tr>
        <w:trPr>
          <w:cantSplit/>
        </w:trPr>
        <w:tc>
          <w:tcPr>
            <w:tcW w:type="dxa" w:w="2088"/>
            <w:vAlign w:val="top"/>
            <w:tcMar>
              <w:top w:w="60" w:type="dxa"/>
              <w:start w:w="60" w:type="dxa"/>
              <w:bottom w:w="60" w:type="dxa"/>
              <w:end w:w="60" w:type="dxa"/>
            </w:tcMar>
          </w:tcPr>
          <w:p>
            <w:pPr>
              <w:pStyle w:val="TableText"/>
            </w:pPr>
            <w:r>
              <w:t>Inspection report</w:t>
            </w:r>
          </w:p>
        </w:tc>
        <w:tc>
          <w:tcPr>
            <w:tcW w:type="dxa" w:w="5256"/>
            <w:vAlign w:val="top"/>
            <w:tcMar>
              <w:top w:w="60" w:type="dxa"/>
              <w:start w:w="60" w:type="dxa"/>
              <w:bottom w:w="60" w:type="dxa"/>
              <w:end w:w="60" w:type="dxa"/>
            </w:tcMar>
          </w:tcPr>
          <w:p>
            <w:pPr>
              <w:pStyle w:val="TableText"/>
            </w:pPr>
            <w:r>
              <w:t>F-PS1-118 Rev.3 is identified, but only page 1 of 2 is available.</w:t>
            </w:r>
          </w:p>
        </w:tc>
        <w:tc>
          <w:tcPr>
            <w:tcW w:type="dxa" w:w="3168"/>
            <w:vAlign w:val="top"/>
            <w:tcMar>
              <w:top w:w="60" w:type="dxa"/>
              <w:start w:w="60" w:type="dxa"/>
              <w:bottom w:w="60" w:type="dxa"/>
              <w:end w:w="60" w:type="dxa"/>
            </w:tcMar>
          </w:tcPr>
          <w:p>
            <w:pPr>
              <w:pStyle w:val="TableText"/>
            </w:pPr>
            <w:r>
              <w:t>Tests possibly recorded on page 2 cannot be assumed absent or present.</w:t>
            </w:r>
          </w:p>
        </w:tc>
      </w:tr>
      <w:tr>
        <w:trPr>
          <w:cantSplit/>
        </w:trPr>
        <w:tc>
          <w:tcPr>
            <w:tcW w:type="dxa" w:w="2088"/>
            <w:vAlign w:val="top"/>
            <w:tcMar>
              <w:top w:w="60" w:type="dxa"/>
              <w:start w:w="60" w:type="dxa"/>
              <w:bottom w:w="60" w:type="dxa"/>
              <w:end w:w="60" w:type="dxa"/>
            </w:tcMar>
          </w:tcPr>
          <w:p>
            <w:pPr>
              <w:pStyle w:val="TableText"/>
            </w:pPr>
            <w:r>
              <w:t>DD-01-PS</w:t>
            </w:r>
          </w:p>
        </w:tc>
        <w:tc>
          <w:tcPr>
            <w:tcW w:type="dxa" w:w="5256"/>
            <w:vAlign w:val="top"/>
            <w:tcMar>
              <w:top w:w="60" w:type="dxa"/>
              <w:start w:w="60" w:type="dxa"/>
              <w:bottom w:w="60" w:type="dxa"/>
              <w:end w:w="60" w:type="dxa"/>
            </w:tcMar>
          </w:tcPr>
          <w:p>
            <w:pPr>
              <w:pStyle w:val="TableText"/>
            </w:pPr>
            <w:r>
              <w:t>Referenced for colour code, needle length, needle OD, stylet OD, introducer gauge/OD and flow rate, but not supplied.</w:t>
            </w:r>
          </w:p>
        </w:tc>
        <w:tc>
          <w:tcPr>
            <w:tcW w:type="dxa" w:w="3168"/>
            <w:vAlign w:val="top"/>
            <w:tcMar>
              <w:top w:w="60" w:type="dxa"/>
              <w:start w:w="60" w:type="dxa"/>
              <w:bottom w:w="60" w:type="dxa"/>
              <w:end w:w="60" w:type="dxa"/>
            </w:tcMar>
          </w:tcPr>
          <w:p>
            <w:pPr>
              <w:pStyle w:val="TableText"/>
            </w:pPr>
            <w:r>
              <w:t>Numeric acceptance criteria and revision control cannot be verified.</w:t>
            </w:r>
          </w:p>
        </w:tc>
      </w:tr>
      <w:tr>
        <w:trPr>
          <w:cantSplit/>
        </w:trPr>
        <w:tc>
          <w:tcPr>
            <w:tcW w:type="dxa" w:w="2088"/>
            <w:vAlign w:val="top"/>
            <w:tcMar>
              <w:top w:w="60" w:type="dxa"/>
              <w:start w:w="60" w:type="dxa"/>
              <w:bottom w:w="60" w:type="dxa"/>
              <w:end w:w="60" w:type="dxa"/>
            </w:tcMar>
          </w:tcPr>
          <w:p>
            <w:pPr>
              <w:pStyle w:val="TableText"/>
            </w:pPr>
            <w:r>
              <w:t>Supporting evidence</w:t>
            </w:r>
          </w:p>
        </w:tc>
        <w:tc>
          <w:tcPr>
            <w:tcW w:type="dxa" w:w="5256"/>
            <w:vAlign w:val="top"/>
            <w:tcMar>
              <w:top w:w="60" w:type="dxa"/>
              <w:start w:w="60" w:type="dxa"/>
              <w:bottom w:w="60" w:type="dxa"/>
              <w:end w:w="60" w:type="dxa"/>
            </w:tcMar>
          </w:tcPr>
          <w:p>
            <w:pPr>
              <w:pStyle w:val="TableText"/>
            </w:pPr>
            <w:r>
              <w:t>No material certificate/CoA, tubing specification, qualification record, stiffness/breakage/pH/corrosion test record supplied.</w:t>
            </w:r>
          </w:p>
        </w:tc>
        <w:tc>
          <w:tcPr>
            <w:tcW w:type="dxa" w:w="3168"/>
            <w:vAlign w:val="top"/>
            <w:tcMar>
              <w:top w:w="60" w:type="dxa"/>
              <w:start w:w="60" w:type="dxa"/>
              <w:bottom w:w="60" w:type="dxa"/>
              <w:end w:w="60" w:type="dxa"/>
            </w:tcMar>
          </w:tcPr>
          <w:p>
            <w:pPr>
              <w:pStyle w:val="TableText"/>
            </w:pPr>
            <w:r>
              <w:t>Several ISO requirements remain evidence gaps rather than confirmed implementation failures.</w:t>
            </w:r>
          </w:p>
        </w:tc>
      </w:tr>
    </w:tbl>
    <w:p>
      <w:pPr>
        <w:pStyle w:val="Heading1"/>
      </w:pPr>
      <w:r>
        <w:t>2. Documents Reviewed</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3"/>
        <w:gridCol w:w="2523"/>
        <w:gridCol w:w="2523"/>
        <w:gridCol w:w="2523"/>
      </w:tblGrid>
      <w:tr>
        <w:trPr>
          <w:tblHeader w:val="true"/>
        </w:trPr>
        <w:tc>
          <w:tcPr>
            <w:tcW w:type="dxa" w:w="2880"/>
            <w:shd w:fill="17365D"/>
            <w:vAlign w:val="center"/>
            <w:tcMar>
              <w:top w:w="70" w:type="dxa"/>
              <w:start w:w="65" w:type="dxa"/>
              <w:bottom w:w="70" w:type="dxa"/>
              <w:end w:w="65" w:type="dxa"/>
            </w:tcMar>
          </w:tcPr>
          <w:p>
            <w:pPr>
              <w:jc w:val="center"/>
            </w:pPr>
            <w:r>
              <w:rPr>
                <w:rFonts w:ascii="Arial" w:hAnsi="Arial"/>
                <w:b/>
                <w:color w:val="FFFFFF"/>
                <w:sz w:val="15"/>
              </w:rPr>
              <w:t>Document</w:t>
            </w:r>
          </w:p>
        </w:tc>
        <w:tc>
          <w:tcPr>
            <w:tcW w:type="dxa" w:w="3024"/>
            <w:shd w:fill="17365D"/>
            <w:vAlign w:val="center"/>
            <w:tcMar>
              <w:top w:w="70" w:type="dxa"/>
              <w:start w:w="65" w:type="dxa"/>
              <w:bottom w:w="70" w:type="dxa"/>
              <w:end w:w="65" w:type="dxa"/>
            </w:tcMar>
          </w:tcPr>
          <w:p>
            <w:pPr>
              <w:jc w:val="center"/>
            </w:pPr>
            <w:r>
              <w:rPr>
                <w:rFonts w:ascii="Arial" w:hAnsi="Arial"/>
                <w:b/>
                <w:color w:val="FFFFFF"/>
                <w:sz w:val="15"/>
              </w:rPr>
              <w:t>Identification / Revision</w:t>
            </w:r>
          </w:p>
        </w:tc>
        <w:tc>
          <w:tcPr>
            <w:tcW w:type="dxa" w:w="1944"/>
            <w:shd w:fill="17365D"/>
            <w:vAlign w:val="center"/>
            <w:tcMar>
              <w:top w:w="70" w:type="dxa"/>
              <w:start w:w="65" w:type="dxa"/>
              <w:bottom w:w="70" w:type="dxa"/>
              <w:end w:w="65" w:type="dxa"/>
            </w:tcMar>
          </w:tcPr>
          <w:p>
            <w:pPr>
              <w:jc w:val="center"/>
            </w:pPr>
            <w:r>
              <w:rPr>
                <w:rFonts w:ascii="Arial" w:hAnsi="Arial"/>
                <w:b/>
                <w:color w:val="FFFFFF"/>
                <w:sz w:val="15"/>
              </w:rPr>
              <w:t>Pages reviewed</w:t>
            </w:r>
          </w:p>
        </w:tc>
        <w:tc>
          <w:tcPr>
            <w:tcW w:type="dxa" w:w="3528"/>
            <w:shd w:fill="17365D"/>
            <w:vAlign w:val="center"/>
            <w:tcMar>
              <w:top w:w="70" w:type="dxa"/>
              <w:start w:w="65" w:type="dxa"/>
              <w:bottom w:w="70" w:type="dxa"/>
              <w:end w:w="65" w:type="dxa"/>
            </w:tcMar>
          </w:tcPr>
          <w:p>
            <w:pPr>
              <w:jc w:val="center"/>
            </w:pPr>
            <w:r>
              <w:rPr>
                <w:rFonts w:ascii="Arial" w:hAnsi="Arial"/>
                <w:b/>
                <w:color w:val="FFFFFF"/>
                <w:sz w:val="15"/>
              </w:rPr>
              <w:t>Assessment note</w:t>
            </w:r>
          </w:p>
        </w:tc>
      </w:tr>
      <w:tr>
        <w:trPr>
          <w:cantSplit/>
        </w:trPr>
        <w:tc>
          <w:tcPr>
            <w:tcW w:type="dxa" w:w="2880"/>
            <w:vAlign w:val="top"/>
            <w:tcMar>
              <w:top w:w="60" w:type="dxa"/>
              <w:start w:w="60" w:type="dxa"/>
              <w:bottom w:w="60" w:type="dxa"/>
              <w:end w:w="60" w:type="dxa"/>
            </w:tcMar>
          </w:tcPr>
          <w:p>
            <w:pPr>
              <w:pStyle w:val="TableText"/>
            </w:pPr>
            <w:r>
              <w:t>ISO 9626:2016</w:t>
            </w:r>
          </w:p>
        </w:tc>
        <w:tc>
          <w:tcPr>
            <w:tcW w:type="dxa" w:w="3024"/>
            <w:vAlign w:val="top"/>
            <w:tcMar>
              <w:top w:w="60" w:type="dxa"/>
              <w:start w:w="60" w:type="dxa"/>
              <w:bottom w:w="60" w:type="dxa"/>
              <w:end w:w="60" w:type="dxa"/>
            </w:tcMar>
          </w:tcPr>
          <w:p>
            <w:pPr>
              <w:pStyle w:val="TableText"/>
            </w:pPr>
            <w:r>
              <w:t>Second edition, 2016-08-01</w:t>
            </w:r>
          </w:p>
        </w:tc>
        <w:tc>
          <w:tcPr>
            <w:tcW w:type="dxa" w:w="1944"/>
            <w:vAlign w:val="top"/>
            <w:tcMar>
              <w:top w:w="60" w:type="dxa"/>
              <w:start w:w="60" w:type="dxa"/>
              <w:bottom w:w="60" w:type="dxa"/>
              <w:end w:w="60" w:type="dxa"/>
            </w:tcMar>
          </w:tcPr>
          <w:p>
            <w:pPr>
              <w:pStyle w:val="TableText"/>
            </w:pPr>
            <w:r>
              <w:t>Scope and normative requirements; PDF pp.7-19 (ISO pp.1-13)</w:t>
            </w:r>
          </w:p>
        </w:tc>
        <w:tc>
          <w:tcPr>
            <w:tcW w:type="dxa" w:w="3528"/>
            <w:vAlign w:val="top"/>
            <w:tcMar>
              <w:top w:w="60" w:type="dxa"/>
              <w:start w:w="60" w:type="dxa"/>
              <w:bottom w:w="60" w:type="dxa"/>
              <w:end w:w="60" w:type="dxa"/>
            </w:tcMar>
          </w:tcPr>
          <w:p>
            <w:pPr>
              <w:pStyle w:val="TableText"/>
            </w:pPr>
            <w:r>
              <w:t>Primary technical standard for rigid stainless-steel needle tubing.</w:t>
            </w:r>
          </w:p>
        </w:tc>
      </w:tr>
      <w:tr>
        <w:trPr>
          <w:cantSplit/>
        </w:trPr>
        <w:tc>
          <w:tcPr>
            <w:tcW w:type="dxa" w:w="2880"/>
            <w:vAlign w:val="top"/>
            <w:tcMar>
              <w:top w:w="60" w:type="dxa"/>
              <w:start w:w="60" w:type="dxa"/>
              <w:bottom w:w="60" w:type="dxa"/>
              <w:end w:w="60" w:type="dxa"/>
            </w:tcMar>
          </w:tcPr>
          <w:p>
            <w:pPr>
              <w:pStyle w:val="TableText"/>
            </w:pPr>
            <w:r>
              <w:t>Wi.pdf</w:t>
            </w:r>
          </w:p>
        </w:tc>
        <w:tc>
          <w:tcPr>
            <w:tcW w:type="dxa" w:w="3024"/>
            <w:vAlign w:val="top"/>
            <w:tcMar>
              <w:top w:w="60" w:type="dxa"/>
              <w:start w:w="60" w:type="dxa"/>
              <w:bottom w:w="60" w:type="dxa"/>
              <w:end w:w="60" w:type="dxa"/>
            </w:tcMar>
          </w:tcPr>
          <w:p>
            <w:pPr>
              <w:pStyle w:val="TableText"/>
            </w:pPr>
            <w:r>
              <w:t>18-page scanned WI compilation</w:t>
            </w:r>
          </w:p>
        </w:tc>
        <w:tc>
          <w:tcPr>
            <w:tcW w:type="dxa" w:w="1944"/>
            <w:vAlign w:val="top"/>
            <w:tcMar>
              <w:top w:w="60" w:type="dxa"/>
              <w:start w:w="60" w:type="dxa"/>
              <w:bottom w:w="60" w:type="dxa"/>
              <w:end w:w="60" w:type="dxa"/>
            </w:tcMar>
          </w:tcPr>
          <w:p>
            <w:pPr>
              <w:pStyle w:val="TableText"/>
            </w:pPr>
            <w:r>
              <w:t>All 18 pages</w:t>
            </w:r>
          </w:p>
        </w:tc>
        <w:tc>
          <w:tcPr>
            <w:tcW w:type="dxa" w:w="3528"/>
            <w:vAlign w:val="top"/>
            <w:tcMar>
              <w:top w:w="60" w:type="dxa"/>
              <w:start w:w="60" w:type="dxa"/>
              <w:bottom w:w="60" w:type="dxa"/>
              <w:end w:w="60" w:type="dxa"/>
            </w:tcMar>
          </w:tcPr>
          <w:p>
            <w:pPr>
              <w:pStyle w:val="TableText"/>
            </w:pPr>
            <w:r>
              <w:t>Contains Semi Auto Biopsy Needle, Ureteric Catheter and Endobronchial Tube WIs; no Spinal Needle WI identified.</w:t>
            </w:r>
          </w:p>
        </w:tc>
      </w:tr>
      <w:tr>
        <w:trPr>
          <w:cantSplit/>
        </w:trPr>
        <w:tc>
          <w:tcPr>
            <w:tcW w:type="dxa" w:w="2880"/>
            <w:vAlign w:val="top"/>
            <w:tcMar>
              <w:top w:w="60" w:type="dxa"/>
              <w:start w:w="60" w:type="dxa"/>
              <w:bottom w:w="60" w:type="dxa"/>
              <w:end w:w="60" w:type="dxa"/>
            </w:tcMar>
          </w:tcPr>
          <w:p>
            <w:pPr>
              <w:pStyle w:val="TableText"/>
            </w:pPr>
            <w:r>
              <w:t>Inspection &amp; Test Report for Spinal Needle</w:t>
            </w:r>
          </w:p>
        </w:tc>
        <w:tc>
          <w:tcPr>
            <w:tcW w:type="dxa" w:w="3024"/>
            <w:vAlign w:val="top"/>
            <w:tcMar>
              <w:top w:w="60" w:type="dxa"/>
              <w:start w:w="60" w:type="dxa"/>
              <w:bottom w:w="60" w:type="dxa"/>
              <w:end w:w="60" w:type="dxa"/>
            </w:tcMar>
          </w:tcPr>
          <w:p>
            <w:pPr>
              <w:pStyle w:val="TableText"/>
            </w:pPr>
            <w:r>
              <w:t>F-PS1-118 Rev.3; Date 10.07.2013</w:t>
            </w:r>
          </w:p>
        </w:tc>
        <w:tc>
          <w:tcPr>
            <w:tcW w:type="dxa" w:w="1944"/>
            <w:vAlign w:val="top"/>
            <w:tcMar>
              <w:top w:w="60" w:type="dxa"/>
              <w:start w:w="60" w:type="dxa"/>
              <w:bottom w:w="60" w:type="dxa"/>
              <w:end w:w="60" w:type="dxa"/>
            </w:tcMar>
          </w:tcPr>
          <w:p>
            <w:pPr>
              <w:pStyle w:val="TableText"/>
            </w:pPr>
            <w:r>
              <w:t>Supplied page 1 of 2 only</w:t>
            </w:r>
          </w:p>
        </w:tc>
        <w:tc>
          <w:tcPr>
            <w:tcW w:type="dxa" w:w="3528"/>
            <w:vAlign w:val="top"/>
            <w:tcMar>
              <w:top w:w="60" w:type="dxa"/>
              <w:start w:w="60" w:type="dxa"/>
              <w:bottom w:w="60" w:type="dxa"/>
              <w:end w:w="60" w:type="dxa"/>
            </w:tcMar>
          </w:tcPr>
          <w:p>
            <w:pPr>
              <w:pStyle w:val="TableText"/>
            </w:pPr>
            <w:r>
              <w:t>Rows 1-26 reviewed. Page 2 is not available.</w:t>
            </w:r>
          </w:p>
        </w:tc>
      </w:tr>
      <w:tr>
        <w:trPr>
          <w:cantSplit/>
        </w:trPr>
        <w:tc>
          <w:tcPr>
            <w:tcW w:type="dxa" w:w="2880"/>
            <w:vAlign w:val="top"/>
            <w:tcMar>
              <w:top w:w="60" w:type="dxa"/>
              <w:start w:w="60" w:type="dxa"/>
              <w:bottom w:w="60" w:type="dxa"/>
              <w:end w:w="60" w:type="dxa"/>
            </w:tcMar>
          </w:tcPr>
          <w:p>
            <w:pPr>
              <w:pStyle w:val="TableText"/>
            </w:pPr>
            <w:r>
              <w:t>Referenced specification</w:t>
            </w:r>
          </w:p>
        </w:tc>
        <w:tc>
          <w:tcPr>
            <w:tcW w:type="dxa" w:w="3024"/>
            <w:vAlign w:val="top"/>
            <w:tcMar>
              <w:top w:w="60" w:type="dxa"/>
              <w:start w:w="60" w:type="dxa"/>
              <w:bottom w:w="60" w:type="dxa"/>
              <w:end w:w="60" w:type="dxa"/>
            </w:tcMar>
          </w:tcPr>
          <w:p>
            <w:pPr>
              <w:pStyle w:val="TableText"/>
            </w:pPr>
            <w:r>
              <w:t>DD-01-PS</w:t>
            </w:r>
          </w:p>
        </w:tc>
        <w:tc>
          <w:tcPr>
            <w:tcW w:type="dxa" w:w="1944"/>
            <w:vAlign w:val="top"/>
            <w:tcMar>
              <w:top w:w="60" w:type="dxa"/>
              <w:start w:w="60" w:type="dxa"/>
              <w:bottom w:w="60" w:type="dxa"/>
              <w:end w:w="60" w:type="dxa"/>
            </w:tcMar>
          </w:tcPr>
          <w:p>
            <w:pPr>
              <w:pStyle w:val="TableText"/>
            </w:pPr>
            <w:r>
              <w:t>Not supplied</w:t>
            </w:r>
          </w:p>
        </w:tc>
        <w:tc>
          <w:tcPr>
            <w:tcW w:type="dxa" w:w="3528"/>
            <w:vAlign w:val="top"/>
            <w:tcMar>
              <w:top w:w="60" w:type="dxa"/>
              <w:start w:w="60" w:type="dxa"/>
              <w:bottom w:w="60" w:type="dxa"/>
              <w:end w:w="60" w:type="dxa"/>
            </w:tcMar>
          </w:tcPr>
          <w:p>
            <w:pPr>
              <w:pStyle w:val="TableText"/>
            </w:pPr>
            <w:r>
              <w:t>Referenced repeatedly by F-PS1-118; content/revision cannot be verified.</w:t>
            </w:r>
          </w:p>
        </w:tc>
      </w:tr>
    </w:tbl>
    <w:p>
      <w:pPr>
        <w:pStyle w:val="Heading1"/>
      </w:pPr>
      <w:r>
        <w:t>3. Scope</w:t>
      </w:r>
    </w:p>
    <w:p>
      <w:pPr>
        <w:pStyle w:val="ListBullet"/>
        <w:spacing w:after="40"/>
      </w:pPr>
      <w:r>
        <w:t>Assess the ISO 9626:2016 requirements that apply to the rigid stainless-steel needle tubing component used in the Spinal Needle product.</w:t>
      </w:r>
    </w:p>
    <w:p>
      <w:pPr>
        <w:pStyle w:val="ListBullet"/>
        <w:spacing w:after="40"/>
      </w:pPr>
      <w:r>
        <w:t>Compare those requirements against the product-specific WI evidence and the supplied inspection record.</w:t>
      </w:r>
    </w:p>
    <w:p>
      <w:pPr>
        <w:pStyle w:val="ListBullet"/>
        <w:spacing w:after="40"/>
      </w:pPr>
      <w:r>
        <w:t>Separate implementation gaps from evidence gaps and document-control gaps.</w:t>
      </w:r>
    </w:p>
    <w:p>
      <w:pPr>
        <w:pStyle w:val="ListBullet"/>
        <w:spacing w:after="40"/>
      </w:pPr>
      <w:r>
        <w:t>Do not assume that each ISO test must be performed for every production lot. Where appropriate, controls may be located in raw-material specifications, supplier CoA/CoC verification, qualification, validation, periodic verification or type testing - but such controls require traceable documented evidence.</w:t>
      </w:r>
    </w:p>
    <w:tbl>
      <w:tblPr>
        <w:tblW w:type="auto" w:w="0"/>
        <w:jc w:val="center"/>
        <w:tblLayout w:type="autofit"/>
        <w:tblLook w:firstColumn="1" w:firstRow="1" w:lastColumn="0" w:lastRow="0" w:noHBand="0" w:noVBand="1" w:val="04A0"/>
        <w:tblBorders>
          <w:top w:val="single" w:sz="8" w:space="0" w:color="F2F2F2"/>
          <w:left w:val="single" w:sz="8" w:space="0" w:color="F2F2F2"/>
          <w:bottom w:val="single" w:sz="8" w:space="0" w:color="F2F2F2"/>
          <w:right w:val="single" w:sz="8" w:space="0" w:color="F2F2F2"/>
          <w:insideH w:val="single" w:sz="8" w:space="0" w:color="F2F2F2"/>
          <w:insideV w:val="single" w:sz="8" w:space="0" w:color="F2F2F2"/>
        </w:tblBorders>
      </w:tblPr>
      <w:tblGrid>
        <w:gridCol w:w="10092"/>
      </w:tblGrid>
      <w:tr>
        <w:tc>
          <w:tcPr>
            <w:tcW w:type="dxa" w:w="10092"/>
            <w:shd w:fill="F2F2F2"/>
            <w:tcMar>
              <w:top w:w="120" w:type="dxa"/>
              <w:start w:w="160" w:type="dxa"/>
              <w:bottom w:w="120" w:type="dxa"/>
              <w:end w:w="160" w:type="dxa"/>
            </w:tcMar>
          </w:tcPr>
          <w:p>
            <w:r>
              <w:rPr>
                <w:b/>
                <w:color w:val="17365D"/>
                <w:sz w:val="20"/>
              </w:rPr>
              <w:t>Applicability boundary</w:t>
            </w:r>
            <w:r>
              <w:rPr>
                <w:sz w:val="18"/>
              </w:rPr>
              <w:br/>
              <w:t>ISO 9626:2016 applies to rigid stainless-steel needle tubing. The report identifies a needle, stylet, OD and corrosion checks, but does not state the stainless-steel alloy/grade. This assessment therefore treats ISO 9626 as applicable to the needle-tubing component, while flagging material confirmation as required evidence.</w:t>
            </w:r>
          </w:p>
        </w:tc>
      </w:tr>
    </w:tbl>
    <w:p>
      <w:pPr>
        <w:spacing w:after="0"/>
      </w:pPr>
    </w:p>
    <w:p>
      <w:pPr>
        <w:pStyle w:val="Heading1"/>
      </w:pPr>
      <w:r>
        <w:t>4. Methodology</w:t>
      </w:r>
    </w:p>
    <w:p>
      <w:r>
        <w:rPr>
          <w:b/>
          <w:color w:val="2F5597"/>
        </w:rPr>
        <w:t xml:space="preserve">1. </w:t>
      </w:r>
      <w:r>
        <w:t>Identify the correct product WI and inspection record.</w:t>
      </w:r>
    </w:p>
    <w:p>
      <w:r>
        <w:rPr>
          <w:b/>
          <w:color w:val="2F5597"/>
        </w:rPr>
        <w:t xml:space="preserve">2. </w:t>
      </w:r>
      <w:r>
        <w:t>Extract applicable ISO 9626 requirements from Clauses 4 and 5 and normative Annexes A-D.</w:t>
      </w:r>
    </w:p>
    <w:p>
      <w:r>
        <w:rPr>
          <w:b/>
          <w:color w:val="2F5597"/>
        </w:rPr>
        <w:t xml:space="preserve">3. </w:t>
      </w:r>
      <w:r>
        <w:t>Map each requirement to WI evidence and inspection-report rows without treating generic phrases as equivalent to numeric or method-specific ISO criteria.</w:t>
      </w:r>
    </w:p>
    <w:p>
      <w:r>
        <w:rPr>
          <w:b/>
          <w:color w:val="2F5597"/>
        </w:rPr>
        <w:t xml:space="preserve">4. </w:t>
      </w:r>
      <w:r>
        <w:t>Classify as Covered, Partial Gap, Gap, Evidence Gap or Document Control Gap.</w:t>
      </w:r>
    </w:p>
    <w:p>
      <w:r>
        <w:rPr>
          <w:b/>
          <w:color w:val="2F5597"/>
        </w:rPr>
        <w:t xml:space="preserve">5. </w:t>
      </w:r>
      <w:r>
        <w:t>Assign P1/P2/P3 based on material/dimensional/mechanical/performance criticality, evidence completeness and document-control impact.</w:t>
      </w:r>
    </w:p>
    <w:tbl>
      <w:tblPr>
        <w:tblW w:type="auto" w:w="0"/>
        <w:jc w:val="center"/>
        <w:tblLayout w:type="autofit"/>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2018"/>
        <w:gridCol w:w="2018"/>
        <w:gridCol w:w="2018"/>
        <w:gridCol w:w="2018"/>
        <w:gridCol w:w="2018"/>
      </w:tblGrid>
      <w:tr>
        <w:tc>
          <w:tcPr>
            <w:tcW w:type="dxa" w:w="2018"/>
            <w:shd w:fill="E2F0D9"/>
            <w:tcMar>
              <w:top w:w="50" w:type="dxa"/>
              <w:start w:w="50" w:type="dxa"/>
              <w:bottom w:w="50" w:type="dxa"/>
              <w:end w:w="50" w:type="dxa"/>
            </w:tcMar>
          </w:tcPr>
          <w:p>
            <w:pPr>
              <w:jc w:val="center"/>
            </w:pPr>
            <w:r>
              <w:rPr>
                <w:b/>
                <w:sz w:val="15"/>
              </w:rPr>
              <w:t>Covered</w:t>
            </w:r>
          </w:p>
        </w:tc>
        <w:tc>
          <w:tcPr>
            <w:tcW w:type="dxa" w:w="2018"/>
            <w:shd w:fill="FFF2CC"/>
            <w:tcMar>
              <w:top w:w="50" w:type="dxa"/>
              <w:start w:w="50" w:type="dxa"/>
              <w:bottom w:w="50" w:type="dxa"/>
              <w:end w:w="50" w:type="dxa"/>
            </w:tcMar>
          </w:tcPr>
          <w:p>
            <w:pPr>
              <w:jc w:val="center"/>
            </w:pPr>
            <w:r>
              <w:rPr>
                <w:b/>
                <w:sz w:val="15"/>
              </w:rPr>
              <w:t>Partial Gap</w:t>
            </w:r>
          </w:p>
        </w:tc>
        <w:tc>
          <w:tcPr>
            <w:tcW w:type="dxa" w:w="2018"/>
            <w:shd w:fill="F4CCCC"/>
            <w:tcMar>
              <w:top w:w="50" w:type="dxa"/>
              <w:start w:w="50" w:type="dxa"/>
              <w:bottom w:w="50" w:type="dxa"/>
              <w:end w:w="50" w:type="dxa"/>
            </w:tcMar>
          </w:tcPr>
          <w:p>
            <w:pPr>
              <w:jc w:val="center"/>
            </w:pPr>
            <w:r>
              <w:rPr>
                <w:b/>
                <w:sz w:val="15"/>
              </w:rPr>
              <w:t>Gap</w:t>
            </w:r>
          </w:p>
        </w:tc>
        <w:tc>
          <w:tcPr>
            <w:tcW w:type="dxa" w:w="2018"/>
            <w:shd w:fill="D9EAF7"/>
            <w:tcMar>
              <w:top w:w="50" w:type="dxa"/>
              <w:start w:w="50" w:type="dxa"/>
              <w:bottom w:w="50" w:type="dxa"/>
              <w:end w:w="50" w:type="dxa"/>
            </w:tcMar>
          </w:tcPr>
          <w:p>
            <w:pPr>
              <w:jc w:val="center"/>
            </w:pPr>
            <w:r>
              <w:rPr>
                <w:b/>
                <w:sz w:val="15"/>
              </w:rPr>
              <w:t>Evidence Gap</w:t>
            </w:r>
          </w:p>
        </w:tc>
        <w:tc>
          <w:tcPr>
            <w:tcW w:type="dxa" w:w="2018"/>
            <w:shd w:fill="E4DFEC"/>
            <w:tcMar>
              <w:top w:w="50" w:type="dxa"/>
              <w:start w:w="50" w:type="dxa"/>
              <w:bottom w:w="50" w:type="dxa"/>
              <w:end w:w="50" w:type="dxa"/>
            </w:tcMar>
          </w:tcPr>
          <w:p>
            <w:pPr>
              <w:jc w:val="center"/>
            </w:pPr>
            <w:r>
              <w:rPr>
                <w:b/>
                <w:sz w:val="15"/>
              </w:rPr>
              <w:t>Document Control Gap</w:t>
            </w:r>
          </w:p>
        </w:tc>
      </w:tr>
    </w:tbl>
    <w:p>
      <w:pPr>
        <w:pStyle w:val="Heading1"/>
      </w:pPr>
      <w:r>
        <w:t>5. Document Identification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rPr>
          <w:tblHeader w:val="true"/>
        </w:trPr>
        <w:tc>
          <w:tcPr>
            <w:tcW w:type="dxa" w:w="2880"/>
            <w:shd w:fill="17365D"/>
            <w:vAlign w:val="center"/>
            <w:tcMar>
              <w:top w:w="70" w:type="dxa"/>
              <w:start w:w="65" w:type="dxa"/>
              <w:bottom w:w="70" w:type="dxa"/>
              <w:end w:w="65" w:type="dxa"/>
            </w:tcMar>
          </w:tcPr>
          <w:p>
            <w:pPr>
              <w:jc w:val="center"/>
            </w:pPr>
            <w:r>
              <w:rPr>
                <w:rFonts w:ascii="Arial" w:hAnsi="Arial"/>
                <w:b/>
                <w:color w:val="FFFFFF"/>
                <w:sz w:val="16"/>
              </w:rPr>
              <w:t>Field</w:t>
            </w:r>
          </w:p>
        </w:tc>
        <w:tc>
          <w:tcPr>
            <w:tcW w:type="dxa" w:w="7920"/>
            <w:shd w:fill="17365D"/>
            <w:vAlign w:val="center"/>
            <w:tcMar>
              <w:top w:w="70" w:type="dxa"/>
              <w:start w:w="65" w:type="dxa"/>
              <w:bottom w:w="70" w:type="dxa"/>
              <w:end w:w="65" w:type="dxa"/>
            </w:tcMar>
          </w:tcPr>
          <w:p>
            <w:pPr>
              <w:jc w:val="center"/>
            </w:pPr>
            <w:r>
              <w:rPr>
                <w:rFonts w:ascii="Arial" w:hAnsi="Arial"/>
                <w:b/>
                <w:color w:val="FFFFFF"/>
                <w:sz w:val="16"/>
              </w:rPr>
              <w:t>Identified value</w:t>
            </w:r>
          </w:p>
        </w:tc>
      </w:tr>
      <w:tr>
        <w:trPr>
          <w:cantSplit/>
        </w:trPr>
        <w:tc>
          <w:tcPr>
            <w:tcW w:type="dxa" w:w="2880"/>
            <w:vAlign w:val="top"/>
            <w:tcMar>
              <w:top w:w="60" w:type="dxa"/>
              <w:start w:w="60" w:type="dxa"/>
              <w:bottom w:w="60" w:type="dxa"/>
              <w:end w:w="60" w:type="dxa"/>
            </w:tcMar>
          </w:tcPr>
          <w:p>
            <w:pPr>
              <w:pStyle w:val="TableText"/>
            </w:pPr>
            <w:r>
              <w:t>Product</w:t>
            </w:r>
          </w:p>
        </w:tc>
        <w:tc>
          <w:tcPr>
            <w:tcW w:type="dxa" w:w="7920"/>
            <w:vAlign w:val="top"/>
            <w:tcMar>
              <w:top w:w="60" w:type="dxa"/>
              <w:start w:w="60" w:type="dxa"/>
              <w:bottom w:w="60" w:type="dxa"/>
              <w:end w:w="60" w:type="dxa"/>
            </w:tcMar>
          </w:tcPr>
          <w:p>
            <w:pPr>
              <w:pStyle w:val="TableText"/>
            </w:pPr>
            <w:r>
              <w:t>Spinal Needle</w:t>
            </w:r>
          </w:p>
        </w:tc>
      </w:tr>
      <w:tr>
        <w:trPr>
          <w:cantSplit/>
        </w:trPr>
        <w:tc>
          <w:tcPr>
            <w:tcW w:type="dxa" w:w="2880"/>
            <w:vAlign w:val="top"/>
            <w:tcMar>
              <w:top w:w="60" w:type="dxa"/>
              <w:start w:w="60" w:type="dxa"/>
              <w:bottom w:w="60" w:type="dxa"/>
              <w:end w:w="60" w:type="dxa"/>
            </w:tcMar>
          </w:tcPr>
          <w:p>
            <w:pPr>
              <w:pStyle w:val="TableText"/>
            </w:pPr>
            <w:r>
              <w:t>WI</w:t>
            </w:r>
          </w:p>
        </w:tc>
        <w:tc>
          <w:tcPr>
            <w:tcW w:type="dxa" w:w="7920"/>
            <w:vAlign w:val="top"/>
            <w:tcMar>
              <w:top w:w="60" w:type="dxa"/>
              <w:start w:w="60" w:type="dxa"/>
              <w:bottom w:w="60" w:type="dxa"/>
              <w:end w:w="60" w:type="dxa"/>
            </w:tcMar>
          </w:tcPr>
          <w:p>
            <w:pPr>
              <w:pStyle w:val="TableText"/>
            </w:pPr>
            <w:r>
              <w:t>Not identified / not available for verification</w:t>
            </w:r>
          </w:p>
        </w:tc>
      </w:tr>
      <w:tr>
        <w:trPr>
          <w:cantSplit/>
        </w:trPr>
        <w:tc>
          <w:tcPr>
            <w:tcW w:type="dxa" w:w="2880"/>
            <w:vAlign w:val="top"/>
            <w:tcMar>
              <w:top w:w="60" w:type="dxa"/>
              <w:start w:w="60" w:type="dxa"/>
              <w:bottom w:w="60" w:type="dxa"/>
              <w:end w:w="60" w:type="dxa"/>
            </w:tcMar>
          </w:tcPr>
          <w:p>
            <w:pPr>
              <w:pStyle w:val="TableText"/>
            </w:pPr>
            <w:r>
              <w:t>WI Revision</w:t>
            </w:r>
          </w:p>
        </w:tc>
        <w:tc>
          <w:tcPr>
            <w:tcW w:type="dxa" w:w="7920"/>
            <w:vAlign w:val="top"/>
            <w:tcMar>
              <w:top w:w="60" w:type="dxa"/>
              <w:start w:w="60" w:type="dxa"/>
              <w:bottom w:w="60" w:type="dxa"/>
              <w:end w:w="60" w:type="dxa"/>
            </w:tcMar>
          </w:tcPr>
          <w:p>
            <w:pPr>
              <w:pStyle w:val="TableText"/>
            </w:pPr>
            <w:r>
              <w:t>N/A - no Spinal Needle WI located</w:t>
            </w:r>
          </w:p>
        </w:tc>
      </w:tr>
      <w:tr>
        <w:trPr>
          <w:cantSplit/>
        </w:trPr>
        <w:tc>
          <w:tcPr>
            <w:tcW w:type="dxa" w:w="2880"/>
            <w:vAlign w:val="top"/>
            <w:tcMar>
              <w:top w:w="60" w:type="dxa"/>
              <w:start w:w="60" w:type="dxa"/>
              <w:bottom w:w="60" w:type="dxa"/>
              <w:end w:w="60" w:type="dxa"/>
            </w:tcMar>
          </w:tcPr>
          <w:p>
            <w:pPr>
              <w:pStyle w:val="TableText"/>
            </w:pPr>
            <w:r>
              <w:t>WI Date</w:t>
            </w:r>
          </w:p>
        </w:tc>
        <w:tc>
          <w:tcPr>
            <w:tcW w:type="dxa" w:w="7920"/>
            <w:vAlign w:val="top"/>
            <w:tcMar>
              <w:top w:w="60" w:type="dxa"/>
              <w:start w:w="60" w:type="dxa"/>
              <w:bottom w:w="60" w:type="dxa"/>
              <w:end w:w="60" w:type="dxa"/>
            </w:tcMar>
          </w:tcPr>
          <w:p>
            <w:pPr>
              <w:pStyle w:val="TableText"/>
            </w:pPr>
            <w:r>
              <w:t>N/A</w:t>
            </w:r>
          </w:p>
        </w:tc>
      </w:tr>
      <w:tr>
        <w:trPr>
          <w:cantSplit/>
        </w:trPr>
        <w:tc>
          <w:tcPr>
            <w:tcW w:type="dxa" w:w="2880"/>
            <w:vAlign w:val="top"/>
            <w:tcMar>
              <w:top w:w="60" w:type="dxa"/>
              <w:start w:w="60" w:type="dxa"/>
              <w:bottom w:w="60" w:type="dxa"/>
              <w:end w:w="60" w:type="dxa"/>
            </w:tcMar>
          </w:tcPr>
          <w:p>
            <w:pPr>
              <w:pStyle w:val="TableText"/>
            </w:pPr>
            <w:r>
              <w:t>ISO</w:t>
            </w:r>
          </w:p>
        </w:tc>
        <w:tc>
          <w:tcPr>
            <w:tcW w:type="dxa" w:w="7920"/>
            <w:vAlign w:val="top"/>
            <w:tcMar>
              <w:top w:w="60" w:type="dxa"/>
              <w:start w:w="60" w:type="dxa"/>
              <w:bottom w:w="60" w:type="dxa"/>
              <w:end w:w="60" w:type="dxa"/>
            </w:tcMar>
          </w:tcPr>
          <w:p>
            <w:pPr>
              <w:pStyle w:val="TableText"/>
            </w:pPr>
            <w:r>
              <w:t>ISO 9626:2016</w:t>
            </w:r>
          </w:p>
        </w:tc>
      </w:tr>
      <w:tr>
        <w:trPr>
          <w:cantSplit/>
        </w:trPr>
        <w:tc>
          <w:tcPr>
            <w:tcW w:type="dxa" w:w="2880"/>
            <w:vAlign w:val="top"/>
            <w:tcMar>
              <w:top w:w="60" w:type="dxa"/>
              <w:start w:w="60" w:type="dxa"/>
              <w:bottom w:w="60" w:type="dxa"/>
              <w:end w:w="60" w:type="dxa"/>
            </w:tcMar>
          </w:tcPr>
          <w:p>
            <w:pPr>
              <w:pStyle w:val="TableText"/>
            </w:pPr>
            <w:r>
              <w:t>Inspection Report</w:t>
            </w:r>
          </w:p>
        </w:tc>
        <w:tc>
          <w:tcPr>
            <w:tcW w:type="dxa" w:w="7920"/>
            <w:vAlign w:val="top"/>
            <w:tcMar>
              <w:top w:w="60" w:type="dxa"/>
              <w:start w:w="60" w:type="dxa"/>
              <w:bottom w:w="60" w:type="dxa"/>
              <w:end w:w="60" w:type="dxa"/>
            </w:tcMar>
          </w:tcPr>
          <w:p>
            <w:pPr>
              <w:pStyle w:val="TableText"/>
            </w:pPr>
            <w:r>
              <w:t>F-PS1-118 - Inspection &amp; Test Report for Spinal Needle</w:t>
            </w:r>
          </w:p>
        </w:tc>
      </w:tr>
      <w:tr>
        <w:trPr>
          <w:cantSplit/>
        </w:trPr>
        <w:tc>
          <w:tcPr>
            <w:tcW w:type="dxa" w:w="2880"/>
            <w:vAlign w:val="top"/>
            <w:tcMar>
              <w:top w:w="60" w:type="dxa"/>
              <w:start w:w="60" w:type="dxa"/>
              <w:bottom w:w="60" w:type="dxa"/>
              <w:end w:w="60" w:type="dxa"/>
            </w:tcMar>
          </w:tcPr>
          <w:p>
            <w:pPr>
              <w:pStyle w:val="TableText"/>
            </w:pPr>
            <w:r>
              <w:t>Report Revision</w:t>
            </w:r>
          </w:p>
        </w:tc>
        <w:tc>
          <w:tcPr>
            <w:tcW w:type="dxa" w:w="7920"/>
            <w:vAlign w:val="top"/>
            <w:tcMar>
              <w:top w:w="60" w:type="dxa"/>
              <w:start w:w="60" w:type="dxa"/>
              <w:bottom w:w="60" w:type="dxa"/>
              <w:end w:w="60" w:type="dxa"/>
            </w:tcMar>
          </w:tcPr>
          <w:p>
            <w:pPr>
              <w:pStyle w:val="TableText"/>
            </w:pPr>
            <w:r>
              <w:t>Rev. 3</w:t>
            </w:r>
          </w:p>
        </w:tc>
      </w:tr>
      <w:tr>
        <w:trPr>
          <w:cantSplit/>
        </w:trPr>
        <w:tc>
          <w:tcPr>
            <w:tcW w:type="dxa" w:w="2880"/>
            <w:vAlign w:val="top"/>
            <w:tcMar>
              <w:top w:w="60" w:type="dxa"/>
              <w:start w:w="60" w:type="dxa"/>
              <w:bottom w:w="60" w:type="dxa"/>
              <w:end w:w="60" w:type="dxa"/>
            </w:tcMar>
          </w:tcPr>
          <w:p>
            <w:pPr>
              <w:pStyle w:val="TableText"/>
            </w:pPr>
            <w:r>
              <w:t>Report Date</w:t>
            </w:r>
          </w:p>
        </w:tc>
        <w:tc>
          <w:tcPr>
            <w:tcW w:type="dxa" w:w="7920"/>
            <w:vAlign w:val="top"/>
            <w:tcMar>
              <w:top w:w="60" w:type="dxa"/>
              <w:start w:w="60" w:type="dxa"/>
              <w:bottom w:w="60" w:type="dxa"/>
              <w:end w:w="60" w:type="dxa"/>
            </w:tcMar>
          </w:tcPr>
          <w:p>
            <w:pPr>
              <w:pStyle w:val="TableText"/>
            </w:pPr>
            <w:r>
              <w:t>10.07.2013</w:t>
            </w:r>
          </w:p>
        </w:tc>
      </w:tr>
      <w:tr>
        <w:trPr>
          <w:cantSplit/>
        </w:trPr>
        <w:tc>
          <w:tcPr>
            <w:tcW w:type="dxa" w:w="2880"/>
            <w:vAlign w:val="top"/>
            <w:tcMar>
              <w:top w:w="60" w:type="dxa"/>
              <w:start w:w="60" w:type="dxa"/>
              <w:bottom w:w="60" w:type="dxa"/>
              <w:end w:w="60" w:type="dxa"/>
            </w:tcMar>
          </w:tcPr>
          <w:p>
            <w:pPr>
              <w:pStyle w:val="TableText"/>
            </w:pPr>
            <w:r>
              <w:t>Report Pages Available</w:t>
            </w:r>
          </w:p>
        </w:tc>
        <w:tc>
          <w:tcPr>
            <w:tcW w:type="dxa" w:w="7920"/>
            <w:vAlign w:val="top"/>
            <w:tcMar>
              <w:top w:w="60" w:type="dxa"/>
              <w:start w:w="60" w:type="dxa"/>
              <w:bottom w:w="60" w:type="dxa"/>
              <w:end w:w="60" w:type="dxa"/>
            </w:tcMar>
          </w:tcPr>
          <w:p>
            <w:pPr>
              <w:pStyle w:val="TableText"/>
            </w:pPr>
            <w:r>
              <w:t>Page 1 of 2 only</w:t>
            </w:r>
          </w:p>
        </w:tc>
      </w:tr>
      <w:tr>
        <w:trPr>
          <w:cantSplit/>
        </w:trPr>
        <w:tc>
          <w:tcPr>
            <w:tcW w:type="dxa" w:w="2880"/>
            <w:vAlign w:val="top"/>
            <w:tcMar>
              <w:top w:w="60" w:type="dxa"/>
              <w:start w:w="60" w:type="dxa"/>
              <w:bottom w:w="60" w:type="dxa"/>
              <w:end w:w="60" w:type="dxa"/>
            </w:tcMar>
          </w:tcPr>
          <w:p>
            <w:pPr>
              <w:pStyle w:val="TableText"/>
            </w:pPr>
            <w:r>
              <w:t>Other linked forms/specifications</w:t>
            </w:r>
          </w:p>
        </w:tc>
        <w:tc>
          <w:tcPr>
            <w:tcW w:type="dxa" w:w="7920"/>
            <w:vAlign w:val="top"/>
            <w:tcMar>
              <w:top w:w="60" w:type="dxa"/>
              <w:start w:w="60" w:type="dxa"/>
              <w:bottom w:w="60" w:type="dxa"/>
              <w:end w:w="60" w:type="dxa"/>
            </w:tcMar>
          </w:tcPr>
          <w:p>
            <w:pPr>
              <w:pStyle w:val="TableText"/>
            </w:pPr>
            <w:r>
              <w:t>DD-01-PS (referenced, not supplied); "According to MI" field is blank on the report.</w:t>
            </w:r>
          </w:p>
        </w:tc>
      </w:tr>
    </w:tbl>
    <w:tbl>
      <w:tblPr>
        <w:tblW w:type="auto" w:w="0"/>
        <w:jc w:val="center"/>
        <w:tblLayout w:type="autofit"/>
        <w:tblLook w:firstColumn="1" w:firstRow="1" w:lastColumn="0" w:lastRow="0" w:noHBand="0" w:noVBand="1" w:val="04A0"/>
        <w:tblBorders>
          <w:top w:val="single" w:sz="8" w:space="0" w:color="E4DFEC"/>
          <w:left w:val="single" w:sz="8" w:space="0" w:color="E4DFEC"/>
          <w:bottom w:val="single" w:sz="8" w:space="0" w:color="E4DFEC"/>
          <w:right w:val="single" w:sz="8" w:space="0" w:color="E4DFEC"/>
          <w:insideH w:val="single" w:sz="8" w:space="0" w:color="E4DFEC"/>
          <w:insideV w:val="single" w:sz="8" w:space="0" w:color="E4DFEC"/>
        </w:tblBorders>
      </w:tblPr>
      <w:tblGrid>
        <w:gridCol w:w="10092"/>
      </w:tblGrid>
      <w:tr>
        <w:tc>
          <w:tcPr>
            <w:tcW w:type="dxa" w:w="10092"/>
            <w:shd w:fill="E4DFEC"/>
            <w:tcMar>
              <w:top w:w="120" w:type="dxa"/>
              <w:start w:w="160" w:type="dxa"/>
              <w:bottom w:w="120" w:type="dxa"/>
              <w:end w:w="160" w:type="dxa"/>
            </w:tcMar>
          </w:tcPr>
          <w:p>
            <w:r>
              <w:rPr>
                <w:b/>
                <w:color w:val="17365D"/>
                <w:sz w:val="20"/>
              </w:rPr>
              <w:t>Document Control Observation - P1</w:t>
            </w:r>
            <w:r>
              <w:rPr>
                <w:sz w:val="18"/>
              </w:rPr>
              <w:br/>
              <w:t>The inspection report contains an "According to MI" field but it is blank, and no Spinal Needle WI was identified in the supplied WI compilation. This prevents a controlled link between the inspection record and the governing product instruction.</w:t>
            </w:r>
          </w:p>
        </w:tc>
      </w:tr>
    </w:tbl>
    <w:p>
      <w:pPr>
        <w:spacing w:after="0"/>
      </w:pPr>
    </w:p>
    <w:p>
      <w:pPr>
        <w:sectPr>
          <w:headerReference w:type="default" r:id="rId9"/>
          <w:footerReference w:type="default" r:id="rId10"/>
          <w:pgSz w:w="11906" w:h="16838"/>
          <w:pgMar w:top="1020" w:right="907" w:bottom="935" w:left="907" w:header="397" w:footer="397" w:gutter="0"/>
          <w:cols w:space="720"/>
          <w:docGrid w:linePitch="360"/>
        </w:sectPr>
      </w:pPr>
    </w:p>
    <w:p>
      <w:pPr>
        <w:pStyle w:val="Heading1"/>
      </w:pPr>
      <w:r>
        <w:t>6. ISO 9626:2016 Requirements Review</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46"/>
        <w:gridCol w:w="2146"/>
        <w:gridCol w:w="2146"/>
        <w:gridCol w:w="2146"/>
        <w:gridCol w:w="2146"/>
        <w:gridCol w:w="2146"/>
        <w:gridCol w:w="2146"/>
      </w:tblGrid>
      <w:tr>
        <w:trPr>
          <w:tblHeader w:val="true"/>
        </w:trPr>
        <w:tc>
          <w:tcPr>
            <w:tcW w:type="dxa" w:w="503"/>
            <w:shd w:fill="17365D"/>
            <w:vAlign w:val="center"/>
            <w:tcMar>
              <w:top w:w="70" w:type="dxa"/>
              <w:start w:w="65" w:type="dxa"/>
              <w:bottom w:w="70" w:type="dxa"/>
              <w:end w:w="65" w:type="dxa"/>
            </w:tcMar>
          </w:tcPr>
          <w:p>
            <w:pPr>
              <w:jc w:val="center"/>
            </w:pPr>
            <w:r>
              <w:rPr>
                <w:rFonts w:ascii="Arial" w:hAnsi="Arial"/>
                <w:b/>
                <w:color w:val="FFFFFF"/>
                <w:sz w:val="14"/>
              </w:rPr>
              <w:t>ID</w:t>
            </w:r>
          </w:p>
        </w:tc>
        <w:tc>
          <w:tcPr>
            <w:tcW w:type="dxa" w:w="1512"/>
            <w:shd w:fill="17365D"/>
            <w:vAlign w:val="center"/>
            <w:tcMar>
              <w:top w:w="70" w:type="dxa"/>
              <w:start w:w="65" w:type="dxa"/>
              <w:bottom w:w="70" w:type="dxa"/>
              <w:end w:w="65" w:type="dxa"/>
            </w:tcMar>
          </w:tcPr>
          <w:p>
            <w:pPr>
              <w:jc w:val="center"/>
            </w:pPr>
            <w:r>
              <w:rPr>
                <w:rFonts w:ascii="Arial" w:hAnsi="Arial"/>
                <w:b/>
                <w:color w:val="FFFFFF"/>
                <w:sz w:val="14"/>
              </w:rPr>
              <w:t>ISO clause</w:t>
            </w:r>
          </w:p>
        </w:tc>
        <w:tc>
          <w:tcPr>
            <w:tcW w:type="dxa" w:w="3816"/>
            <w:shd w:fill="17365D"/>
            <w:vAlign w:val="center"/>
            <w:tcMar>
              <w:top w:w="70" w:type="dxa"/>
              <w:start w:w="65" w:type="dxa"/>
              <w:bottom w:w="70" w:type="dxa"/>
              <w:end w:w="65" w:type="dxa"/>
            </w:tcMar>
          </w:tcPr>
          <w:p>
            <w:pPr>
              <w:jc w:val="center"/>
            </w:pPr>
            <w:r>
              <w:rPr>
                <w:rFonts w:ascii="Arial" w:hAnsi="Arial"/>
                <w:b/>
                <w:color w:val="FFFFFF"/>
                <w:sz w:val="14"/>
              </w:rPr>
              <w:t>Requirement</w:t>
            </w:r>
          </w:p>
        </w:tc>
        <w:tc>
          <w:tcPr>
            <w:tcW w:type="dxa" w:w="1512"/>
            <w:shd w:fill="17365D"/>
            <w:vAlign w:val="center"/>
            <w:tcMar>
              <w:top w:w="70" w:type="dxa"/>
              <w:start w:w="65" w:type="dxa"/>
              <w:bottom w:w="70" w:type="dxa"/>
              <w:end w:w="65" w:type="dxa"/>
            </w:tcMar>
          </w:tcPr>
          <w:p>
            <w:pPr>
              <w:jc w:val="center"/>
            </w:pPr>
            <w:r>
              <w:rPr>
                <w:rFonts w:ascii="Arial" w:hAnsi="Arial"/>
                <w:b/>
                <w:color w:val="FFFFFF"/>
                <w:sz w:val="14"/>
              </w:rPr>
              <w:t>ISO page</w:t>
            </w:r>
          </w:p>
        </w:tc>
        <w:tc>
          <w:tcPr>
            <w:tcW w:type="dxa" w:w="3816"/>
            <w:shd w:fill="17365D"/>
            <w:vAlign w:val="center"/>
            <w:tcMar>
              <w:top w:w="70" w:type="dxa"/>
              <w:start w:w="65" w:type="dxa"/>
              <w:bottom w:w="70" w:type="dxa"/>
              <w:end w:w="65" w:type="dxa"/>
            </w:tcMar>
          </w:tcPr>
          <w:p>
            <w:pPr>
              <w:jc w:val="center"/>
            </w:pPr>
            <w:r>
              <w:rPr>
                <w:rFonts w:ascii="Arial" w:hAnsi="Arial"/>
                <w:b/>
                <w:color w:val="FFFFFF"/>
                <w:sz w:val="14"/>
              </w:rPr>
              <w:t>Method / reference</w:t>
            </w:r>
          </w:p>
        </w:tc>
        <w:tc>
          <w:tcPr>
            <w:tcW w:type="dxa" w:w="3384"/>
            <w:shd w:fill="17365D"/>
            <w:vAlign w:val="center"/>
            <w:tcMar>
              <w:top w:w="70" w:type="dxa"/>
              <w:start w:w="65" w:type="dxa"/>
              <w:bottom w:w="70" w:type="dxa"/>
              <w:end w:w="65" w:type="dxa"/>
            </w:tcMar>
          </w:tcPr>
          <w:p>
            <w:pPr>
              <w:jc w:val="center"/>
            </w:pPr>
            <w:r>
              <w:rPr>
                <w:rFonts w:ascii="Arial" w:hAnsi="Arial"/>
                <w:b/>
                <w:color w:val="FFFFFF"/>
                <w:sz w:val="14"/>
              </w:rPr>
              <w:t>Acceptance criterion</w:t>
            </w:r>
          </w:p>
        </w:tc>
        <w:tc>
          <w:tcPr>
            <w:tcW w:type="dxa" w:w="1655"/>
            <w:shd w:fill="17365D"/>
            <w:vAlign w:val="center"/>
            <w:tcMar>
              <w:top w:w="70" w:type="dxa"/>
              <w:start w:w="65" w:type="dxa"/>
              <w:bottom w:w="70" w:type="dxa"/>
              <w:end w:w="65" w:type="dxa"/>
            </w:tcMar>
          </w:tcPr>
          <w:p>
            <w:pPr>
              <w:jc w:val="center"/>
            </w:pPr>
            <w:r>
              <w:rPr>
                <w:rFonts w:ascii="Arial" w:hAnsi="Arial"/>
                <w:b/>
                <w:color w:val="FFFFFF"/>
                <w:sz w:val="14"/>
              </w:rPr>
              <w:t>Nature</w:t>
            </w:r>
          </w:p>
        </w:tc>
      </w:tr>
      <w:tr>
        <w:trPr>
          <w:cantSplit/>
        </w:trPr>
        <w:tc>
          <w:tcPr>
            <w:tcW w:type="dxa" w:w="503"/>
            <w:vAlign w:val="top"/>
            <w:tcMar>
              <w:top w:w="60" w:type="dxa"/>
              <w:start w:w="60" w:type="dxa"/>
              <w:bottom w:w="60" w:type="dxa"/>
              <w:end w:w="60" w:type="dxa"/>
            </w:tcMar>
          </w:tcPr>
          <w:p>
            <w:pPr>
              <w:pStyle w:val="TableText"/>
            </w:pPr>
            <w:r>
              <w:t>R1</w:t>
            </w:r>
          </w:p>
        </w:tc>
        <w:tc>
          <w:tcPr>
            <w:tcW w:type="dxa" w:w="1512"/>
            <w:vAlign w:val="top"/>
            <w:tcMar>
              <w:top w:w="60" w:type="dxa"/>
              <w:start w:w="60" w:type="dxa"/>
              <w:bottom w:w="60" w:type="dxa"/>
              <w:end w:w="60" w:type="dxa"/>
            </w:tcMar>
          </w:tcPr>
          <w:p>
            <w:pPr>
              <w:pStyle w:val="TableText"/>
            </w:pPr>
            <w:r>
              <w:t>4 - Materials</w:t>
            </w:r>
          </w:p>
        </w:tc>
        <w:tc>
          <w:tcPr>
            <w:tcW w:type="dxa" w:w="3816"/>
            <w:vAlign w:val="top"/>
            <w:tcMar>
              <w:top w:w="60" w:type="dxa"/>
              <w:start w:w="60" w:type="dxa"/>
              <w:bottom w:w="60" w:type="dxa"/>
              <w:end w:w="60" w:type="dxa"/>
            </w:tcMar>
          </w:tcPr>
          <w:p>
            <w:pPr>
              <w:pStyle w:val="TableText"/>
            </w:pPr>
            <w:r>
              <w:t>Tubing shall be made from stainless steels listed in ISO 15510; the selected material shall suit the intended use.</w:t>
            </w:r>
          </w:p>
        </w:tc>
        <w:tc>
          <w:tcPr>
            <w:tcW w:type="dxa" w:w="1512"/>
            <w:vAlign w:val="top"/>
            <w:tcMar>
              <w:top w:w="60" w:type="dxa"/>
              <w:start w:w="60" w:type="dxa"/>
              <w:bottom w:w="60" w:type="dxa"/>
              <w:end w:w="60" w:type="dxa"/>
            </w:tcMar>
          </w:tcPr>
          <w:p>
            <w:pPr>
              <w:pStyle w:val="TableText"/>
            </w:pPr>
            <w:r>
              <w:t>PDF p.8 (ISO p.2)</w:t>
            </w:r>
          </w:p>
        </w:tc>
        <w:tc>
          <w:tcPr>
            <w:tcW w:type="dxa" w:w="3816"/>
            <w:vAlign w:val="top"/>
            <w:tcMar>
              <w:top w:w="60" w:type="dxa"/>
              <w:start w:w="60" w:type="dxa"/>
              <w:bottom w:w="60" w:type="dxa"/>
              <w:end w:w="60" w:type="dxa"/>
            </w:tcMar>
          </w:tcPr>
          <w:p>
            <w:pPr>
              <w:pStyle w:val="TableText"/>
            </w:pPr>
            <w:r>
              <w:t>Approved material specification / material certificate or equivalent control.</w:t>
            </w:r>
          </w:p>
        </w:tc>
        <w:tc>
          <w:tcPr>
            <w:tcW w:type="dxa" w:w="3384"/>
            <w:vAlign w:val="top"/>
            <w:tcMar>
              <w:top w:w="60" w:type="dxa"/>
              <w:start w:w="60" w:type="dxa"/>
              <w:bottom w:w="60" w:type="dxa"/>
              <w:end w:w="60" w:type="dxa"/>
            </w:tcMar>
          </w:tcPr>
          <w:p>
            <w:pPr>
              <w:pStyle w:val="TableText"/>
            </w:pPr>
            <w:r>
              <w:t>Selected stainless-steel grade is within ISO 15510 and is traceably identified.</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R2</w:t>
            </w:r>
          </w:p>
        </w:tc>
        <w:tc>
          <w:tcPr>
            <w:tcW w:type="dxa" w:w="1512"/>
            <w:vAlign w:val="top"/>
            <w:tcMar>
              <w:top w:w="60" w:type="dxa"/>
              <w:start w:w="60" w:type="dxa"/>
              <w:bottom w:w="60" w:type="dxa"/>
              <w:end w:w="60" w:type="dxa"/>
            </w:tcMar>
          </w:tcPr>
          <w:p>
            <w:pPr>
              <w:pStyle w:val="TableText"/>
            </w:pPr>
            <w:r>
              <w:t>5.1 - General</w:t>
            </w:r>
          </w:p>
        </w:tc>
        <w:tc>
          <w:tcPr>
            <w:tcW w:type="dxa" w:w="3816"/>
            <w:vAlign w:val="top"/>
            <w:tcMar>
              <w:top w:w="60" w:type="dxa"/>
              <w:start w:w="60" w:type="dxa"/>
              <w:bottom w:w="60" w:type="dxa"/>
              <w:end w:w="60" w:type="dxa"/>
            </w:tcMar>
          </w:tcPr>
          <w:p>
            <w:pPr>
              <w:pStyle w:val="TableText"/>
            </w:pPr>
            <w:r>
              <w:t>Tubing selection for the specific application and intended use shall use a risk-based approach.</w:t>
            </w:r>
          </w:p>
        </w:tc>
        <w:tc>
          <w:tcPr>
            <w:tcW w:type="dxa" w:w="1512"/>
            <w:vAlign w:val="top"/>
            <w:tcMar>
              <w:top w:w="60" w:type="dxa"/>
              <w:start w:w="60" w:type="dxa"/>
              <w:bottom w:w="60" w:type="dxa"/>
              <w:end w:w="60" w:type="dxa"/>
            </w:tcMar>
          </w:tcPr>
          <w:p>
            <w:pPr>
              <w:pStyle w:val="TableText"/>
            </w:pPr>
            <w:r>
              <w:t>PDF p.8 (ISO p.2)</w:t>
            </w:r>
          </w:p>
        </w:tc>
        <w:tc>
          <w:tcPr>
            <w:tcW w:type="dxa" w:w="3816"/>
            <w:vAlign w:val="top"/>
            <w:tcMar>
              <w:top w:w="60" w:type="dxa"/>
              <w:start w:w="60" w:type="dxa"/>
              <w:bottom w:w="60" w:type="dxa"/>
              <w:end w:w="60" w:type="dxa"/>
            </w:tcMar>
          </w:tcPr>
          <w:p>
            <w:pPr>
              <w:pStyle w:val="TableText"/>
            </w:pPr>
            <w:r>
              <w:t>Risk assessment / design or material-selection record.</w:t>
            </w:r>
          </w:p>
        </w:tc>
        <w:tc>
          <w:tcPr>
            <w:tcW w:type="dxa" w:w="3384"/>
            <w:vAlign w:val="top"/>
            <w:tcMar>
              <w:top w:w="60" w:type="dxa"/>
              <w:start w:w="60" w:type="dxa"/>
              <w:bottom w:w="60" w:type="dxa"/>
              <w:end w:w="60" w:type="dxa"/>
            </w:tcMar>
          </w:tcPr>
          <w:p>
            <w:pPr>
              <w:pStyle w:val="TableText"/>
            </w:pPr>
            <w:r>
              <w:t>Documented risk-based selection appropriate to intended use.</w:t>
            </w:r>
          </w:p>
        </w:tc>
        <w:tc>
          <w:tcPr>
            <w:tcW w:type="dxa" w:w="1655"/>
            <w:vAlign w:val="top"/>
            <w:tcMar>
              <w:top w:w="60" w:type="dxa"/>
              <w:start w:w="60" w:type="dxa"/>
              <w:bottom w:w="60" w:type="dxa"/>
              <w:end w:w="60" w:type="dxa"/>
            </w:tcMar>
          </w:tcPr>
          <w:p>
            <w:pPr>
              <w:pStyle w:val="TableText"/>
            </w:pPr>
            <w:r>
              <w:t>Mandatory, system-level</w:t>
            </w:r>
          </w:p>
        </w:tc>
      </w:tr>
      <w:tr>
        <w:trPr>
          <w:cantSplit/>
        </w:trPr>
        <w:tc>
          <w:tcPr>
            <w:tcW w:type="dxa" w:w="503"/>
            <w:vAlign w:val="top"/>
            <w:tcMar>
              <w:top w:w="60" w:type="dxa"/>
              <w:start w:w="60" w:type="dxa"/>
              <w:bottom w:w="60" w:type="dxa"/>
              <w:end w:w="60" w:type="dxa"/>
            </w:tcMar>
          </w:tcPr>
          <w:p>
            <w:pPr>
              <w:pStyle w:val="TableText"/>
            </w:pPr>
            <w:r>
              <w:t>R3</w:t>
            </w:r>
          </w:p>
        </w:tc>
        <w:tc>
          <w:tcPr>
            <w:tcW w:type="dxa" w:w="1512"/>
            <w:vAlign w:val="top"/>
            <w:tcMar>
              <w:top w:w="60" w:type="dxa"/>
              <w:start w:w="60" w:type="dxa"/>
              <w:bottom w:w="60" w:type="dxa"/>
              <w:end w:w="60" w:type="dxa"/>
            </w:tcMar>
          </w:tcPr>
          <w:p>
            <w:pPr>
              <w:pStyle w:val="TableText"/>
            </w:pPr>
            <w:r>
              <w:t>5.2 - Surface finish and visual appearance</w:t>
            </w:r>
          </w:p>
        </w:tc>
        <w:tc>
          <w:tcPr>
            <w:tcW w:type="dxa" w:w="3816"/>
            <w:vAlign w:val="top"/>
            <w:tcMar>
              <w:top w:w="60" w:type="dxa"/>
              <w:start w:w="60" w:type="dxa"/>
              <w:bottom w:w="60" w:type="dxa"/>
              <w:end w:w="60" w:type="dxa"/>
            </w:tcMar>
          </w:tcPr>
          <w:p>
            <w:pPr>
              <w:pStyle w:val="TableText"/>
            </w:pPr>
            <w:r>
              <w:t>Outside surface smooth and free from defects; manufacturer-specific finish criteria where needed; tube appears straight and of regular roundness.</w:t>
            </w:r>
          </w:p>
        </w:tc>
        <w:tc>
          <w:tcPr>
            <w:tcW w:type="dxa" w:w="1512"/>
            <w:vAlign w:val="top"/>
            <w:tcMar>
              <w:top w:w="60" w:type="dxa"/>
              <w:start w:w="60" w:type="dxa"/>
              <w:bottom w:w="60" w:type="dxa"/>
              <w:end w:w="60" w:type="dxa"/>
            </w:tcMar>
          </w:tcPr>
          <w:p>
            <w:pPr>
              <w:pStyle w:val="TableText"/>
            </w:pPr>
            <w:r>
              <w:t>PDF p.8 (ISO p.2)</w:t>
            </w:r>
          </w:p>
        </w:tc>
        <w:tc>
          <w:tcPr>
            <w:tcW w:type="dxa" w:w="3816"/>
            <w:vAlign w:val="top"/>
            <w:tcMar>
              <w:top w:w="60" w:type="dxa"/>
              <w:start w:w="60" w:type="dxa"/>
              <w:bottom w:w="60" w:type="dxa"/>
              <w:end w:w="60" w:type="dxa"/>
            </w:tcMar>
          </w:tcPr>
          <w:p>
            <w:pPr>
              <w:pStyle w:val="TableText"/>
            </w:pPr>
            <w:r>
              <w:t>Normal or corrected vision; controlled surface-finish specification where applicable.</w:t>
            </w:r>
          </w:p>
        </w:tc>
        <w:tc>
          <w:tcPr>
            <w:tcW w:type="dxa" w:w="3384"/>
            <w:vAlign w:val="top"/>
            <w:tcMar>
              <w:top w:w="60" w:type="dxa"/>
              <w:start w:w="60" w:type="dxa"/>
              <w:bottom w:w="60" w:type="dxa"/>
              <w:end w:w="60" w:type="dxa"/>
            </w:tcMar>
          </w:tcPr>
          <w:p>
            <w:pPr>
              <w:pStyle w:val="TableText"/>
            </w:pPr>
            <w:r>
              <w:t>No serviceability-impairing defects; smooth outside surface; straight and regular roundness.</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R4</w:t>
            </w:r>
          </w:p>
        </w:tc>
        <w:tc>
          <w:tcPr>
            <w:tcW w:type="dxa" w:w="1512"/>
            <w:vAlign w:val="top"/>
            <w:tcMar>
              <w:top w:w="60" w:type="dxa"/>
              <w:start w:w="60" w:type="dxa"/>
              <w:bottom w:w="60" w:type="dxa"/>
              <w:end w:w="60" w:type="dxa"/>
            </w:tcMar>
          </w:tcPr>
          <w:p>
            <w:pPr>
              <w:pStyle w:val="TableText"/>
            </w:pPr>
            <w:r>
              <w:t>5.3 - Cleanliness</w:t>
            </w:r>
          </w:p>
        </w:tc>
        <w:tc>
          <w:tcPr>
            <w:tcW w:type="dxa" w:w="3816"/>
            <w:vAlign w:val="top"/>
            <w:tcMar>
              <w:top w:w="60" w:type="dxa"/>
              <w:start w:w="60" w:type="dxa"/>
              <w:bottom w:w="60" w:type="dxa"/>
              <w:end w:w="60" w:type="dxa"/>
            </w:tcMar>
          </w:tcPr>
          <w:p>
            <w:pPr>
              <w:pStyle w:val="TableText"/>
            </w:pPr>
            <w:r>
              <w:t>Tubing surfaces shall be free from metal soil and processing agents; product-specific cleanliness specifications may be required.</w:t>
            </w:r>
          </w:p>
        </w:tc>
        <w:tc>
          <w:tcPr>
            <w:tcW w:type="dxa" w:w="1512"/>
            <w:vAlign w:val="top"/>
            <w:tcMar>
              <w:top w:w="60" w:type="dxa"/>
              <w:start w:w="60" w:type="dxa"/>
              <w:bottom w:w="60" w:type="dxa"/>
              <w:end w:w="60" w:type="dxa"/>
            </w:tcMar>
          </w:tcPr>
          <w:p>
            <w:pPr>
              <w:pStyle w:val="TableText"/>
            </w:pPr>
            <w:r>
              <w:t>PDF p.8 (ISO p.2)</w:t>
            </w:r>
          </w:p>
        </w:tc>
        <w:tc>
          <w:tcPr>
            <w:tcW w:type="dxa" w:w="3816"/>
            <w:vAlign w:val="top"/>
            <w:tcMar>
              <w:top w:w="60" w:type="dxa"/>
              <w:start w:w="60" w:type="dxa"/>
              <w:bottom w:w="60" w:type="dxa"/>
              <w:end w:w="60" w:type="dxa"/>
            </w:tcMar>
          </w:tcPr>
          <w:p>
            <w:pPr>
              <w:pStyle w:val="TableText"/>
            </w:pPr>
            <w:r>
              <w:t>Visual examination plus controlled cleanliness specification where needed.</w:t>
            </w:r>
          </w:p>
        </w:tc>
        <w:tc>
          <w:tcPr>
            <w:tcW w:type="dxa" w:w="3384"/>
            <w:vAlign w:val="top"/>
            <w:tcMar>
              <w:top w:w="60" w:type="dxa"/>
              <w:start w:w="60" w:type="dxa"/>
              <w:bottom w:w="60" w:type="dxa"/>
              <w:end w:w="60" w:type="dxa"/>
            </w:tcMar>
          </w:tcPr>
          <w:p>
            <w:pPr>
              <w:pStyle w:val="TableText"/>
            </w:pPr>
            <w:r>
              <w:t>No metal soil or processing agents.</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R5</w:t>
            </w:r>
          </w:p>
        </w:tc>
        <w:tc>
          <w:tcPr>
            <w:tcW w:type="dxa" w:w="1512"/>
            <w:vAlign w:val="top"/>
            <w:tcMar>
              <w:top w:w="60" w:type="dxa"/>
              <w:start w:w="60" w:type="dxa"/>
              <w:bottom w:w="60" w:type="dxa"/>
              <w:end w:w="60" w:type="dxa"/>
            </w:tcMar>
          </w:tcPr>
          <w:p>
            <w:pPr>
              <w:pStyle w:val="TableText"/>
            </w:pPr>
            <w:r>
              <w:t>5.4 - Limits for acidity and alkalinity</w:t>
            </w:r>
          </w:p>
        </w:tc>
        <w:tc>
          <w:tcPr>
            <w:tcW w:type="dxa" w:w="3816"/>
            <w:vAlign w:val="top"/>
            <w:tcMar>
              <w:top w:w="60" w:type="dxa"/>
              <w:start w:w="60" w:type="dxa"/>
              <w:bottom w:w="60" w:type="dxa"/>
              <w:end w:w="60" w:type="dxa"/>
            </w:tcMar>
          </w:tcPr>
          <w:p>
            <w:pPr>
              <w:pStyle w:val="TableText"/>
            </w:pPr>
            <w:r>
              <w:t>pH of the Annex A extract shall be within one pH unit of the control fluid.</w:t>
            </w:r>
          </w:p>
        </w:tc>
        <w:tc>
          <w:tcPr>
            <w:tcW w:type="dxa" w:w="1512"/>
            <w:vAlign w:val="top"/>
            <w:tcMar>
              <w:top w:w="60" w:type="dxa"/>
              <w:start w:w="60" w:type="dxa"/>
              <w:bottom w:w="60" w:type="dxa"/>
              <w:end w:w="60" w:type="dxa"/>
            </w:tcMar>
          </w:tcPr>
          <w:p>
            <w:pPr>
              <w:pStyle w:val="TableText"/>
            </w:pPr>
            <w:r>
              <w:t>PDF p.8 (ISO p.2); Annex A PDF p.14 (ISO p.8)</w:t>
            </w:r>
          </w:p>
        </w:tc>
        <w:tc>
          <w:tcPr>
            <w:tcW w:type="dxa" w:w="3816"/>
            <w:vAlign w:val="top"/>
            <w:tcMar>
              <w:top w:w="60" w:type="dxa"/>
              <w:start w:w="60" w:type="dxa"/>
              <w:bottom w:w="60" w:type="dxa"/>
              <w:end w:w="60" w:type="dxa"/>
            </w:tcMar>
          </w:tcPr>
          <w:p>
            <w:pPr>
              <w:pStyle w:val="TableText"/>
            </w:pPr>
            <w:r>
              <w:t>Annex A: 3 g tubing / 250 ml grade-3 water; 37 to 40 C for 60 +/- 2 min; compare extract with control using pH meter.</w:t>
            </w:r>
          </w:p>
        </w:tc>
        <w:tc>
          <w:tcPr>
            <w:tcW w:type="dxa" w:w="3384"/>
            <w:vAlign w:val="top"/>
            <w:tcMar>
              <w:top w:w="60" w:type="dxa"/>
              <w:start w:w="60" w:type="dxa"/>
              <w:bottom w:w="60" w:type="dxa"/>
              <w:end w:w="60" w:type="dxa"/>
            </w:tcMar>
          </w:tcPr>
          <w:p>
            <w:pPr>
              <w:pStyle w:val="TableText"/>
            </w:pPr>
            <w:r>
              <w:t>Absolute pH difference between extract and control &lt;= 1 pH unit.</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R6</w:t>
            </w:r>
          </w:p>
        </w:tc>
        <w:tc>
          <w:tcPr>
            <w:tcW w:type="dxa" w:w="1512"/>
            <w:vAlign w:val="top"/>
            <w:tcMar>
              <w:top w:w="60" w:type="dxa"/>
              <w:start w:w="60" w:type="dxa"/>
              <w:bottom w:w="60" w:type="dxa"/>
              <w:end w:w="60" w:type="dxa"/>
            </w:tcMar>
          </w:tcPr>
          <w:p>
            <w:pPr>
              <w:pStyle w:val="TableText"/>
            </w:pPr>
            <w:r>
              <w:t>5.5 - Size designation</w:t>
            </w:r>
          </w:p>
        </w:tc>
        <w:tc>
          <w:tcPr>
            <w:tcW w:type="dxa" w:w="3816"/>
            <w:vAlign w:val="top"/>
            <w:tcMar>
              <w:top w:w="60" w:type="dxa"/>
              <w:start w:w="60" w:type="dxa"/>
              <w:bottom w:w="60" w:type="dxa"/>
              <w:end w:w="60" w:type="dxa"/>
            </w:tcMar>
          </w:tcPr>
          <w:p>
            <w:pPr>
              <w:pStyle w:val="TableText"/>
            </w:pPr>
            <w:r>
              <w:t>Tubing size is designated by nominal OD in mm, corresponding gauge and wall thickness designation.</w:t>
            </w:r>
          </w:p>
        </w:tc>
        <w:tc>
          <w:tcPr>
            <w:tcW w:type="dxa" w:w="1512"/>
            <w:vAlign w:val="top"/>
            <w:tcMar>
              <w:top w:w="60" w:type="dxa"/>
              <w:start w:w="60" w:type="dxa"/>
              <w:bottom w:w="60" w:type="dxa"/>
              <w:end w:w="60" w:type="dxa"/>
            </w:tcMar>
          </w:tcPr>
          <w:p>
            <w:pPr>
              <w:pStyle w:val="TableText"/>
            </w:pPr>
            <w:r>
              <w:t>PDF p.8 (ISO p.2)</w:t>
            </w:r>
          </w:p>
        </w:tc>
        <w:tc>
          <w:tcPr>
            <w:tcW w:type="dxa" w:w="3816"/>
            <w:vAlign w:val="top"/>
            <w:tcMar>
              <w:top w:w="60" w:type="dxa"/>
              <w:start w:w="60" w:type="dxa"/>
              <w:bottom w:w="60" w:type="dxa"/>
              <w:end w:w="60" w:type="dxa"/>
            </w:tcMar>
          </w:tcPr>
          <w:p>
            <w:pPr>
              <w:pStyle w:val="TableText"/>
            </w:pPr>
            <w:r>
              <w:t>Controlled tubing specification / identification.</w:t>
            </w:r>
          </w:p>
        </w:tc>
        <w:tc>
          <w:tcPr>
            <w:tcW w:type="dxa" w:w="3384"/>
            <w:vAlign w:val="top"/>
            <w:tcMar>
              <w:top w:w="60" w:type="dxa"/>
              <w:start w:w="60" w:type="dxa"/>
              <w:bottom w:w="60" w:type="dxa"/>
              <w:end w:w="60" w:type="dxa"/>
            </w:tcMar>
          </w:tcPr>
          <w:p>
            <w:pPr>
              <w:pStyle w:val="TableText"/>
            </w:pPr>
            <w:r>
              <w:t>Complete designation including nominal OD, gauge and wall type.</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R7</w:t>
            </w:r>
          </w:p>
        </w:tc>
        <w:tc>
          <w:tcPr>
            <w:tcW w:type="dxa" w:w="1512"/>
            <w:vAlign w:val="top"/>
            <w:tcMar>
              <w:top w:w="60" w:type="dxa"/>
              <w:start w:w="60" w:type="dxa"/>
              <w:bottom w:w="60" w:type="dxa"/>
              <w:end w:w="60" w:type="dxa"/>
            </w:tcMar>
          </w:tcPr>
          <w:p>
            <w:pPr>
              <w:pStyle w:val="TableText"/>
            </w:pPr>
            <w:r>
              <w:t>5.6 - Dimensions</w:t>
            </w:r>
          </w:p>
        </w:tc>
        <w:tc>
          <w:tcPr>
            <w:tcW w:type="dxa" w:w="3816"/>
            <w:vAlign w:val="top"/>
            <w:tcMar>
              <w:top w:w="60" w:type="dxa"/>
              <w:start w:w="60" w:type="dxa"/>
              <w:bottom w:w="60" w:type="dxa"/>
              <w:end w:w="60" w:type="dxa"/>
            </w:tcMar>
          </w:tcPr>
          <w:p>
            <w:pPr>
              <w:pStyle w:val="TableText"/>
            </w:pPr>
            <w:r>
              <w:t>Tubing dimensions shall comply with Table 1. Table 1 defines ODmin, ODmax and IDmin by designated metric size and wall type.</w:t>
            </w:r>
          </w:p>
        </w:tc>
        <w:tc>
          <w:tcPr>
            <w:tcW w:type="dxa" w:w="1512"/>
            <w:vAlign w:val="top"/>
            <w:tcMar>
              <w:top w:w="60" w:type="dxa"/>
              <w:start w:w="60" w:type="dxa"/>
              <w:bottom w:w="60" w:type="dxa"/>
              <w:end w:w="60" w:type="dxa"/>
            </w:tcMar>
          </w:tcPr>
          <w:p>
            <w:pPr>
              <w:pStyle w:val="TableText"/>
            </w:pPr>
            <w:r>
              <w:t>PDF pp.8-11 (ISO pp.2-5)</w:t>
            </w:r>
          </w:p>
        </w:tc>
        <w:tc>
          <w:tcPr>
            <w:tcW w:type="dxa" w:w="3816"/>
            <w:vAlign w:val="top"/>
            <w:tcMar>
              <w:top w:w="60" w:type="dxa"/>
              <w:start w:w="60" w:type="dxa"/>
              <w:bottom w:w="60" w:type="dxa"/>
              <w:end w:w="60" w:type="dxa"/>
            </w:tcMar>
          </w:tcPr>
          <w:p>
            <w:pPr>
              <w:pStyle w:val="TableText"/>
            </w:pPr>
            <w:r>
              <w:t>Dimensional measurement against Table 1 or a controlled specification incorporating those limits.</w:t>
            </w:r>
          </w:p>
        </w:tc>
        <w:tc>
          <w:tcPr>
            <w:tcW w:type="dxa" w:w="3384"/>
            <w:vAlign w:val="top"/>
            <w:tcMar>
              <w:top w:w="60" w:type="dxa"/>
              <w:start w:w="60" w:type="dxa"/>
              <w:bottom w:w="60" w:type="dxa"/>
              <w:end w:w="60" w:type="dxa"/>
            </w:tcMar>
          </w:tcPr>
          <w:p>
            <w:pPr>
              <w:pStyle w:val="TableText"/>
            </w:pPr>
            <w:r>
              <w:t>Applicable ODmin/ODmax and IDmin limits met for the specified wall type.</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R8</w:t>
            </w:r>
          </w:p>
        </w:tc>
        <w:tc>
          <w:tcPr>
            <w:tcW w:type="dxa" w:w="1512"/>
            <w:vAlign w:val="top"/>
            <w:tcMar>
              <w:top w:w="60" w:type="dxa"/>
              <w:start w:w="60" w:type="dxa"/>
              <w:bottom w:w="60" w:type="dxa"/>
              <w:end w:w="60" w:type="dxa"/>
            </w:tcMar>
          </w:tcPr>
          <w:p>
            <w:pPr>
              <w:pStyle w:val="TableText"/>
            </w:pPr>
            <w:r>
              <w:t>5.7 - Sample size</w:t>
            </w:r>
          </w:p>
        </w:tc>
        <w:tc>
          <w:tcPr>
            <w:tcW w:type="dxa" w:w="3816"/>
            <w:vAlign w:val="top"/>
            <w:tcMar>
              <w:top w:w="60" w:type="dxa"/>
              <w:start w:w="60" w:type="dxa"/>
              <w:bottom w:w="60" w:type="dxa"/>
              <w:end w:w="60" w:type="dxa"/>
            </w:tcMar>
          </w:tcPr>
          <w:p>
            <w:pPr>
              <w:pStyle w:val="TableText"/>
            </w:pPr>
            <w:r>
              <w:t>Where sampling is applicable, sample size shall be risk-based, included in the tube specification and based on intended use.</w:t>
            </w:r>
          </w:p>
        </w:tc>
        <w:tc>
          <w:tcPr>
            <w:tcW w:type="dxa" w:w="1512"/>
            <w:vAlign w:val="top"/>
            <w:tcMar>
              <w:top w:w="60" w:type="dxa"/>
              <w:start w:w="60" w:type="dxa"/>
              <w:bottom w:w="60" w:type="dxa"/>
              <w:end w:w="60" w:type="dxa"/>
            </w:tcMar>
          </w:tcPr>
          <w:p>
            <w:pPr>
              <w:pStyle w:val="TableText"/>
            </w:pPr>
            <w:r>
              <w:t>PDF p.11 (ISO p.5)</w:t>
            </w:r>
          </w:p>
        </w:tc>
        <w:tc>
          <w:tcPr>
            <w:tcW w:type="dxa" w:w="3816"/>
            <w:vAlign w:val="top"/>
            <w:tcMar>
              <w:top w:w="60" w:type="dxa"/>
              <w:start w:w="60" w:type="dxa"/>
              <w:bottom w:w="60" w:type="dxa"/>
              <w:end w:w="60" w:type="dxa"/>
            </w:tcMar>
          </w:tcPr>
          <w:p>
            <w:pPr>
              <w:pStyle w:val="TableText"/>
            </w:pPr>
            <w:r>
              <w:t>Documented risk-based sampling rationale in tubing specification / inspection plan.</w:t>
            </w:r>
          </w:p>
        </w:tc>
        <w:tc>
          <w:tcPr>
            <w:tcW w:type="dxa" w:w="3384"/>
            <w:vAlign w:val="top"/>
            <w:tcMar>
              <w:top w:w="60" w:type="dxa"/>
              <w:start w:w="60" w:type="dxa"/>
              <w:bottom w:w="60" w:type="dxa"/>
              <w:end w:w="60" w:type="dxa"/>
            </w:tcMar>
          </w:tcPr>
          <w:p>
            <w:pPr>
              <w:pStyle w:val="TableText"/>
            </w:pPr>
            <w:r>
              <w:t>Sampling basis and sample size are documented and risk justified.</w:t>
            </w:r>
          </w:p>
        </w:tc>
        <w:tc>
          <w:tcPr>
            <w:tcW w:type="dxa" w:w="1655"/>
            <w:vAlign w:val="top"/>
            <w:tcMar>
              <w:top w:w="60" w:type="dxa"/>
              <w:start w:w="60" w:type="dxa"/>
              <w:bottom w:w="60" w:type="dxa"/>
              <w:end w:w="60" w:type="dxa"/>
            </w:tcMar>
          </w:tcPr>
          <w:p>
            <w:pPr>
              <w:pStyle w:val="TableText"/>
            </w:pPr>
            <w:r>
              <w:t>Conditional - where sampling applies</w:t>
            </w:r>
          </w:p>
        </w:tc>
      </w:tr>
      <w:tr>
        <w:trPr>
          <w:cantSplit/>
        </w:trPr>
        <w:tc>
          <w:tcPr>
            <w:tcW w:type="dxa" w:w="503"/>
            <w:vAlign w:val="top"/>
            <w:tcMar>
              <w:top w:w="60" w:type="dxa"/>
              <w:start w:w="60" w:type="dxa"/>
              <w:bottom w:w="60" w:type="dxa"/>
              <w:end w:w="60" w:type="dxa"/>
            </w:tcMar>
          </w:tcPr>
          <w:p>
            <w:pPr>
              <w:pStyle w:val="TableText"/>
            </w:pPr>
            <w:r>
              <w:t>R9</w:t>
            </w:r>
          </w:p>
        </w:tc>
        <w:tc>
          <w:tcPr>
            <w:tcW w:type="dxa" w:w="1512"/>
            <w:vAlign w:val="top"/>
            <w:tcMar>
              <w:top w:w="60" w:type="dxa"/>
              <w:start w:w="60" w:type="dxa"/>
              <w:bottom w:w="60" w:type="dxa"/>
              <w:end w:w="60" w:type="dxa"/>
            </w:tcMar>
          </w:tcPr>
          <w:p>
            <w:pPr>
              <w:pStyle w:val="TableText"/>
            </w:pPr>
            <w:r>
              <w:t>5.8 - Stiffness</w:t>
            </w:r>
          </w:p>
        </w:tc>
        <w:tc>
          <w:tcPr>
            <w:tcW w:type="dxa" w:w="3816"/>
            <w:vAlign w:val="top"/>
            <w:tcMar>
              <w:top w:w="60" w:type="dxa"/>
              <w:start w:w="60" w:type="dxa"/>
              <w:bottom w:w="60" w:type="dxa"/>
              <w:end w:w="60" w:type="dxa"/>
            </w:tcMar>
          </w:tcPr>
          <w:p>
            <w:pPr>
              <w:pStyle w:val="TableText"/>
            </w:pPr>
            <w:r>
              <w:t>When tested per Annex B, deflection shall not exceed Table 2. If standard parameters are not defined for a tube, manufacturer-specific stiffness requirements shall be risk-based.</w:t>
            </w:r>
          </w:p>
        </w:tc>
        <w:tc>
          <w:tcPr>
            <w:tcW w:type="dxa" w:w="1512"/>
            <w:vAlign w:val="top"/>
            <w:tcMar>
              <w:top w:w="60" w:type="dxa"/>
              <w:start w:w="60" w:type="dxa"/>
              <w:bottom w:w="60" w:type="dxa"/>
              <w:end w:w="60" w:type="dxa"/>
            </w:tcMar>
          </w:tcPr>
          <w:p>
            <w:pPr>
              <w:pStyle w:val="TableText"/>
            </w:pPr>
            <w:r>
              <w:t>PDF pp.11-12 (ISO pp.5-6); Annex B PDF pp.15-16 (ISO pp.9-10)</w:t>
            </w:r>
          </w:p>
        </w:tc>
        <w:tc>
          <w:tcPr>
            <w:tcW w:type="dxa" w:w="3816"/>
            <w:vAlign w:val="top"/>
            <w:tcMar>
              <w:top w:w="60" w:type="dxa"/>
              <w:start w:w="60" w:type="dxa"/>
              <w:bottom w:w="60" w:type="dxa"/>
              <w:end w:w="60" w:type="dxa"/>
            </w:tcMar>
          </w:tcPr>
          <w:p>
            <w:pPr>
              <w:pStyle w:val="TableText"/>
            </w:pPr>
            <w:r>
              <w:t>Annex B: span and force per Table 2, loading speed 1-10 mm/min, record deflection to 0.01 mm.</w:t>
            </w:r>
          </w:p>
        </w:tc>
        <w:tc>
          <w:tcPr>
            <w:tcW w:type="dxa" w:w="3384"/>
            <w:vAlign w:val="top"/>
            <w:tcMar>
              <w:top w:w="60" w:type="dxa"/>
              <w:start w:w="60" w:type="dxa"/>
              <w:bottom w:w="60" w:type="dxa"/>
              <w:end w:w="60" w:type="dxa"/>
            </w:tcMar>
          </w:tcPr>
          <w:p>
            <w:pPr>
              <w:pStyle w:val="TableText"/>
            </w:pPr>
            <w:r>
              <w:t>Deflection &lt;= applicable Table 2 maximum, or approved risk-based limit where ISO parameters are not defined.</w:t>
            </w:r>
          </w:p>
        </w:tc>
        <w:tc>
          <w:tcPr>
            <w:tcW w:type="dxa" w:w="1655"/>
            <w:vAlign w:val="top"/>
            <w:tcMar>
              <w:top w:w="60" w:type="dxa"/>
              <w:start w:w="60" w:type="dxa"/>
              <w:bottom w:w="60" w:type="dxa"/>
              <w:end w:w="60" w:type="dxa"/>
            </w:tcMar>
          </w:tcPr>
          <w:p>
            <w:pPr>
              <w:pStyle w:val="TableText"/>
            </w:pPr>
            <w:r>
              <w:t>Mandatory / conditional by size</w:t>
            </w:r>
          </w:p>
        </w:tc>
      </w:tr>
      <w:tr>
        <w:trPr>
          <w:cantSplit/>
        </w:trPr>
        <w:tc>
          <w:tcPr>
            <w:tcW w:type="dxa" w:w="503"/>
            <w:vAlign w:val="top"/>
            <w:tcMar>
              <w:top w:w="60" w:type="dxa"/>
              <w:start w:w="60" w:type="dxa"/>
              <w:bottom w:w="60" w:type="dxa"/>
              <w:end w:w="60" w:type="dxa"/>
            </w:tcMar>
          </w:tcPr>
          <w:p>
            <w:pPr>
              <w:pStyle w:val="TableText"/>
            </w:pPr>
            <w:r>
              <w:t>R10</w:t>
            </w:r>
          </w:p>
        </w:tc>
        <w:tc>
          <w:tcPr>
            <w:tcW w:type="dxa" w:w="1512"/>
            <w:vAlign w:val="top"/>
            <w:tcMar>
              <w:top w:w="60" w:type="dxa"/>
              <w:start w:w="60" w:type="dxa"/>
              <w:bottom w:w="60" w:type="dxa"/>
              <w:end w:w="60" w:type="dxa"/>
            </w:tcMar>
          </w:tcPr>
          <w:p>
            <w:pPr>
              <w:pStyle w:val="TableText"/>
            </w:pPr>
            <w:r>
              <w:t>5.9 - Resistance to breakage</w:t>
            </w:r>
          </w:p>
        </w:tc>
        <w:tc>
          <w:tcPr>
            <w:tcW w:type="dxa" w:w="3816"/>
            <w:vAlign w:val="top"/>
            <w:tcMar>
              <w:top w:w="60" w:type="dxa"/>
              <w:start w:w="60" w:type="dxa"/>
              <w:bottom w:w="60" w:type="dxa"/>
              <w:end w:w="60" w:type="dxa"/>
            </w:tcMar>
          </w:tcPr>
          <w:p>
            <w:pPr>
              <w:pStyle w:val="TableText"/>
            </w:pPr>
            <w:r>
              <w:t>Tubing tested per Annex C shall show no visible breakage.</w:t>
            </w:r>
          </w:p>
        </w:tc>
        <w:tc>
          <w:tcPr>
            <w:tcW w:type="dxa" w:w="1512"/>
            <w:vAlign w:val="top"/>
            <w:tcMar>
              <w:top w:w="60" w:type="dxa"/>
              <w:start w:w="60" w:type="dxa"/>
              <w:bottom w:w="60" w:type="dxa"/>
              <w:end w:w="60" w:type="dxa"/>
            </w:tcMar>
          </w:tcPr>
          <w:p>
            <w:pPr>
              <w:pStyle w:val="TableText"/>
            </w:pPr>
            <w:r>
              <w:t>PDF p.13 (ISO p.7); Annex C PDF pp.17-18 (ISO pp.11-12)</w:t>
            </w:r>
          </w:p>
        </w:tc>
        <w:tc>
          <w:tcPr>
            <w:tcW w:type="dxa" w:w="3816"/>
            <w:vAlign w:val="top"/>
            <w:tcMar>
              <w:top w:w="60" w:type="dxa"/>
              <w:start w:w="60" w:type="dxa"/>
              <w:bottom w:w="60" w:type="dxa"/>
              <w:end w:w="60" w:type="dxa"/>
            </w:tcMar>
          </w:tcPr>
          <w:p>
            <w:pPr>
              <w:pStyle w:val="TableText"/>
            </w:pPr>
            <w:r>
              <w:t>Annex C: bend at Table C.1 distance; angle depends on wall type; 20 reversal cycles at 0.5 Hz; visual examination.</w:t>
            </w:r>
          </w:p>
        </w:tc>
        <w:tc>
          <w:tcPr>
            <w:tcW w:type="dxa" w:w="3384"/>
            <w:vAlign w:val="top"/>
            <w:tcMar>
              <w:top w:w="60" w:type="dxa"/>
              <w:start w:w="60" w:type="dxa"/>
              <w:bottom w:w="60" w:type="dxa"/>
              <w:end w:w="60" w:type="dxa"/>
            </w:tcMar>
          </w:tcPr>
          <w:p>
            <w:pPr>
              <w:pStyle w:val="TableText"/>
            </w:pPr>
            <w:r>
              <w:t>No visible breakage.</w:t>
            </w:r>
          </w:p>
        </w:tc>
        <w:tc>
          <w:tcPr>
            <w:tcW w:type="dxa" w:w="1655"/>
            <w:vAlign w:val="top"/>
            <w:tcMar>
              <w:top w:w="60" w:type="dxa"/>
              <w:start w:w="60" w:type="dxa"/>
              <w:bottom w:w="60" w:type="dxa"/>
              <w:end w:w="60" w:type="dxa"/>
            </w:tcMar>
          </w:tcPr>
          <w:p>
            <w:pPr>
              <w:pStyle w:val="TableText"/>
            </w:pPr>
            <w:r>
              <w:t>Mandatory</w:t>
            </w:r>
          </w:p>
        </w:tc>
      </w:tr>
      <w:tr>
        <w:trPr>
          <w:cantSplit/>
        </w:trPr>
        <w:tc>
          <w:tcPr>
            <w:tcW w:type="dxa" w:w="503"/>
            <w:vAlign w:val="top"/>
            <w:tcMar>
              <w:top w:w="60" w:type="dxa"/>
              <w:start w:w="60" w:type="dxa"/>
              <w:bottom w:w="60" w:type="dxa"/>
              <w:end w:w="60" w:type="dxa"/>
            </w:tcMar>
          </w:tcPr>
          <w:p>
            <w:pPr>
              <w:pStyle w:val="TableText"/>
            </w:pPr>
            <w:r>
              <w:t>R11</w:t>
            </w:r>
          </w:p>
        </w:tc>
        <w:tc>
          <w:tcPr>
            <w:tcW w:type="dxa" w:w="1512"/>
            <w:vAlign w:val="top"/>
            <w:tcMar>
              <w:top w:w="60" w:type="dxa"/>
              <w:start w:w="60" w:type="dxa"/>
              <w:bottom w:w="60" w:type="dxa"/>
              <w:end w:w="60" w:type="dxa"/>
            </w:tcMar>
          </w:tcPr>
          <w:p>
            <w:pPr>
              <w:pStyle w:val="TableText"/>
            </w:pPr>
            <w:r>
              <w:t>5.10 - Resistance to corrosion</w:t>
            </w:r>
          </w:p>
        </w:tc>
        <w:tc>
          <w:tcPr>
            <w:tcW w:type="dxa" w:w="3816"/>
            <w:vAlign w:val="top"/>
            <w:tcMar>
              <w:top w:w="60" w:type="dxa"/>
              <w:start w:w="60" w:type="dxa"/>
              <w:bottom w:w="60" w:type="dxa"/>
              <w:end w:w="60" w:type="dxa"/>
            </w:tcMar>
          </w:tcPr>
          <w:p>
            <w:pPr>
              <w:pStyle w:val="TableText"/>
            </w:pPr>
            <w:r>
              <w:t>When tested per Annex D, the immersed half shall show no evidence of corrosion resulting from the test.</w:t>
            </w:r>
          </w:p>
        </w:tc>
        <w:tc>
          <w:tcPr>
            <w:tcW w:type="dxa" w:w="1512"/>
            <w:vAlign w:val="top"/>
            <w:tcMar>
              <w:top w:w="60" w:type="dxa"/>
              <w:start w:w="60" w:type="dxa"/>
              <w:bottom w:w="60" w:type="dxa"/>
              <w:end w:w="60" w:type="dxa"/>
            </w:tcMar>
          </w:tcPr>
          <w:p>
            <w:pPr>
              <w:pStyle w:val="TableText"/>
            </w:pPr>
            <w:r>
              <w:t>PDF p.13 (ISO p.7); Annex D PDF p.19 (ISO p.13)</w:t>
            </w:r>
          </w:p>
        </w:tc>
        <w:tc>
          <w:tcPr>
            <w:tcW w:type="dxa" w:w="3816"/>
            <w:vAlign w:val="top"/>
            <w:tcMar>
              <w:top w:w="60" w:type="dxa"/>
              <w:start w:w="60" w:type="dxa"/>
              <w:bottom w:w="60" w:type="dxa"/>
              <w:end w:w="60" w:type="dxa"/>
            </w:tcMar>
          </w:tcPr>
          <w:p>
            <w:pPr>
              <w:pStyle w:val="TableText"/>
            </w:pPr>
            <w:r>
              <w:t>Annex D: approx. half immersed in 0.5 mol/L NaCl at 23 +/- 2 C for 7 h +/- 5 min; compare immersed vs unimmersed portion.</w:t>
            </w:r>
          </w:p>
        </w:tc>
        <w:tc>
          <w:tcPr>
            <w:tcW w:type="dxa" w:w="3384"/>
            <w:vAlign w:val="top"/>
            <w:tcMar>
              <w:top w:w="60" w:type="dxa"/>
              <w:start w:w="60" w:type="dxa"/>
              <w:bottom w:w="60" w:type="dxa"/>
              <w:end w:w="60" w:type="dxa"/>
            </w:tcMar>
          </w:tcPr>
          <w:p>
            <w:pPr>
              <w:pStyle w:val="TableText"/>
            </w:pPr>
            <w:r>
              <w:t>No evidence of corrosion caused by the immersion test.</w:t>
            </w:r>
          </w:p>
        </w:tc>
        <w:tc>
          <w:tcPr>
            <w:tcW w:type="dxa" w:w="1655"/>
            <w:vAlign w:val="top"/>
            <w:tcMar>
              <w:top w:w="60" w:type="dxa"/>
              <w:start w:w="60" w:type="dxa"/>
              <w:bottom w:w="60" w:type="dxa"/>
              <w:end w:w="60" w:type="dxa"/>
            </w:tcMar>
          </w:tcPr>
          <w:p>
            <w:pPr>
              <w:pStyle w:val="TableText"/>
            </w:pPr>
            <w:r>
              <w:t>Mandatory</w:t>
            </w:r>
          </w:p>
        </w:tc>
      </w:tr>
    </w:tbl>
    <w:p>
      <w:pPr>
        <w:pStyle w:val="SmallNote"/>
      </w:pPr>
      <w:r>
        <w:rPr>
          <w:i/>
        </w:rPr>
        <w:t>Note: ISO 9626 does not require every control to appear on the routine final inspection form. A requirement may be controlled through approved raw-material specifications, supplier evidence, qualification or periodic testing, provided the control route and evidence are documented and traceable.</w:t>
      </w:r>
    </w:p>
    <w:p>
      <w:pPr>
        <w:pStyle w:val="Heading1"/>
      </w:pPr>
      <w:r>
        <w:t>7. ISO - WI - Inspection Report Unified Gap Matrix</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69"/>
        <w:gridCol w:w="1669"/>
        <w:gridCol w:w="1669"/>
        <w:gridCol w:w="1669"/>
        <w:gridCol w:w="1669"/>
        <w:gridCol w:w="1669"/>
        <w:gridCol w:w="1669"/>
        <w:gridCol w:w="1669"/>
        <w:gridCol w:w="1669"/>
      </w:tblGrid>
      <w:tr>
        <w:trPr>
          <w:tblHeader w:val="true"/>
        </w:trPr>
        <w:tc>
          <w:tcPr>
            <w:tcW w:type="dxa" w:w="503"/>
            <w:shd w:fill="17365D"/>
            <w:vAlign w:val="center"/>
            <w:tcMar>
              <w:top w:w="70" w:type="dxa"/>
              <w:start w:w="65" w:type="dxa"/>
              <w:bottom w:w="70" w:type="dxa"/>
              <w:end w:w="65" w:type="dxa"/>
            </w:tcMar>
          </w:tcPr>
          <w:p>
            <w:pPr>
              <w:jc w:val="center"/>
            </w:pPr>
            <w:r>
              <w:rPr>
                <w:rFonts w:ascii="Arial" w:hAnsi="Arial"/>
                <w:b/>
                <w:color w:val="FFFFFF"/>
                <w:sz w:val="13"/>
              </w:rPr>
              <w:t>ID</w:t>
            </w:r>
          </w:p>
        </w:tc>
        <w:tc>
          <w:tcPr>
            <w:tcW w:type="dxa" w:w="2880"/>
            <w:shd w:fill="17365D"/>
            <w:vAlign w:val="center"/>
            <w:tcMar>
              <w:top w:w="70" w:type="dxa"/>
              <w:start w:w="65" w:type="dxa"/>
              <w:bottom w:w="70" w:type="dxa"/>
              <w:end w:w="65" w:type="dxa"/>
            </w:tcMar>
          </w:tcPr>
          <w:p>
            <w:pPr>
              <w:jc w:val="center"/>
            </w:pPr>
            <w:r>
              <w:rPr>
                <w:rFonts w:ascii="Arial" w:hAnsi="Arial"/>
                <w:b/>
                <w:color w:val="FFFFFF"/>
                <w:sz w:val="13"/>
              </w:rPr>
              <w:t>ISO requirement</w:t>
            </w:r>
          </w:p>
        </w:tc>
        <w:tc>
          <w:tcPr>
            <w:tcW w:type="dxa" w:w="2088"/>
            <w:shd w:fill="17365D"/>
            <w:vAlign w:val="center"/>
            <w:tcMar>
              <w:top w:w="70" w:type="dxa"/>
              <w:start w:w="65" w:type="dxa"/>
              <w:bottom w:w="70" w:type="dxa"/>
              <w:end w:w="65" w:type="dxa"/>
            </w:tcMar>
          </w:tcPr>
          <w:p>
            <w:pPr>
              <w:jc w:val="center"/>
            </w:pPr>
            <w:r>
              <w:rPr>
                <w:rFonts w:ascii="Arial" w:hAnsi="Arial"/>
                <w:b/>
                <w:color w:val="FFFFFF"/>
                <w:sz w:val="13"/>
              </w:rPr>
              <w:t>ISO clause / page</w:t>
            </w:r>
          </w:p>
        </w:tc>
        <w:tc>
          <w:tcPr>
            <w:tcW w:type="dxa" w:w="2232"/>
            <w:shd w:fill="17365D"/>
            <w:vAlign w:val="center"/>
            <w:tcMar>
              <w:top w:w="70" w:type="dxa"/>
              <w:start w:w="65" w:type="dxa"/>
              <w:bottom w:w="70" w:type="dxa"/>
              <w:end w:w="65" w:type="dxa"/>
            </w:tcMar>
          </w:tcPr>
          <w:p>
            <w:pPr>
              <w:jc w:val="center"/>
            </w:pPr>
            <w:r>
              <w:rPr>
                <w:rFonts w:ascii="Arial" w:hAnsi="Arial"/>
                <w:b/>
                <w:color w:val="FFFFFF"/>
                <w:sz w:val="13"/>
              </w:rPr>
              <w:t>WI coverage</w:t>
            </w:r>
          </w:p>
        </w:tc>
        <w:tc>
          <w:tcPr>
            <w:tcW w:type="dxa" w:w="720"/>
            <w:shd w:fill="17365D"/>
            <w:vAlign w:val="center"/>
            <w:tcMar>
              <w:top w:w="70" w:type="dxa"/>
              <w:start w:w="65" w:type="dxa"/>
              <w:bottom w:w="70" w:type="dxa"/>
              <w:end w:w="65" w:type="dxa"/>
            </w:tcMar>
          </w:tcPr>
          <w:p>
            <w:pPr>
              <w:jc w:val="center"/>
            </w:pPr>
            <w:r>
              <w:rPr>
                <w:rFonts w:ascii="Arial" w:hAnsi="Arial"/>
                <w:b/>
                <w:color w:val="FFFFFF"/>
                <w:sz w:val="13"/>
              </w:rPr>
              <w:t>WI page</w:t>
            </w:r>
          </w:p>
        </w:tc>
        <w:tc>
          <w:tcPr>
            <w:tcW w:type="dxa" w:w="4320"/>
            <w:shd w:fill="17365D"/>
            <w:vAlign w:val="center"/>
            <w:tcMar>
              <w:top w:w="70" w:type="dxa"/>
              <w:start w:w="65" w:type="dxa"/>
              <w:bottom w:w="70" w:type="dxa"/>
              <w:end w:w="65" w:type="dxa"/>
            </w:tcMar>
          </w:tcPr>
          <w:p>
            <w:pPr>
              <w:jc w:val="center"/>
            </w:pPr>
            <w:r>
              <w:rPr>
                <w:rFonts w:ascii="Arial" w:hAnsi="Arial"/>
                <w:b/>
                <w:color w:val="FFFFFF"/>
                <w:sz w:val="13"/>
              </w:rPr>
              <w:t>Inspection report coverage</w:t>
            </w:r>
          </w:p>
        </w:tc>
        <w:tc>
          <w:tcPr>
            <w:tcW w:type="dxa" w:w="1655"/>
            <w:shd w:fill="17365D"/>
            <w:vAlign w:val="center"/>
            <w:tcMar>
              <w:top w:w="70" w:type="dxa"/>
              <w:start w:w="65" w:type="dxa"/>
              <w:bottom w:w="70" w:type="dxa"/>
              <w:end w:w="65" w:type="dxa"/>
            </w:tcMar>
          </w:tcPr>
          <w:p>
            <w:pPr>
              <w:jc w:val="center"/>
            </w:pPr>
            <w:r>
              <w:rPr>
                <w:rFonts w:ascii="Arial" w:hAnsi="Arial"/>
                <w:b/>
                <w:color w:val="FFFFFF"/>
                <w:sz w:val="13"/>
              </w:rPr>
              <w:t>Report row / page</w:t>
            </w:r>
          </w:p>
        </w:tc>
        <w:tc>
          <w:tcPr>
            <w:tcW w:type="dxa" w:w="1800"/>
            <w:shd w:fill="17365D"/>
            <w:vAlign w:val="center"/>
            <w:tcMar>
              <w:top w:w="70" w:type="dxa"/>
              <w:start w:w="65" w:type="dxa"/>
              <w:bottom w:w="70" w:type="dxa"/>
              <w:end w:w="65" w:type="dxa"/>
            </w:tcMar>
          </w:tcPr>
          <w:p>
            <w:pPr>
              <w:jc w:val="center"/>
            </w:pPr>
            <w:r>
              <w:rPr>
                <w:rFonts w:ascii="Arial" w:hAnsi="Arial"/>
                <w:b/>
                <w:color w:val="FFFFFF"/>
                <w:sz w:val="13"/>
              </w:rPr>
              <w:t>Status</w:t>
            </w:r>
          </w:p>
        </w:tc>
        <w:tc>
          <w:tcPr>
            <w:tcW w:type="dxa" w:w="792"/>
            <w:shd w:fill="17365D"/>
            <w:vAlign w:val="center"/>
            <w:tcMar>
              <w:top w:w="70" w:type="dxa"/>
              <w:start w:w="65" w:type="dxa"/>
              <w:bottom w:w="70" w:type="dxa"/>
              <w:end w:w="65" w:type="dxa"/>
            </w:tcMar>
          </w:tcPr>
          <w:p>
            <w:pPr>
              <w:jc w:val="center"/>
            </w:pPr>
            <w:r>
              <w:rPr>
                <w:rFonts w:ascii="Arial" w:hAnsi="Arial"/>
                <w:b/>
                <w:color w:val="FFFFFF"/>
                <w:sz w:val="13"/>
              </w:rPr>
              <w:t>Priority</w:t>
            </w:r>
          </w:p>
        </w:tc>
      </w:tr>
      <w:tr>
        <w:trPr>
          <w:cantSplit/>
        </w:trPr>
        <w:tc>
          <w:tcPr>
            <w:tcW w:type="dxa" w:w="503"/>
            <w:vAlign w:val="top"/>
            <w:tcMar>
              <w:top w:w="60" w:type="dxa"/>
              <w:start w:w="60" w:type="dxa"/>
              <w:bottom w:w="60" w:type="dxa"/>
              <w:end w:w="60" w:type="dxa"/>
            </w:tcMar>
          </w:tcPr>
          <w:p>
            <w:pPr>
              <w:pStyle w:val="TableText"/>
            </w:pPr>
            <w:r>
              <w:t>R1</w:t>
            </w:r>
          </w:p>
        </w:tc>
        <w:tc>
          <w:tcPr>
            <w:tcW w:type="dxa" w:w="2880"/>
            <w:vAlign w:val="top"/>
            <w:tcMar>
              <w:top w:w="60" w:type="dxa"/>
              <w:start w:w="60" w:type="dxa"/>
              <w:bottom w:w="60" w:type="dxa"/>
              <w:end w:w="60" w:type="dxa"/>
            </w:tcMar>
          </w:tcPr>
          <w:p>
            <w:pPr>
              <w:pStyle w:val="TableText"/>
            </w:pPr>
            <w:r>
              <w:t>Stainless-steel material grade / ISO 15510</w:t>
            </w:r>
          </w:p>
        </w:tc>
        <w:tc>
          <w:tcPr>
            <w:tcW w:type="dxa" w:w="2088"/>
            <w:vAlign w:val="top"/>
            <w:tcMar>
              <w:top w:w="60" w:type="dxa"/>
              <w:start w:w="60" w:type="dxa"/>
              <w:bottom w:w="60" w:type="dxa"/>
              <w:end w:w="60" w:type="dxa"/>
            </w:tcMar>
          </w:tcPr>
          <w:p>
            <w:pPr>
              <w:pStyle w:val="TableText"/>
            </w:pPr>
            <w:r>
              <w:t>4; PDF p.8 (ISO p.2)</w:t>
            </w:r>
          </w:p>
        </w:tc>
        <w:tc>
          <w:tcPr>
            <w:tcW w:type="dxa" w:w="2232"/>
            <w:vAlign w:val="top"/>
            <w:tcMar>
              <w:top w:w="60" w:type="dxa"/>
              <w:start w:w="60" w:type="dxa"/>
              <w:bottom w:w="60" w:type="dxa"/>
              <w:end w:w="60" w:type="dxa"/>
            </w:tcMar>
          </w:tcPr>
          <w:p>
            <w:pPr>
              <w:pStyle w:val="TableText"/>
            </w:pPr>
            <w:r>
              <w:t>Not verifiable - no Spinal Needle WI identified.</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 No alloy/grade, material certificate or CoA verification field is visible on supplied page 1.</w:t>
            </w:r>
          </w:p>
        </w:tc>
        <w:tc>
          <w:tcPr>
            <w:tcW w:type="dxa" w:w="1655"/>
            <w:vAlign w:val="top"/>
            <w:tcMar>
              <w:top w:w="60" w:type="dxa"/>
              <w:start w:w="60" w:type="dxa"/>
              <w:bottom w:w="60" w:type="dxa"/>
              <w:end w:w="60" w:type="dxa"/>
            </w:tcMar>
          </w:tcPr>
          <w:p>
            <w:pPr>
              <w:pStyle w:val="TableText"/>
            </w:pPr>
            <w:r>
              <w:t>p.1/2 - no row</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R2</w:t>
            </w:r>
          </w:p>
        </w:tc>
        <w:tc>
          <w:tcPr>
            <w:tcW w:type="dxa" w:w="2880"/>
            <w:vAlign w:val="top"/>
            <w:tcMar>
              <w:top w:w="60" w:type="dxa"/>
              <w:start w:w="60" w:type="dxa"/>
              <w:bottom w:w="60" w:type="dxa"/>
              <w:end w:w="60" w:type="dxa"/>
            </w:tcMar>
          </w:tcPr>
          <w:p>
            <w:pPr>
              <w:pStyle w:val="TableText"/>
            </w:pPr>
            <w:r>
              <w:t>Risk-based tubing selection for intended use</w:t>
            </w:r>
          </w:p>
        </w:tc>
        <w:tc>
          <w:tcPr>
            <w:tcW w:type="dxa" w:w="2088"/>
            <w:vAlign w:val="top"/>
            <w:tcMar>
              <w:top w:w="60" w:type="dxa"/>
              <w:start w:w="60" w:type="dxa"/>
              <w:bottom w:w="60" w:type="dxa"/>
              <w:end w:w="60" w:type="dxa"/>
            </w:tcMar>
          </w:tcPr>
          <w:p>
            <w:pPr>
              <w:pStyle w:val="TableText"/>
            </w:pPr>
            <w:r>
              <w:t>5.1; PDF p.8 (ISO p.2)</w:t>
            </w:r>
          </w:p>
        </w:tc>
        <w:tc>
          <w:tcPr>
            <w:tcW w:type="dxa" w:w="2232"/>
            <w:vAlign w:val="top"/>
            <w:tcMar>
              <w:top w:w="60" w:type="dxa"/>
              <w:start w:w="60" w:type="dxa"/>
              <w:bottom w:w="60" w:type="dxa"/>
              <w:end w:w="60" w:type="dxa"/>
            </w:tcMar>
          </w:tcPr>
          <w:p>
            <w:pPr>
              <w:pStyle w:val="TableText"/>
            </w:pPr>
            <w:r>
              <w:t>Not verifiable - product WI/risk link unavailable.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NOT EXPECTED IN THIS REPORT. No linked risk/material-selection record is shown.</w:t>
            </w:r>
          </w:p>
        </w:tc>
        <w:tc>
          <w:tcPr>
            <w:tcW w:type="dxa" w:w="1655"/>
            <w:vAlign w:val="top"/>
            <w:tcMar>
              <w:top w:w="60" w:type="dxa"/>
              <w:start w:w="60" w:type="dxa"/>
              <w:bottom w:w="60" w:type="dxa"/>
              <w:end w:w="60" w:type="dxa"/>
            </w:tcMar>
          </w:tcPr>
          <w:p>
            <w:pPr>
              <w:pStyle w:val="TableText"/>
            </w:pPr>
            <w:r>
              <w:t>p.1/2 - none</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P2</w:t>
            </w:r>
          </w:p>
        </w:tc>
      </w:tr>
      <w:tr>
        <w:trPr>
          <w:cantSplit/>
        </w:trPr>
        <w:tc>
          <w:tcPr>
            <w:tcW w:type="dxa" w:w="503"/>
            <w:vAlign w:val="top"/>
            <w:tcMar>
              <w:top w:w="60" w:type="dxa"/>
              <w:start w:w="60" w:type="dxa"/>
              <w:bottom w:w="60" w:type="dxa"/>
              <w:end w:w="60" w:type="dxa"/>
            </w:tcMar>
          </w:tcPr>
          <w:p>
            <w:pPr>
              <w:pStyle w:val="TableText"/>
            </w:pPr>
            <w:r>
              <w:t>R3</w:t>
            </w:r>
          </w:p>
        </w:tc>
        <w:tc>
          <w:tcPr>
            <w:tcW w:type="dxa" w:w="2880"/>
            <w:vAlign w:val="top"/>
            <w:tcMar>
              <w:top w:w="60" w:type="dxa"/>
              <w:start w:w="60" w:type="dxa"/>
              <w:bottom w:w="60" w:type="dxa"/>
              <w:end w:w="60" w:type="dxa"/>
            </w:tcMar>
          </w:tcPr>
          <w:p>
            <w:pPr>
              <w:pStyle w:val="TableText"/>
            </w:pPr>
            <w:r>
              <w:t>Surface finish, defects, straightness, regular roundness</w:t>
            </w:r>
          </w:p>
        </w:tc>
        <w:tc>
          <w:tcPr>
            <w:tcW w:type="dxa" w:w="2088"/>
            <w:vAlign w:val="top"/>
            <w:tcMar>
              <w:top w:w="60" w:type="dxa"/>
              <w:start w:w="60" w:type="dxa"/>
              <w:bottom w:w="60" w:type="dxa"/>
              <w:end w:w="60" w:type="dxa"/>
            </w:tcMar>
          </w:tcPr>
          <w:p>
            <w:pPr>
              <w:pStyle w:val="TableText"/>
            </w:pPr>
            <w:r>
              <w:t>5.2; PDF p.8 (ISO p.2)</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PARTIAL. Row 12 requires "Good, smooth surface, no roughness"; it does not explicitly cover straightness, regular roundness or serviceability-impairing tube defects.</w:t>
            </w:r>
          </w:p>
        </w:tc>
        <w:tc>
          <w:tcPr>
            <w:tcW w:type="dxa" w:w="1655"/>
            <w:vAlign w:val="top"/>
            <w:tcMar>
              <w:top w:w="60" w:type="dxa"/>
              <w:start w:w="60" w:type="dxa"/>
              <w:bottom w:w="60" w:type="dxa"/>
              <w:end w:w="60" w:type="dxa"/>
            </w:tcMar>
          </w:tcPr>
          <w:p>
            <w:pPr>
              <w:pStyle w:val="TableText"/>
            </w:pPr>
            <w:r>
              <w:t>Row 12, p.1/2</w:t>
            </w:r>
          </w:p>
        </w:tc>
        <w:tc>
          <w:tcPr>
            <w:tcW w:type="dxa" w:w="1800"/>
            <w:vAlign w:val="top"/>
            <w:tcMar>
              <w:top w:w="60" w:type="dxa"/>
              <w:start w:w="60" w:type="dxa"/>
              <w:bottom w:w="60" w:type="dxa"/>
              <w:end w:w="60" w:type="dxa"/>
            </w:tcMar>
            <w:shd w:fill="FFF2CC"/>
          </w:tcPr>
          <w:p>
            <w:pPr>
              <w:pStyle w:val="TableText"/>
            </w:pPr>
            <w:r>
              <w:rPr>
                <w:b/>
              </w:rPr>
              <w:t>Partial Gap</w:t>
            </w:r>
          </w:p>
        </w:tc>
        <w:tc>
          <w:tcPr>
            <w:tcW w:type="dxa" w:w="792"/>
            <w:vAlign w:val="top"/>
            <w:tcMar>
              <w:top w:w="60" w:type="dxa"/>
              <w:start w:w="60" w:type="dxa"/>
              <w:bottom w:w="60" w:type="dxa"/>
              <w:end w:w="60" w:type="dxa"/>
            </w:tcMar>
          </w:tcPr>
          <w:p>
            <w:pPr>
              <w:pStyle w:val="TableText"/>
            </w:pPr>
            <w:r>
              <w:t>P2</w:t>
            </w:r>
          </w:p>
        </w:tc>
      </w:tr>
      <w:tr>
        <w:trPr>
          <w:cantSplit/>
        </w:trPr>
        <w:tc>
          <w:tcPr>
            <w:tcW w:type="dxa" w:w="503"/>
            <w:vAlign w:val="top"/>
            <w:tcMar>
              <w:top w:w="60" w:type="dxa"/>
              <w:start w:w="60" w:type="dxa"/>
              <w:bottom w:w="60" w:type="dxa"/>
              <w:end w:w="60" w:type="dxa"/>
            </w:tcMar>
          </w:tcPr>
          <w:p>
            <w:pPr>
              <w:pStyle w:val="TableText"/>
            </w:pPr>
            <w:r>
              <w:t>R4</w:t>
            </w:r>
          </w:p>
        </w:tc>
        <w:tc>
          <w:tcPr>
            <w:tcW w:type="dxa" w:w="2880"/>
            <w:vAlign w:val="top"/>
            <w:tcMar>
              <w:top w:w="60" w:type="dxa"/>
              <w:start w:w="60" w:type="dxa"/>
              <w:bottom w:w="60" w:type="dxa"/>
              <w:end w:w="60" w:type="dxa"/>
            </w:tcMar>
          </w:tcPr>
          <w:p>
            <w:pPr>
              <w:pStyle w:val="TableText"/>
            </w:pPr>
            <w:r>
              <w:t>Cleanliness - free from metal soil / processing agents</w:t>
            </w:r>
          </w:p>
        </w:tc>
        <w:tc>
          <w:tcPr>
            <w:tcW w:type="dxa" w:w="2088"/>
            <w:vAlign w:val="top"/>
            <w:tcMar>
              <w:top w:w="60" w:type="dxa"/>
              <w:start w:w="60" w:type="dxa"/>
              <w:bottom w:w="60" w:type="dxa"/>
              <w:end w:w="60" w:type="dxa"/>
            </w:tcMar>
          </w:tcPr>
          <w:p>
            <w:pPr>
              <w:pStyle w:val="TableText"/>
            </w:pPr>
            <w:r>
              <w:t>5.3; PDF p.8 (ISO p.2)</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 on supplied page 1. "No flashing/no short shot" rows relate to molded component condition and are not equivalent to tubing cleanliness.</w:t>
            </w:r>
          </w:p>
        </w:tc>
        <w:tc>
          <w:tcPr>
            <w:tcW w:type="dxa" w:w="1655"/>
            <w:vAlign w:val="top"/>
            <w:tcMar>
              <w:top w:w="60" w:type="dxa"/>
              <w:start w:w="60" w:type="dxa"/>
              <w:bottom w:w="60" w:type="dxa"/>
              <w:end w:w="60" w:type="dxa"/>
            </w:tcMar>
          </w:tcPr>
          <w:p>
            <w:pPr>
              <w:pStyle w:val="TableText"/>
            </w:pPr>
            <w:r>
              <w:t>Rows 3-5 reviewed; p.1/2</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P2</w:t>
            </w:r>
          </w:p>
        </w:tc>
      </w:tr>
      <w:tr>
        <w:trPr>
          <w:cantSplit/>
        </w:trPr>
        <w:tc>
          <w:tcPr>
            <w:tcW w:type="dxa" w:w="503"/>
            <w:vAlign w:val="top"/>
            <w:tcMar>
              <w:top w:w="60" w:type="dxa"/>
              <w:start w:w="60" w:type="dxa"/>
              <w:bottom w:w="60" w:type="dxa"/>
              <w:end w:w="60" w:type="dxa"/>
            </w:tcMar>
          </w:tcPr>
          <w:p>
            <w:pPr>
              <w:pStyle w:val="TableText"/>
            </w:pPr>
            <w:r>
              <w:t>R5</w:t>
            </w:r>
          </w:p>
        </w:tc>
        <w:tc>
          <w:tcPr>
            <w:tcW w:type="dxa" w:w="2880"/>
            <w:vAlign w:val="top"/>
            <w:tcMar>
              <w:top w:w="60" w:type="dxa"/>
              <w:start w:w="60" w:type="dxa"/>
              <w:bottom w:w="60" w:type="dxa"/>
              <w:end w:w="60" w:type="dxa"/>
            </w:tcMar>
          </w:tcPr>
          <w:p>
            <w:pPr>
              <w:pStyle w:val="TableText"/>
            </w:pPr>
            <w:r>
              <w:t>Acidity / alkalinity of tubing extract</w:t>
            </w:r>
          </w:p>
        </w:tc>
        <w:tc>
          <w:tcPr>
            <w:tcW w:type="dxa" w:w="2088"/>
            <w:vAlign w:val="top"/>
            <w:tcMar>
              <w:top w:w="60" w:type="dxa"/>
              <w:start w:w="60" w:type="dxa"/>
              <w:bottom w:w="60" w:type="dxa"/>
              <w:end w:w="60" w:type="dxa"/>
            </w:tcMar>
          </w:tcPr>
          <w:p>
            <w:pPr>
              <w:pStyle w:val="TableText"/>
            </w:pPr>
            <w:r>
              <w:t>5.4 + Annex A; PDF pp.8,14 (ISO pp.2,8)</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 on supplied page 1. No pH/extract result or linked test record is identified.</w:t>
            </w:r>
          </w:p>
        </w:tc>
        <w:tc>
          <w:tcPr>
            <w:tcW w:type="dxa" w:w="1655"/>
            <w:vAlign w:val="top"/>
            <w:tcMar>
              <w:top w:w="60" w:type="dxa"/>
              <w:start w:w="60" w:type="dxa"/>
              <w:bottom w:w="60" w:type="dxa"/>
              <w:end w:w="60" w:type="dxa"/>
            </w:tcMar>
          </w:tcPr>
          <w:p>
            <w:pPr>
              <w:pStyle w:val="TableText"/>
            </w:pPr>
            <w:r>
              <w:t>p.1/2 - none</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R6</w:t>
            </w:r>
          </w:p>
        </w:tc>
        <w:tc>
          <w:tcPr>
            <w:tcW w:type="dxa" w:w="2880"/>
            <w:vAlign w:val="top"/>
            <w:tcMar>
              <w:top w:w="60" w:type="dxa"/>
              <w:start w:w="60" w:type="dxa"/>
              <w:bottom w:w="60" w:type="dxa"/>
              <w:end w:w="60" w:type="dxa"/>
            </w:tcMar>
          </w:tcPr>
          <w:p>
            <w:pPr>
              <w:pStyle w:val="TableText"/>
            </w:pPr>
            <w:r>
              <w:t>Size designation: nominal OD + gauge + wall thickness</w:t>
            </w:r>
          </w:p>
        </w:tc>
        <w:tc>
          <w:tcPr>
            <w:tcW w:type="dxa" w:w="2088"/>
            <w:vAlign w:val="top"/>
            <w:tcMar>
              <w:top w:w="60" w:type="dxa"/>
              <w:start w:w="60" w:type="dxa"/>
              <w:bottom w:w="60" w:type="dxa"/>
              <w:end w:w="60" w:type="dxa"/>
            </w:tcMar>
          </w:tcPr>
          <w:p>
            <w:pPr>
              <w:pStyle w:val="TableText"/>
            </w:pPr>
            <w:r>
              <w:t>5.5; PDF p.8 (ISO p.2)</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PARTIAL. Colour code is "as per required gauge and specification" and Needle OD is referenced to DD-01-PS, but wall thickness designation is not shown.</w:t>
            </w:r>
          </w:p>
        </w:tc>
        <w:tc>
          <w:tcPr>
            <w:tcW w:type="dxa" w:w="1655"/>
            <w:vAlign w:val="top"/>
            <w:tcMar>
              <w:top w:w="60" w:type="dxa"/>
              <w:start w:w="60" w:type="dxa"/>
              <w:bottom w:w="60" w:type="dxa"/>
              <w:end w:w="60" w:type="dxa"/>
            </w:tcMar>
          </w:tcPr>
          <w:p>
            <w:pPr>
              <w:pStyle w:val="TableText"/>
            </w:pPr>
            <w:r>
              <w:t>Rows 2, 10; p.1/2</w:t>
            </w:r>
          </w:p>
        </w:tc>
        <w:tc>
          <w:tcPr>
            <w:tcW w:type="dxa" w:w="1800"/>
            <w:vAlign w:val="top"/>
            <w:tcMar>
              <w:top w:w="60" w:type="dxa"/>
              <w:start w:w="60" w:type="dxa"/>
              <w:bottom w:w="60" w:type="dxa"/>
              <w:end w:w="60" w:type="dxa"/>
            </w:tcMar>
            <w:shd w:fill="FFF2CC"/>
          </w:tcPr>
          <w:p>
            <w:pPr>
              <w:pStyle w:val="TableText"/>
            </w:pPr>
            <w:r>
              <w:rPr>
                <w:b/>
              </w:rPr>
              <w:t>Partial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R7</w:t>
            </w:r>
          </w:p>
        </w:tc>
        <w:tc>
          <w:tcPr>
            <w:tcW w:type="dxa" w:w="2880"/>
            <w:vAlign w:val="top"/>
            <w:tcMar>
              <w:top w:w="60" w:type="dxa"/>
              <w:start w:w="60" w:type="dxa"/>
              <w:bottom w:w="60" w:type="dxa"/>
              <w:end w:w="60" w:type="dxa"/>
            </w:tcMar>
          </w:tcPr>
          <w:p>
            <w:pPr>
              <w:pStyle w:val="TableText"/>
            </w:pPr>
            <w:r>
              <w:t>Dimensional limits: ODmin / ODmax / IDmin by wall type</w:t>
            </w:r>
          </w:p>
        </w:tc>
        <w:tc>
          <w:tcPr>
            <w:tcW w:type="dxa" w:w="2088"/>
            <w:vAlign w:val="top"/>
            <w:tcMar>
              <w:top w:w="60" w:type="dxa"/>
              <w:start w:w="60" w:type="dxa"/>
              <w:bottom w:w="60" w:type="dxa"/>
              <w:end w:w="60" w:type="dxa"/>
            </w:tcMar>
          </w:tcPr>
          <w:p>
            <w:pPr>
              <w:pStyle w:val="TableText"/>
            </w:pPr>
            <w:r>
              <w:t>5.6 + Table 1; PDF pp.8-11 (ISO pp.2-5)</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PARTIAL. Needle OD is "As per Specification (DD-01-PS)". The linked specification is unavailable, and the form does not visibly record ID or wall type.</w:t>
            </w:r>
          </w:p>
        </w:tc>
        <w:tc>
          <w:tcPr>
            <w:tcW w:type="dxa" w:w="1655"/>
            <w:vAlign w:val="top"/>
            <w:tcMar>
              <w:top w:w="60" w:type="dxa"/>
              <w:start w:w="60" w:type="dxa"/>
              <w:bottom w:w="60" w:type="dxa"/>
              <w:end w:w="60" w:type="dxa"/>
            </w:tcMar>
          </w:tcPr>
          <w:p>
            <w:pPr>
              <w:pStyle w:val="TableText"/>
            </w:pPr>
            <w:r>
              <w:t>Rows 9-11, 20; p.1/2</w:t>
            </w:r>
          </w:p>
        </w:tc>
        <w:tc>
          <w:tcPr>
            <w:tcW w:type="dxa" w:w="1800"/>
            <w:vAlign w:val="top"/>
            <w:tcMar>
              <w:top w:w="60" w:type="dxa"/>
              <w:start w:w="60" w:type="dxa"/>
              <w:bottom w:w="60" w:type="dxa"/>
              <w:end w:w="60" w:type="dxa"/>
            </w:tcMar>
            <w:shd w:fill="FFF2CC"/>
          </w:tcPr>
          <w:p>
            <w:pPr>
              <w:pStyle w:val="TableText"/>
            </w:pPr>
            <w:r>
              <w:rPr>
                <w:b/>
              </w:rPr>
              <w:t>Partial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R8</w:t>
            </w:r>
          </w:p>
        </w:tc>
        <w:tc>
          <w:tcPr>
            <w:tcW w:type="dxa" w:w="2880"/>
            <w:vAlign w:val="top"/>
            <w:tcMar>
              <w:top w:w="60" w:type="dxa"/>
              <w:start w:w="60" w:type="dxa"/>
              <w:bottom w:w="60" w:type="dxa"/>
              <w:end w:w="60" w:type="dxa"/>
            </w:tcMar>
          </w:tcPr>
          <w:p>
            <w:pPr>
              <w:pStyle w:val="TableText"/>
            </w:pPr>
            <w:r>
              <w:t>Risk-based sample size included in tube specification</w:t>
            </w:r>
          </w:p>
        </w:tc>
        <w:tc>
          <w:tcPr>
            <w:tcW w:type="dxa" w:w="2088"/>
            <w:vAlign w:val="top"/>
            <w:tcMar>
              <w:top w:w="60" w:type="dxa"/>
              <w:start w:w="60" w:type="dxa"/>
              <w:bottom w:w="60" w:type="dxa"/>
              <w:end w:w="60" w:type="dxa"/>
            </w:tcMar>
          </w:tcPr>
          <w:p>
            <w:pPr>
              <w:pStyle w:val="TableText"/>
            </w:pPr>
            <w:r>
              <w:t>5.7; PDF p.11 (ISO p.5)</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PARTIAL. Form contains Sample Level, Sample Size and AQL fields, but no evidence that the sampling basis is risk-assessed and included in the tubing specification.</w:t>
            </w:r>
          </w:p>
        </w:tc>
        <w:tc>
          <w:tcPr>
            <w:tcW w:type="dxa" w:w="1655"/>
            <w:vAlign w:val="top"/>
            <w:tcMar>
              <w:top w:w="60" w:type="dxa"/>
              <w:start w:w="60" w:type="dxa"/>
              <w:bottom w:w="60" w:type="dxa"/>
              <w:end w:w="60" w:type="dxa"/>
            </w:tcMar>
          </w:tcPr>
          <w:p>
            <w:pPr>
              <w:pStyle w:val="TableText"/>
            </w:pPr>
            <w:r>
              <w:t>Header / AQL section, p.1/2</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P2</w:t>
            </w:r>
          </w:p>
        </w:tc>
      </w:tr>
      <w:tr>
        <w:trPr>
          <w:cantSplit/>
        </w:trPr>
        <w:tc>
          <w:tcPr>
            <w:tcW w:type="dxa" w:w="503"/>
            <w:vAlign w:val="top"/>
            <w:tcMar>
              <w:top w:w="60" w:type="dxa"/>
              <w:start w:w="60" w:type="dxa"/>
              <w:bottom w:w="60" w:type="dxa"/>
              <w:end w:w="60" w:type="dxa"/>
            </w:tcMar>
          </w:tcPr>
          <w:p>
            <w:pPr>
              <w:pStyle w:val="TableText"/>
            </w:pPr>
            <w:r>
              <w:t>R9</w:t>
            </w:r>
          </w:p>
        </w:tc>
        <w:tc>
          <w:tcPr>
            <w:tcW w:type="dxa" w:w="2880"/>
            <w:vAlign w:val="top"/>
            <w:tcMar>
              <w:top w:w="60" w:type="dxa"/>
              <w:start w:w="60" w:type="dxa"/>
              <w:bottom w:w="60" w:type="dxa"/>
              <w:end w:w="60" w:type="dxa"/>
            </w:tcMar>
          </w:tcPr>
          <w:p>
            <w:pPr>
              <w:pStyle w:val="TableText"/>
            </w:pPr>
            <w:r>
              <w:t>Needle-tubing stiffness / deflection</w:t>
            </w:r>
          </w:p>
        </w:tc>
        <w:tc>
          <w:tcPr>
            <w:tcW w:type="dxa" w:w="2088"/>
            <w:vAlign w:val="top"/>
            <w:tcMar>
              <w:top w:w="60" w:type="dxa"/>
              <w:start w:w="60" w:type="dxa"/>
              <w:bottom w:w="60" w:type="dxa"/>
              <w:end w:w="60" w:type="dxa"/>
            </w:tcMar>
          </w:tcPr>
          <w:p>
            <w:pPr>
              <w:pStyle w:val="TableText"/>
            </w:pPr>
            <w:r>
              <w:t>5.8 + Table 2 + Annex B; PDF pp.11-12,15-16</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 on supplied page 1. No stiffness/deflection test, Table 2 limit or separate record reference is visible.</w:t>
            </w:r>
          </w:p>
        </w:tc>
        <w:tc>
          <w:tcPr>
            <w:tcW w:type="dxa" w:w="1655"/>
            <w:vAlign w:val="top"/>
            <w:tcMar>
              <w:top w:w="60" w:type="dxa"/>
              <w:start w:w="60" w:type="dxa"/>
              <w:bottom w:w="60" w:type="dxa"/>
              <w:end w:w="60" w:type="dxa"/>
            </w:tcMar>
          </w:tcPr>
          <w:p>
            <w:pPr>
              <w:pStyle w:val="TableText"/>
            </w:pPr>
            <w:r>
              <w:t>p.1/2 - none</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R10</w:t>
            </w:r>
          </w:p>
        </w:tc>
        <w:tc>
          <w:tcPr>
            <w:tcW w:type="dxa" w:w="2880"/>
            <w:vAlign w:val="top"/>
            <w:tcMar>
              <w:top w:w="60" w:type="dxa"/>
              <w:start w:w="60" w:type="dxa"/>
              <w:bottom w:w="60" w:type="dxa"/>
              <w:end w:w="60" w:type="dxa"/>
            </w:tcMar>
          </w:tcPr>
          <w:p>
            <w:pPr>
              <w:pStyle w:val="TableText"/>
            </w:pPr>
            <w:r>
              <w:t>Resistance of tubing to breakage</w:t>
            </w:r>
          </w:p>
        </w:tc>
        <w:tc>
          <w:tcPr>
            <w:tcW w:type="dxa" w:w="2088"/>
            <w:vAlign w:val="top"/>
            <w:tcMar>
              <w:top w:w="60" w:type="dxa"/>
              <w:start w:w="60" w:type="dxa"/>
              <w:bottom w:w="60" w:type="dxa"/>
              <w:end w:w="60" w:type="dxa"/>
            </w:tcMar>
          </w:tcPr>
          <w:p>
            <w:pPr>
              <w:pStyle w:val="TableText"/>
            </w:pPr>
            <w:r>
              <w:t>5.9 + Annex C; PDF pp.13,17-18</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NO on supplied page 1. Rows 17, 18, 21 and 24 are gluing/pullout/tensile checks; they do not demonstrate Annex C repeated-bending resistance to breakage.</w:t>
            </w:r>
          </w:p>
        </w:tc>
        <w:tc>
          <w:tcPr>
            <w:tcW w:type="dxa" w:w="1655"/>
            <w:vAlign w:val="top"/>
            <w:tcMar>
              <w:top w:w="60" w:type="dxa"/>
              <w:start w:w="60" w:type="dxa"/>
              <w:bottom w:w="60" w:type="dxa"/>
              <w:end w:w="60" w:type="dxa"/>
            </w:tcMar>
          </w:tcPr>
          <w:p>
            <w:pPr>
              <w:pStyle w:val="TableText"/>
            </w:pPr>
            <w:r>
              <w:t>Rows 17,18,21,24; p.1/2</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R11</w:t>
            </w:r>
          </w:p>
        </w:tc>
        <w:tc>
          <w:tcPr>
            <w:tcW w:type="dxa" w:w="2880"/>
            <w:vAlign w:val="top"/>
            <w:tcMar>
              <w:top w:w="60" w:type="dxa"/>
              <w:start w:w="60" w:type="dxa"/>
              <w:bottom w:w="60" w:type="dxa"/>
              <w:end w:w="60" w:type="dxa"/>
            </w:tcMar>
          </w:tcPr>
          <w:p>
            <w:pPr>
              <w:pStyle w:val="TableText"/>
            </w:pPr>
            <w:r>
              <w:t>Resistance to corrosion</w:t>
            </w:r>
          </w:p>
        </w:tc>
        <w:tc>
          <w:tcPr>
            <w:tcW w:type="dxa" w:w="2088"/>
            <w:vAlign w:val="top"/>
            <w:tcMar>
              <w:top w:w="60" w:type="dxa"/>
              <w:start w:w="60" w:type="dxa"/>
              <w:bottom w:w="60" w:type="dxa"/>
              <w:end w:w="60" w:type="dxa"/>
            </w:tcMar>
          </w:tcPr>
          <w:p>
            <w:pPr>
              <w:pStyle w:val="TableText"/>
            </w:pPr>
            <w:r>
              <w:t>5.10 + Annex D; PDF pp.13,19</w:t>
            </w:r>
          </w:p>
        </w:tc>
        <w:tc>
          <w:tcPr>
            <w:tcW w:type="dxa" w:w="2232"/>
            <w:vAlign w:val="top"/>
            <w:tcMar>
              <w:top w:w="60" w:type="dxa"/>
              <w:start w:w="60" w:type="dxa"/>
              <w:bottom w:w="60" w:type="dxa"/>
              <w:end w:w="60" w:type="dxa"/>
            </w:tcMar>
          </w:tcPr>
          <w:p>
            <w:pPr>
              <w:pStyle w:val="TableText"/>
            </w:pPr>
            <w:r>
              <w:t>Not verifiable.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PARTIAL. Row 22 states "Needles should be corrosion free", but the form does not specify Annex D conditions, test method, sample identity/wall type, alloy or a linked test record.</w:t>
            </w:r>
          </w:p>
        </w:tc>
        <w:tc>
          <w:tcPr>
            <w:tcW w:type="dxa" w:w="1655"/>
            <w:vAlign w:val="top"/>
            <w:tcMar>
              <w:top w:w="60" w:type="dxa"/>
              <w:start w:w="60" w:type="dxa"/>
              <w:bottom w:w="60" w:type="dxa"/>
              <w:end w:w="60" w:type="dxa"/>
            </w:tcMar>
          </w:tcPr>
          <w:p>
            <w:pPr>
              <w:pStyle w:val="TableText"/>
            </w:pPr>
            <w:r>
              <w:t>Row 22; p.1/2</w:t>
            </w:r>
          </w:p>
        </w:tc>
        <w:tc>
          <w:tcPr>
            <w:tcW w:type="dxa" w:w="1800"/>
            <w:vAlign w:val="top"/>
            <w:tcMar>
              <w:top w:w="60" w:type="dxa"/>
              <w:start w:w="60" w:type="dxa"/>
              <w:bottom w:w="60" w:type="dxa"/>
              <w:end w:w="60" w:type="dxa"/>
            </w:tcMar>
            <w:shd w:fill="FFF2CC"/>
          </w:tcPr>
          <w:p>
            <w:pPr>
              <w:pStyle w:val="TableText"/>
            </w:pPr>
            <w:r>
              <w:rPr>
                <w:b/>
              </w:rPr>
              <w:t>Partial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E1</w:t>
            </w:r>
          </w:p>
        </w:tc>
        <w:tc>
          <w:tcPr>
            <w:tcW w:type="dxa" w:w="2880"/>
            <w:vAlign w:val="top"/>
            <w:tcMar>
              <w:top w:w="60" w:type="dxa"/>
              <w:start w:w="60" w:type="dxa"/>
              <w:bottom w:w="60" w:type="dxa"/>
              <w:end w:w="60" w:type="dxa"/>
            </w:tcMar>
          </w:tcPr>
          <w:p>
            <w:pPr>
              <w:pStyle w:val="TableText"/>
            </w:pPr>
            <w:r>
              <w:t>Controlled acceptance criteria in DD-01-PS</w:t>
            </w:r>
          </w:p>
        </w:tc>
        <w:tc>
          <w:tcPr>
            <w:tcW w:type="dxa" w:w="2088"/>
            <w:vAlign w:val="top"/>
            <w:tcMar>
              <w:top w:w="60" w:type="dxa"/>
              <w:start w:w="60" w:type="dxa"/>
              <w:bottom w:w="60" w:type="dxa"/>
              <w:end w:w="60" w:type="dxa"/>
            </w:tcMar>
          </w:tcPr>
          <w:p>
            <w:pPr>
              <w:pStyle w:val="TableText"/>
            </w:pPr>
            <w:r>
              <w:t>Linked evidence for rows 2,9,10,11,20,23</w:t>
            </w:r>
          </w:p>
        </w:tc>
        <w:tc>
          <w:tcPr>
            <w:tcW w:type="dxa" w:w="2232"/>
            <w:vAlign w:val="top"/>
            <w:tcMar>
              <w:top w:w="60" w:type="dxa"/>
              <w:start w:w="60" w:type="dxa"/>
              <w:bottom w:w="60" w:type="dxa"/>
              <w:end w:w="60" w:type="dxa"/>
            </w:tcMar>
          </w:tcPr>
          <w:p>
            <w:pPr>
              <w:pStyle w:val="TableText"/>
            </w:pPr>
            <w:r>
              <w:t>Not available.</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Report repeatedly relies on DD-01-PS, but the specification/revision was not supplied.</w:t>
            </w:r>
          </w:p>
        </w:tc>
        <w:tc>
          <w:tcPr>
            <w:tcW w:type="dxa" w:w="1655"/>
            <w:vAlign w:val="top"/>
            <w:tcMar>
              <w:top w:w="60" w:type="dxa"/>
              <w:start w:w="60" w:type="dxa"/>
              <w:bottom w:w="60" w:type="dxa"/>
              <w:end w:w="60" w:type="dxa"/>
            </w:tcMar>
          </w:tcPr>
          <w:p>
            <w:pPr>
              <w:pStyle w:val="TableText"/>
            </w:pPr>
            <w:r>
              <w:t>Rows 2,9-11,20,23; p.1/2</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D1</w:t>
            </w:r>
          </w:p>
        </w:tc>
        <w:tc>
          <w:tcPr>
            <w:tcW w:type="dxa" w:w="2880"/>
            <w:vAlign w:val="top"/>
            <w:tcMar>
              <w:top w:w="60" w:type="dxa"/>
              <w:start w:w="60" w:type="dxa"/>
              <w:bottom w:w="60" w:type="dxa"/>
              <w:end w:w="60" w:type="dxa"/>
            </w:tcMar>
          </w:tcPr>
          <w:p>
            <w:pPr>
              <w:pStyle w:val="TableText"/>
            </w:pPr>
            <w:r>
              <w:t>WI / inspection record linkage</w:t>
            </w:r>
          </w:p>
        </w:tc>
        <w:tc>
          <w:tcPr>
            <w:tcW w:type="dxa" w:w="2088"/>
            <w:vAlign w:val="top"/>
            <w:tcMar>
              <w:top w:w="60" w:type="dxa"/>
              <w:start w:w="60" w:type="dxa"/>
              <w:bottom w:w="60" w:type="dxa"/>
              <w:end w:w="60" w:type="dxa"/>
            </w:tcMar>
          </w:tcPr>
          <w:p>
            <w:pPr>
              <w:pStyle w:val="TableText"/>
            </w:pPr>
            <w:r>
              <w:t>Document control</w:t>
            </w:r>
          </w:p>
        </w:tc>
        <w:tc>
          <w:tcPr>
            <w:tcW w:type="dxa" w:w="2232"/>
            <w:vAlign w:val="top"/>
            <w:tcMar>
              <w:top w:w="60" w:type="dxa"/>
              <w:start w:w="60" w:type="dxa"/>
              <w:bottom w:w="60" w:type="dxa"/>
              <w:end w:w="60" w:type="dxa"/>
            </w:tcMar>
          </w:tcPr>
          <w:p>
            <w:pPr>
              <w:pStyle w:val="TableText"/>
            </w:pPr>
            <w:r>
              <w:t>No Spinal Needle WI identified in supplied Wi.pdf.</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"According to MI" is blank on F-PS1-118.</w:t>
            </w:r>
          </w:p>
        </w:tc>
        <w:tc>
          <w:tcPr>
            <w:tcW w:type="dxa" w:w="1655"/>
            <w:vAlign w:val="top"/>
            <w:tcMar>
              <w:top w:w="60" w:type="dxa"/>
              <w:start w:w="60" w:type="dxa"/>
              <w:bottom w:w="60" w:type="dxa"/>
              <w:end w:w="60" w:type="dxa"/>
            </w:tcMar>
          </w:tcPr>
          <w:p>
            <w:pPr>
              <w:pStyle w:val="TableText"/>
            </w:pPr>
            <w:r>
              <w:t>Report header, p.1/2</w:t>
            </w:r>
          </w:p>
        </w:tc>
        <w:tc>
          <w:tcPr>
            <w:tcW w:type="dxa" w:w="1800"/>
            <w:vAlign w:val="top"/>
            <w:tcMar>
              <w:top w:w="60" w:type="dxa"/>
              <w:start w:w="60" w:type="dxa"/>
              <w:bottom w:w="60" w:type="dxa"/>
              <w:end w:w="60" w:type="dxa"/>
            </w:tcMar>
            <w:shd w:fill="E4DFEC"/>
          </w:tcPr>
          <w:p>
            <w:pPr>
              <w:pStyle w:val="TableText"/>
            </w:pPr>
            <w:r>
              <w:rPr>
                <w:b/>
              </w:rPr>
              <w:t>Document Control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D2</w:t>
            </w:r>
          </w:p>
        </w:tc>
        <w:tc>
          <w:tcPr>
            <w:tcW w:type="dxa" w:w="2880"/>
            <w:vAlign w:val="top"/>
            <w:tcMar>
              <w:top w:w="60" w:type="dxa"/>
              <w:start w:w="60" w:type="dxa"/>
              <w:bottom w:w="60" w:type="dxa"/>
              <w:end w:w="60" w:type="dxa"/>
            </w:tcMar>
          </w:tcPr>
          <w:p>
            <w:pPr>
              <w:pStyle w:val="TableText"/>
            </w:pPr>
            <w:r>
              <w:t>Current standard vs report revision history</w:t>
            </w:r>
          </w:p>
        </w:tc>
        <w:tc>
          <w:tcPr>
            <w:tcW w:type="dxa" w:w="2088"/>
            <w:vAlign w:val="top"/>
            <w:tcMar>
              <w:top w:w="60" w:type="dxa"/>
              <w:start w:w="60" w:type="dxa"/>
              <w:bottom w:w="60" w:type="dxa"/>
              <w:end w:w="60" w:type="dxa"/>
            </w:tcMar>
          </w:tcPr>
          <w:p>
            <w:pPr>
              <w:pStyle w:val="TableText"/>
            </w:pPr>
            <w:r>
              <w:t>Document control / change impact</w:t>
            </w:r>
          </w:p>
        </w:tc>
        <w:tc>
          <w:tcPr>
            <w:tcW w:type="dxa" w:w="2232"/>
            <w:vAlign w:val="top"/>
            <w:tcMar>
              <w:top w:w="60" w:type="dxa"/>
              <w:start w:w="60" w:type="dxa"/>
              <w:bottom w:w="60" w:type="dxa"/>
              <w:end w:w="60" w:type="dxa"/>
            </w:tcMar>
          </w:tcPr>
          <w:p>
            <w:pPr>
              <w:pStyle w:val="TableText"/>
            </w:pPr>
            <w:r>
              <w:t>No product WI available to show current standard adoption.</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F-PS1-118 Rev.3 is dated 10.07.2013, while the assessed ISO edition is 2016. No change-impact or post-2016 form revision evidence was supplied.</w:t>
            </w:r>
          </w:p>
        </w:tc>
        <w:tc>
          <w:tcPr>
            <w:tcW w:type="dxa" w:w="1655"/>
            <w:vAlign w:val="top"/>
            <w:tcMar>
              <w:top w:w="60" w:type="dxa"/>
              <w:start w:w="60" w:type="dxa"/>
              <w:bottom w:w="60" w:type="dxa"/>
              <w:end w:w="60" w:type="dxa"/>
            </w:tcMar>
          </w:tcPr>
          <w:p>
            <w:pPr>
              <w:pStyle w:val="TableText"/>
            </w:pPr>
            <w:r>
              <w:t>Header, p.1/2</w:t>
            </w:r>
          </w:p>
        </w:tc>
        <w:tc>
          <w:tcPr>
            <w:tcW w:type="dxa" w:w="1800"/>
            <w:vAlign w:val="top"/>
            <w:tcMar>
              <w:top w:w="60" w:type="dxa"/>
              <w:start w:w="60" w:type="dxa"/>
              <w:bottom w:w="60" w:type="dxa"/>
              <w:end w:w="60" w:type="dxa"/>
            </w:tcMar>
            <w:shd w:fill="E4DFEC"/>
          </w:tcPr>
          <w:p>
            <w:pPr>
              <w:pStyle w:val="TableText"/>
            </w:pPr>
            <w:r>
              <w:rPr>
                <w:b/>
              </w:rPr>
              <w:t>Document Control Gap</w:t>
            </w:r>
          </w:p>
        </w:tc>
        <w:tc>
          <w:tcPr>
            <w:tcW w:type="dxa" w:w="792"/>
            <w:vAlign w:val="top"/>
            <w:tcMar>
              <w:top w:w="60" w:type="dxa"/>
              <w:start w:w="60" w:type="dxa"/>
              <w:bottom w:w="60" w:type="dxa"/>
              <w:end w:w="60" w:type="dxa"/>
            </w:tcMar>
          </w:tcPr>
          <w:p>
            <w:pPr>
              <w:pStyle w:val="TableText"/>
            </w:pPr>
            <w:r>
              <w:t>P1</w:t>
            </w:r>
          </w:p>
        </w:tc>
      </w:tr>
      <w:tr>
        <w:trPr>
          <w:cantSplit/>
        </w:trPr>
        <w:tc>
          <w:tcPr>
            <w:tcW w:type="dxa" w:w="503"/>
            <w:vAlign w:val="top"/>
            <w:tcMar>
              <w:top w:w="60" w:type="dxa"/>
              <w:start w:w="60" w:type="dxa"/>
              <w:bottom w:w="60" w:type="dxa"/>
              <w:end w:w="60" w:type="dxa"/>
            </w:tcMar>
          </w:tcPr>
          <w:p>
            <w:pPr>
              <w:pStyle w:val="TableText"/>
            </w:pPr>
            <w:r>
              <w:t>E2</w:t>
            </w:r>
          </w:p>
        </w:tc>
        <w:tc>
          <w:tcPr>
            <w:tcW w:type="dxa" w:w="2880"/>
            <w:vAlign w:val="top"/>
            <w:tcMar>
              <w:top w:w="60" w:type="dxa"/>
              <w:start w:w="60" w:type="dxa"/>
              <w:bottom w:w="60" w:type="dxa"/>
              <w:end w:w="60" w:type="dxa"/>
            </w:tcMar>
          </w:tcPr>
          <w:p>
            <w:pPr>
              <w:pStyle w:val="TableText"/>
            </w:pPr>
            <w:r>
              <w:t>Inspection record completeness</w:t>
            </w:r>
          </w:p>
        </w:tc>
        <w:tc>
          <w:tcPr>
            <w:tcW w:type="dxa" w:w="2088"/>
            <w:vAlign w:val="top"/>
            <w:tcMar>
              <w:top w:w="60" w:type="dxa"/>
              <w:start w:w="60" w:type="dxa"/>
              <w:bottom w:w="60" w:type="dxa"/>
              <w:end w:w="60" w:type="dxa"/>
            </w:tcMar>
          </w:tcPr>
          <w:p>
            <w:pPr>
              <w:pStyle w:val="TableText"/>
            </w:pPr>
            <w:r>
              <w:t>Evidence completeness</w:t>
            </w:r>
          </w:p>
        </w:tc>
        <w:tc>
          <w:tcPr>
            <w:tcW w:type="dxa" w:w="2232"/>
            <w:vAlign w:val="top"/>
            <w:tcMar>
              <w:top w:w="60" w:type="dxa"/>
              <w:start w:w="60" w:type="dxa"/>
              <w:bottom w:w="60" w:type="dxa"/>
              <w:end w:w="60" w:type="dxa"/>
            </w:tcMar>
          </w:tcPr>
          <w:p>
            <w:pPr>
              <w:pStyle w:val="TableText"/>
            </w:pPr>
            <w:r>
              <w:t>N/A</w:t>
            </w:r>
          </w:p>
        </w:tc>
        <w:tc>
          <w:tcPr>
            <w:tcW w:type="dxa" w:w="720"/>
            <w:vAlign w:val="top"/>
            <w:tcMar>
              <w:top w:w="60" w:type="dxa"/>
              <w:start w:w="60" w:type="dxa"/>
              <w:bottom w:w="60" w:type="dxa"/>
              <w:end w:w="60" w:type="dxa"/>
            </w:tcMar>
          </w:tcPr>
          <w:p>
            <w:pPr>
              <w:pStyle w:val="TableText"/>
            </w:pPr>
            <w:r>
              <w:t>N/A</w:t>
            </w:r>
          </w:p>
        </w:tc>
        <w:tc>
          <w:tcPr>
            <w:tcW w:type="dxa" w:w="4320"/>
            <w:vAlign w:val="top"/>
            <w:tcMar>
              <w:top w:w="60" w:type="dxa"/>
              <w:start w:w="60" w:type="dxa"/>
              <w:bottom w:w="60" w:type="dxa"/>
              <w:end w:w="60" w:type="dxa"/>
            </w:tcMar>
          </w:tcPr>
          <w:p>
            <w:pPr>
              <w:pStyle w:val="TableText"/>
            </w:pPr>
            <w:r>
              <w:t>Only page 1 of 2 was supplied; page 2 content cannot be verified.</w:t>
            </w:r>
          </w:p>
        </w:tc>
        <w:tc>
          <w:tcPr>
            <w:tcW w:type="dxa" w:w="1655"/>
            <w:vAlign w:val="top"/>
            <w:tcMar>
              <w:top w:w="60" w:type="dxa"/>
              <w:start w:w="60" w:type="dxa"/>
              <w:bottom w:w="60" w:type="dxa"/>
              <w:end w:w="60" w:type="dxa"/>
            </w:tcMar>
          </w:tcPr>
          <w:p>
            <w:pPr>
              <w:pStyle w:val="TableText"/>
            </w:pPr>
            <w:r>
              <w:t>Header: "Page 1 of 2"</w:t>
            </w:r>
          </w:p>
        </w:tc>
        <w:tc>
          <w:tcPr>
            <w:tcW w:type="dxa" w:w="1800"/>
            <w:vAlign w:val="top"/>
            <w:tcMar>
              <w:top w:w="60" w:type="dxa"/>
              <w:start w:w="60" w:type="dxa"/>
              <w:bottom w:w="60" w:type="dxa"/>
              <w:end w:w="60" w:type="dxa"/>
            </w:tcMar>
            <w:shd w:fill="D9EAF7"/>
          </w:tcPr>
          <w:p>
            <w:pPr>
              <w:pStyle w:val="TableText"/>
            </w:pPr>
            <w:r>
              <w:rPr>
                <w:b/>
              </w:rPr>
              <w:t>Evidence Gap</w:t>
            </w:r>
          </w:p>
        </w:tc>
        <w:tc>
          <w:tcPr>
            <w:tcW w:type="dxa" w:w="792"/>
            <w:vAlign w:val="top"/>
            <w:tcMar>
              <w:top w:w="60" w:type="dxa"/>
              <w:start w:w="60" w:type="dxa"/>
              <w:bottom w:w="60" w:type="dxa"/>
              <w:end w:w="60" w:type="dxa"/>
            </w:tcMar>
          </w:tcPr>
          <w:p>
            <w:pPr>
              <w:pStyle w:val="TableText"/>
            </w:pPr>
            <w:r>
              <w:t>P2</w:t>
            </w:r>
          </w:p>
        </w:tc>
      </w:tr>
    </w:tbl>
    <w:p>
      <w:pPr>
        <w:pStyle w:val="Heading1"/>
      </w:pPr>
      <w:r>
        <w:t>8. Key Non-Equivalence Observations</w:t>
      </w:r>
    </w:p>
    <w:p>
      <w:r>
        <w:rPr>
          <w:b/>
          <w:color w:val="17365D"/>
        </w:rPr>
        <w:t xml:space="preserve">Tensile / pullout tests are not Annex C breakage testing. </w:t>
      </w:r>
      <w:r>
        <w:t>Rows 17, 18, 21 and 24 address joint strength or pullout/tensile force. ISO 9626 Clause 5.9 / Annex C tests the tubing itself under repeated bending and requires no visible breakage.</w:t>
      </w:r>
    </w:p>
    <w:p>
      <w:r>
        <w:rPr>
          <w:b/>
          <w:color w:val="17365D"/>
        </w:rPr>
        <w:t xml:space="preserve">Flow rate is not a substitute for Table 1 dimensions. </w:t>
      </w:r>
      <w:r>
        <w:t>Row 23 controls flow rate through DD-01-PS, but ISO 9626 Clause 5.6 separately requires defined tubing dimensions, including OD limits and minimum ID for the applicable wall type.</w:t>
      </w:r>
    </w:p>
    <w:p>
      <w:r>
        <w:rPr>
          <w:b/>
          <w:color w:val="17365D"/>
        </w:rPr>
        <w:t xml:space="preserve">General smoothness is not full Clause 5.2 / 5.3 coverage. </w:t>
      </w:r>
      <w:r>
        <w:t>Row 12 partially addresses smooth surface condition, but does not explicitly establish tube straightness, regular roundness, or absence of metal soil / processing agents.</w:t>
      </w:r>
    </w:p>
    <w:p>
      <w:r>
        <w:rPr>
          <w:b/>
          <w:color w:val="17365D"/>
        </w:rPr>
        <w:t xml:space="preserve">"Corrosion free" is not enough without method traceability. </w:t>
      </w:r>
      <w:r>
        <w:t>Row 22 has a high-level acceptance statement, but Annex D defines solution concentration, temperature, time, partial immersion and comparison method. A separate controlled method/record may be used, but it must be linked and retrievable.</w:t>
      </w:r>
    </w:p>
    <w:p>
      <w:pPr>
        <w:sectPr>
          <w:pgSz w:w="16838" w:h="11906" w:orient="landscape"/>
          <w:pgMar w:top="1020" w:right="907" w:bottom="935" w:left="907" w:header="397" w:footer="397" w:gutter="0"/>
          <w:cols w:space="720"/>
          <w:docGrid w:linePitch="360"/>
        </w:sectPr>
      </w:pPr>
    </w:p>
    <w:p>
      <w:pPr>
        <w:pStyle w:val="Heading1"/>
      </w:pPr>
      <w:r>
        <w:t>9. Critical Findings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3"/>
        <w:gridCol w:w="2523"/>
        <w:gridCol w:w="2523"/>
        <w:gridCol w:w="2523"/>
      </w:tblGrid>
      <w:tr>
        <w:trPr>
          <w:tblHeader w:val="true"/>
        </w:trPr>
        <w:tc>
          <w:tcPr>
            <w:tcW w:type="dxa" w:w="648"/>
            <w:shd w:fill="17365D"/>
            <w:vAlign w:val="center"/>
            <w:tcMar>
              <w:top w:w="70" w:type="dxa"/>
              <w:start w:w="65" w:type="dxa"/>
              <w:bottom w:w="70" w:type="dxa"/>
              <w:end w:w="65" w:type="dxa"/>
            </w:tcMar>
          </w:tcPr>
          <w:p>
            <w:pPr>
              <w:jc w:val="center"/>
            </w:pPr>
            <w:r>
              <w:rPr>
                <w:rFonts w:ascii="Arial" w:hAnsi="Arial"/>
                <w:b/>
                <w:color w:val="FFFFFF"/>
                <w:sz w:val="15"/>
              </w:rPr>
              <w:t>No.</w:t>
            </w:r>
          </w:p>
        </w:tc>
        <w:tc>
          <w:tcPr>
            <w:tcW w:type="dxa" w:w="864"/>
            <w:shd w:fill="17365D"/>
            <w:vAlign w:val="center"/>
            <w:tcMar>
              <w:top w:w="70" w:type="dxa"/>
              <w:start w:w="65" w:type="dxa"/>
              <w:bottom w:w="70" w:type="dxa"/>
              <w:end w:w="65" w:type="dxa"/>
            </w:tcMar>
          </w:tcPr>
          <w:p>
            <w:pPr>
              <w:jc w:val="center"/>
            </w:pPr>
            <w:r>
              <w:rPr>
                <w:rFonts w:ascii="Arial" w:hAnsi="Arial"/>
                <w:b/>
                <w:color w:val="FFFFFF"/>
                <w:sz w:val="15"/>
              </w:rPr>
              <w:t>Priority</w:t>
            </w:r>
          </w:p>
        </w:tc>
        <w:tc>
          <w:tcPr>
            <w:tcW w:type="dxa" w:w="3600"/>
            <w:shd w:fill="17365D"/>
            <w:vAlign w:val="center"/>
            <w:tcMar>
              <w:top w:w="70" w:type="dxa"/>
              <w:start w:w="65" w:type="dxa"/>
              <w:bottom w:w="70" w:type="dxa"/>
              <w:end w:w="65" w:type="dxa"/>
            </w:tcMar>
          </w:tcPr>
          <w:p>
            <w:pPr>
              <w:jc w:val="center"/>
            </w:pPr>
            <w:r>
              <w:rPr>
                <w:rFonts w:ascii="Arial" w:hAnsi="Arial"/>
                <w:b/>
                <w:color w:val="FFFFFF"/>
                <w:sz w:val="15"/>
              </w:rPr>
              <w:t>Finding</w:t>
            </w:r>
          </w:p>
        </w:tc>
        <w:tc>
          <w:tcPr>
            <w:tcW w:type="dxa" w:w="5760"/>
            <w:shd w:fill="17365D"/>
            <w:vAlign w:val="center"/>
            <w:tcMar>
              <w:top w:w="70" w:type="dxa"/>
              <w:start w:w="65" w:type="dxa"/>
              <w:bottom w:w="70" w:type="dxa"/>
              <w:end w:w="65" w:type="dxa"/>
            </w:tcMar>
          </w:tcPr>
          <w:p>
            <w:pPr>
              <w:jc w:val="center"/>
            </w:pPr>
            <w:r>
              <w:rPr>
                <w:rFonts w:ascii="Arial" w:hAnsi="Arial"/>
                <w:b/>
                <w:color w:val="FFFFFF"/>
                <w:sz w:val="15"/>
              </w:rPr>
              <w:t>Technical impact</w:t>
            </w:r>
          </w:p>
        </w:tc>
      </w:tr>
      <w:tr>
        <w:trPr>
          <w:cantSplit/>
        </w:trPr>
        <w:tc>
          <w:tcPr>
            <w:tcW w:type="dxa" w:w="648"/>
            <w:vAlign w:val="top"/>
            <w:tcMar>
              <w:top w:w="60" w:type="dxa"/>
              <w:start w:w="60" w:type="dxa"/>
              <w:bottom w:w="60" w:type="dxa"/>
              <w:end w:w="60" w:type="dxa"/>
            </w:tcMar>
          </w:tcPr>
          <w:p>
            <w:pPr>
              <w:pStyle w:val="TableText"/>
            </w:pPr>
            <w:r>
              <w:t>01</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Product-specific WI / MI linkage is not verifiable</w:t>
            </w:r>
          </w:p>
        </w:tc>
        <w:tc>
          <w:tcPr>
            <w:tcW w:type="dxa" w:w="5760"/>
            <w:vAlign w:val="top"/>
            <w:tcMar>
              <w:top w:w="60" w:type="dxa"/>
              <w:start w:w="60" w:type="dxa"/>
              <w:bottom w:w="60" w:type="dxa"/>
              <w:end w:w="60" w:type="dxa"/>
            </w:tcMar>
          </w:tcPr>
          <w:p>
            <w:pPr>
              <w:pStyle w:val="TableText"/>
            </w:pPr>
            <w:r>
              <w:t>No Spinal Needle WI was identified in the supplied WI file, and the inspection report has a blank "According to MI" field. The governing instruction and its revision cannot be traced from the record.</w:t>
            </w:r>
          </w:p>
        </w:tc>
      </w:tr>
      <w:tr>
        <w:trPr>
          <w:cantSplit/>
        </w:trPr>
        <w:tc>
          <w:tcPr>
            <w:tcW w:type="dxa" w:w="648"/>
            <w:vAlign w:val="top"/>
            <w:tcMar>
              <w:top w:w="60" w:type="dxa"/>
              <w:start w:w="60" w:type="dxa"/>
              <w:bottom w:w="60" w:type="dxa"/>
              <w:end w:w="60" w:type="dxa"/>
            </w:tcMar>
          </w:tcPr>
          <w:p>
            <w:pPr>
              <w:pStyle w:val="TableText"/>
            </w:pPr>
            <w:r>
              <w:t>02</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Material grade evidence is missing</w:t>
            </w:r>
          </w:p>
        </w:tc>
        <w:tc>
          <w:tcPr>
            <w:tcW w:type="dxa" w:w="5760"/>
            <w:vAlign w:val="top"/>
            <w:tcMar>
              <w:top w:w="60" w:type="dxa"/>
              <w:start w:w="60" w:type="dxa"/>
              <w:bottom w:w="60" w:type="dxa"/>
              <w:end w:w="60" w:type="dxa"/>
            </w:tcMar>
          </w:tcPr>
          <w:p>
            <w:pPr>
              <w:pStyle w:val="TableText"/>
            </w:pPr>
            <w:r>
              <w:t>ISO 9626 Clause 4 requires stainless steel from ISO 15510. The supplied record does not identify the alloy/grade or a linked material certificate / CoA verification route.</w:t>
            </w:r>
          </w:p>
        </w:tc>
      </w:tr>
      <w:tr>
        <w:trPr>
          <w:cantSplit/>
        </w:trPr>
        <w:tc>
          <w:tcPr>
            <w:tcW w:type="dxa" w:w="648"/>
            <w:vAlign w:val="top"/>
            <w:tcMar>
              <w:top w:w="60" w:type="dxa"/>
              <w:start w:w="60" w:type="dxa"/>
              <w:bottom w:w="60" w:type="dxa"/>
              <w:end w:w="60" w:type="dxa"/>
            </w:tcMar>
          </w:tcPr>
          <w:p>
            <w:pPr>
              <w:pStyle w:val="TableText"/>
            </w:pPr>
            <w:r>
              <w:t>03</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Dimensional acceptance cannot be verified</w:t>
            </w:r>
          </w:p>
        </w:tc>
        <w:tc>
          <w:tcPr>
            <w:tcW w:type="dxa" w:w="5760"/>
            <w:vAlign w:val="top"/>
            <w:tcMar>
              <w:top w:w="60" w:type="dxa"/>
              <w:start w:w="60" w:type="dxa"/>
              <w:bottom w:w="60" w:type="dxa"/>
              <w:end w:w="60" w:type="dxa"/>
            </w:tcMar>
          </w:tcPr>
          <w:p>
            <w:pPr>
              <w:pStyle w:val="TableText"/>
            </w:pPr>
            <w:r>
              <w:t>Needle OD and other characteristics are controlled by reference to DD-01-PS, but that controlled specification was not supplied. The visible form does not show ID or wall-type designation required to select Table 1 limits.</w:t>
            </w:r>
          </w:p>
        </w:tc>
      </w:tr>
      <w:tr>
        <w:trPr>
          <w:cantSplit/>
        </w:trPr>
        <w:tc>
          <w:tcPr>
            <w:tcW w:type="dxa" w:w="648"/>
            <w:vAlign w:val="top"/>
            <w:tcMar>
              <w:top w:w="60" w:type="dxa"/>
              <w:start w:w="60" w:type="dxa"/>
              <w:bottom w:w="60" w:type="dxa"/>
              <w:end w:w="60" w:type="dxa"/>
            </w:tcMar>
          </w:tcPr>
          <w:p>
            <w:pPr>
              <w:pStyle w:val="TableText"/>
            </w:pPr>
            <w:r>
              <w:t>04</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No evidence for acidity / alkalinity control</w:t>
            </w:r>
          </w:p>
        </w:tc>
        <w:tc>
          <w:tcPr>
            <w:tcW w:type="dxa" w:w="5760"/>
            <w:vAlign w:val="top"/>
            <w:tcMar>
              <w:top w:w="60" w:type="dxa"/>
              <w:start w:w="60" w:type="dxa"/>
              <w:bottom w:w="60" w:type="dxa"/>
              <w:end w:w="60" w:type="dxa"/>
            </w:tcMar>
          </w:tcPr>
          <w:p>
            <w:pPr>
              <w:pStyle w:val="TableText"/>
            </w:pPr>
            <w:r>
              <w:t>No Annex A / Clause 5.4 pH test or linked evidence was supplied.</w:t>
            </w:r>
          </w:p>
        </w:tc>
      </w:tr>
      <w:tr>
        <w:trPr>
          <w:cantSplit/>
        </w:trPr>
        <w:tc>
          <w:tcPr>
            <w:tcW w:type="dxa" w:w="648"/>
            <w:vAlign w:val="top"/>
            <w:tcMar>
              <w:top w:w="60" w:type="dxa"/>
              <w:start w:w="60" w:type="dxa"/>
              <w:bottom w:w="60" w:type="dxa"/>
              <w:end w:w="60" w:type="dxa"/>
            </w:tcMar>
          </w:tcPr>
          <w:p>
            <w:pPr>
              <w:pStyle w:val="TableText"/>
            </w:pPr>
            <w:r>
              <w:t>05</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No evidence for stiffness control</w:t>
            </w:r>
          </w:p>
        </w:tc>
        <w:tc>
          <w:tcPr>
            <w:tcW w:type="dxa" w:w="5760"/>
            <w:vAlign w:val="top"/>
            <w:tcMar>
              <w:top w:w="60" w:type="dxa"/>
              <w:start w:w="60" w:type="dxa"/>
              <w:bottom w:w="60" w:type="dxa"/>
              <w:end w:w="60" w:type="dxa"/>
            </w:tcMar>
          </w:tcPr>
          <w:p>
            <w:pPr>
              <w:pStyle w:val="TableText"/>
            </w:pPr>
            <w:r>
              <w:t>No Annex B / Table 2 stiffness result, qualification record or controlled alternative requirement was supplied.</w:t>
            </w:r>
          </w:p>
        </w:tc>
      </w:tr>
      <w:tr>
        <w:trPr>
          <w:cantSplit/>
        </w:trPr>
        <w:tc>
          <w:tcPr>
            <w:tcW w:type="dxa" w:w="648"/>
            <w:vAlign w:val="top"/>
            <w:tcMar>
              <w:top w:w="60" w:type="dxa"/>
              <w:start w:w="60" w:type="dxa"/>
              <w:bottom w:w="60" w:type="dxa"/>
              <w:end w:w="60" w:type="dxa"/>
            </w:tcMar>
          </w:tcPr>
          <w:p>
            <w:pPr>
              <w:pStyle w:val="TableText"/>
            </w:pPr>
            <w:r>
              <w:t>06</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No evidence for tubing breakage resistance</w:t>
            </w:r>
          </w:p>
        </w:tc>
        <w:tc>
          <w:tcPr>
            <w:tcW w:type="dxa" w:w="5760"/>
            <w:vAlign w:val="top"/>
            <w:tcMar>
              <w:top w:w="60" w:type="dxa"/>
              <w:start w:w="60" w:type="dxa"/>
              <w:bottom w:w="60" w:type="dxa"/>
              <w:end w:w="60" w:type="dxa"/>
            </w:tcMar>
          </w:tcPr>
          <w:p>
            <w:pPr>
              <w:pStyle w:val="TableText"/>
            </w:pPr>
            <w:r>
              <w:t>Existing tensile and pullout checks are different tests and cannot demonstrate Annex C repeated-bending resistance.</w:t>
            </w:r>
          </w:p>
        </w:tc>
      </w:tr>
      <w:tr>
        <w:trPr>
          <w:cantSplit/>
        </w:trPr>
        <w:tc>
          <w:tcPr>
            <w:tcW w:type="dxa" w:w="648"/>
            <w:vAlign w:val="top"/>
            <w:tcMar>
              <w:top w:w="60" w:type="dxa"/>
              <w:start w:w="60" w:type="dxa"/>
              <w:bottom w:w="60" w:type="dxa"/>
              <w:end w:w="60" w:type="dxa"/>
            </w:tcMar>
          </w:tcPr>
          <w:p>
            <w:pPr>
              <w:pStyle w:val="TableText"/>
            </w:pPr>
            <w:r>
              <w:t>07</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Corrosion requirement is only partially defined</w:t>
            </w:r>
          </w:p>
        </w:tc>
        <w:tc>
          <w:tcPr>
            <w:tcW w:type="dxa" w:w="5760"/>
            <w:vAlign w:val="top"/>
            <w:tcMar>
              <w:top w:w="60" w:type="dxa"/>
              <w:start w:w="60" w:type="dxa"/>
              <w:bottom w:w="60" w:type="dxa"/>
              <w:end w:w="60" w:type="dxa"/>
            </w:tcMar>
          </w:tcPr>
          <w:p>
            <w:pPr>
              <w:pStyle w:val="TableText"/>
            </w:pPr>
            <w:r>
              <w:t>Row 22 states that needles should be corrosion free, but no Annex D method conditions or linked controlled test record are identified.</w:t>
            </w:r>
          </w:p>
        </w:tc>
      </w:tr>
      <w:tr>
        <w:trPr>
          <w:cantSplit/>
        </w:trPr>
        <w:tc>
          <w:tcPr>
            <w:tcW w:type="dxa" w:w="648"/>
            <w:vAlign w:val="top"/>
            <w:tcMar>
              <w:top w:w="60" w:type="dxa"/>
              <w:start w:w="60" w:type="dxa"/>
              <w:bottom w:w="60" w:type="dxa"/>
              <w:end w:w="60" w:type="dxa"/>
            </w:tcMar>
          </w:tcPr>
          <w:p>
            <w:pPr>
              <w:pStyle w:val="TableText"/>
            </w:pPr>
            <w:r>
              <w:t>08</w:t>
            </w:r>
          </w:p>
        </w:tc>
        <w:tc>
          <w:tcPr>
            <w:tcW w:type="dxa" w:w="864"/>
            <w:vAlign w:val="top"/>
            <w:tcMar>
              <w:top w:w="60" w:type="dxa"/>
              <w:start w:w="60" w:type="dxa"/>
              <w:bottom w:w="60" w:type="dxa"/>
              <w:end w:w="60" w:type="dxa"/>
            </w:tcMar>
            <w:shd w:fill="F4CCCC"/>
          </w:tcPr>
          <w:p>
            <w:pPr>
              <w:pStyle w:val="TableText"/>
            </w:pPr>
            <w:r>
              <w:t>P1</w:t>
            </w:r>
          </w:p>
        </w:tc>
        <w:tc>
          <w:tcPr>
            <w:tcW w:type="dxa" w:w="3600"/>
            <w:vAlign w:val="top"/>
            <w:tcMar>
              <w:top w:w="60" w:type="dxa"/>
              <w:start w:w="60" w:type="dxa"/>
              <w:bottom w:w="60" w:type="dxa"/>
              <w:end w:w="60" w:type="dxa"/>
            </w:tcMar>
          </w:tcPr>
          <w:p>
            <w:pPr>
              <w:pStyle w:val="TableText"/>
            </w:pPr>
            <w:r>
              <w:t>Form revision predates the assessed ISO edition</w:t>
            </w:r>
          </w:p>
        </w:tc>
        <w:tc>
          <w:tcPr>
            <w:tcW w:type="dxa" w:w="5760"/>
            <w:vAlign w:val="top"/>
            <w:tcMar>
              <w:top w:w="60" w:type="dxa"/>
              <w:start w:w="60" w:type="dxa"/>
              <w:bottom w:w="60" w:type="dxa"/>
              <w:end w:w="60" w:type="dxa"/>
            </w:tcMar>
          </w:tcPr>
          <w:p>
            <w:pPr>
              <w:pStyle w:val="TableText"/>
            </w:pPr>
            <w:r>
              <w:t>F-PS1-118 Rev.3 is dated 2013. If ISO 9626:2016 is the current governing standard, a documented change-impact assessment or updated controlled record is needed to show the 2016 requirements were incorporated.</w:t>
            </w:r>
          </w:p>
        </w:tc>
      </w:tr>
      <w:tr>
        <w:trPr>
          <w:cantSplit/>
        </w:trPr>
        <w:tc>
          <w:tcPr>
            <w:tcW w:type="dxa" w:w="648"/>
            <w:vAlign w:val="top"/>
            <w:tcMar>
              <w:top w:w="60" w:type="dxa"/>
              <w:start w:w="60" w:type="dxa"/>
              <w:bottom w:w="60" w:type="dxa"/>
              <w:end w:w="60" w:type="dxa"/>
            </w:tcMar>
          </w:tcPr>
          <w:p>
            <w:pPr>
              <w:pStyle w:val="TableText"/>
            </w:pPr>
            <w:r>
              <w:t>09</w:t>
            </w:r>
          </w:p>
        </w:tc>
        <w:tc>
          <w:tcPr>
            <w:tcW w:type="dxa" w:w="864"/>
            <w:vAlign w:val="top"/>
            <w:tcMar>
              <w:top w:w="60" w:type="dxa"/>
              <w:start w:w="60" w:type="dxa"/>
              <w:bottom w:w="60" w:type="dxa"/>
              <w:end w:w="60" w:type="dxa"/>
            </w:tcMar>
            <w:shd w:fill="FFF2CC"/>
          </w:tcPr>
          <w:p>
            <w:pPr>
              <w:pStyle w:val="TableText"/>
            </w:pPr>
            <w:r>
              <w:t>P2</w:t>
            </w:r>
          </w:p>
        </w:tc>
        <w:tc>
          <w:tcPr>
            <w:tcW w:type="dxa" w:w="3600"/>
            <w:vAlign w:val="top"/>
            <w:tcMar>
              <w:top w:w="60" w:type="dxa"/>
              <w:start w:w="60" w:type="dxa"/>
              <w:bottom w:w="60" w:type="dxa"/>
              <w:end w:w="60" w:type="dxa"/>
            </w:tcMar>
          </w:tcPr>
          <w:p>
            <w:pPr>
              <w:pStyle w:val="TableText"/>
            </w:pPr>
            <w:r>
              <w:t>Surface finish and cleanliness criteria are incomplete on the visible report</w:t>
            </w:r>
          </w:p>
        </w:tc>
        <w:tc>
          <w:tcPr>
            <w:tcW w:type="dxa" w:w="5760"/>
            <w:vAlign w:val="top"/>
            <w:tcMar>
              <w:top w:w="60" w:type="dxa"/>
              <w:start w:w="60" w:type="dxa"/>
              <w:bottom w:w="60" w:type="dxa"/>
              <w:end w:w="60" w:type="dxa"/>
            </w:tcMar>
          </w:tcPr>
          <w:p>
            <w:pPr>
              <w:pStyle w:val="TableText"/>
            </w:pPr>
            <w:r>
              <w:t>Smooth surface / no roughness is recorded, but straightness, regular roundness, metal soil and processing-agent cleanliness are not explicitly addressed on supplied page 1.</w:t>
            </w:r>
          </w:p>
        </w:tc>
      </w:tr>
      <w:tr>
        <w:trPr>
          <w:cantSplit/>
        </w:trPr>
        <w:tc>
          <w:tcPr>
            <w:tcW w:type="dxa" w:w="648"/>
            <w:vAlign w:val="top"/>
            <w:tcMar>
              <w:top w:w="60" w:type="dxa"/>
              <w:start w:w="60" w:type="dxa"/>
              <w:bottom w:w="60" w:type="dxa"/>
              <w:end w:w="60" w:type="dxa"/>
            </w:tcMar>
          </w:tcPr>
          <w:p>
            <w:pPr>
              <w:pStyle w:val="TableText"/>
            </w:pPr>
            <w:r>
              <w:t>10</w:t>
            </w:r>
          </w:p>
        </w:tc>
        <w:tc>
          <w:tcPr>
            <w:tcW w:type="dxa" w:w="864"/>
            <w:vAlign w:val="top"/>
            <w:tcMar>
              <w:top w:w="60" w:type="dxa"/>
              <w:start w:w="60" w:type="dxa"/>
              <w:bottom w:w="60" w:type="dxa"/>
              <w:end w:w="60" w:type="dxa"/>
            </w:tcMar>
            <w:shd w:fill="FFF2CC"/>
          </w:tcPr>
          <w:p>
            <w:pPr>
              <w:pStyle w:val="TableText"/>
            </w:pPr>
            <w:r>
              <w:t>P2</w:t>
            </w:r>
          </w:p>
        </w:tc>
        <w:tc>
          <w:tcPr>
            <w:tcW w:type="dxa" w:w="3600"/>
            <w:vAlign w:val="top"/>
            <w:tcMar>
              <w:top w:w="60" w:type="dxa"/>
              <w:start w:w="60" w:type="dxa"/>
              <w:bottom w:w="60" w:type="dxa"/>
              <w:end w:w="60" w:type="dxa"/>
            </w:tcMar>
          </w:tcPr>
          <w:p>
            <w:pPr>
              <w:pStyle w:val="TableText"/>
            </w:pPr>
            <w:r>
              <w:t>Sampling basis is not traceable to a risk-based tubing specification</w:t>
            </w:r>
          </w:p>
        </w:tc>
        <w:tc>
          <w:tcPr>
            <w:tcW w:type="dxa" w:w="5760"/>
            <w:vAlign w:val="top"/>
            <w:tcMar>
              <w:top w:w="60" w:type="dxa"/>
              <w:start w:w="60" w:type="dxa"/>
              <w:bottom w:w="60" w:type="dxa"/>
              <w:end w:w="60" w:type="dxa"/>
            </w:tcMar>
          </w:tcPr>
          <w:p>
            <w:pPr>
              <w:pStyle w:val="TableText"/>
            </w:pPr>
            <w:r>
              <w:t>AQL / sample fields exist, but the ISO 5.7 risk-based basis and tubing-specification linkage were not supplied.</w:t>
            </w:r>
          </w:p>
        </w:tc>
      </w:tr>
    </w:tbl>
    <w:p>
      <w:pPr>
        <w:pStyle w:val="Heading1"/>
      </w:pPr>
      <w:r>
        <w:t>10. Document Control Findings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523"/>
        <w:gridCol w:w="2523"/>
        <w:gridCol w:w="2523"/>
        <w:gridCol w:w="2523"/>
      </w:tblGrid>
      <w:tr>
        <w:trPr>
          <w:tblHeader w:val="true"/>
        </w:trPr>
        <w:tc>
          <w:tcPr>
            <w:tcW w:type="dxa" w:w="864"/>
            <w:shd w:fill="17365D"/>
            <w:vAlign w:val="center"/>
            <w:tcMar>
              <w:top w:w="70" w:type="dxa"/>
              <w:start w:w="65" w:type="dxa"/>
              <w:bottom w:w="70" w:type="dxa"/>
              <w:end w:w="65" w:type="dxa"/>
            </w:tcMar>
          </w:tcPr>
          <w:p>
            <w:pPr>
              <w:jc w:val="center"/>
            </w:pPr>
            <w:r>
              <w:rPr>
                <w:rFonts w:ascii="Arial" w:hAnsi="Arial"/>
                <w:b/>
                <w:color w:val="FFFFFF"/>
                <w:sz w:val="15"/>
              </w:rPr>
              <w:t>ID</w:t>
            </w:r>
          </w:p>
        </w:tc>
        <w:tc>
          <w:tcPr>
            <w:tcW w:type="dxa" w:w="3671"/>
            <w:shd w:fill="17365D"/>
            <w:vAlign w:val="center"/>
            <w:tcMar>
              <w:top w:w="70" w:type="dxa"/>
              <w:start w:w="65" w:type="dxa"/>
              <w:bottom w:w="70" w:type="dxa"/>
              <w:end w:w="65" w:type="dxa"/>
            </w:tcMar>
          </w:tcPr>
          <w:p>
            <w:pPr>
              <w:jc w:val="center"/>
            </w:pPr>
            <w:r>
              <w:rPr>
                <w:rFonts w:ascii="Arial" w:hAnsi="Arial"/>
                <w:b/>
                <w:color w:val="FFFFFF"/>
                <w:sz w:val="15"/>
              </w:rPr>
              <w:t>Observation</w:t>
            </w:r>
          </w:p>
        </w:tc>
        <w:tc>
          <w:tcPr>
            <w:tcW w:type="dxa" w:w="2088"/>
            <w:shd w:fill="17365D"/>
            <w:vAlign w:val="center"/>
            <w:tcMar>
              <w:top w:w="70" w:type="dxa"/>
              <w:start w:w="65" w:type="dxa"/>
              <w:bottom w:w="70" w:type="dxa"/>
              <w:end w:w="65" w:type="dxa"/>
            </w:tcMar>
          </w:tcPr>
          <w:p>
            <w:pPr>
              <w:jc w:val="center"/>
            </w:pPr>
            <w:r>
              <w:rPr>
                <w:rFonts w:ascii="Arial" w:hAnsi="Arial"/>
                <w:b/>
                <w:color w:val="FFFFFF"/>
                <w:sz w:val="15"/>
              </w:rPr>
              <w:t>Classification</w:t>
            </w:r>
          </w:p>
        </w:tc>
        <w:tc>
          <w:tcPr>
            <w:tcW w:type="dxa" w:w="4320"/>
            <w:shd w:fill="17365D"/>
            <w:vAlign w:val="center"/>
            <w:tcMar>
              <w:top w:w="70" w:type="dxa"/>
              <w:start w:w="65" w:type="dxa"/>
              <w:bottom w:w="70" w:type="dxa"/>
              <w:end w:w="65" w:type="dxa"/>
            </w:tcMar>
          </w:tcPr>
          <w:p>
            <w:pPr>
              <w:jc w:val="center"/>
            </w:pPr>
            <w:r>
              <w:rPr>
                <w:rFonts w:ascii="Arial" w:hAnsi="Arial"/>
                <w:b/>
                <w:color w:val="FFFFFF"/>
                <w:sz w:val="15"/>
              </w:rPr>
              <w:t>Required control</w:t>
            </w:r>
          </w:p>
        </w:tc>
      </w:tr>
      <w:tr>
        <w:trPr>
          <w:cantSplit/>
        </w:trPr>
        <w:tc>
          <w:tcPr>
            <w:tcW w:type="dxa" w:w="864"/>
            <w:vAlign w:val="top"/>
            <w:tcMar>
              <w:top w:w="60" w:type="dxa"/>
              <w:start w:w="60" w:type="dxa"/>
              <w:bottom w:w="60" w:type="dxa"/>
              <w:end w:w="60" w:type="dxa"/>
            </w:tcMar>
          </w:tcPr>
          <w:p>
            <w:pPr>
              <w:pStyle w:val="TableText"/>
            </w:pPr>
            <w:r>
              <w:t>DC-01</w:t>
            </w:r>
          </w:p>
        </w:tc>
        <w:tc>
          <w:tcPr>
            <w:tcW w:type="dxa" w:w="3671"/>
            <w:vAlign w:val="top"/>
            <w:tcMar>
              <w:top w:w="60" w:type="dxa"/>
              <w:start w:w="60" w:type="dxa"/>
              <w:bottom w:w="60" w:type="dxa"/>
              <w:end w:w="60" w:type="dxa"/>
            </w:tcMar>
          </w:tcPr>
          <w:p>
            <w:pPr>
              <w:pStyle w:val="TableText"/>
            </w:pPr>
            <w:r>
              <w:t>No Spinal Needle WI identified in supplied Wi.pdf; F-PS1-118 "According to MI" field is blank.</w:t>
            </w:r>
          </w:p>
        </w:tc>
        <w:tc>
          <w:tcPr>
            <w:tcW w:type="dxa" w:w="2088"/>
            <w:vAlign w:val="top"/>
            <w:tcMar>
              <w:top w:w="60" w:type="dxa"/>
              <w:start w:w="60" w:type="dxa"/>
              <w:bottom w:w="60" w:type="dxa"/>
              <w:end w:w="60" w:type="dxa"/>
            </w:tcMar>
          </w:tcPr>
          <w:p>
            <w:pPr>
              <w:pStyle w:val="TableText"/>
            </w:pPr>
            <w:r>
              <w:t>Document Control Gap - P1</w:t>
            </w:r>
          </w:p>
        </w:tc>
        <w:tc>
          <w:tcPr>
            <w:tcW w:type="dxa" w:w="4320"/>
            <w:vAlign w:val="top"/>
            <w:tcMar>
              <w:top w:w="60" w:type="dxa"/>
              <w:start w:w="60" w:type="dxa"/>
              <w:bottom w:w="60" w:type="dxa"/>
              <w:end w:w="60" w:type="dxa"/>
            </w:tcMar>
          </w:tcPr>
          <w:p>
            <w:pPr>
              <w:pStyle w:val="TableText"/>
            </w:pPr>
            <w:r>
              <w:t>Confirm the current controlled WI/MI number and revision. Populate/link it in the inspection record or update the record design.</w:t>
            </w:r>
          </w:p>
        </w:tc>
      </w:tr>
      <w:tr>
        <w:trPr>
          <w:cantSplit/>
        </w:trPr>
        <w:tc>
          <w:tcPr>
            <w:tcW w:type="dxa" w:w="864"/>
            <w:vAlign w:val="top"/>
            <w:tcMar>
              <w:top w:w="60" w:type="dxa"/>
              <w:start w:w="60" w:type="dxa"/>
              <w:bottom w:w="60" w:type="dxa"/>
              <w:end w:w="60" w:type="dxa"/>
            </w:tcMar>
          </w:tcPr>
          <w:p>
            <w:pPr>
              <w:pStyle w:val="TableText"/>
            </w:pPr>
            <w:r>
              <w:t>DC-02</w:t>
            </w:r>
          </w:p>
        </w:tc>
        <w:tc>
          <w:tcPr>
            <w:tcW w:type="dxa" w:w="3671"/>
            <w:vAlign w:val="top"/>
            <w:tcMar>
              <w:top w:w="60" w:type="dxa"/>
              <w:start w:w="60" w:type="dxa"/>
              <w:bottom w:w="60" w:type="dxa"/>
              <w:end w:w="60" w:type="dxa"/>
            </w:tcMar>
          </w:tcPr>
          <w:p>
            <w:pPr>
              <w:pStyle w:val="TableText"/>
            </w:pPr>
            <w:r>
              <w:t>F-PS1-118 Rev.3 is dated 10.07.2013, before ISO 9626:2016.</w:t>
            </w:r>
          </w:p>
        </w:tc>
        <w:tc>
          <w:tcPr>
            <w:tcW w:type="dxa" w:w="2088"/>
            <w:vAlign w:val="top"/>
            <w:tcMar>
              <w:top w:w="60" w:type="dxa"/>
              <w:start w:w="60" w:type="dxa"/>
              <w:bottom w:w="60" w:type="dxa"/>
              <w:end w:w="60" w:type="dxa"/>
            </w:tcMar>
          </w:tcPr>
          <w:p>
            <w:pPr>
              <w:pStyle w:val="TableText"/>
            </w:pPr>
            <w:r>
              <w:t>Document Control Gap - P1</w:t>
            </w:r>
          </w:p>
        </w:tc>
        <w:tc>
          <w:tcPr>
            <w:tcW w:type="dxa" w:w="4320"/>
            <w:vAlign w:val="top"/>
            <w:tcMar>
              <w:top w:w="60" w:type="dxa"/>
              <w:start w:w="60" w:type="dxa"/>
              <w:bottom w:w="60" w:type="dxa"/>
              <w:end w:w="60" w:type="dxa"/>
            </w:tcMar>
          </w:tcPr>
          <w:p>
            <w:pPr>
              <w:pStyle w:val="TableText"/>
            </w:pPr>
            <w:r>
              <w:t>Perform and retain a documented standards-change impact review. Revise the WI/report/specification if the 2016 requirements were not incorporated.</w:t>
            </w:r>
          </w:p>
        </w:tc>
      </w:tr>
      <w:tr>
        <w:trPr>
          <w:cantSplit/>
        </w:trPr>
        <w:tc>
          <w:tcPr>
            <w:tcW w:type="dxa" w:w="864"/>
            <w:vAlign w:val="top"/>
            <w:tcMar>
              <w:top w:w="60" w:type="dxa"/>
              <w:start w:w="60" w:type="dxa"/>
              <w:bottom w:w="60" w:type="dxa"/>
              <w:end w:w="60" w:type="dxa"/>
            </w:tcMar>
          </w:tcPr>
          <w:p>
            <w:pPr>
              <w:pStyle w:val="TableText"/>
            </w:pPr>
            <w:r>
              <w:t>DC-03</w:t>
            </w:r>
          </w:p>
        </w:tc>
        <w:tc>
          <w:tcPr>
            <w:tcW w:type="dxa" w:w="3671"/>
            <w:vAlign w:val="top"/>
            <w:tcMar>
              <w:top w:w="60" w:type="dxa"/>
              <w:start w:w="60" w:type="dxa"/>
              <w:bottom w:w="60" w:type="dxa"/>
              <w:end w:w="60" w:type="dxa"/>
            </w:tcMar>
          </w:tcPr>
          <w:p>
            <w:pPr>
              <w:pStyle w:val="TableText"/>
            </w:pPr>
            <w:r>
              <w:t>DD-01-PS is referenced repeatedly but was not supplied.</w:t>
            </w:r>
          </w:p>
        </w:tc>
        <w:tc>
          <w:tcPr>
            <w:tcW w:type="dxa" w:w="2088"/>
            <w:vAlign w:val="top"/>
            <w:tcMar>
              <w:top w:w="60" w:type="dxa"/>
              <w:start w:w="60" w:type="dxa"/>
              <w:bottom w:w="60" w:type="dxa"/>
              <w:end w:w="60" w:type="dxa"/>
            </w:tcMar>
          </w:tcPr>
          <w:p>
            <w:pPr>
              <w:pStyle w:val="TableText"/>
            </w:pPr>
            <w:r>
              <w:t>Evidence Gap - P1</w:t>
            </w:r>
          </w:p>
        </w:tc>
        <w:tc>
          <w:tcPr>
            <w:tcW w:type="dxa" w:w="4320"/>
            <w:vAlign w:val="top"/>
            <w:tcMar>
              <w:top w:w="60" w:type="dxa"/>
              <w:start w:w="60" w:type="dxa"/>
              <w:bottom w:w="60" w:type="dxa"/>
              <w:end w:w="60" w:type="dxa"/>
            </w:tcMar>
          </w:tcPr>
          <w:p>
            <w:pPr>
              <w:pStyle w:val="TableText"/>
            </w:pPr>
            <w:r>
              <w:t>Confirm document number, current revision, approval status and the exact acceptance limits used by QC.</w:t>
            </w:r>
          </w:p>
        </w:tc>
      </w:tr>
      <w:tr>
        <w:trPr>
          <w:cantSplit/>
        </w:trPr>
        <w:tc>
          <w:tcPr>
            <w:tcW w:type="dxa" w:w="864"/>
            <w:vAlign w:val="top"/>
            <w:tcMar>
              <w:top w:w="60" w:type="dxa"/>
              <w:start w:w="60" w:type="dxa"/>
              <w:bottom w:w="60" w:type="dxa"/>
              <w:end w:w="60" w:type="dxa"/>
            </w:tcMar>
          </w:tcPr>
          <w:p>
            <w:pPr>
              <w:pStyle w:val="TableText"/>
            </w:pPr>
            <w:r>
              <w:t>DC-04</w:t>
            </w:r>
          </w:p>
        </w:tc>
        <w:tc>
          <w:tcPr>
            <w:tcW w:type="dxa" w:w="3671"/>
            <w:vAlign w:val="top"/>
            <w:tcMar>
              <w:top w:w="60" w:type="dxa"/>
              <w:start w:w="60" w:type="dxa"/>
              <w:bottom w:w="60" w:type="dxa"/>
              <w:end w:w="60" w:type="dxa"/>
            </w:tcMar>
          </w:tcPr>
          <w:p>
            <w:pPr>
              <w:pStyle w:val="TableText"/>
            </w:pPr>
            <w:r>
              <w:t>Only page 1 of 2 of F-PS1-118 was supplied.</w:t>
            </w:r>
          </w:p>
        </w:tc>
        <w:tc>
          <w:tcPr>
            <w:tcW w:type="dxa" w:w="2088"/>
            <w:vAlign w:val="top"/>
            <w:tcMar>
              <w:top w:w="60" w:type="dxa"/>
              <w:start w:w="60" w:type="dxa"/>
              <w:bottom w:w="60" w:type="dxa"/>
              <w:end w:w="60" w:type="dxa"/>
            </w:tcMar>
          </w:tcPr>
          <w:p>
            <w:pPr>
              <w:pStyle w:val="TableText"/>
            </w:pPr>
            <w:r>
              <w:t>Evidence Gap - P2</w:t>
            </w:r>
          </w:p>
        </w:tc>
        <w:tc>
          <w:tcPr>
            <w:tcW w:type="dxa" w:w="4320"/>
            <w:vAlign w:val="top"/>
            <w:tcMar>
              <w:top w:w="60" w:type="dxa"/>
              <w:start w:w="60" w:type="dxa"/>
              <w:bottom w:w="60" w:type="dxa"/>
              <w:end w:w="60" w:type="dxa"/>
            </w:tcMar>
          </w:tcPr>
          <w:p>
            <w:pPr>
              <w:pStyle w:val="TableText"/>
            </w:pPr>
            <w:r>
              <w:t>Retrieve page 2 and confirm whether any ISO-related tests or linked records are documented there.</w:t>
            </w:r>
          </w:p>
        </w:tc>
      </w:tr>
    </w:tbl>
    <w:p>
      <w:pPr>
        <w:pStyle w:val="Heading1"/>
      </w:pPr>
      <w:r>
        <w:t>11. Recommended Actions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18"/>
        <w:gridCol w:w="2018"/>
        <w:gridCol w:w="2018"/>
        <w:gridCol w:w="2018"/>
        <w:gridCol w:w="2018"/>
      </w:tblGrid>
      <w:tr>
        <w:trPr>
          <w:tblHeader w:val="true"/>
        </w:trPr>
        <w:tc>
          <w:tcPr>
            <w:tcW w:type="dxa" w:w="648"/>
            <w:shd w:fill="17365D"/>
            <w:vAlign w:val="center"/>
            <w:tcMar>
              <w:top w:w="70" w:type="dxa"/>
              <w:start w:w="65" w:type="dxa"/>
              <w:bottom w:w="70" w:type="dxa"/>
              <w:end w:w="65" w:type="dxa"/>
            </w:tcMar>
          </w:tcPr>
          <w:p>
            <w:pPr>
              <w:jc w:val="center"/>
            </w:pPr>
            <w:r>
              <w:rPr>
                <w:rFonts w:ascii="Arial" w:hAnsi="Arial"/>
                <w:b/>
                <w:color w:val="FFFFFF"/>
                <w:sz w:val="14"/>
              </w:rPr>
              <w:t>ID</w:t>
            </w:r>
          </w:p>
        </w:tc>
        <w:tc>
          <w:tcPr>
            <w:tcW w:type="dxa" w:w="1655"/>
            <w:shd w:fill="17365D"/>
            <w:vAlign w:val="center"/>
            <w:tcMar>
              <w:top w:w="70" w:type="dxa"/>
              <w:start w:w="65" w:type="dxa"/>
              <w:bottom w:w="70" w:type="dxa"/>
              <w:end w:w="65" w:type="dxa"/>
            </w:tcMar>
          </w:tcPr>
          <w:p>
            <w:pPr>
              <w:jc w:val="center"/>
            </w:pPr>
            <w:r>
              <w:rPr>
                <w:rFonts w:ascii="Arial" w:hAnsi="Arial"/>
                <w:b/>
                <w:color w:val="FFFFFF"/>
                <w:sz w:val="14"/>
              </w:rPr>
              <w:t>Requirement</w:t>
            </w:r>
          </w:p>
        </w:tc>
        <w:tc>
          <w:tcPr>
            <w:tcW w:type="dxa" w:w="2448"/>
            <w:shd w:fill="17365D"/>
            <w:vAlign w:val="center"/>
            <w:tcMar>
              <w:top w:w="70" w:type="dxa"/>
              <w:start w:w="65" w:type="dxa"/>
              <w:bottom w:w="70" w:type="dxa"/>
              <w:end w:w="65" w:type="dxa"/>
            </w:tcMar>
          </w:tcPr>
          <w:p>
            <w:pPr>
              <w:jc w:val="center"/>
            </w:pPr>
            <w:r>
              <w:rPr>
                <w:rFonts w:ascii="Arial" w:hAnsi="Arial"/>
                <w:b/>
                <w:color w:val="FFFFFF"/>
                <w:sz w:val="14"/>
              </w:rPr>
              <w:t>Current state</w:t>
            </w:r>
          </w:p>
        </w:tc>
        <w:tc>
          <w:tcPr>
            <w:tcW w:type="dxa" w:w="2520"/>
            <w:shd w:fill="17365D"/>
            <w:vAlign w:val="center"/>
            <w:tcMar>
              <w:top w:w="70" w:type="dxa"/>
              <w:start w:w="65" w:type="dxa"/>
              <w:bottom w:w="70" w:type="dxa"/>
              <w:end w:w="65" w:type="dxa"/>
            </w:tcMar>
          </w:tcPr>
          <w:p>
            <w:pPr>
              <w:jc w:val="center"/>
            </w:pPr>
            <w:r>
              <w:rPr>
                <w:rFonts w:ascii="Arial" w:hAnsi="Arial"/>
                <w:b/>
                <w:color w:val="FFFFFF"/>
                <w:sz w:val="14"/>
              </w:rPr>
              <w:t>Gap</w:t>
            </w:r>
          </w:p>
        </w:tc>
        <w:tc>
          <w:tcPr>
            <w:tcW w:type="dxa" w:w="4320"/>
            <w:shd w:fill="17365D"/>
            <w:vAlign w:val="center"/>
            <w:tcMar>
              <w:top w:w="70" w:type="dxa"/>
              <w:start w:w="65" w:type="dxa"/>
              <w:bottom w:w="70" w:type="dxa"/>
              <w:end w:w="65" w:type="dxa"/>
            </w:tcMar>
          </w:tcPr>
          <w:p>
            <w:pPr>
              <w:jc w:val="center"/>
            </w:pPr>
            <w:r>
              <w:rPr>
                <w:rFonts w:ascii="Arial" w:hAnsi="Arial"/>
                <w:b/>
                <w:color w:val="FFFFFF"/>
                <w:sz w:val="14"/>
              </w:rPr>
              <w:t>Required action</w:t>
            </w:r>
          </w:p>
        </w:tc>
      </w:tr>
      <w:tr>
        <w:trPr>
          <w:cantSplit/>
        </w:trPr>
        <w:tc>
          <w:tcPr>
            <w:tcW w:type="dxa" w:w="648"/>
            <w:vAlign w:val="top"/>
            <w:tcMar>
              <w:top w:w="60" w:type="dxa"/>
              <w:start w:w="60" w:type="dxa"/>
              <w:bottom w:w="60" w:type="dxa"/>
              <w:end w:w="60" w:type="dxa"/>
            </w:tcMar>
          </w:tcPr>
          <w:p>
            <w:pPr>
              <w:pStyle w:val="TableText"/>
            </w:pPr>
            <w:r>
              <w:t>A1</w:t>
            </w:r>
          </w:p>
        </w:tc>
        <w:tc>
          <w:tcPr>
            <w:tcW w:type="dxa" w:w="1655"/>
            <w:vAlign w:val="top"/>
            <w:tcMar>
              <w:top w:w="60" w:type="dxa"/>
              <w:start w:w="60" w:type="dxa"/>
              <w:bottom w:w="60" w:type="dxa"/>
              <w:end w:w="60" w:type="dxa"/>
            </w:tcMar>
          </w:tcPr>
          <w:p>
            <w:pPr>
              <w:pStyle w:val="TableText"/>
            </w:pPr>
            <w:r>
              <w:t>Product WI / MI linkage</w:t>
            </w:r>
          </w:p>
        </w:tc>
        <w:tc>
          <w:tcPr>
            <w:tcW w:type="dxa" w:w="2448"/>
            <w:vAlign w:val="top"/>
            <w:tcMar>
              <w:top w:w="60" w:type="dxa"/>
              <w:start w:w="60" w:type="dxa"/>
              <w:bottom w:w="60" w:type="dxa"/>
              <w:end w:w="60" w:type="dxa"/>
            </w:tcMar>
          </w:tcPr>
          <w:p>
            <w:pPr>
              <w:pStyle w:val="TableText"/>
            </w:pPr>
            <w:r>
              <w:t>No Spinal Needle WI was verified; report MI field is blank.</w:t>
            </w:r>
          </w:p>
        </w:tc>
        <w:tc>
          <w:tcPr>
            <w:tcW w:type="dxa" w:w="2520"/>
            <w:vAlign w:val="top"/>
            <w:tcMar>
              <w:top w:w="60" w:type="dxa"/>
              <w:start w:w="60" w:type="dxa"/>
              <w:bottom w:w="60" w:type="dxa"/>
              <w:end w:w="60" w:type="dxa"/>
            </w:tcMar>
          </w:tcPr>
          <w:p>
            <w:pPr>
              <w:pStyle w:val="TableText"/>
            </w:pPr>
            <w:r>
              <w:t>Document control and ISO implementation cannot be traced.</w:t>
            </w:r>
          </w:p>
        </w:tc>
        <w:tc>
          <w:tcPr>
            <w:tcW w:type="dxa" w:w="4320"/>
            <w:vAlign w:val="top"/>
            <w:tcMar>
              <w:top w:w="60" w:type="dxa"/>
              <w:start w:w="60" w:type="dxa"/>
              <w:bottom w:w="60" w:type="dxa"/>
              <w:end w:w="60" w:type="dxa"/>
            </w:tcMar>
          </w:tcPr>
          <w:p>
            <w:pPr>
              <w:pStyle w:val="TableText"/>
            </w:pPr>
            <w:r>
              <w:t>Confirm the current Spinal Needle WI/MI. If none exists, create/approve one. Update F-PS1-118 to reference the exact controlled document number and revision or use a controlled cross-reference field.</w:t>
            </w:r>
          </w:p>
        </w:tc>
      </w:tr>
      <w:tr>
        <w:trPr>
          <w:cantSplit/>
        </w:trPr>
        <w:tc>
          <w:tcPr>
            <w:tcW w:type="dxa" w:w="648"/>
            <w:vAlign w:val="top"/>
            <w:tcMar>
              <w:top w:w="60" w:type="dxa"/>
              <w:start w:w="60" w:type="dxa"/>
              <w:bottom w:w="60" w:type="dxa"/>
              <w:end w:w="60" w:type="dxa"/>
            </w:tcMar>
          </w:tcPr>
          <w:p>
            <w:pPr>
              <w:pStyle w:val="TableText"/>
            </w:pPr>
            <w:r>
              <w:t>A2</w:t>
            </w:r>
          </w:p>
        </w:tc>
        <w:tc>
          <w:tcPr>
            <w:tcW w:type="dxa" w:w="1655"/>
            <w:vAlign w:val="top"/>
            <w:tcMar>
              <w:top w:w="60" w:type="dxa"/>
              <w:start w:w="60" w:type="dxa"/>
              <w:bottom w:w="60" w:type="dxa"/>
              <w:end w:w="60" w:type="dxa"/>
            </w:tcMar>
          </w:tcPr>
          <w:p>
            <w:pPr>
              <w:pStyle w:val="TableText"/>
            </w:pPr>
            <w:r>
              <w:t>Material grade</w:t>
            </w:r>
          </w:p>
        </w:tc>
        <w:tc>
          <w:tcPr>
            <w:tcW w:type="dxa" w:w="2448"/>
            <w:vAlign w:val="top"/>
            <w:tcMar>
              <w:top w:w="60" w:type="dxa"/>
              <w:start w:w="60" w:type="dxa"/>
              <w:bottom w:w="60" w:type="dxa"/>
              <w:end w:w="60" w:type="dxa"/>
            </w:tcMar>
          </w:tcPr>
          <w:p>
            <w:pPr>
              <w:pStyle w:val="TableText"/>
            </w:pPr>
            <w:r>
              <w:t>No alloy/grade or CoA verification evidence.</w:t>
            </w:r>
          </w:p>
        </w:tc>
        <w:tc>
          <w:tcPr>
            <w:tcW w:type="dxa" w:w="2520"/>
            <w:vAlign w:val="top"/>
            <w:tcMar>
              <w:top w:w="60" w:type="dxa"/>
              <w:start w:w="60" w:type="dxa"/>
              <w:bottom w:w="60" w:type="dxa"/>
              <w:end w:w="60" w:type="dxa"/>
            </w:tcMar>
          </w:tcPr>
          <w:p>
            <w:pPr>
              <w:pStyle w:val="TableText"/>
            </w:pPr>
            <w:r>
              <w:t>Clause 4 conformity cannot be demonstrated.</w:t>
            </w:r>
          </w:p>
        </w:tc>
        <w:tc>
          <w:tcPr>
            <w:tcW w:type="dxa" w:w="4320"/>
            <w:vAlign w:val="top"/>
            <w:tcMar>
              <w:top w:w="60" w:type="dxa"/>
              <w:start w:w="60" w:type="dxa"/>
              <w:bottom w:w="60" w:type="dxa"/>
              <w:end w:w="60" w:type="dxa"/>
            </w:tcMar>
          </w:tcPr>
          <w:p>
            <w:pPr>
              <w:pStyle w:val="TableText"/>
            </w:pPr>
            <w:r>
              <w:t>Add a controlled needle-tubing material specification identifying the stainless-steel grade listed in ISO 15510. Define supplier CoA/material certificate verification, lot traceability and acceptance record. Routine chemical re-testing is not required unless your approved control strategy requires it.</w:t>
            </w:r>
          </w:p>
        </w:tc>
      </w:tr>
      <w:tr>
        <w:trPr>
          <w:cantSplit/>
        </w:trPr>
        <w:tc>
          <w:tcPr>
            <w:tcW w:type="dxa" w:w="648"/>
            <w:vAlign w:val="top"/>
            <w:tcMar>
              <w:top w:w="60" w:type="dxa"/>
              <w:start w:w="60" w:type="dxa"/>
              <w:bottom w:w="60" w:type="dxa"/>
              <w:end w:w="60" w:type="dxa"/>
            </w:tcMar>
          </w:tcPr>
          <w:p>
            <w:pPr>
              <w:pStyle w:val="TableText"/>
            </w:pPr>
            <w:r>
              <w:t>A3</w:t>
            </w:r>
          </w:p>
        </w:tc>
        <w:tc>
          <w:tcPr>
            <w:tcW w:type="dxa" w:w="1655"/>
            <w:vAlign w:val="top"/>
            <w:tcMar>
              <w:top w:w="60" w:type="dxa"/>
              <w:start w:w="60" w:type="dxa"/>
              <w:bottom w:w="60" w:type="dxa"/>
              <w:end w:w="60" w:type="dxa"/>
            </w:tcMar>
          </w:tcPr>
          <w:p>
            <w:pPr>
              <w:pStyle w:val="TableText"/>
            </w:pPr>
            <w:r>
              <w:t>Dimensions and wall classification</w:t>
            </w:r>
          </w:p>
        </w:tc>
        <w:tc>
          <w:tcPr>
            <w:tcW w:type="dxa" w:w="2448"/>
            <w:vAlign w:val="top"/>
            <w:tcMar>
              <w:top w:w="60" w:type="dxa"/>
              <w:start w:w="60" w:type="dxa"/>
              <w:bottom w:w="60" w:type="dxa"/>
              <w:end w:w="60" w:type="dxa"/>
            </w:tcMar>
          </w:tcPr>
          <w:p>
            <w:pPr>
              <w:pStyle w:val="TableText"/>
            </w:pPr>
            <w:r>
              <w:t>Report uses "As per DD-01-PS" for OD/length but DD-01-PS is unavailable; ID and wall type are not visible.</w:t>
            </w:r>
          </w:p>
        </w:tc>
        <w:tc>
          <w:tcPr>
            <w:tcW w:type="dxa" w:w="2520"/>
            <w:vAlign w:val="top"/>
            <w:tcMar>
              <w:top w:w="60" w:type="dxa"/>
              <w:start w:w="60" w:type="dxa"/>
              <w:bottom w:w="60" w:type="dxa"/>
              <w:end w:w="60" w:type="dxa"/>
            </w:tcMar>
          </w:tcPr>
          <w:p>
            <w:pPr>
              <w:pStyle w:val="TableText"/>
            </w:pPr>
            <w:r>
              <w:t>Table 1 limits cannot be checked.</w:t>
            </w:r>
          </w:p>
        </w:tc>
        <w:tc>
          <w:tcPr>
            <w:tcW w:type="dxa" w:w="4320"/>
            <w:vAlign w:val="top"/>
            <w:tcMar>
              <w:top w:w="60" w:type="dxa"/>
              <w:start w:w="60" w:type="dxa"/>
              <w:bottom w:w="60" w:type="dxa"/>
              <w:end w:w="60" w:type="dxa"/>
            </w:tcMar>
          </w:tcPr>
          <w:p>
            <w:pPr>
              <w:pStyle w:val="TableText"/>
            </w:pPr>
            <w:r>
              <w:t>Confirm DD-01-PS current revision and ensure it contains the applicable nominal OD/gauge, wall designation (RW/TW/ETW/UTW), ODmin/ODmax and IDmin or an explicit controlled equivalent. Record the specification revision used for inspection.</w:t>
            </w:r>
          </w:p>
        </w:tc>
      </w:tr>
      <w:tr>
        <w:trPr>
          <w:cantSplit/>
        </w:trPr>
        <w:tc>
          <w:tcPr>
            <w:tcW w:type="dxa" w:w="648"/>
            <w:vAlign w:val="top"/>
            <w:tcMar>
              <w:top w:w="60" w:type="dxa"/>
              <w:start w:w="60" w:type="dxa"/>
              <w:bottom w:w="60" w:type="dxa"/>
              <w:end w:w="60" w:type="dxa"/>
            </w:tcMar>
          </w:tcPr>
          <w:p>
            <w:pPr>
              <w:pStyle w:val="TableText"/>
            </w:pPr>
            <w:r>
              <w:t>A4</w:t>
            </w:r>
          </w:p>
        </w:tc>
        <w:tc>
          <w:tcPr>
            <w:tcW w:type="dxa" w:w="1655"/>
            <w:vAlign w:val="top"/>
            <w:tcMar>
              <w:top w:w="60" w:type="dxa"/>
              <w:start w:w="60" w:type="dxa"/>
              <w:bottom w:w="60" w:type="dxa"/>
              <w:end w:w="60" w:type="dxa"/>
            </w:tcMar>
          </w:tcPr>
          <w:p>
            <w:pPr>
              <w:pStyle w:val="TableText"/>
            </w:pPr>
            <w:r>
              <w:t>Acidity / alkalinity</w:t>
            </w:r>
          </w:p>
        </w:tc>
        <w:tc>
          <w:tcPr>
            <w:tcW w:type="dxa" w:w="2448"/>
            <w:vAlign w:val="top"/>
            <w:tcMar>
              <w:top w:w="60" w:type="dxa"/>
              <w:start w:w="60" w:type="dxa"/>
              <w:bottom w:w="60" w:type="dxa"/>
              <w:end w:w="60" w:type="dxa"/>
            </w:tcMar>
          </w:tcPr>
          <w:p>
            <w:pPr>
              <w:pStyle w:val="TableText"/>
            </w:pPr>
            <w:r>
              <w:t>No test or linked evidence supplied.</w:t>
            </w:r>
          </w:p>
        </w:tc>
        <w:tc>
          <w:tcPr>
            <w:tcW w:type="dxa" w:w="2520"/>
            <w:vAlign w:val="top"/>
            <w:tcMar>
              <w:top w:w="60" w:type="dxa"/>
              <w:start w:w="60" w:type="dxa"/>
              <w:bottom w:w="60" w:type="dxa"/>
              <w:end w:w="60" w:type="dxa"/>
            </w:tcMar>
          </w:tcPr>
          <w:p>
            <w:pPr>
              <w:pStyle w:val="TableText"/>
            </w:pPr>
            <w:r>
              <w:t>Clause 5.4 evidence missing.</w:t>
            </w:r>
          </w:p>
        </w:tc>
        <w:tc>
          <w:tcPr>
            <w:tcW w:type="dxa" w:w="4320"/>
            <w:vAlign w:val="top"/>
            <w:tcMar>
              <w:top w:w="60" w:type="dxa"/>
              <w:start w:w="60" w:type="dxa"/>
              <w:bottom w:w="60" w:type="dxa"/>
              <w:end w:w="60" w:type="dxa"/>
            </w:tcMar>
          </w:tcPr>
          <w:p>
            <w:pPr>
              <w:pStyle w:val="TableText"/>
            </w:pPr>
            <w:r>
              <w:t>Establish a controlled test or external/supplier/periodic verification route aligned to Clause 5.4 and Annex A. Record extract/control pH and confirmation that the difference is &lt;= 1 pH unit. Define justified frequency in the QMS; do not automatically require every production lot.</w:t>
            </w:r>
          </w:p>
        </w:tc>
      </w:tr>
      <w:tr>
        <w:trPr>
          <w:cantSplit/>
        </w:trPr>
        <w:tc>
          <w:tcPr>
            <w:tcW w:type="dxa" w:w="648"/>
            <w:vAlign w:val="top"/>
            <w:tcMar>
              <w:top w:w="60" w:type="dxa"/>
              <w:start w:w="60" w:type="dxa"/>
              <w:bottom w:w="60" w:type="dxa"/>
              <w:end w:w="60" w:type="dxa"/>
            </w:tcMar>
          </w:tcPr>
          <w:p>
            <w:pPr>
              <w:pStyle w:val="TableText"/>
            </w:pPr>
            <w:r>
              <w:t>A5</w:t>
            </w:r>
          </w:p>
        </w:tc>
        <w:tc>
          <w:tcPr>
            <w:tcW w:type="dxa" w:w="1655"/>
            <w:vAlign w:val="top"/>
            <w:tcMar>
              <w:top w:w="60" w:type="dxa"/>
              <w:start w:w="60" w:type="dxa"/>
              <w:bottom w:w="60" w:type="dxa"/>
              <w:end w:w="60" w:type="dxa"/>
            </w:tcMar>
          </w:tcPr>
          <w:p>
            <w:pPr>
              <w:pStyle w:val="TableText"/>
            </w:pPr>
            <w:r>
              <w:t>Stiffness</w:t>
            </w:r>
          </w:p>
        </w:tc>
        <w:tc>
          <w:tcPr>
            <w:tcW w:type="dxa" w:w="2448"/>
            <w:vAlign w:val="top"/>
            <w:tcMar>
              <w:top w:w="60" w:type="dxa"/>
              <w:start w:w="60" w:type="dxa"/>
              <w:bottom w:w="60" w:type="dxa"/>
              <w:end w:w="60" w:type="dxa"/>
            </w:tcMar>
          </w:tcPr>
          <w:p>
            <w:pPr>
              <w:pStyle w:val="TableText"/>
            </w:pPr>
            <w:r>
              <w:t>No stiffness/deflection evidence supplied.</w:t>
            </w:r>
          </w:p>
        </w:tc>
        <w:tc>
          <w:tcPr>
            <w:tcW w:type="dxa" w:w="2520"/>
            <w:vAlign w:val="top"/>
            <w:tcMar>
              <w:top w:w="60" w:type="dxa"/>
              <w:start w:w="60" w:type="dxa"/>
              <w:bottom w:w="60" w:type="dxa"/>
              <w:end w:w="60" w:type="dxa"/>
            </w:tcMar>
          </w:tcPr>
          <w:p>
            <w:pPr>
              <w:pStyle w:val="TableText"/>
            </w:pPr>
            <w:r>
              <w:t>Mechanical performance evidence missing.</w:t>
            </w:r>
          </w:p>
        </w:tc>
        <w:tc>
          <w:tcPr>
            <w:tcW w:type="dxa" w:w="4320"/>
            <w:vAlign w:val="top"/>
            <w:tcMar>
              <w:top w:w="60" w:type="dxa"/>
              <w:start w:w="60" w:type="dxa"/>
              <w:bottom w:w="60" w:type="dxa"/>
              <w:end w:w="60" w:type="dxa"/>
            </w:tcMar>
          </w:tcPr>
          <w:p>
            <w:pPr>
              <w:pStyle w:val="TableText"/>
            </w:pPr>
            <w:r>
              <w:t>Create or link a controlled method based on Annex B / Table 2 for applicable sizes. For sizes without ISO parameters, establish a risk-based device-specific stiffness requirement. Record size, wall type, applied parameters, measured deflection, date and alloy.</w:t>
            </w:r>
          </w:p>
        </w:tc>
      </w:tr>
      <w:tr>
        <w:trPr>
          <w:cantSplit/>
        </w:trPr>
        <w:tc>
          <w:tcPr>
            <w:tcW w:type="dxa" w:w="648"/>
            <w:vAlign w:val="top"/>
            <w:tcMar>
              <w:top w:w="60" w:type="dxa"/>
              <w:start w:w="60" w:type="dxa"/>
              <w:bottom w:w="60" w:type="dxa"/>
              <w:end w:w="60" w:type="dxa"/>
            </w:tcMar>
          </w:tcPr>
          <w:p>
            <w:pPr>
              <w:pStyle w:val="TableText"/>
            </w:pPr>
            <w:r>
              <w:t>A6</w:t>
            </w:r>
          </w:p>
        </w:tc>
        <w:tc>
          <w:tcPr>
            <w:tcW w:type="dxa" w:w="1655"/>
            <w:vAlign w:val="top"/>
            <w:tcMar>
              <w:top w:w="60" w:type="dxa"/>
              <w:start w:w="60" w:type="dxa"/>
              <w:bottom w:w="60" w:type="dxa"/>
              <w:end w:w="60" w:type="dxa"/>
            </w:tcMar>
          </w:tcPr>
          <w:p>
            <w:pPr>
              <w:pStyle w:val="TableText"/>
            </w:pPr>
            <w:r>
              <w:t>Resistance to breakage</w:t>
            </w:r>
          </w:p>
        </w:tc>
        <w:tc>
          <w:tcPr>
            <w:tcW w:type="dxa" w:w="2448"/>
            <w:vAlign w:val="top"/>
            <w:tcMar>
              <w:top w:w="60" w:type="dxa"/>
              <w:start w:w="60" w:type="dxa"/>
              <w:bottom w:w="60" w:type="dxa"/>
              <w:end w:w="60" w:type="dxa"/>
            </w:tcMar>
          </w:tcPr>
          <w:p>
            <w:pPr>
              <w:pStyle w:val="TableText"/>
            </w:pPr>
            <w:r>
              <w:t>Current tensile/pullout tests are not equivalent.</w:t>
            </w:r>
          </w:p>
        </w:tc>
        <w:tc>
          <w:tcPr>
            <w:tcW w:type="dxa" w:w="2520"/>
            <w:vAlign w:val="top"/>
            <w:tcMar>
              <w:top w:w="60" w:type="dxa"/>
              <w:start w:w="60" w:type="dxa"/>
              <w:bottom w:w="60" w:type="dxa"/>
              <w:end w:w="60" w:type="dxa"/>
            </w:tcMar>
          </w:tcPr>
          <w:p>
            <w:pPr>
              <w:pStyle w:val="TableText"/>
            </w:pPr>
            <w:r>
              <w:t>Clause 5.9 evidence missing.</w:t>
            </w:r>
          </w:p>
        </w:tc>
        <w:tc>
          <w:tcPr>
            <w:tcW w:type="dxa" w:w="4320"/>
            <w:vAlign w:val="top"/>
            <w:tcMar>
              <w:top w:w="60" w:type="dxa"/>
              <w:start w:w="60" w:type="dxa"/>
              <w:bottom w:w="60" w:type="dxa"/>
              <w:end w:w="60" w:type="dxa"/>
            </w:tcMar>
          </w:tcPr>
          <w:p>
            <w:pPr>
              <w:pStyle w:val="TableText"/>
            </w:pPr>
            <w:r>
              <w:t>Create or link Annex C testing as qualification/periodic/routine control according to the approved quality plan. Record the Table C.1 distance, wall-type angle, 20 cycles at 0.5 Hz and no visible breakage result.</w:t>
            </w:r>
          </w:p>
        </w:tc>
      </w:tr>
      <w:tr>
        <w:trPr>
          <w:cantSplit/>
        </w:trPr>
        <w:tc>
          <w:tcPr>
            <w:tcW w:type="dxa" w:w="648"/>
            <w:vAlign w:val="top"/>
            <w:tcMar>
              <w:top w:w="60" w:type="dxa"/>
              <w:start w:w="60" w:type="dxa"/>
              <w:bottom w:w="60" w:type="dxa"/>
              <w:end w:w="60" w:type="dxa"/>
            </w:tcMar>
          </w:tcPr>
          <w:p>
            <w:pPr>
              <w:pStyle w:val="TableText"/>
            </w:pPr>
            <w:r>
              <w:t>A7</w:t>
            </w:r>
          </w:p>
        </w:tc>
        <w:tc>
          <w:tcPr>
            <w:tcW w:type="dxa" w:w="1655"/>
            <w:vAlign w:val="top"/>
            <w:tcMar>
              <w:top w:w="60" w:type="dxa"/>
              <w:start w:w="60" w:type="dxa"/>
              <w:bottom w:w="60" w:type="dxa"/>
              <w:end w:w="60" w:type="dxa"/>
            </w:tcMar>
          </w:tcPr>
          <w:p>
            <w:pPr>
              <w:pStyle w:val="TableText"/>
            </w:pPr>
            <w:r>
              <w:t>Corrosion</w:t>
            </w:r>
          </w:p>
        </w:tc>
        <w:tc>
          <w:tcPr>
            <w:tcW w:type="dxa" w:w="2448"/>
            <w:vAlign w:val="top"/>
            <w:tcMar>
              <w:top w:w="60" w:type="dxa"/>
              <w:start w:w="60" w:type="dxa"/>
              <w:bottom w:w="60" w:type="dxa"/>
              <w:end w:w="60" w:type="dxa"/>
            </w:tcMar>
          </w:tcPr>
          <w:p>
            <w:pPr>
              <w:pStyle w:val="TableText"/>
            </w:pPr>
            <w:r>
              <w:t>Row 22 only says "corrosion free".</w:t>
            </w:r>
          </w:p>
        </w:tc>
        <w:tc>
          <w:tcPr>
            <w:tcW w:type="dxa" w:w="2520"/>
            <w:vAlign w:val="top"/>
            <w:tcMar>
              <w:top w:w="60" w:type="dxa"/>
              <w:start w:w="60" w:type="dxa"/>
              <w:bottom w:w="60" w:type="dxa"/>
              <w:end w:w="60" w:type="dxa"/>
            </w:tcMar>
          </w:tcPr>
          <w:p>
            <w:pPr>
              <w:pStyle w:val="TableText"/>
            </w:pPr>
            <w:r>
              <w:t>Acceptance intent is present, but method/evidence is incomplete.</w:t>
            </w:r>
          </w:p>
        </w:tc>
        <w:tc>
          <w:tcPr>
            <w:tcW w:type="dxa" w:w="4320"/>
            <w:vAlign w:val="top"/>
            <w:tcMar>
              <w:top w:w="60" w:type="dxa"/>
              <w:start w:w="60" w:type="dxa"/>
              <w:bottom w:w="60" w:type="dxa"/>
              <w:end w:w="60" w:type="dxa"/>
            </w:tcMar>
          </w:tcPr>
          <w:p>
            <w:pPr>
              <w:pStyle w:val="TableText"/>
            </w:pPr>
            <w:r>
              <w:t>Revise the control to reference Annex D or an approved equivalent controlled method. Record sample identity, wall type, alloy, date, and result after approx. half immersion in 0.5 mol/L NaCl at 23 +/- 2 C for 7 h +/- 5 min. A separate periodic/qualification record is acceptable if linked.</w:t>
            </w:r>
          </w:p>
        </w:tc>
      </w:tr>
      <w:tr>
        <w:trPr>
          <w:cantSplit/>
        </w:trPr>
        <w:tc>
          <w:tcPr>
            <w:tcW w:type="dxa" w:w="648"/>
            <w:vAlign w:val="top"/>
            <w:tcMar>
              <w:top w:w="60" w:type="dxa"/>
              <w:start w:w="60" w:type="dxa"/>
              <w:bottom w:w="60" w:type="dxa"/>
              <w:end w:w="60" w:type="dxa"/>
            </w:tcMar>
          </w:tcPr>
          <w:p>
            <w:pPr>
              <w:pStyle w:val="TableText"/>
            </w:pPr>
            <w:r>
              <w:t>A8</w:t>
            </w:r>
          </w:p>
        </w:tc>
        <w:tc>
          <w:tcPr>
            <w:tcW w:type="dxa" w:w="1655"/>
            <w:vAlign w:val="top"/>
            <w:tcMar>
              <w:top w:w="60" w:type="dxa"/>
              <w:start w:w="60" w:type="dxa"/>
              <w:bottom w:w="60" w:type="dxa"/>
              <w:end w:w="60" w:type="dxa"/>
            </w:tcMar>
          </w:tcPr>
          <w:p>
            <w:pPr>
              <w:pStyle w:val="TableText"/>
            </w:pPr>
            <w:r>
              <w:t>Surface finish / cleanliness</w:t>
            </w:r>
          </w:p>
        </w:tc>
        <w:tc>
          <w:tcPr>
            <w:tcW w:type="dxa" w:w="2448"/>
            <w:vAlign w:val="top"/>
            <w:tcMar>
              <w:top w:w="60" w:type="dxa"/>
              <w:start w:w="60" w:type="dxa"/>
              <w:bottom w:w="60" w:type="dxa"/>
              <w:end w:w="60" w:type="dxa"/>
            </w:tcMar>
          </w:tcPr>
          <w:p>
            <w:pPr>
              <w:pStyle w:val="TableText"/>
            </w:pPr>
            <w:r>
              <w:t>Current report only partially addresses ISO wording.</w:t>
            </w:r>
          </w:p>
        </w:tc>
        <w:tc>
          <w:tcPr>
            <w:tcW w:type="dxa" w:w="2520"/>
            <w:vAlign w:val="top"/>
            <w:tcMar>
              <w:top w:w="60" w:type="dxa"/>
              <w:start w:w="60" w:type="dxa"/>
              <w:bottom w:w="60" w:type="dxa"/>
              <w:end w:w="60" w:type="dxa"/>
            </w:tcMar>
          </w:tcPr>
          <w:p>
            <w:pPr>
              <w:pStyle w:val="TableText"/>
            </w:pPr>
            <w:r>
              <w:t>Visual inspection completeness is weak.</w:t>
            </w:r>
          </w:p>
        </w:tc>
        <w:tc>
          <w:tcPr>
            <w:tcW w:type="dxa" w:w="4320"/>
            <w:vAlign w:val="top"/>
            <w:tcMar>
              <w:top w:w="60" w:type="dxa"/>
              <w:start w:w="60" w:type="dxa"/>
              <w:bottom w:w="60" w:type="dxa"/>
              <w:end w:w="60" w:type="dxa"/>
            </w:tcMar>
          </w:tcPr>
          <w:p>
            <w:pPr>
              <w:pStyle w:val="TableText"/>
            </w:pPr>
            <w:r>
              <w:t>Add explicit criteria or a controlled specification reference for straightness, regular roundness, absence of serviceability-impairing defects, metal soil and processing agents.</w:t>
            </w:r>
          </w:p>
        </w:tc>
      </w:tr>
      <w:tr>
        <w:trPr>
          <w:cantSplit/>
        </w:trPr>
        <w:tc>
          <w:tcPr>
            <w:tcW w:type="dxa" w:w="648"/>
            <w:vAlign w:val="top"/>
            <w:tcMar>
              <w:top w:w="60" w:type="dxa"/>
              <w:start w:w="60" w:type="dxa"/>
              <w:bottom w:w="60" w:type="dxa"/>
              <w:end w:w="60" w:type="dxa"/>
            </w:tcMar>
          </w:tcPr>
          <w:p>
            <w:pPr>
              <w:pStyle w:val="TableText"/>
            </w:pPr>
            <w:r>
              <w:t>A9</w:t>
            </w:r>
          </w:p>
        </w:tc>
        <w:tc>
          <w:tcPr>
            <w:tcW w:type="dxa" w:w="1655"/>
            <w:vAlign w:val="top"/>
            <w:tcMar>
              <w:top w:w="60" w:type="dxa"/>
              <w:start w:w="60" w:type="dxa"/>
              <w:bottom w:w="60" w:type="dxa"/>
              <w:end w:w="60" w:type="dxa"/>
            </w:tcMar>
          </w:tcPr>
          <w:p>
            <w:pPr>
              <w:pStyle w:val="TableText"/>
            </w:pPr>
            <w:r>
              <w:t>Sampling</w:t>
            </w:r>
          </w:p>
        </w:tc>
        <w:tc>
          <w:tcPr>
            <w:tcW w:type="dxa" w:w="2448"/>
            <w:vAlign w:val="top"/>
            <w:tcMar>
              <w:top w:w="60" w:type="dxa"/>
              <w:start w:w="60" w:type="dxa"/>
              <w:bottom w:w="60" w:type="dxa"/>
              <w:end w:w="60" w:type="dxa"/>
            </w:tcMar>
          </w:tcPr>
          <w:p>
            <w:pPr>
              <w:pStyle w:val="TableText"/>
            </w:pPr>
            <w:r>
              <w:t>AQL fields exist, but ISO 5.7 risk basis is not shown.</w:t>
            </w:r>
          </w:p>
        </w:tc>
        <w:tc>
          <w:tcPr>
            <w:tcW w:type="dxa" w:w="2520"/>
            <w:vAlign w:val="top"/>
            <w:tcMar>
              <w:top w:w="60" w:type="dxa"/>
              <w:start w:w="60" w:type="dxa"/>
              <w:bottom w:w="60" w:type="dxa"/>
              <w:end w:w="60" w:type="dxa"/>
            </w:tcMar>
          </w:tcPr>
          <w:p>
            <w:pPr>
              <w:pStyle w:val="TableText"/>
            </w:pPr>
            <w:r>
              <w:t>Sampling rationale not traceable.</w:t>
            </w:r>
          </w:p>
        </w:tc>
        <w:tc>
          <w:tcPr>
            <w:tcW w:type="dxa" w:w="4320"/>
            <w:vAlign w:val="top"/>
            <w:tcMar>
              <w:top w:w="60" w:type="dxa"/>
              <w:start w:w="60" w:type="dxa"/>
              <w:bottom w:w="60" w:type="dxa"/>
              <w:end w:w="60" w:type="dxa"/>
            </w:tcMar>
          </w:tcPr>
          <w:p>
            <w:pPr>
              <w:pStyle w:val="TableText"/>
            </w:pPr>
            <w:r>
              <w:t>Document the sampling basis in the tubing specification/inspection plan using risk assessment principles and intended use. If AQL is used, link it to the approved plan rather than treating AQL alone as proof of ISO 5.7 compliance.</w:t>
            </w:r>
          </w:p>
        </w:tc>
      </w:tr>
      <w:tr>
        <w:trPr>
          <w:cantSplit/>
        </w:trPr>
        <w:tc>
          <w:tcPr>
            <w:tcW w:type="dxa" w:w="648"/>
            <w:vAlign w:val="top"/>
            <w:tcMar>
              <w:top w:w="60" w:type="dxa"/>
              <w:start w:w="60" w:type="dxa"/>
              <w:bottom w:w="60" w:type="dxa"/>
              <w:end w:w="60" w:type="dxa"/>
            </w:tcMar>
          </w:tcPr>
          <w:p>
            <w:pPr>
              <w:pStyle w:val="TableText"/>
            </w:pPr>
            <w:r>
              <w:t>A10</w:t>
            </w:r>
          </w:p>
        </w:tc>
        <w:tc>
          <w:tcPr>
            <w:tcW w:type="dxa" w:w="1655"/>
            <w:vAlign w:val="top"/>
            <w:tcMar>
              <w:top w:w="60" w:type="dxa"/>
              <w:start w:w="60" w:type="dxa"/>
              <w:bottom w:w="60" w:type="dxa"/>
              <w:end w:w="60" w:type="dxa"/>
            </w:tcMar>
          </w:tcPr>
          <w:p>
            <w:pPr>
              <w:pStyle w:val="TableText"/>
            </w:pPr>
            <w:r>
              <w:t>Report completeness / change control</w:t>
            </w:r>
          </w:p>
        </w:tc>
        <w:tc>
          <w:tcPr>
            <w:tcW w:type="dxa" w:w="2448"/>
            <w:vAlign w:val="top"/>
            <w:tcMar>
              <w:top w:w="60" w:type="dxa"/>
              <w:start w:w="60" w:type="dxa"/>
              <w:bottom w:w="60" w:type="dxa"/>
              <w:end w:w="60" w:type="dxa"/>
            </w:tcMar>
          </w:tcPr>
          <w:p>
            <w:pPr>
              <w:pStyle w:val="TableText"/>
            </w:pPr>
            <w:r>
              <w:t>Page 2 missing; report revision dated 2013.</w:t>
            </w:r>
          </w:p>
        </w:tc>
        <w:tc>
          <w:tcPr>
            <w:tcW w:type="dxa" w:w="2520"/>
            <w:vAlign w:val="top"/>
            <w:tcMar>
              <w:top w:w="60" w:type="dxa"/>
              <w:start w:w="60" w:type="dxa"/>
              <w:bottom w:w="60" w:type="dxa"/>
              <w:end w:w="60" w:type="dxa"/>
            </w:tcMar>
          </w:tcPr>
          <w:p>
            <w:pPr>
              <w:pStyle w:val="TableText"/>
            </w:pPr>
            <w:r>
              <w:t>Evidence set and current-state confirmation incomplete.</w:t>
            </w:r>
          </w:p>
        </w:tc>
        <w:tc>
          <w:tcPr>
            <w:tcW w:type="dxa" w:w="4320"/>
            <w:vAlign w:val="top"/>
            <w:tcMar>
              <w:top w:w="60" w:type="dxa"/>
              <w:start w:w="60" w:type="dxa"/>
              <w:bottom w:w="60" w:type="dxa"/>
              <w:end w:w="60" w:type="dxa"/>
            </w:tcMar>
          </w:tcPr>
          <w:p>
            <w:pPr>
              <w:pStyle w:val="TableText"/>
            </w:pPr>
            <w:r>
              <w:t>Retrieve page 2 and perform document change-impact reconciliation against ISO 9626:2016. Update revision history and linked documents as required.</w:t>
            </w:r>
          </w:p>
        </w:tc>
      </w:tr>
    </w:tbl>
    <w:p>
      <w:pPr>
        <w:pStyle w:val="Heading1"/>
      </w:pPr>
      <w:r>
        <w:t>12. Priority Action Plan</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64"/>
        <w:gridCol w:w="3364"/>
        <w:gridCol w:w="3364"/>
      </w:tblGrid>
      <w:tr>
        <w:trPr>
          <w:tblHeader w:val="true"/>
        </w:trPr>
        <w:tc>
          <w:tcPr>
            <w:tcW w:type="dxa" w:w="1007"/>
            <w:shd w:fill="17365D"/>
            <w:vAlign w:val="center"/>
            <w:tcMar>
              <w:top w:w="70" w:type="dxa"/>
              <w:start w:w="65" w:type="dxa"/>
              <w:bottom w:w="70" w:type="dxa"/>
              <w:end w:w="65" w:type="dxa"/>
            </w:tcMar>
          </w:tcPr>
          <w:p>
            <w:pPr>
              <w:jc w:val="center"/>
            </w:pPr>
            <w:r>
              <w:rPr>
                <w:rFonts w:ascii="Arial" w:hAnsi="Arial"/>
                <w:b/>
                <w:color w:val="FFFFFF"/>
                <w:sz w:val="15"/>
              </w:rPr>
              <w:t>Priority</w:t>
            </w:r>
          </w:p>
        </w:tc>
        <w:tc>
          <w:tcPr>
            <w:tcW w:type="dxa" w:w="4320"/>
            <w:shd w:fill="17365D"/>
            <w:vAlign w:val="center"/>
            <w:tcMar>
              <w:top w:w="70" w:type="dxa"/>
              <w:start w:w="65" w:type="dxa"/>
              <w:bottom w:w="70" w:type="dxa"/>
              <w:end w:w="65" w:type="dxa"/>
            </w:tcMar>
          </w:tcPr>
          <w:p>
            <w:pPr>
              <w:jc w:val="center"/>
            </w:pPr>
            <w:r>
              <w:rPr>
                <w:rFonts w:ascii="Arial" w:hAnsi="Arial"/>
                <w:b/>
                <w:color w:val="FFFFFF"/>
                <w:sz w:val="15"/>
              </w:rPr>
              <w:t>Action</w:t>
            </w:r>
          </w:p>
        </w:tc>
        <w:tc>
          <w:tcPr>
            <w:tcW w:type="dxa" w:w="5472"/>
            <w:shd w:fill="17365D"/>
            <w:vAlign w:val="center"/>
            <w:tcMar>
              <w:top w:w="70" w:type="dxa"/>
              <w:start w:w="65" w:type="dxa"/>
              <w:bottom w:w="70" w:type="dxa"/>
              <w:end w:w="65" w:type="dxa"/>
            </w:tcMar>
          </w:tcPr>
          <w:p>
            <w:pPr>
              <w:jc w:val="center"/>
            </w:pPr>
            <w:r>
              <w:rPr>
                <w:rFonts w:ascii="Arial" w:hAnsi="Arial"/>
                <w:b/>
                <w:color w:val="FFFFFF"/>
                <w:sz w:val="15"/>
              </w:rPr>
              <w:t>Deliverable / evidence required</w:t>
            </w:r>
          </w:p>
        </w:tc>
      </w:tr>
      <w:tr>
        <w:trPr>
          <w:cantSplit/>
        </w:trPr>
        <w:tc>
          <w:tcPr>
            <w:tcW w:type="dxa" w:w="1007"/>
            <w:vAlign w:val="top"/>
            <w:tcMar>
              <w:top w:w="60" w:type="dxa"/>
              <w:start w:w="60" w:type="dxa"/>
              <w:bottom w:w="60" w:type="dxa"/>
              <w:end w:w="60" w:type="dxa"/>
            </w:tcMar>
            <w:shd w:fill="F4CCCC"/>
          </w:tcPr>
          <w:p>
            <w:pPr>
              <w:pStyle w:val="TableText"/>
            </w:pPr>
            <w:r>
              <w:t>P1</w:t>
            </w:r>
          </w:p>
        </w:tc>
        <w:tc>
          <w:tcPr>
            <w:tcW w:type="dxa" w:w="4320"/>
            <w:vAlign w:val="top"/>
            <w:tcMar>
              <w:top w:w="60" w:type="dxa"/>
              <w:start w:w="60" w:type="dxa"/>
              <w:bottom w:w="60" w:type="dxa"/>
              <w:end w:w="60" w:type="dxa"/>
            </w:tcMar>
          </w:tcPr>
          <w:p>
            <w:pPr>
              <w:pStyle w:val="TableText"/>
            </w:pPr>
            <w:r>
              <w:t>Confirm the controlled Spinal Needle WI/MI and link it to F-PS1-118.</w:t>
            </w:r>
          </w:p>
        </w:tc>
        <w:tc>
          <w:tcPr>
            <w:tcW w:type="dxa" w:w="5472"/>
            <w:vAlign w:val="top"/>
            <w:tcMar>
              <w:top w:w="60" w:type="dxa"/>
              <w:start w:w="60" w:type="dxa"/>
              <w:bottom w:w="60" w:type="dxa"/>
              <w:end w:w="60" w:type="dxa"/>
            </w:tcMar>
          </w:tcPr>
          <w:p>
            <w:pPr>
              <w:pStyle w:val="TableText"/>
            </w:pPr>
            <w:r>
              <w:t>Approved WI/MI number, revision, effective date and report linkage.</w:t>
            </w:r>
          </w:p>
        </w:tc>
      </w:tr>
      <w:tr>
        <w:trPr>
          <w:cantSplit/>
        </w:trPr>
        <w:tc>
          <w:tcPr>
            <w:tcW w:type="dxa" w:w="1007"/>
            <w:vAlign w:val="top"/>
            <w:tcMar>
              <w:top w:w="60" w:type="dxa"/>
              <w:start w:w="60" w:type="dxa"/>
              <w:bottom w:w="60" w:type="dxa"/>
              <w:end w:w="60" w:type="dxa"/>
            </w:tcMar>
            <w:shd w:fill="F4CCCC"/>
          </w:tcPr>
          <w:p>
            <w:pPr>
              <w:pStyle w:val="TableText"/>
            </w:pPr>
            <w:r>
              <w:t>P1</w:t>
            </w:r>
          </w:p>
        </w:tc>
        <w:tc>
          <w:tcPr>
            <w:tcW w:type="dxa" w:w="4320"/>
            <w:vAlign w:val="top"/>
            <w:tcMar>
              <w:top w:w="60" w:type="dxa"/>
              <w:start w:w="60" w:type="dxa"/>
              <w:bottom w:w="60" w:type="dxa"/>
              <w:end w:w="60" w:type="dxa"/>
            </w:tcMar>
          </w:tcPr>
          <w:p>
            <w:pPr>
              <w:pStyle w:val="TableText"/>
            </w:pPr>
            <w:r>
              <w:t>Recover and verify DD-01-PS.</w:t>
            </w:r>
          </w:p>
        </w:tc>
        <w:tc>
          <w:tcPr>
            <w:tcW w:type="dxa" w:w="5472"/>
            <w:vAlign w:val="top"/>
            <w:tcMar>
              <w:top w:w="60" w:type="dxa"/>
              <w:start w:w="60" w:type="dxa"/>
              <w:bottom w:w="60" w:type="dxa"/>
              <w:end w:w="60" w:type="dxa"/>
            </w:tcMar>
          </w:tcPr>
          <w:p>
            <w:pPr>
              <w:pStyle w:val="TableText"/>
            </w:pPr>
            <w:r>
              <w:t>Current approved specification with dimensional limits, gauge/OD mapping and wall type / ID control.</w:t>
            </w:r>
          </w:p>
        </w:tc>
      </w:tr>
      <w:tr>
        <w:trPr>
          <w:cantSplit/>
        </w:trPr>
        <w:tc>
          <w:tcPr>
            <w:tcW w:type="dxa" w:w="1007"/>
            <w:vAlign w:val="top"/>
            <w:tcMar>
              <w:top w:w="60" w:type="dxa"/>
              <w:start w:w="60" w:type="dxa"/>
              <w:bottom w:w="60" w:type="dxa"/>
              <w:end w:w="60" w:type="dxa"/>
            </w:tcMar>
            <w:shd w:fill="F4CCCC"/>
          </w:tcPr>
          <w:p>
            <w:pPr>
              <w:pStyle w:val="TableText"/>
            </w:pPr>
            <w:r>
              <w:t>P1</w:t>
            </w:r>
          </w:p>
        </w:tc>
        <w:tc>
          <w:tcPr>
            <w:tcW w:type="dxa" w:w="4320"/>
            <w:vAlign w:val="top"/>
            <w:tcMar>
              <w:top w:w="60" w:type="dxa"/>
              <w:start w:w="60" w:type="dxa"/>
              <w:bottom w:w="60" w:type="dxa"/>
              <w:end w:w="60" w:type="dxa"/>
            </w:tcMar>
          </w:tcPr>
          <w:p>
            <w:pPr>
              <w:pStyle w:val="TableText"/>
            </w:pPr>
            <w:r>
              <w:t>Establish material-grade verification.</w:t>
            </w:r>
          </w:p>
        </w:tc>
        <w:tc>
          <w:tcPr>
            <w:tcW w:type="dxa" w:w="5472"/>
            <w:vAlign w:val="top"/>
            <w:tcMar>
              <w:top w:w="60" w:type="dxa"/>
              <w:start w:w="60" w:type="dxa"/>
              <w:bottom w:w="60" w:type="dxa"/>
              <w:end w:w="60" w:type="dxa"/>
            </w:tcMar>
          </w:tcPr>
          <w:p>
            <w:pPr>
              <w:pStyle w:val="TableText"/>
            </w:pPr>
            <w:r>
              <w:t>Approved raw-material specification + ISO 15510 grade + CoA/material certificate verification record.</w:t>
            </w:r>
          </w:p>
        </w:tc>
      </w:tr>
      <w:tr>
        <w:trPr>
          <w:cantSplit/>
        </w:trPr>
        <w:tc>
          <w:tcPr>
            <w:tcW w:type="dxa" w:w="1007"/>
            <w:vAlign w:val="top"/>
            <w:tcMar>
              <w:top w:w="60" w:type="dxa"/>
              <w:start w:w="60" w:type="dxa"/>
              <w:bottom w:w="60" w:type="dxa"/>
              <w:end w:w="60" w:type="dxa"/>
            </w:tcMar>
            <w:shd w:fill="F4CCCC"/>
          </w:tcPr>
          <w:p>
            <w:pPr>
              <w:pStyle w:val="TableText"/>
            </w:pPr>
            <w:r>
              <w:t>P1</w:t>
            </w:r>
          </w:p>
        </w:tc>
        <w:tc>
          <w:tcPr>
            <w:tcW w:type="dxa" w:w="4320"/>
            <w:vAlign w:val="top"/>
            <w:tcMar>
              <w:top w:w="60" w:type="dxa"/>
              <w:start w:w="60" w:type="dxa"/>
              <w:bottom w:w="60" w:type="dxa"/>
              <w:end w:w="60" w:type="dxa"/>
            </w:tcMar>
          </w:tcPr>
          <w:p>
            <w:pPr>
              <w:pStyle w:val="TableText"/>
            </w:pPr>
            <w:r>
              <w:t>Establish / link Clause 5.4, 5.8, 5.9 and 5.10 verification routes.</w:t>
            </w:r>
          </w:p>
        </w:tc>
        <w:tc>
          <w:tcPr>
            <w:tcW w:type="dxa" w:w="5472"/>
            <w:vAlign w:val="top"/>
            <w:tcMar>
              <w:top w:w="60" w:type="dxa"/>
              <w:start w:w="60" w:type="dxa"/>
              <w:bottom w:w="60" w:type="dxa"/>
              <w:end w:w="60" w:type="dxa"/>
            </w:tcMar>
          </w:tcPr>
          <w:p>
            <w:pPr>
              <w:pStyle w:val="TableText"/>
            </w:pPr>
            <w:r>
              <w:t>Controlled methods and records for acidity/alkalinity, stiffness, breakage and corrosion; frequency justified by quality plan/risk.</w:t>
            </w:r>
          </w:p>
        </w:tc>
      </w:tr>
      <w:tr>
        <w:trPr>
          <w:cantSplit/>
        </w:trPr>
        <w:tc>
          <w:tcPr>
            <w:tcW w:type="dxa" w:w="1007"/>
            <w:vAlign w:val="top"/>
            <w:tcMar>
              <w:top w:w="60" w:type="dxa"/>
              <w:start w:w="60" w:type="dxa"/>
              <w:bottom w:w="60" w:type="dxa"/>
              <w:end w:w="60" w:type="dxa"/>
            </w:tcMar>
            <w:shd w:fill="F4CCCC"/>
          </w:tcPr>
          <w:p>
            <w:pPr>
              <w:pStyle w:val="TableText"/>
            </w:pPr>
            <w:r>
              <w:t>P1</w:t>
            </w:r>
          </w:p>
        </w:tc>
        <w:tc>
          <w:tcPr>
            <w:tcW w:type="dxa" w:w="4320"/>
            <w:vAlign w:val="top"/>
            <w:tcMar>
              <w:top w:w="60" w:type="dxa"/>
              <w:start w:w="60" w:type="dxa"/>
              <w:bottom w:w="60" w:type="dxa"/>
              <w:end w:w="60" w:type="dxa"/>
            </w:tcMar>
          </w:tcPr>
          <w:p>
            <w:pPr>
              <w:pStyle w:val="TableText"/>
            </w:pPr>
            <w:r>
              <w:t>Perform standards-change impact review for the 2013 report vs ISO 9626:2016.</w:t>
            </w:r>
          </w:p>
        </w:tc>
        <w:tc>
          <w:tcPr>
            <w:tcW w:type="dxa" w:w="5472"/>
            <w:vAlign w:val="top"/>
            <w:tcMar>
              <w:top w:w="60" w:type="dxa"/>
              <w:start w:w="60" w:type="dxa"/>
              <w:bottom w:w="60" w:type="dxa"/>
              <w:end w:w="60" w:type="dxa"/>
            </w:tcMar>
          </w:tcPr>
          <w:p>
            <w:pPr>
              <w:pStyle w:val="TableText"/>
            </w:pPr>
            <w:r>
              <w:t>Approved change assessment and revised documents if gaps are confirmed.</w:t>
            </w:r>
          </w:p>
        </w:tc>
      </w:tr>
      <w:tr>
        <w:trPr>
          <w:cantSplit/>
        </w:trPr>
        <w:tc>
          <w:tcPr>
            <w:tcW w:type="dxa" w:w="1007"/>
            <w:vAlign w:val="top"/>
            <w:tcMar>
              <w:top w:w="60" w:type="dxa"/>
              <w:start w:w="60" w:type="dxa"/>
              <w:bottom w:w="60" w:type="dxa"/>
              <w:end w:w="60" w:type="dxa"/>
            </w:tcMar>
            <w:shd w:fill="FFF2CC"/>
          </w:tcPr>
          <w:p>
            <w:pPr>
              <w:pStyle w:val="TableText"/>
            </w:pPr>
            <w:r>
              <w:t>P2</w:t>
            </w:r>
          </w:p>
        </w:tc>
        <w:tc>
          <w:tcPr>
            <w:tcW w:type="dxa" w:w="4320"/>
            <w:vAlign w:val="top"/>
            <w:tcMar>
              <w:top w:w="60" w:type="dxa"/>
              <w:start w:w="60" w:type="dxa"/>
              <w:bottom w:w="60" w:type="dxa"/>
              <w:end w:w="60" w:type="dxa"/>
            </w:tcMar>
          </w:tcPr>
          <w:p>
            <w:pPr>
              <w:pStyle w:val="TableText"/>
            </w:pPr>
            <w:r>
              <w:t>Strengthen visible surface/cleanliness and sampling traceability.</w:t>
            </w:r>
          </w:p>
        </w:tc>
        <w:tc>
          <w:tcPr>
            <w:tcW w:type="dxa" w:w="5472"/>
            <w:vAlign w:val="top"/>
            <w:tcMar>
              <w:top w:w="60" w:type="dxa"/>
              <w:start w:w="60" w:type="dxa"/>
              <w:bottom w:w="60" w:type="dxa"/>
              <w:end w:w="60" w:type="dxa"/>
            </w:tcMar>
          </w:tcPr>
          <w:p>
            <w:pPr>
              <w:pStyle w:val="TableText"/>
            </w:pPr>
            <w:r>
              <w:t>Updated acceptance criteria / specification link and risk-based sampling rationale.</w:t>
            </w:r>
          </w:p>
        </w:tc>
      </w:tr>
      <w:tr>
        <w:trPr>
          <w:cantSplit/>
        </w:trPr>
        <w:tc>
          <w:tcPr>
            <w:tcW w:type="dxa" w:w="1007"/>
            <w:vAlign w:val="top"/>
            <w:tcMar>
              <w:top w:w="60" w:type="dxa"/>
              <w:start w:w="60" w:type="dxa"/>
              <w:bottom w:w="60" w:type="dxa"/>
              <w:end w:w="60" w:type="dxa"/>
            </w:tcMar>
            <w:shd w:fill="FFF2CC"/>
          </w:tcPr>
          <w:p>
            <w:pPr>
              <w:pStyle w:val="TableText"/>
            </w:pPr>
            <w:r>
              <w:t>P2</w:t>
            </w:r>
          </w:p>
        </w:tc>
        <w:tc>
          <w:tcPr>
            <w:tcW w:type="dxa" w:w="4320"/>
            <w:vAlign w:val="top"/>
            <w:tcMar>
              <w:top w:w="60" w:type="dxa"/>
              <w:start w:w="60" w:type="dxa"/>
              <w:bottom w:w="60" w:type="dxa"/>
              <w:end w:w="60" w:type="dxa"/>
            </w:tcMar>
          </w:tcPr>
          <w:p>
            <w:pPr>
              <w:pStyle w:val="TableText"/>
            </w:pPr>
            <w:r>
              <w:t>Retrieve F-PS1-118 page 2.</w:t>
            </w:r>
          </w:p>
        </w:tc>
        <w:tc>
          <w:tcPr>
            <w:tcW w:type="dxa" w:w="5472"/>
            <w:vAlign w:val="top"/>
            <w:tcMar>
              <w:top w:w="60" w:type="dxa"/>
              <w:start w:w="60" w:type="dxa"/>
              <w:bottom w:w="60" w:type="dxa"/>
              <w:end w:w="60" w:type="dxa"/>
            </w:tcMar>
          </w:tcPr>
          <w:p>
            <w:pPr>
              <w:pStyle w:val="TableText"/>
            </w:pPr>
            <w:r>
              <w:t>Complete inspection report evidence set.</w:t>
            </w:r>
          </w:p>
        </w:tc>
      </w:tr>
    </w:tbl>
    <w:p>
      <w:pPr>
        <w:pStyle w:val="Heading1"/>
      </w:pPr>
      <w:r>
        <w:t>13. Final Conclusion</w:t>
      </w:r>
    </w:p>
    <w:p>
      <w:r>
        <w:rPr>
          <w:b/>
          <w:color w:val="17365D"/>
        </w:rPr>
        <w:t xml:space="preserve">Conclusion: </w:t>
      </w:r>
      <w:r>
        <w:t>The supplied evidence does not support a conclusion of full compliance with ISO 9626:2016 for the Spinal Needle tubing component. The strongest issues are evidence and document-control gaps: the product WI/MI is not available, DD-01-PS is not available, page 2 of the inspection report is missing, and the report revision predates the 2016 ISO edition. The visible report partially covers surface condition, dimensional references and corrosion intent, but does not provide verifiable controls for material grade, acidity/alkalinity, stiffness or resistance to breakage. These findings do not by themselves prove that the manufactured product is nonconforming; they show that conformity cannot be demonstrated from the current controlled-document/evidence set.</w:t>
      </w:r>
    </w:p>
    <w:tbl>
      <w:tblPr>
        <w:tblW w:type="auto" w:w="0"/>
        <w:jc w:val="center"/>
        <w:tblLayout w:type="autofit"/>
        <w:tblLook w:firstColumn="1" w:firstRow="1" w:lastColumn="0" w:lastRow="0" w:noHBand="0" w:noVBand="1" w:val="04A0"/>
        <w:tblBorders>
          <w:top w:val="single" w:sz="8" w:space="0" w:color="FFF2CC"/>
          <w:left w:val="single" w:sz="8" w:space="0" w:color="FFF2CC"/>
          <w:bottom w:val="single" w:sz="8" w:space="0" w:color="FFF2CC"/>
          <w:right w:val="single" w:sz="8" w:space="0" w:color="FFF2CC"/>
          <w:insideH w:val="single" w:sz="8" w:space="0" w:color="FFF2CC"/>
          <w:insideV w:val="single" w:sz="8" w:space="0" w:color="FFF2CC"/>
        </w:tblBorders>
      </w:tblPr>
      <w:tblGrid>
        <w:gridCol w:w="10092"/>
      </w:tblGrid>
      <w:tr>
        <w:tc>
          <w:tcPr>
            <w:tcW w:type="dxa" w:w="10092"/>
            <w:shd w:fill="FFF2CC"/>
            <w:tcMar>
              <w:top w:w="120" w:type="dxa"/>
              <w:start w:w="160" w:type="dxa"/>
              <w:bottom w:w="120" w:type="dxa"/>
              <w:end w:w="160" w:type="dxa"/>
            </w:tcMar>
          </w:tcPr>
          <w:p>
            <w:r>
              <w:rPr>
                <w:b/>
                <w:color w:val="17365D"/>
                <w:sz w:val="20"/>
              </w:rPr>
              <w:t>Release decision caution</w:t>
            </w:r>
            <w:r>
              <w:rPr>
                <w:sz w:val="18"/>
              </w:rPr>
              <w:br/>
              <w:t>This gap analysis is a documentation and evidence assessment. It should not be used alone to release or reject product. Product disposition should follow the approved QMS, current controlled specifications, validated/qualified test evidence and authorized QC/QA decision-making.</w:t>
            </w:r>
          </w:p>
        </w:tc>
      </w:tr>
    </w:tbl>
    <w:p>
      <w:pPr>
        <w:spacing w:after="0"/>
      </w:pPr>
    </w:p>
    <w:p>
      <w:pPr>
        <w:pStyle w:val="Heading1"/>
      </w:pPr>
      <w:r>
        <w:t>14. Source Traceability</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5046"/>
        <w:gridCol w:w="5046"/>
      </w:tblGrid>
      <w:tr>
        <w:trPr>
          <w:tblHeader w:val="true"/>
        </w:trPr>
        <w:tc>
          <w:tcPr>
            <w:tcW w:type="dxa" w:w="2880"/>
            <w:shd w:fill="17365D"/>
            <w:vAlign w:val="center"/>
            <w:tcMar>
              <w:top w:w="70" w:type="dxa"/>
              <w:start w:w="65" w:type="dxa"/>
              <w:bottom w:w="70" w:type="dxa"/>
              <w:end w:w="65" w:type="dxa"/>
            </w:tcMar>
          </w:tcPr>
          <w:p>
            <w:pPr>
              <w:jc w:val="center"/>
            </w:pPr>
            <w:r>
              <w:rPr>
                <w:rFonts w:ascii="Arial" w:hAnsi="Arial"/>
                <w:b/>
                <w:color w:val="FFFFFF"/>
                <w:sz w:val="15"/>
              </w:rPr>
              <w:t>Source</w:t>
            </w:r>
          </w:p>
        </w:tc>
        <w:tc>
          <w:tcPr>
            <w:tcW w:type="dxa" w:w="7920"/>
            <w:shd w:fill="17365D"/>
            <w:vAlign w:val="center"/>
            <w:tcMar>
              <w:top w:w="70" w:type="dxa"/>
              <w:start w:w="65" w:type="dxa"/>
              <w:bottom w:w="70" w:type="dxa"/>
              <w:end w:w="65" w:type="dxa"/>
            </w:tcMar>
          </w:tcPr>
          <w:p>
            <w:pPr>
              <w:jc w:val="center"/>
            </w:pPr>
            <w:r>
              <w:rPr>
                <w:rFonts w:ascii="Arial" w:hAnsi="Arial"/>
                <w:b/>
                <w:color w:val="FFFFFF"/>
                <w:sz w:val="15"/>
              </w:rPr>
              <w:t>Exact traceability used in this assessment</w:t>
            </w:r>
          </w:p>
        </w:tc>
      </w:tr>
      <w:tr>
        <w:trPr>
          <w:cantSplit/>
        </w:trPr>
        <w:tc>
          <w:tcPr>
            <w:tcW w:type="dxa" w:w="2880"/>
            <w:vAlign w:val="top"/>
            <w:tcMar>
              <w:top w:w="60" w:type="dxa"/>
              <w:start w:w="60" w:type="dxa"/>
              <w:bottom w:w="60" w:type="dxa"/>
              <w:end w:w="60" w:type="dxa"/>
            </w:tcMar>
          </w:tcPr>
          <w:p>
            <w:pPr>
              <w:pStyle w:val="TableText"/>
            </w:pPr>
            <w:r>
              <w:t>ISO 9626:2016</w:t>
            </w:r>
          </w:p>
        </w:tc>
        <w:tc>
          <w:tcPr>
            <w:tcW w:type="dxa" w:w="7920"/>
            <w:vAlign w:val="top"/>
            <w:tcMar>
              <w:top w:w="60" w:type="dxa"/>
              <w:start w:w="60" w:type="dxa"/>
              <w:bottom w:w="60" w:type="dxa"/>
              <w:end w:w="60" w:type="dxa"/>
            </w:tcMar>
          </w:tcPr>
          <w:p>
            <w:pPr>
              <w:pStyle w:val="TableText"/>
            </w:pPr>
            <w:r>
              <w:t>Scope: PDF p.7 (ISO p.1). Clauses 4 and 5.1-5.6: PDF p.8 (ISO p.2). Table 1: PDF pp.9-11 (ISO pp.3-5). Clauses 5.7-5.8: PDF p.11 (ISO p.5). Table 2: PDF p.12 (ISO p.6). Clauses 5.9-5.10: PDF p.13 (ISO p.7). Annex A: PDF p.14 (ISO p.8). Annex B: PDF pp.15-16 (ISO pp.9-10). Annex C: PDF pp.17-18 (ISO pp.11-12). Annex D: PDF p.19 (ISO p.13).</w:t>
            </w:r>
          </w:p>
        </w:tc>
      </w:tr>
      <w:tr>
        <w:trPr>
          <w:cantSplit/>
        </w:trPr>
        <w:tc>
          <w:tcPr>
            <w:tcW w:type="dxa" w:w="2880"/>
            <w:vAlign w:val="top"/>
            <w:tcMar>
              <w:top w:w="60" w:type="dxa"/>
              <w:start w:w="60" w:type="dxa"/>
              <w:bottom w:w="60" w:type="dxa"/>
              <w:end w:w="60" w:type="dxa"/>
            </w:tcMar>
          </w:tcPr>
          <w:p>
            <w:pPr>
              <w:pStyle w:val="TableText"/>
            </w:pPr>
            <w:r>
              <w:t>Wi.pdf</w:t>
            </w:r>
          </w:p>
        </w:tc>
        <w:tc>
          <w:tcPr>
            <w:tcW w:type="dxa" w:w="7920"/>
            <w:vAlign w:val="top"/>
            <w:tcMar>
              <w:top w:w="60" w:type="dxa"/>
              <w:start w:w="60" w:type="dxa"/>
              <w:bottom w:w="60" w:type="dxa"/>
              <w:end w:w="60" w:type="dxa"/>
            </w:tcMar>
          </w:tcPr>
          <w:p>
            <w:pPr>
              <w:pStyle w:val="TableText"/>
            </w:pPr>
            <w:r>
              <w:t>All 18 supplied pages reviewed. The file contains other-product WIs; no Spinal Needle WI was identified.</w:t>
            </w:r>
          </w:p>
        </w:tc>
      </w:tr>
      <w:tr>
        <w:trPr>
          <w:cantSplit/>
        </w:trPr>
        <w:tc>
          <w:tcPr>
            <w:tcW w:type="dxa" w:w="2880"/>
            <w:vAlign w:val="top"/>
            <w:tcMar>
              <w:top w:w="60" w:type="dxa"/>
              <w:start w:w="60" w:type="dxa"/>
              <w:bottom w:w="60" w:type="dxa"/>
              <w:end w:w="60" w:type="dxa"/>
            </w:tcMar>
          </w:tcPr>
          <w:p>
            <w:pPr>
              <w:pStyle w:val="TableText"/>
            </w:pPr>
            <w:r>
              <w:t>F-PS1-118 Rev.3</w:t>
            </w:r>
          </w:p>
        </w:tc>
        <w:tc>
          <w:tcPr>
            <w:tcW w:type="dxa" w:w="7920"/>
            <w:vAlign w:val="top"/>
            <w:tcMar>
              <w:top w:w="60" w:type="dxa"/>
              <w:start w:w="60" w:type="dxa"/>
              <w:bottom w:w="60" w:type="dxa"/>
              <w:end w:w="60" w:type="dxa"/>
            </w:tcMar>
          </w:tcPr>
          <w:p>
            <w:pPr>
              <w:pStyle w:val="TableText"/>
            </w:pPr>
            <w:r>
              <w:t>Supplied photograph of page 1 of 2. Header and rows 1-26 reviewed. Key mapped rows: 2, 9-12, 17-18, 20-24.</w:t>
            </w:r>
          </w:p>
        </w:tc>
      </w:tr>
      <w:tr>
        <w:trPr>
          <w:cantSplit/>
        </w:trPr>
        <w:tc>
          <w:tcPr>
            <w:tcW w:type="dxa" w:w="2880"/>
            <w:vAlign w:val="top"/>
            <w:tcMar>
              <w:top w:w="60" w:type="dxa"/>
              <w:start w:w="60" w:type="dxa"/>
              <w:bottom w:w="60" w:type="dxa"/>
              <w:end w:w="60" w:type="dxa"/>
            </w:tcMar>
          </w:tcPr>
          <w:p>
            <w:pPr>
              <w:pStyle w:val="TableText"/>
            </w:pPr>
            <w:r>
              <w:t>DD-01-PS</w:t>
            </w:r>
          </w:p>
        </w:tc>
        <w:tc>
          <w:tcPr>
            <w:tcW w:type="dxa" w:w="7920"/>
            <w:vAlign w:val="top"/>
            <w:tcMar>
              <w:top w:w="60" w:type="dxa"/>
              <w:start w:w="60" w:type="dxa"/>
              <w:bottom w:w="60" w:type="dxa"/>
              <w:end w:w="60" w:type="dxa"/>
            </w:tcMar>
          </w:tcPr>
          <w:p>
            <w:pPr>
              <w:pStyle w:val="TableText"/>
            </w:pPr>
            <w:r>
              <w:t>Referenced by F-PS1-118 but not supplied; therefore no acceptance limits or revision were assumed.</w:t>
            </w:r>
          </w:p>
        </w:tc>
      </w:tr>
      <w:tr>
        <w:trPr>
          <w:cantSplit/>
        </w:trPr>
        <w:tc>
          <w:tcPr>
            <w:tcW w:type="dxa" w:w="2880"/>
            <w:vAlign w:val="top"/>
            <w:tcMar>
              <w:top w:w="60" w:type="dxa"/>
              <w:start w:w="60" w:type="dxa"/>
              <w:bottom w:w="60" w:type="dxa"/>
              <w:end w:w="60" w:type="dxa"/>
            </w:tcMar>
          </w:tcPr>
          <w:p>
            <w:pPr>
              <w:pStyle w:val="TableText"/>
            </w:pPr>
            <w:r>
              <w:t>Prior / Library search</w:t>
            </w:r>
          </w:p>
        </w:tc>
        <w:tc>
          <w:tcPr>
            <w:tcW w:type="dxa" w:w="7920"/>
            <w:vAlign w:val="top"/>
            <w:tcMar>
              <w:top w:w="60" w:type="dxa"/>
              <w:start w:w="60" w:type="dxa"/>
              <w:bottom w:w="60" w:type="dxa"/>
              <w:end w:w="60" w:type="dxa"/>
            </w:tcMar>
          </w:tcPr>
          <w:p>
            <w:pPr>
              <w:pStyle w:val="TableText"/>
            </w:pPr>
            <w:r>
              <w:t>A search for a Spinal Needle WI / F-PS1-118 did not retrieve a product-specific WI. No unrelated prior WI was substituted.</w:t>
            </w:r>
          </w:p>
        </w:tc>
      </w:tr>
    </w:tbl>
    <w:p>
      <w:pPr>
        <w:pStyle w:val="SmallNote"/>
      </w:pPr>
      <w:r>
        <w:rPr>
          <w:i/>
        </w:rPr>
        <w:t>Assessment rule applied: absence of evidence was not converted into a claim that the requirement is definitely not implemented elsewhere. Where another controlled source could reasonably exist, the finding is classified as an Evidence Gap unless the available document itself is demonstrably incomplete or inconsistent.</w:t>
      </w:r>
    </w:p>
    <w:p>
      <w:r>
        <w:br w:type="page"/>
      </w:r>
    </w:p>
    <w:p>
      <w:pPr>
        <w:pStyle w:val="Heading1"/>
      </w:pPr>
      <w:r>
        <w:t>Appendix A - Supplied Inspection Record Evidence</w:t>
      </w:r>
    </w:p>
    <w:p>
      <w:pPr>
        <w:pStyle w:val="SmallNote"/>
      </w:pPr>
      <w:r>
        <w:t>F-PS1-118 Rev.3 - Inspection &amp; Test Report for Spinal Needle - supplied page 1 of 2.</w:t>
      </w:r>
    </w:p>
    <w:p>
      <w:r>
        <w:drawing>
          <wp:inline xmlns:a="http://schemas.openxmlformats.org/drawingml/2006/main" xmlns:pic="http://schemas.openxmlformats.org/drawingml/2006/picture">
            <wp:extent cx="5715000" cy="7141203"/>
            <wp:docPr id="1" name="Picture 1"/>
            <wp:cNvGraphicFramePr>
              <a:graphicFrameLocks noChangeAspect="1"/>
            </wp:cNvGraphicFramePr>
            <a:graphic>
              <a:graphicData uri="http://schemas.openxmlformats.org/drawingml/2006/picture">
                <pic:pic>
                  <pic:nvPicPr>
                    <pic:cNvPr id="0" name="0BF3EC23-B9DD-41CC-A216-67A7F408D24A.jpeg"/>
                    <pic:cNvPicPr/>
                  </pic:nvPicPr>
                  <pic:blipFill>
                    <a:blip r:embed="rId11"/>
                    <a:stretch>
                      <a:fillRect/>
                    </a:stretch>
                  </pic:blipFill>
                  <pic:spPr>
                    <a:xfrm>
                      <a:off x="0" y="0"/>
                      <a:ext cx="5715000" cy="7141203"/>
                    </a:xfrm>
                    <a:prstGeom prst="rect"/>
                  </pic:spPr>
                </pic:pic>
              </a:graphicData>
            </a:graphic>
          </wp:inline>
        </w:drawing>
      </w:r>
    </w:p>
    <w:p>
      <w:pPr>
        <w:pStyle w:val="SmallNote"/>
        <w:jc w:val="center"/>
      </w:pPr>
      <w:r>
        <w:t>Figure A1. Supplied inspection report page used for row-level mapping. Page 2 was not supplied.</w:t>
      </w:r>
    </w:p>
    <w:sectPr w:rsidR="00FC693F" w:rsidRPr="0006063C" w:rsidSect="00034616">
      <w:pgSz w:w="11906" w:h="16838"/>
      <w:pgMar w:top="1020" w:right="907" w:bottom="935"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95959"/>
        <w:sz w:val="16"/>
      </w:rPr>
      <w:t xml:space="preserve">Assessment report - based on supplied evidence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color="D9EAF7"/>
      </w:pBdr>
      <w:pBdr>
        <w:bottom w:val="single" w:sz="6" w:color="D9EAF7"/>
      </w:pBdr>
      <w:pBdr>
        <w:bottom w:val="single" w:sz="6" w:color="D9EAF7"/>
      </w:pBdr>
      <w:pBdr>
        <w:bottom w:val="single" w:sz="6" w:color="D9EAF7"/>
      </w:pBdr>
      <w:pBdr>
        <w:bottom w:val="single" w:sz="6" w:color="D9EAF7"/>
      </w:pBdr>
      <w:pBdr>
        <w:bottom w:val="single" w:sz="6" w:color="D9EAF7"/>
      </w:pBdr>
    </w:pPr>
    <w:r/>
    <w:r>
      <w:rPr>
        <w:rFonts w:ascii="Arial" w:hAnsi="Arial"/>
        <w:b/>
        <w:color w:val="17365D"/>
        <w:sz w:val="16"/>
      </w:rPr>
      <w:t>QC Compliance | Spinal Needle | ISO 9626:2016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59595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59595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Arial" w:hAnsi="Arial"/>
      <w:sz w:val="14"/>
    </w:rPr>
  </w:style>
  <w:style w:type="paragraph" w:customStyle="1" w:styleId="SmallNote">
    <w:name w:val="Small Note"/>
    <w:pPr>
      <w:spacing w:after="6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Spinal Needle ISO 9626:2016 WI &amp; Inspection Report Gap Analysis</dc:title>
  <dc:subject>QC / Medical Device Compliance Gap Analysis</dc:subject>
  <dc:creator>QC Compliance Assessment</dc:creator>
  <cp:keywords>Spinal Needle, ISO 9626:2016, QC, Gap Analysis, Medical Device</cp:keywords>
  <dc:description>Generated from supplied evidence; editable Word report.</dc:description>
  <cp:lastModifiedBy/>
  <cp:revision>1</cp:revision>
  <dcterms:created xsi:type="dcterms:W3CDTF">2013-12-23T23:15:00Z</dcterms:created>
  <dcterms:modified xsi:type="dcterms:W3CDTF">2013-12-23T23:15:00Z</dcterms:modified>
  <cp:category/>
</cp:coreProperties>
</file>