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0C7581"/>
          <w:sz w:val="24"/>
        </w:rPr>
        <w:t>QC MANAGER TECHNICAL REVIEW</w:t>
      </w:r>
    </w:p>
    <w:p>
      <w:pPr>
        <w:pStyle w:val="Title"/>
      </w:pPr>
      <w:r>
        <w:t>Sterile Blood Lines</w:t>
        <w:br/>
        <w:t>ISO / WI / In-process Control GAP REVIEW</w:t>
      </w:r>
    </w:p>
    <w:p>
      <w:r>
        <w:rPr>
          <w:color w:val="4B5E6E"/>
          <w:sz w:val="28"/>
        </w:rPr>
        <w:t>Source-limited, evidence-based comparison &amp; proposed corrective wording</w:t>
      </w:r>
    </w:p>
    <w:p/>
    <w:tbl>
      <w:tblPr>
        <w:tblStyle w:val="TableGrid"/>
        <w:tblW w:type="auto" w:w="0"/>
        <w:jc w:val="center"/>
        <w:tblLayout w:type="fixed"/>
        <w:tblLook w:firstColumn="1" w:firstRow="1" w:lastColumn="0" w:lastRow="0" w:noHBand="0" w:noVBand="1" w:val="04A0"/>
      </w:tblPr>
      <w:tblGrid>
        <w:gridCol w:w="11168"/>
        <w:gridCol w:w="11168"/>
      </w:tblGrid>
      <w:tr>
        <w:trPr>
          <w:tblHeader w:val="true"/>
          <w:cantSplit/>
        </w:trPr>
        <w:tc>
          <w:tcPr>
            <w:tcW w:type="dxa" w:w="11168"/>
            <w:shd w:fill="173D59"/>
            <w:vAlign w:val="center"/>
            <w:tcMar>
              <w:top w:w="80" w:type="dxa"/>
              <w:start w:w="80" w:type="dxa"/>
              <w:bottom w:w="80" w:type="dxa"/>
              <w:end w:w="80" w:type="dxa"/>
            </w:tcMar>
          </w:tcPr>
          <w:p>
            <w:pPr>
              <w:spacing w:after="20" w:before="20"/>
            </w:pPr>
            <w:r>
              <w:rPr>
                <w:b/>
                <w:color w:val="FFFFFF"/>
                <w:sz w:val="18"/>
              </w:rPr>
              <w:t>DOCUMENT PROFILE</w:t>
            </w:r>
          </w:p>
        </w:tc>
        <w:tc>
          <w:tcPr>
            <w:tcW w:type="dxa" w:w="11168"/>
            <w:shd w:fill="173D59"/>
            <w:vAlign w:val="center"/>
            <w:tcMar>
              <w:top w:w="80" w:type="dxa"/>
              <w:start w:w="80" w:type="dxa"/>
              <w:bottom w:w="80" w:type="dxa"/>
              <w:end w:w="80" w:type="dxa"/>
            </w:tcMar>
          </w:tcPr>
          <w:p>
            <w:pPr>
              <w:spacing w:after="20" w:before="20"/>
            </w:pPr>
            <w:r>
              <w:rPr>
                <w:b/>
                <w:color w:val="FFFFFF"/>
                <w:sz w:val="18"/>
              </w:rPr>
              <w:t>REVIEW STATUS</w:t>
            </w:r>
          </w:p>
        </w:tc>
      </w:tr>
      <w:tr>
        <w:trPr>
          <w:cantSplit/>
        </w:trPr>
        <w:tc>
          <w:tcPr>
            <w:tcW w:type="dxa" w:w="11168"/>
            <w:vAlign w:val="top"/>
            <w:tcMar>
              <w:top w:w="80" w:type="dxa"/>
              <w:start w:w="80" w:type="dxa"/>
              <w:bottom w:w="80" w:type="dxa"/>
              <w:end w:w="80" w:type="dxa"/>
            </w:tcMar>
          </w:tcPr>
          <w:p>
            <w:pPr>
              <w:spacing w:after="36" w:before="12" w:line="250" w:lineRule="auto"/>
            </w:pPr>
            <w:r>
              <w:rPr>
                <w:color w:val="0F2841"/>
                <w:sz w:val="18"/>
              </w:rPr>
              <w:t>Company</w:t>
            </w:r>
          </w:p>
        </w:tc>
        <w:tc>
          <w:tcPr>
            <w:tcW w:type="dxa" w:w="11168"/>
            <w:vAlign w:val="top"/>
            <w:tcMar>
              <w:top w:w="80" w:type="dxa"/>
              <w:start w:w="80" w:type="dxa"/>
              <w:bottom w:w="80" w:type="dxa"/>
              <w:end w:w="80" w:type="dxa"/>
            </w:tcMar>
          </w:tcPr>
          <w:p>
            <w:pPr>
              <w:spacing w:after="36" w:before="12" w:line="250" w:lineRule="auto"/>
            </w:pPr>
            <w:r>
              <w:rPr>
                <w:color w:val="0F2841"/>
                <w:sz w:val="18"/>
              </w:rPr>
              <w:t>Saudi Mais Co. for Medical Products</w:t>
            </w:r>
          </w:p>
        </w:tc>
      </w:tr>
      <w:tr>
        <w:trPr>
          <w:cantSplit/>
        </w:trPr>
        <w:tc>
          <w:tcPr>
            <w:tcW w:type="dxa" w:w="11168"/>
            <w:vAlign w:val="top"/>
            <w:shd w:fill="F3F7FA"/>
            <w:tcMar>
              <w:top w:w="80" w:type="dxa"/>
              <w:start w:w="80" w:type="dxa"/>
              <w:bottom w:w="80" w:type="dxa"/>
              <w:end w:w="80" w:type="dxa"/>
            </w:tcMar>
          </w:tcPr>
          <w:p>
            <w:pPr>
              <w:spacing w:after="36" w:before="12" w:line="250" w:lineRule="auto"/>
            </w:pPr>
            <w:r>
              <w:rPr>
                <w:color w:val="0F2841"/>
                <w:sz w:val="18"/>
              </w:rPr>
              <w:t>Product</w:t>
            </w:r>
          </w:p>
        </w:tc>
        <w:tc>
          <w:tcPr>
            <w:tcW w:type="dxa" w:w="11168"/>
            <w:vAlign w:val="top"/>
            <w:shd w:fill="F3F7FA"/>
            <w:tcMar>
              <w:top w:w="80" w:type="dxa"/>
              <w:start w:w="80" w:type="dxa"/>
              <w:bottom w:w="80" w:type="dxa"/>
              <w:end w:w="80" w:type="dxa"/>
            </w:tcMar>
          </w:tcPr>
          <w:p>
            <w:pPr>
              <w:spacing w:after="36" w:before="12" w:line="250" w:lineRule="auto"/>
            </w:pPr>
            <w:r>
              <w:rPr>
                <w:color w:val="0F2841"/>
                <w:sz w:val="18"/>
              </w:rPr>
              <w:t>Sterile Blood Lines — Arterial and Venous</w:t>
            </w:r>
          </w:p>
        </w:tc>
      </w:tr>
      <w:tr>
        <w:trPr>
          <w:cantSplit/>
        </w:trPr>
        <w:tc>
          <w:tcPr>
            <w:tcW w:type="dxa" w:w="11168"/>
            <w:vAlign w:val="top"/>
            <w:tcMar>
              <w:top w:w="80" w:type="dxa"/>
              <w:start w:w="80" w:type="dxa"/>
              <w:bottom w:w="80" w:type="dxa"/>
              <w:end w:w="80" w:type="dxa"/>
            </w:tcMar>
          </w:tcPr>
          <w:p>
            <w:pPr>
              <w:spacing w:after="36" w:before="12" w:line="250" w:lineRule="auto"/>
            </w:pPr>
            <w:r>
              <w:rPr>
                <w:color w:val="0F2841"/>
                <w:sz w:val="18"/>
              </w:rPr>
              <w:t>Original WI</w:t>
            </w:r>
          </w:p>
        </w:tc>
        <w:tc>
          <w:tcPr>
            <w:tcW w:type="dxa" w:w="11168"/>
            <w:vAlign w:val="top"/>
            <w:tcMar>
              <w:top w:w="80" w:type="dxa"/>
              <w:start w:w="80" w:type="dxa"/>
              <w:bottom w:w="80" w:type="dxa"/>
              <w:end w:w="80" w:type="dxa"/>
            </w:tcMar>
          </w:tcPr>
          <w:p>
            <w:pPr>
              <w:spacing w:after="36" w:before="12" w:line="250" w:lineRule="auto"/>
            </w:pPr>
            <w:r>
              <w:rPr>
                <w:color w:val="0F2841"/>
                <w:sz w:val="18"/>
              </w:rPr>
              <w:t>WI-8-2-2-21, Rev.5, dated 01.09.2023 (9 pages)</w:t>
            </w:r>
          </w:p>
        </w:tc>
      </w:tr>
      <w:tr>
        <w:trPr>
          <w:cantSplit/>
        </w:trPr>
        <w:tc>
          <w:tcPr>
            <w:tcW w:type="dxa" w:w="11168"/>
            <w:vAlign w:val="top"/>
            <w:shd w:fill="F3F7FA"/>
            <w:tcMar>
              <w:top w:w="80" w:type="dxa"/>
              <w:start w:w="80" w:type="dxa"/>
              <w:bottom w:w="80" w:type="dxa"/>
              <w:end w:w="80" w:type="dxa"/>
            </w:tcMar>
          </w:tcPr>
          <w:p>
            <w:pPr>
              <w:spacing w:after="36" w:before="12" w:line="250" w:lineRule="auto"/>
            </w:pPr>
            <w:r>
              <w:rPr>
                <w:color w:val="0F2841"/>
                <w:sz w:val="18"/>
              </w:rPr>
              <w:t>Original in-process form</w:t>
            </w:r>
          </w:p>
        </w:tc>
        <w:tc>
          <w:tcPr>
            <w:tcW w:type="dxa" w:w="11168"/>
            <w:vAlign w:val="top"/>
            <w:shd w:fill="F3F7FA"/>
            <w:tcMar>
              <w:top w:w="80" w:type="dxa"/>
              <w:start w:w="80" w:type="dxa"/>
              <w:bottom w:w="80" w:type="dxa"/>
              <w:end w:w="80" w:type="dxa"/>
            </w:tcMar>
          </w:tcPr>
          <w:p>
            <w:pPr>
              <w:spacing w:after="36" w:before="12" w:line="250" w:lineRule="auto"/>
            </w:pPr>
            <w:r>
              <w:rPr>
                <w:color w:val="0F2841"/>
                <w:sz w:val="18"/>
              </w:rPr>
              <w:t>F-823-i16, Rev.8, dated 01.03.2024 (Arterial Line, photographed page 1/1)</w:t>
            </w:r>
          </w:p>
        </w:tc>
      </w:tr>
      <w:tr>
        <w:trPr>
          <w:cantSplit/>
        </w:trPr>
        <w:tc>
          <w:tcPr>
            <w:tcW w:type="dxa" w:w="11168"/>
            <w:vAlign w:val="top"/>
            <w:tcMar>
              <w:top w:w="80" w:type="dxa"/>
              <w:start w:w="80" w:type="dxa"/>
              <w:bottom w:w="80" w:type="dxa"/>
              <w:end w:w="80" w:type="dxa"/>
            </w:tcMar>
          </w:tcPr>
          <w:p>
            <w:pPr>
              <w:spacing w:after="36" w:before="12" w:line="250" w:lineRule="auto"/>
            </w:pPr>
            <w:r>
              <w:rPr>
                <w:color w:val="0F2841"/>
                <w:sz w:val="18"/>
              </w:rPr>
              <w:t>ISO supplied</w:t>
            </w:r>
          </w:p>
        </w:tc>
        <w:tc>
          <w:tcPr>
            <w:tcW w:type="dxa" w:w="11168"/>
            <w:vAlign w:val="top"/>
            <w:tcMar>
              <w:top w:w="80" w:type="dxa"/>
              <w:start w:w="80" w:type="dxa"/>
              <w:bottom w:w="80" w:type="dxa"/>
              <w:end w:w="80" w:type="dxa"/>
            </w:tcMar>
          </w:tcPr>
          <w:p>
            <w:pPr>
              <w:spacing w:after="36" w:before="12" w:line="250" w:lineRule="auto"/>
            </w:pPr>
            <w:r>
              <w:rPr>
                <w:color w:val="0F2841"/>
                <w:sz w:val="18"/>
              </w:rPr>
              <w:t>ISO 8637-1:2017 — not applicable as primary blood-circuit standard</w:t>
            </w:r>
          </w:p>
        </w:tc>
      </w:tr>
      <w:tr>
        <w:trPr>
          <w:cantSplit/>
        </w:trPr>
        <w:tc>
          <w:tcPr>
            <w:tcW w:type="dxa" w:w="11168"/>
            <w:vAlign w:val="top"/>
            <w:shd w:fill="F3F7FA"/>
            <w:tcMar>
              <w:top w:w="80" w:type="dxa"/>
              <w:start w:w="80" w:type="dxa"/>
              <w:bottom w:w="80" w:type="dxa"/>
              <w:end w:w="80" w:type="dxa"/>
            </w:tcMar>
          </w:tcPr>
          <w:p>
            <w:pPr>
              <w:spacing w:after="36" w:before="12" w:line="250" w:lineRule="auto"/>
            </w:pPr>
            <w:r>
              <w:rPr>
                <w:color w:val="0F2841"/>
                <w:sz w:val="18"/>
              </w:rPr>
              <w:t>ISO required for full assessment</w:t>
            </w:r>
          </w:p>
        </w:tc>
        <w:tc>
          <w:tcPr>
            <w:tcW w:type="dxa" w:w="11168"/>
            <w:vAlign w:val="top"/>
            <w:shd w:fill="F3F7FA"/>
            <w:tcMar>
              <w:top w:w="80" w:type="dxa"/>
              <w:start w:w="80" w:type="dxa"/>
              <w:bottom w:w="80" w:type="dxa"/>
              <w:end w:w="80" w:type="dxa"/>
            </w:tcMar>
          </w:tcPr>
          <w:p>
            <w:pPr>
              <w:spacing w:after="36" w:before="12" w:line="250" w:lineRule="auto"/>
            </w:pPr>
            <w:r>
              <w:rPr>
                <w:color w:val="0F2841"/>
                <w:sz w:val="18"/>
              </w:rPr>
              <w:t>ISO 8637-2:2024 — controlled copy not provided</w:t>
            </w:r>
          </w:p>
        </w:tc>
      </w:tr>
      <w:tr>
        <w:trPr>
          <w:cantSplit/>
        </w:trPr>
        <w:tc>
          <w:tcPr>
            <w:tcW w:type="dxa" w:w="11168"/>
            <w:vAlign w:val="top"/>
            <w:tcMar>
              <w:top w:w="80" w:type="dxa"/>
              <w:start w:w="80" w:type="dxa"/>
              <w:bottom w:w="80" w:type="dxa"/>
              <w:end w:w="80" w:type="dxa"/>
            </w:tcMar>
          </w:tcPr>
          <w:p>
            <w:pPr>
              <w:spacing w:after="36" w:before="12" w:line="250" w:lineRule="auto"/>
            </w:pPr>
            <w:r>
              <w:rPr>
                <w:color w:val="0F2841"/>
                <w:sz w:val="18"/>
              </w:rPr>
              <w:t>Issued as</w:t>
            </w:r>
          </w:p>
        </w:tc>
        <w:tc>
          <w:tcPr>
            <w:tcW w:type="dxa" w:w="11168"/>
            <w:vAlign w:val="top"/>
            <w:tcMar>
              <w:top w:w="80" w:type="dxa"/>
              <w:start w:w="80" w:type="dxa"/>
              <w:bottom w:w="80" w:type="dxa"/>
              <w:end w:w="80" w:type="dxa"/>
            </w:tcMar>
          </w:tcPr>
          <w:p>
            <w:pPr>
              <w:spacing w:after="36" w:before="12" w:line="250" w:lineRule="auto"/>
            </w:pPr>
            <w:r>
              <w:rPr>
                <w:color w:val="0F2841"/>
                <w:sz w:val="18"/>
              </w:rPr>
              <w:t>PROPOSED / TECHNICAL REVIEW DRAFT — no approval or compliance claim</w:t>
            </w:r>
          </w:p>
        </w:tc>
      </w:tr>
      <w:tr>
        <w:trPr>
          <w:cantSplit/>
        </w:trPr>
        <w:tc>
          <w:tcPr>
            <w:tcW w:type="dxa" w:w="11168"/>
            <w:vAlign w:val="top"/>
            <w:shd w:fill="F3F7FA"/>
            <w:tcMar>
              <w:top w:w="80" w:type="dxa"/>
              <w:start w:w="80" w:type="dxa"/>
              <w:bottom w:w="80" w:type="dxa"/>
              <w:end w:w="80" w:type="dxa"/>
            </w:tcMar>
          </w:tcPr>
          <w:p>
            <w:pPr>
              <w:spacing w:after="36" w:before="12" w:line="250" w:lineRule="auto"/>
            </w:pPr>
            <w:r>
              <w:rPr>
                <w:color w:val="0F2841"/>
                <w:sz w:val="18"/>
              </w:rPr>
              <w:t>Audit date</w:t>
            </w:r>
          </w:p>
        </w:tc>
        <w:tc>
          <w:tcPr>
            <w:tcW w:type="dxa" w:w="11168"/>
            <w:vAlign w:val="top"/>
            <w:shd w:fill="F3F7FA"/>
            <w:tcMar>
              <w:top w:w="80" w:type="dxa"/>
              <w:start w:w="80" w:type="dxa"/>
              <w:bottom w:w="80" w:type="dxa"/>
              <w:end w:w="80" w:type="dxa"/>
            </w:tcMar>
          </w:tcPr>
          <w:p>
            <w:pPr>
              <w:spacing w:after="36" w:before="12" w:line="250" w:lineRule="auto"/>
            </w:pPr>
            <w:r>
              <w:rPr>
                <w:color w:val="0F2841"/>
                <w:sz w:val="18"/>
              </w:rPr>
              <w:t>18 October 2026</w:t>
            </w:r>
          </w:p>
        </w:tc>
      </w:tr>
    </w:tbl>
    <w:p>
      <w:pPr>
        <w:spacing w:after="0"/>
      </w:pPr>
    </w:p>
    <w:p>
      <w:r>
        <w:br w:type="page"/>
      </w:r>
    </w:p>
    <w:p>
      <w:pPr>
        <w:pStyle w:val="Heading1"/>
      </w:pPr>
      <w:r>
        <w:t>1. Executive summary</w:t>
      </w:r>
    </w:p>
    <w:p>
      <w:r>
        <w:t>Assessment identified 16 document/control/evidence findings: P1=4, P2=11, P3=1. These are review priorities—not counts of confirmed ISO 8637-2 nonconformities. ISO 8637-1:2017 §1 (PDF p.7 / printed p.1) excludes extracorporeal blood circuits; the controlled source for full product coverage is ISO 8637-2:2024 and it was not provided. ISO technical conformity and operational release status cannot be determined.</w:t>
      </w:r>
    </w:p>
    <w:p>
      <w:r>
        <w:t>The photographed F-823-i16 is an IN-PROCESS assembly control record for the arterial line; it is not a finished-product inspection or release report. Proposed enhancements preserve this distinction and retain a separate 100% leak-test execution/control record.</w:t>
      </w:r>
    </w:p>
    <w:p>
      <w:r>
        <w:t>QC Manager decisions: approve source/edition retrieval; obtain TF-21-PDBM and applicable specifications; define and approve sampling and functionality methods; approve configuration-specific in-process records; require traceable leak-tester evidence; have QA/Document Control issue new versions only after technical review.</w:t>
      </w:r>
    </w:p>
    <w:p>
      <w:pPr>
        <w:pStyle w:val="Heading1"/>
      </w:pPr>
      <w:r>
        <w:t>2. Verified evidence &amp; document identities</w:t>
      </w:r>
    </w:p>
    <w:tbl>
      <w:tblPr>
        <w:tblStyle w:val="TableGrid"/>
        <w:tblW w:type="auto" w:w="0"/>
        <w:jc w:val="center"/>
        <w:tblLayout w:type="fixed"/>
        <w:tblLook w:firstColumn="1" w:firstRow="1" w:lastColumn="0" w:lastRow="0" w:noHBand="0" w:noVBand="1" w:val="04A0"/>
      </w:tblPr>
      <w:tblGrid>
        <w:gridCol w:w="7446"/>
        <w:gridCol w:w="7446"/>
        <w:gridCol w:w="7446"/>
      </w:tblGrid>
      <w:tr>
        <w:trPr>
          <w:tblHeader w:val="true"/>
          <w:cantSplit/>
        </w:trPr>
        <w:tc>
          <w:tcPr>
            <w:tcW w:type="dxa" w:w="7446"/>
            <w:shd w:fill="173D59"/>
            <w:vAlign w:val="center"/>
            <w:tcMar>
              <w:top w:w="80" w:type="dxa"/>
              <w:start w:w="80" w:type="dxa"/>
              <w:bottom w:w="80" w:type="dxa"/>
              <w:end w:w="80" w:type="dxa"/>
            </w:tcMar>
          </w:tcPr>
          <w:p>
            <w:pPr>
              <w:spacing w:after="20" w:before="20"/>
            </w:pPr>
            <w:r>
              <w:rPr>
                <w:b/>
                <w:color w:val="FFFFFF"/>
                <w:sz w:val="17"/>
              </w:rPr>
              <w:t>SOURCE</w:t>
            </w:r>
          </w:p>
        </w:tc>
        <w:tc>
          <w:tcPr>
            <w:tcW w:type="dxa" w:w="7446"/>
            <w:shd w:fill="173D59"/>
            <w:vAlign w:val="center"/>
            <w:tcMar>
              <w:top w:w="80" w:type="dxa"/>
              <w:start w:w="80" w:type="dxa"/>
              <w:bottom w:w="80" w:type="dxa"/>
              <w:end w:w="80" w:type="dxa"/>
            </w:tcMar>
          </w:tcPr>
          <w:p>
            <w:pPr>
              <w:spacing w:after="20" w:before="20"/>
            </w:pPr>
            <w:r>
              <w:rPr>
                <w:b/>
                <w:color w:val="FFFFFF"/>
                <w:sz w:val="17"/>
              </w:rPr>
              <w:t>IDENTITY / OBSERVATION</w:t>
            </w:r>
          </w:p>
        </w:tc>
        <w:tc>
          <w:tcPr>
            <w:tcW w:type="dxa" w:w="7446"/>
            <w:shd w:fill="173D59"/>
            <w:vAlign w:val="center"/>
            <w:tcMar>
              <w:top w:w="80" w:type="dxa"/>
              <w:start w:w="80" w:type="dxa"/>
              <w:bottom w:w="80" w:type="dxa"/>
              <w:end w:w="80" w:type="dxa"/>
            </w:tcMar>
          </w:tcPr>
          <w:p>
            <w:pPr>
              <w:spacing w:after="20" w:before="20"/>
            </w:pPr>
            <w:r>
              <w:rPr>
                <w:b/>
                <w:color w:val="FFFFFF"/>
                <w:sz w:val="17"/>
              </w:rPr>
              <w:t>USE / LIMIT</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S-01 — WI</w:t>
            </w:r>
          </w:p>
        </w:tc>
        <w:tc>
          <w:tcPr>
            <w:tcW w:type="dxa" w:w="7446"/>
            <w:vAlign w:val="top"/>
            <w:tcMar>
              <w:top w:w="80" w:type="dxa"/>
              <w:start w:w="80" w:type="dxa"/>
              <w:bottom w:w="80" w:type="dxa"/>
              <w:end w:w="80" w:type="dxa"/>
            </w:tcMar>
          </w:tcPr>
          <w:p>
            <w:pPr>
              <w:spacing w:after="36" w:before="12" w:line="250" w:lineRule="auto"/>
            </w:pPr>
            <w:r>
              <w:rPr>
                <w:color w:val="0F2841"/>
                <w:sz w:val="17"/>
              </w:rPr>
              <w:t>WI-8-2-2-21 Rev.5, 01.09.2023, 9 pp.</w:t>
            </w:r>
          </w:p>
        </w:tc>
        <w:tc>
          <w:tcPr>
            <w:tcW w:type="dxa" w:w="7446"/>
            <w:vAlign w:val="top"/>
            <w:tcMar>
              <w:top w:w="80" w:type="dxa"/>
              <w:start w:w="80" w:type="dxa"/>
              <w:bottom w:w="80" w:type="dxa"/>
              <w:end w:w="80" w:type="dxa"/>
            </w:tcMar>
          </w:tcPr>
          <w:p>
            <w:pPr>
              <w:spacing w:after="36" w:before="12" w:line="250" w:lineRule="auto"/>
            </w:pPr>
            <w:r>
              <w:rPr>
                <w:color w:val="0F2841"/>
                <w:sz w:val="17"/>
              </w:rPr>
              <w:t>Full procedural baseline: raw material, molding, extrusion, assembly, leak test, packing, sterilization linkage, release and 37 component rows.</w:t>
            </w:r>
          </w:p>
        </w:tc>
      </w:tr>
      <w:tr>
        <w:trPr>
          <w:cantSplit/>
        </w:trPr>
        <w:tc>
          <w:tcPr>
            <w:tcW w:type="dxa" w:w="7446"/>
            <w:vAlign w:val="top"/>
            <w:shd w:fill="F3F7FA"/>
            <w:tcMar>
              <w:top w:w="80" w:type="dxa"/>
              <w:start w:w="80" w:type="dxa"/>
              <w:bottom w:w="80" w:type="dxa"/>
              <w:end w:w="80" w:type="dxa"/>
            </w:tcMar>
          </w:tcPr>
          <w:p>
            <w:pPr>
              <w:spacing w:after="36" w:before="12" w:line="250" w:lineRule="auto"/>
            </w:pPr>
            <w:r>
              <w:rPr>
                <w:color w:val="0F2841"/>
                <w:sz w:val="17"/>
              </w:rPr>
              <w:t>S-02 — assembly form image</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F-823-i16 Rev.8, 01.03.2024, Arterial Line, page 1/1.</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20 checklist rows; Type, Lot, Color, Date, Shift; 12 hourly grid columns (7–6); Instruments column; QC Checked / QCM Reviewed. Blank image, not a completed record.</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S-03 — ISO supplied</w:t>
            </w:r>
          </w:p>
        </w:tc>
        <w:tc>
          <w:tcPr>
            <w:tcW w:type="dxa" w:w="7446"/>
            <w:vAlign w:val="top"/>
            <w:tcMar>
              <w:top w:w="80" w:type="dxa"/>
              <w:start w:w="80" w:type="dxa"/>
              <w:bottom w:w="80" w:type="dxa"/>
              <w:end w:w="80" w:type="dxa"/>
            </w:tcMar>
          </w:tcPr>
          <w:p>
            <w:pPr>
              <w:spacing w:after="36" w:before="12" w:line="250" w:lineRule="auto"/>
            </w:pPr>
            <w:r>
              <w:rPr>
                <w:color w:val="0F2841"/>
                <w:sz w:val="17"/>
              </w:rPr>
              <w:t>ISO 8637-1:2017, §1, PDF p.7 / printed p.1.</w:t>
            </w:r>
          </w:p>
        </w:tc>
        <w:tc>
          <w:tcPr>
            <w:tcW w:type="dxa" w:w="7446"/>
            <w:vAlign w:val="top"/>
            <w:tcMar>
              <w:top w:w="80" w:type="dxa"/>
              <w:start w:w="80" w:type="dxa"/>
              <w:bottom w:w="80" w:type="dxa"/>
              <w:end w:w="80" w:type="dxa"/>
            </w:tcMar>
          </w:tcPr>
          <w:p>
            <w:pPr>
              <w:spacing w:after="36" w:before="12" w:line="250" w:lineRule="auto"/>
            </w:pPr>
            <w:r>
              <w:rPr>
                <w:color w:val="0F2841"/>
                <w:sz w:val="17"/>
              </w:rPr>
              <w:t>Scope explicitly excludes extracorporeal blood circuits. No product-specific technical demands inferred for blood lines.</w:t>
            </w:r>
          </w:p>
        </w:tc>
      </w:tr>
      <w:tr>
        <w:trPr>
          <w:cantSplit/>
        </w:trPr>
        <w:tc>
          <w:tcPr>
            <w:tcW w:type="dxa" w:w="7446"/>
            <w:vAlign w:val="top"/>
            <w:shd w:fill="F3F7FA"/>
            <w:tcMar>
              <w:top w:w="80" w:type="dxa"/>
              <w:start w:w="80" w:type="dxa"/>
              <w:bottom w:w="80" w:type="dxa"/>
              <w:end w:w="80" w:type="dxa"/>
            </w:tcMar>
          </w:tcPr>
          <w:p>
            <w:pPr>
              <w:spacing w:after="36" w:before="12" w:line="250" w:lineRule="auto"/>
            </w:pPr>
            <w:r>
              <w:rPr>
                <w:color w:val="0F2841"/>
                <w:sz w:val="17"/>
              </w:rPr>
              <w:t>S-04 — ISO official record</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ISO 8637-2:2024, https://www.iso.org/standard/80229.html</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Published current product-family standard, scope confirmed; full authorized clauses/pages not supplied. 2026 FDIS is not yet a published replacement.</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Not provided</w:t>
            </w:r>
          </w:p>
        </w:tc>
        <w:tc>
          <w:tcPr>
            <w:tcW w:type="dxa" w:w="7446"/>
            <w:vAlign w:val="top"/>
            <w:tcMar>
              <w:top w:w="80" w:type="dxa"/>
              <w:start w:w="80" w:type="dxa"/>
              <w:bottom w:w="80" w:type="dxa"/>
              <w:end w:w="80" w:type="dxa"/>
            </w:tcMar>
          </w:tcPr>
          <w:p>
            <w:pPr>
              <w:spacing w:after="36" w:before="12" w:line="250" w:lineRule="auto"/>
            </w:pPr>
            <w:r>
              <w:rPr>
                <w:color w:val="0F2841"/>
                <w:sz w:val="17"/>
              </w:rPr>
              <w:t>Controlled ISO 8637-2; TF-21-PDBM drawing/BOM; F-823-T1, F-823-T76, F-823-i4, F-823-F6; WI-7-5-1-1; validation/methods; completed lots.</w:t>
            </w:r>
          </w:p>
        </w:tc>
        <w:tc>
          <w:tcPr>
            <w:tcW w:type="dxa" w:w="7446"/>
            <w:vAlign w:val="top"/>
            <w:tcMar>
              <w:top w:w="80" w:type="dxa"/>
              <w:start w:w="80" w:type="dxa"/>
              <w:bottom w:w="80" w:type="dxa"/>
              <w:end w:w="80" w:type="dxa"/>
            </w:tcMar>
          </w:tcPr>
          <w:p>
            <w:pPr>
              <w:spacing w:after="36" w:before="12" w:line="250" w:lineRule="auto"/>
            </w:pPr>
            <w:r>
              <w:rPr>
                <w:color w:val="0F2841"/>
                <w:sz w:val="17"/>
              </w:rPr>
              <w:t>Unverified; requests for evidence are NOT proof of company-level absence.</w:t>
            </w:r>
          </w:p>
        </w:tc>
      </w:tr>
    </w:tbl>
    <w:p>
      <w:pPr>
        <w:spacing w:after="0"/>
      </w:pPr>
    </w:p>
    <w:p>
      <w:pPr>
        <w:pStyle w:val="Heading1"/>
      </w:pPr>
      <w:r>
        <w:t>3. Method and boundaries</w:t>
      </w:r>
    </w:p>
    <w:p>
      <w:r>
        <w:t>Each finding below was identified from original WI text, the photographed arterial in-process form or missing supplied evidence. The “ISO Says” column is restricted to verified source facts; it does not invent ISO 8637-2 clauses, numerical acceptance criteria, methods or page numbers. Current wording is not to be treated as acceptable merely because it is repeated in the WI. Proposed company improvements await QA approval. “Not shown” means unavailable for this assessment, not necessarily absent at the site.</w:t>
      </w:r>
    </w:p>
    <w:p>
      <w:pPr>
        <w:pStyle w:val="Heading1"/>
      </w:pPr>
      <w:r>
        <w:t>4. Initial findings list</w:t>
      </w:r>
    </w:p>
    <w:tbl>
      <w:tblPr>
        <w:tblStyle w:val="TableGrid"/>
        <w:tblW w:type="auto" w:w="0"/>
        <w:jc w:val="center"/>
        <w:tblLayout w:type="fixed"/>
        <w:tblLook w:firstColumn="1" w:firstRow="1" w:lastColumn="0" w:lastRow="0" w:noHBand="0" w:noVBand="1" w:val="04A0"/>
      </w:tblPr>
      <w:tblGrid>
        <w:gridCol w:w="1587"/>
        <w:gridCol w:w="1247"/>
        <w:gridCol w:w="18085"/>
      </w:tblGrid>
      <w:tr>
        <w:trPr>
          <w:tblHeader w:val="true"/>
          <w:cantSplit/>
        </w:trPr>
        <w:tc>
          <w:tcPr>
            <w:tcW w:type="dxa" w:w="1587"/>
            <w:shd w:fill="173D59"/>
            <w:vAlign w:val="center"/>
            <w:tcMar>
              <w:top w:w="80" w:type="dxa"/>
              <w:start w:w="80" w:type="dxa"/>
              <w:bottom w:w="80" w:type="dxa"/>
              <w:end w:w="80" w:type="dxa"/>
            </w:tcMar>
          </w:tcPr>
          <w:p>
            <w:pPr>
              <w:spacing w:after="20" w:before="20"/>
            </w:pPr>
            <w:r>
              <w:rPr>
                <w:b/>
                <w:color w:val="FFFFFF"/>
                <w:sz w:val="16"/>
              </w:rPr>
              <w:t>GAP ID</w:t>
            </w:r>
          </w:p>
        </w:tc>
        <w:tc>
          <w:tcPr>
            <w:tcW w:type="dxa" w:w="1247"/>
            <w:shd w:fill="173D59"/>
            <w:vAlign w:val="center"/>
            <w:tcMar>
              <w:top w:w="80" w:type="dxa"/>
              <w:start w:w="80" w:type="dxa"/>
              <w:bottom w:w="80" w:type="dxa"/>
              <w:end w:w="80" w:type="dxa"/>
            </w:tcMar>
          </w:tcPr>
          <w:p>
            <w:pPr>
              <w:spacing w:after="20" w:before="20"/>
            </w:pPr>
            <w:r>
              <w:rPr>
                <w:b/>
                <w:color w:val="FFFFFF"/>
                <w:sz w:val="16"/>
              </w:rPr>
              <w:t>PRIORITY</w:t>
            </w:r>
          </w:p>
        </w:tc>
        <w:tc>
          <w:tcPr>
            <w:tcW w:type="dxa" w:w="18085"/>
            <w:shd w:fill="173D59"/>
            <w:vAlign w:val="center"/>
            <w:tcMar>
              <w:top w:w="80" w:type="dxa"/>
              <w:start w:w="80" w:type="dxa"/>
              <w:bottom w:w="80" w:type="dxa"/>
              <w:end w:w="80" w:type="dxa"/>
            </w:tcMar>
          </w:tcPr>
          <w:p>
            <w:pPr>
              <w:spacing w:after="20" w:before="20"/>
            </w:pPr>
            <w:r>
              <w:rPr>
                <w:b/>
                <w:color w:val="FFFFFF"/>
                <w:sz w:val="16"/>
              </w:rPr>
              <w:t>FINDING / ORIGINAL SOURCE</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GAP-001</w:t>
            </w:r>
          </w:p>
        </w:tc>
        <w:tc>
          <w:tcPr>
            <w:tcW w:type="dxa" w:w="1247"/>
            <w:vAlign w:val="top"/>
            <w:tcMar>
              <w:top w:w="80" w:type="dxa"/>
              <w:start w:w="80" w:type="dxa"/>
              <w:bottom w:w="80" w:type="dxa"/>
              <w:end w:w="80" w:type="dxa"/>
            </w:tcMar>
          </w:tcPr>
          <w:p>
            <w:pPr>
              <w:spacing w:after="36" w:before="12" w:line="250" w:lineRule="auto"/>
            </w:pPr>
            <w:r>
              <w:rPr>
                <w:color w:val="0F2841"/>
                <w:sz w:val="16"/>
              </w:rPr>
              <w:t>P1</w:t>
            </w:r>
          </w:p>
        </w:tc>
        <w:tc>
          <w:tcPr>
            <w:tcW w:type="dxa" w:w="18085"/>
            <w:vAlign w:val="top"/>
            <w:tcMar>
              <w:top w:w="80" w:type="dxa"/>
              <w:start w:w="80" w:type="dxa"/>
              <w:bottom w:w="80" w:type="dxa"/>
              <w:end w:w="80" w:type="dxa"/>
            </w:tcMar>
          </w:tcPr>
          <w:p>
            <w:pPr>
              <w:spacing w:after="36" w:before="12" w:line="250" w:lineRule="auto"/>
            </w:pPr>
            <w:r>
              <w:rPr>
                <w:color w:val="0F2841"/>
                <w:sz w:val="16"/>
              </w:rPr>
              <w:t>Incorrect ISO source supplied / revision applicability — WI §13, p.9; ISO 8637-1:2017 §1, PDF p.7, printed p.1</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GAP-002</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P1</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Unverified proof of 100% leak-test execution — WI §8, pp.7–8; form row 19, p.1</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GAP-003</w:t>
            </w:r>
          </w:p>
        </w:tc>
        <w:tc>
          <w:tcPr>
            <w:tcW w:type="dxa" w:w="1247"/>
            <w:vAlign w:val="top"/>
            <w:tcMar>
              <w:top w:w="80" w:type="dxa"/>
              <w:start w:w="80" w:type="dxa"/>
              <w:bottom w:w="80" w:type="dxa"/>
              <w:end w:w="80" w:type="dxa"/>
            </w:tcMar>
          </w:tcPr>
          <w:p>
            <w:pPr>
              <w:spacing w:after="36" w:before="12" w:line="250" w:lineRule="auto"/>
            </w:pPr>
            <w:r>
              <w:rPr>
                <w:color w:val="0F2841"/>
                <w:sz w:val="16"/>
              </w:rPr>
              <w:t>P1</w:t>
            </w:r>
          </w:p>
        </w:tc>
        <w:tc>
          <w:tcPr>
            <w:tcW w:type="dxa" w:w="18085"/>
            <w:vAlign w:val="top"/>
            <w:tcMar>
              <w:top w:w="80" w:type="dxa"/>
              <w:start w:w="80" w:type="dxa"/>
              <w:bottom w:w="80" w:type="dxa"/>
              <w:end w:w="80" w:type="dxa"/>
            </w:tcMar>
          </w:tcPr>
          <w:p>
            <w:pPr>
              <w:spacing w:after="36" w:before="12" w:line="250" w:lineRule="auto"/>
            </w:pPr>
            <w:r>
              <w:rPr>
                <w:color w:val="0F2841"/>
                <w:sz w:val="16"/>
              </w:rPr>
              <w:t>Adhesive joint / pull-out control lacks verified method — WI §7.4 pp.5 and rows 5–16 pp.5–6; form rows 5–16</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GAP-004</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P1</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Product conformity evidence for sterile blood-contact device not supplied — WI §§10–11, p.9; ISO source scope mismatch</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GAP-005</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Sampling frequency not unambiguously recorded — WI §§7.6–7.7 p.5; form p.1 hourly grid</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GAP-006</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P2</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Tubing dimensions lack verifiable drawing criteria in supplied pack — WI §5.3.1 p.3 and rows 7,9,10,12,15 pp.6; form rows 7,9,10,12,15</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GAP-007</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AQL sampling rule lacks referenced plan and actual sampling data — WI §§5.2, 5.3.1, 7.6, 11 pp.2,3,5,9; form p.1</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GAP-008</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P2</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Leak-test time tolerances and parameter checks incompletely represented — WI §8 p.8; form row 19 p.1</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GAP-009</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Batch and check identity incomplete for reproducible event trace — WI §§7.2, 7.7 pp.5; form header p.1</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GAP-010</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P2</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Inspection and measurement equipment identity not documented — WI §§5.2, 5.3.1, 8 pp.2–3,8; form p.1 instrument column</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GAP-011</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Venous line execution record is not supplied for comparison — WI venous rows 21–37, pp.6–7; supplied form arterial-only</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GAP-012</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P2</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Failure, recheck and reject disposition linkage not explicit — WI §8 p.8 and §11 p.9; form legend and remarks p.1</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GAP-013</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Critical component performance checks lack method/source linkage — WI §6 pp.4–5; §7 rows 4–18 pp.5–6; form p.1</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GAP-014</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P2</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Material acceptance and supplier COA controls not independently verifiable — WI §5.1 pp.1–2 and §6 pp.3–5</w:t>
            </w:r>
          </w:p>
        </w:tc>
      </w:tr>
      <w:tr>
        <w:trPr>
          <w:cantSplit/>
        </w:trPr>
        <w:tc>
          <w:tcPr>
            <w:tcW w:type="dxa" w:w="1587"/>
            <w:vAlign w:val="top"/>
            <w:tcMar>
              <w:top w:w="80" w:type="dxa"/>
              <w:start w:w="80" w:type="dxa"/>
              <w:bottom w:w="80" w:type="dxa"/>
              <w:end w:w="80" w:type="dxa"/>
            </w:tcMar>
          </w:tcPr>
          <w:p>
            <w:pPr>
              <w:spacing w:after="36" w:before="12" w:line="250" w:lineRule="auto"/>
            </w:pPr>
            <w:r>
              <w:rPr>
                <w:color w:val="0F2841"/>
                <w:sz w:val="16"/>
              </w:rPr>
              <w:t>GAP-015</w:t>
            </w:r>
          </w:p>
        </w:tc>
        <w:tc>
          <w:tcPr>
            <w:tcW w:type="dxa" w:w="1247"/>
            <w:vAlign w:val="top"/>
            <w:tcMar>
              <w:top w:w="80" w:type="dxa"/>
              <w:start w:w="80" w:type="dxa"/>
              <w:bottom w:w="80" w:type="dxa"/>
              <w:end w:w="80" w:type="dxa"/>
            </w:tcMar>
          </w:tcPr>
          <w:p>
            <w:pPr>
              <w:spacing w:after="36" w:before="12" w:line="250" w:lineRule="auto"/>
            </w:pPr>
            <w:r>
              <w:rPr>
                <w:color w:val="0F2841"/>
                <w:sz w:val="16"/>
              </w:rPr>
              <w:t>P2</w:t>
            </w:r>
          </w:p>
        </w:tc>
        <w:tc>
          <w:tcPr>
            <w:tcW w:type="dxa" w:w="18085"/>
            <w:vAlign w:val="top"/>
            <w:tcMar>
              <w:top w:w="80" w:type="dxa"/>
              <w:start w:w="80" w:type="dxa"/>
              <w:bottom w:w="80" w:type="dxa"/>
              <w:end w:w="80" w:type="dxa"/>
            </w:tcMar>
          </w:tcPr>
          <w:p>
            <w:pPr>
              <w:spacing w:after="36" w:before="12" w:line="250" w:lineRule="auto"/>
            </w:pPr>
            <w:r>
              <w:rPr>
                <w:color w:val="0F2841"/>
                <w:sz w:val="16"/>
              </w:rPr>
              <w:t>Packaging / sterilization / final-release chain lacks actual linked records in provided review — WI §§9–12 pp.8–9</w:t>
            </w:r>
          </w:p>
        </w:tc>
      </w:tr>
      <w:tr>
        <w:trPr>
          <w:cantSplit/>
        </w:trPr>
        <w:tc>
          <w:tcPr>
            <w:tcW w:type="dxa" w:w="1587"/>
            <w:vAlign w:val="top"/>
            <w:shd w:fill="F3F7FA"/>
            <w:tcMar>
              <w:top w:w="80" w:type="dxa"/>
              <w:start w:w="80" w:type="dxa"/>
              <w:bottom w:w="80" w:type="dxa"/>
              <w:end w:w="80" w:type="dxa"/>
            </w:tcMar>
          </w:tcPr>
          <w:p>
            <w:pPr>
              <w:spacing w:after="36" w:before="12" w:line="250" w:lineRule="auto"/>
            </w:pPr>
            <w:r>
              <w:rPr>
                <w:color w:val="0F2841"/>
                <w:sz w:val="16"/>
              </w:rPr>
              <w:t>GAP-016</w:t>
            </w:r>
          </w:p>
        </w:tc>
        <w:tc>
          <w:tcPr>
            <w:tcW w:type="dxa" w:w="1247"/>
            <w:vAlign w:val="top"/>
            <w:shd w:fill="F3F7FA"/>
            <w:tcMar>
              <w:top w:w="80" w:type="dxa"/>
              <w:start w:w="80" w:type="dxa"/>
              <w:bottom w:w="80" w:type="dxa"/>
              <w:end w:w="80" w:type="dxa"/>
            </w:tcMar>
          </w:tcPr>
          <w:p>
            <w:pPr>
              <w:spacing w:after="36" w:before="12" w:line="250" w:lineRule="auto"/>
            </w:pPr>
            <w:r>
              <w:rPr>
                <w:color w:val="0F2841"/>
                <w:sz w:val="16"/>
              </w:rPr>
              <w:t>P3</w:t>
            </w:r>
          </w:p>
        </w:tc>
        <w:tc>
          <w:tcPr>
            <w:tcW w:type="dxa" w:w="18085"/>
            <w:vAlign w:val="top"/>
            <w:shd w:fill="F3F7FA"/>
            <w:tcMar>
              <w:top w:w="80" w:type="dxa"/>
              <w:start w:w="80" w:type="dxa"/>
              <w:bottom w:w="80" w:type="dxa"/>
              <w:end w:w="80" w:type="dxa"/>
            </w:tcMar>
          </w:tcPr>
          <w:p>
            <w:pPr>
              <w:spacing w:after="36" w:before="12" w:line="250" w:lineRule="auto"/>
            </w:pPr>
            <w:r>
              <w:rPr>
                <w:color w:val="0F2841"/>
                <w:sz w:val="16"/>
              </w:rPr>
              <w:t>Section numbering and reference-version clarity — WI §7.6 / 7.6.1 p.5; §13 p.9; form header</w:t>
            </w:r>
          </w:p>
        </w:tc>
      </w:tr>
    </w:tbl>
    <w:p>
      <w:pPr>
        <w:spacing w:after="0"/>
      </w:pPr>
    </w:p>
    <w:p>
      <w:pPr>
        <w:pStyle w:val="Heading1"/>
      </w:pPr>
      <w:r>
        <w:t>5. Applicable ISO assessment</w:t>
      </w:r>
    </w:p>
    <w:p>
      <w:r>
        <w:t>Verified scope determination: ISO 8637-1:2017, Clause 1, PDF page 7 (printed standard page 1), expressly excludes extracorporeal blood circuits and states their requirements are specified by ISO 8637-2. Product requirement applicability, tests, annexes and exact page-by-page closure for ISO 8637-2:2024 are OPEN TECHNICAL INPUT REQUIRED pending an authorized copy. ISO 8637-1 clauses for dialyser ports, membranes and clearance are NOT transposed onto blood tubing as direct product tests.</w:t>
      </w:r>
    </w:p>
    <w:p>
      <w:r>
        <w:t>Normative requirement extraction completeness: NOT EVALUABLE. ISO document coverage: 0 verified product-specific clauses from the correct standard. This is a source-availability metric only—not a compliance, product performance or implementation percentage.</w:t>
      </w:r>
    </w:p>
    <w:p>
      <w:pPr>
        <w:pStyle w:val="Heading1"/>
      </w:pPr>
      <w:r>
        <w:t>6. MASTER GAP &amp; REVISION TABLE — authoritative draft</w:t>
      </w:r>
    </w:p>
    <w:p>
      <w:r>
        <w:t>Source key: WI section and printed p.# / F-823-i16 Arterial p.1. Proposed text is fully specified where justified by company WI. Items marked OPEN TECHNICAL INPUT REQUIRED must be supplied and approved before implementation. Note the difference between “existing in-process text” and final inspection.</w:t>
      </w:r>
    </w:p>
    <w:tbl>
      <w:tblPr>
        <w:tblStyle w:val="TableGrid"/>
        <w:tblW w:type="auto" w:w="0"/>
        <w:jc w:val="center"/>
        <w:tblLayout w:type="fixed"/>
        <w:tblLook w:firstColumn="1" w:firstRow="1" w:lastColumn="0" w:lastRow="0" w:noHBand="0" w:noVBand="1" w:val="04A0"/>
      </w:tblPr>
      <w:tblGrid>
        <w:gridCol w:w="2976"/>
        <w:gridCol w:w="2835"/>
        <w:gridCol w:w="3033"/>
        <w:gridCol w:w="4280"/>
        <w:gridCol w:w="2891"/>
        <w:gridCol w:w="3430"/>
        <w:gridCol w:w="2863"/>
      </w:tblGrid>
      <w:tr>
        <w:trPr>
          <w:tblHeader w:val="true"/>
          <w:cantSplit/>
        </w:trPr>
        <w:tc>
          <w:tcPr>
            <w:tcW w:type="dxa" w:w="2976"/>
            <w:shd w:fill="173D59"/>
            <w:vAlign w:val="center"/>
            <w:tcMar>
              <w:top w:w="80" w:type="dxa"/>
              <w:start w:w="80" w:type="dxa"/>
              <w:bottom w:w="80" w:type="dxa"/>
              <w:end w:w="80" w:type="dxa"/>
            </w:tcMar>
          </w:tcPr>
          <w:p>
            <w:pPr>
              <w:spacing w:after="20" w:before="20"/>
            </w:pPr>
            <w:r>
              <w:rPr>
                <w:b/>
                <w:color w:val="FFFFFF"/>
                <w:sz w:val="16"/>
              </w:rPr>
              <w:t>Gap / Our Problem</w:t>
            </w:r>
          </w:p>
        </w:tc>
        <w:tc>
          <w:tcPr>
            <w:tcW w:type="dxa" w:w="2835"/>
            <w:shd w:fill="173D59"/>
            <w:vAlign w:val="center"/>
            <w:tcMar>
              <w:top w:w="80" w:type="dxa"/>
              <w:start w:w="80" w:type="dxa"/>
              <w:bottom w:w="80" w:type="dxa"/>
              <w:end w:w="80" w:type="dxa"/>
            </w:tcMar>
          </w:tcPr>
          <w:p>
            <w:pPr>
              <w:spacing w:after="20" w:before="20"/>
            </w:pPr>
            <w:r>
              <w:rPr>
                <w:b/>
                <w:color w:val="FFFFFF"/>
                <w:sz w:val="16"/>
              </w:rPr>
              <w:t>ISO Says</w:t>
            </w:r>
          </w:p>
        </w:tc>
        <w:tc>
          <w:tcPr>
            <w:tcW w:type="dxa" w:w="3033"/>
            <w:shd w:fill="173D59"/>
            <w:vAlign w:val="center"/>
            <w:tcMar>
              <w:top w:w="80" w:type="dxa"/>
              <w:start w:w="80" w:type="dxa"/>
              <w:bottom w:w="80" w:type="dxa"/>
              <w:end w:w="80" w:type="dxa"/>
            </w:tcMar>
          </w:tcPr>
          <w:p>
            <w:pPr>
              <w:spacing w:after="20" w:before="20"/>
            </w:pPr>
            <w:r>
              <w:rPr>
                <w:b/>
                <w:color w:val="FFFFFF"/>
                <w:sz w:val="16"/>
              </w:rPr>
              <w:t>Existing WI Text</w:t>
            </w:r>
          </w:p>
        </w:tc>
        <w:tc>
          <w:tcPr>
            <w:tcW w:type="dxa" w:w="4280"/>
            <w:shd w:fill="173D59"/>
            <w:vAlign w:val="center"/>
            <w:tcMar>
              <w:top w:w="80" w:type="dxa"/>
              <w:start w:w="80" w:type="dxa"/>
              <w:bottom w:w="80" w:type="dxa"/>
              <w:end w:w="80" w:type="dxa"/>
            </w:tcMar>
          </w:tcPr>
          <w:p>
            <w:pPr>
              <w:spacing w:after="20" w:before="20"/>
            </w:pPr>
            <w:r>
              <w:rPr>
                <w:b/>
                <w:color w:val="FFFFFF"/>
                <w:sz w:val="16"/>
              </w:rPr>
              <w:t>Revised WI Text</w:t>
            </w:r>
          </w:p>
        </w:tc>
        <w:tc>
          <w:tcPr>
            <w:tcW w:type="dxa" w:w="2891"/>
            <w:shd w:fill="173D59"/>
            <w:vAlign w:val="center"/>
            <w:tcMar>
              <w:top w:w="80" w:type="dxa"/>
              <w:start w:w="80" w:type="dxa"/>
              <w:bottom w:w="80" w:type="dxa"/>
              <w:end w:w="80" w:type="dxa"/>
            </w:tcMar>
          </w:tcPr>
          <w:p>
            <w:pPr>
              <w:spacing w:after="20" w:before="20"/>
            </w:pPr>
            <w:r>
              <w:rPr>
                <w:b/>
                <w:color w:val="FFFFFF"/>
                <w:sz w:val="16"/>
              </w:rPr>
              <w:t>Existing Inspection Text</w:t>
            </w:r>
          </w:p>
        </w:tc>
        <w:tc>
          <w:tcPr>
            <w:tcW w:type="dxa" w:w="3430"/>
            <w:shd w:fill="173D59"/>
            <w:vAlign w:val="center"/>
            <w:tcMar>
              <w:top w:w="80" w:type="dxa"/>
              <w:start w:w="80" w:type="dxa"/>
              <w:bottom w:w="80" w:type="dxa"/>
              <w:end w:w="80" w:type="dxa"/>
            </w:tcMar>
          </w:tcPr>
          <w:p>
            <w:pPr>
              <w:spacing w:after="20" w:before="20"/>
            </w:pPr>
            <w:r>
              <w:rPr>
                <w:b/>
                <w:color w:val="FFFFFF"/>
                <w:sz w:val="16"/>
              </w:rPr>
              <w:t>Revised Inspection Text</w:t>
            </w:r>
          </w:p>
        </w:tc>
        <w:tc>
          <w:tcPr>
            <w:tcW w:type="dxa" w:w="2863"/>
            <w:shd w:fill="173D59"/>
            <w:vAlign w:val="center"/>
            <w:tcMar>
              <w:top w:w="80" w:type="dxa"/>
              <w:start w:w="80" w:type="dxa"/>
              <w:bottom w:w="80" w:type="dxa"/>
              <w:end w:w="80" w:type="dxa"/>
            </w:tcMar>
          </w:tcPr>
          <w:p>
            <w:pPr>
              <w:spacing w:after="20" w:before="20"/>
            </w:pPr>
            <w:r>
              <w:rPr>
                <w:b/>
                <w:color w:val="FFFFFF"/>
                <w:sz w:val="16"/>
              </w:rPr>
              <w:t>Evidence (ISO Closure)</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GAP-001  | P1</w:t>
              <w:br/>
              <w:t>Incorrect ISO source supplied / revision applicability</w:t>
              <w:br/>
              <w:t>Basis: WI §13, p.9; ISO 8637-1:2017 §1, PDF p.7, printed p.1</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§1 — PDF p.7, printed p.1: excludes extracorporeal blood circuits. ISO 8637-2:2024 product-family standard required; controlled text absent. Do not attribute unverified ISO clause or limit.</w:t>
            </w:r>
          </w:p>
        </w:tc>
        <w:tc>
          <w:tcPr>
            <w:tcW w:type="dxa" w:w="3033"/>
            <w:vAlign w:val="top"/>
            <w:tcMar>
              <w:top w:w="80" w:type="dxa"/>
              <w:start w:w="80" w:type="dxa"/>
              <w:bottom w:w="80" w:type="dxa"/>
              <w:end w:w="80" w:type="dxa"/>
            </w:tcMar>
          </w:tcPr>
          <w:p>
            <w:pPr>
              <w:spacing w:after="36" w:before="12" w:line="250" w:lineRule="auto"/>
            </w:pPr>
            <w:r>
              <w:rPr>
                <w:color w:val="0F2841"/>
                <w:sz w:val="16"/>
              </w:rPr>
              <w:t>WI §13 (p.9): “BS EN ISO 8637-2 Extracorporeal Blood Circuits for Haemodialysers, Haemodiafilters and haemofilters.” The referenced edition is not stated.</w:t>
            </w:r>
          </w:p>
        </w:tc>
        <w:tc>
          <w:tcPr>
            <w:tcW w:type="dxa" w:w="4280"/>
            <w:vAlign w:val="top"/>
            <w:tcMar>
              <w:top w:w="80" w:type="dxa"/>
              <w:start w:w="80" w:type="dxa"/>
              <w:bottom w:w="80" w:type="dxa"/>
              <w:end w:w="80" w:type="dxa"/>
            </w:tcMar>
          </w:tcPr>
          <w:p>
            <w:pPr>
              <w:spacing w:after="36" w:before="12" w:line="250" w:lineRule="auto"/>
            </w:pPr>
            <w:r>
              <w:rPr>
                <w:color w:val="0F2841"/>
                <w:sz w:val="16"/>
              </w:rPr>
              <w:t>WI §3 References and applicability: “The product-specific standards assessment shall use the controlled, applicable edition of ISO 8637-2 for disposable extracorporeal blood circuits. ISO 8637-1 is not to be used as the primary source of blood-line acceptance criteria. QA shall approve the edition and document any transition assessment. No ISO clause shall be transcribed into this WI until verified against the authorized source and product configuration.”</w:t>
            </w:r>
          </w:p>
        </w:tc>
        <w:tc>
          <w:tcPr>
            <w:tcW w:type="dxa" w:w="2891"/>
            <w:vAlign w:val="top"/>
            <w:tcMar>
              <w:top w:w="80" w:type="dxa"/>
              <w:start w:w="80" w:type="dxa"/>
              <w:bottom w:w="80" w:type="dxa"/>
              <w:end w:w="80" w:type="dxa"/>
            </w:tcMar>
          </w:tcPr>
          <w:p>
            <w:pPr>
              <w:spacing w:after="36" w:before="12" w:line="250" w:lineRule="auto"/>
            </w:pPr>
            <w:r>
              <w:rPr>
                <w:color w:val="0F2841"/>
                <w:sz w:val="16"/>
              </w:rPr>
              <w:t>F-823-i16 Rev.8, p.1, header references WI-8-2-2-21-J / TF-21-PS / TF-21-PDBM; no ISO designation shown.</w:t>
            </w:r>
          </w:p>
        </w:tc>
        <w:tc>
          <w:tcPr>
            <w:tcW w:type="dxa" w:w="3430"/>
            <w:vAlign w:val="top"/>
            <w:tcMar>
              <w:top w:w="80" w:type="dxa"/>
              <w:start w:w="80" w:type="dxa"/>
              <w:bottom w:w="80" w:type="dxa"/>
              <w:end w:w="80" w:type="dxa"/>
            </w:tcMar>
          </w:tcPr>
          <w:p>
            <w:pPr>
              <w:spacing w:after="36" w:before="12" w:line="250" w:lineRule="auto"/>
            </w:pPr>
            <w:r>
              <w:rPr>
                <w:color w:val="0F2841"/>
                <w:sz w:val="16"/>
              </w:rPr>
              <w:t>Document header: “Control basis: WI-8-2-2-21 [approved revision]; product drawing TF-21-PDBM [approved revision]; ISO 8637-2 [edition, QA-approved]; applicability assessment ID: ____”. Leave edition OPEN until checked.</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Controlled ISO 8637-2 copy, approved edition applicability memo and clause matrix; QA confirmation; closure after complete clause-by-clause evaluation.</w:t>
              <w:br/>
              <w:t>Verification route: QA / Document Control / controlled route according to approved plan.</w:t>
              <w:br/>
              <w:t>Actual evidence ID: Not supplied.</w:t>
              <w:br/>
              <w:t>Closure: verify approved revision + linked executed evidence.</w:t>
              <w:br/>
              <w:t>Current closure status: Open — Technical Input;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GAP-002  | P1</w:t>
              <w:br/>
              <w:t>Unverified proof of 100% leak-test execution</w:t>
              <w:br/>
              <w:t>Basis: WI §8, pp.7–8; form row 19, p.1</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§8 (p.7): “Each blood line arterial and venous to be check one by one”; §8 (p.8): green light acceptable, red light rejected.</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§10.2 100% leak testing: “Each assembled arterial line and each assembled venous line shall undergo the approved automated leak test individually. The test shall operate at the approved settings specified in §10.1. Each cycle shall result in an identifiable PASS or FAIL; failed or aborted cycles shall not be released. Production shall maintain a batch/machine/shift traceable cycle or equivalent controlled record, reconcile tested PASS + FAIL + invalid/retest units to the assembled quantity, and document disposition of every rejection. QC shall verify setup and review the controlled reconciliation record at the defined interval. A two-hour in-process check is supplemental and does not replace 100% testing.”</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Arterial F-823-i16 row 19, p.1: Leakage test; one OK / Not OK slot by hour. It does not provide individual unit outcomes or a referenced machine cycle/reconciliation record.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In-process field: “Leak tester ID: ___; validated program: ___; lot/shift: ___; linked 100% cycle-record ID: ___; quantity assembled: ___; PASS: ___; FAIL: ___; invalid/retest: ___; reconciliation verified by QC: ___; deviation ref: ___.” Record the periodic challenge/check separately.</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leak-test work method; equipment/program qualification; 100% cycle logs or equivalent reconciled record for representative lots and verified rejection segregation.</w:t>
              <w:br/>
              <w:t>Verification route: Production / QC / Engineering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GAP-003  | P1</w:t>
              <w:br/>
              <w:t>Adhesive joint / pull-out control lacks verified method</w:t>
              <w:br/>
              <w:t>Basis: WI §7.4 pp.5 and rows 5–16 pp.5–6; form rows 5–16</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§7.4 (p.5) requires tube ends dipped in cyclohexanone glue; assembly rows use “strong gluing” and “no pullout” without specified test load, conditioning or method.</w:t>
            </w:r>
          </w:p>
        </w:tc>
        <w:tc>
          <w:tcPr>
            <w:tcW w:type="dxa" w:w="4280"/>
            <w:vAlign w:val="top"/>
            <w:tcMar>
              <w:top w:w="80" w:type="dxa"/>
              <w:start w:w="80" w:type="dxa"/>
              <w:bottom w:w="80" w:type="dxa"/>
              <w:end w:w="80" w:type="dxa"/>
            </w:tcMar>
          </w:tcPr>
          <w:p>
            <w:pPr>
              <w:spacing w:after="36" w:before="12" w:line="250" w:lineRule="auto"/>
            </w:pPr>
            <w:r>
              <w:rPr>
                <w:color w:val="0F2841"/>
                <w:sz w:val="16"/>
              </w:rPr>
              <w:t>WI §9.3 Bonded joints: “Assemble components using the approved drawing and controlled bonding process parameters. Inspect all applicable joints visually for completeness, damage, excess adhesive and correct seating. Where bond retention is an approved performance characteristic, verify according to the approved, product-specific test method (method ID: OPEN TECHNICAL INPUT REQUIRED; sample plan: OPEN TECHNICAL INPUT REQUIRED; minimum force/other acceptance threshold: OPEN TECHNICAL INPUT REQUIRED). Record the joint identity, measured value and units on the linked worksheet. Do not interpret a manual tug as a quantified retention test unless its method has been approved and validated.”</w:t>
            </w:r>
          </w:p>
        </w:tc>
        <w:tc>
          <w:tcPr>
            <w:tcW w:type="dxa" w:w="2891"/>
            <w:vAlign w:val="top"/>
            <w:tcMar>
              <w:top w:w="80" w:type="dxa"/>
              <w:start w:w="80" w:type="dxa"/>
              <w:bottom w:w="80" w:type="dxa"/>
              <w:end w:w="80" w:type="dxa"/>
            </w:tcMar>
          </w:tcPr>
          <w:p>
            <w:pPr>
              <w:spacing w:after="36" w:before="12" w:line="250" w:lineRule="auto"/>
            </w:pPr>
            <w:r>
              <w:rPr>
                <w:color w:val="0F2841"/>
                <w:sz w:val="16"/>
              </w:rPr>
              <w:t>F-823-i16 rows 5–16, p.1: references strong gluing / no pullout; result cells are hourly OK / Not OK, with no described method or measured result.</w:t>
            </w:r>
          </w:p>
        </w:tc>
        <w:tc>
          <w:tcPr>
            <w:tcW w:type="dxa" w:w="3430"/>
            <w:vAlign w:val="top"/>
            <w:tcMar>
              <w:top w:w="80" w:type="dxa"/>
              <w:start w:w="80" w:type="dxa"/>
              <w:bottom w:w="80" w:type="dxa"/>
              <w:end w:w="80" w:type="dxa"/>
            </w:tcMar>
          </w:tcPr>
          <w:p>
            <w:pPr>
              <w:spacing w:after="36" w:before="12" w:line="250" w:lineRule="auto"/>
            </w:pPr>
            <w:r>
              <w:rPr>
                <w:color w:val="0F2841"/>
                <w:sz w:val="16"/>
              </w:rPr>
              <w:t>In-process characteristic: “Bond / retention integrity — joint ID: ___; visual condition P/F; approved method: ___; target limit: OPEN TECHNICAL INPUT REQUIRED; actual result/unit: ___; sample ID: ___; worksheet: ___; decision P/F/Pending.”</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bond process specification and retention method, justified acceptance limits, method qualification/validation as applicable, batch sample measurements.</w:t>
              <w:br/>
              <w:t>Verification route: Engineering / QC / QA / controlled route according to approved plan.</w:t>
              <w:br/>
              <w:t>Actual evidence ID: Not supplied.</w:t>
              <w:br/>
              <w:t>Closure: verify approved revision + linked executed evidence.</w:t>
              <w:br/>
              <w:t>Current closure status: Open — Technical Input;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GAP-004  | P1</w:t>
              <w:br/>
              <w:t>Product conformity evidence for sterile blood-contact device not supplied</w:t>
              <w:br/>
              <w:t>Basis: WI §§10–11, p.9; ISO source scope mismatch</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§10 (p.9): sterilization per WI-7-5-1-1; §11: cycle parameters, laboratory tests and release signed by QAM/QCM. No associated controlled records were provided.</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§15 Sterilization and release linkage: “This assembly-stage WI does not authorize sterility or final release. QA/QC shall link the lot to the applicable approved sterilization procedure, cycle and laboratory evidence, packaging integrity and final-release record F-823-F6. For any blood-contact safety, pyrogen/endotoxin, or product qualification requirements identified during the controlled ISO 8637-2 applicability review, specify the approved verification route and relevant evidence ID in the technical file. No additional routine in-process field or test is assumed without a justified control plan.”</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p.1 is an assembly in-process checklist and correctly has no sterile-release or biocompatibility decision field.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Record linkage only: “Downstream records (not evaluated by this form): Packaging F-823-i4 reference ___; sterilization batch reference ___; final release F-823-F6 reference ___ (if available later).” Do not add “Sterile — PASS” to the assembly in-process record.</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sterilization validation and cycle records, test results, release records, controlled technical-file verification and applicability review. None supplied for review.</w:t>
              <w:br/>
              <w:t>Verification route: QA / QC / Sterilization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GAP-005  | P2</w:t>
              <w:br/>
              <w:t>Sampling frequency not unambiguously recorded</w:t>
              <w:br/>
              <w:t>Basis: WI §§7.6–7.7 p.5; form p.1 hourly grid</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§§7.6–7.7 (p.5): QC draws samples / checks randomly every 2 hours, with visual and performance AQL routes.</w:t>
            </w:r>
          </w:p>
        </w:tc>
        <w:tc>
          <w:tcPr>
            <w:tcW w:type="dxa" w:w="4280"/>
            <w:vAlign w:val="top"/>
            <w:tcMar>
              <w:top w:w="80" w:type="dxa"/>
              <w:start w:w="80" w:type="dxa"/>
              <w:bottom w:w="80" w:type="dxa"/>
              <w:end w:w="80" w:type="dxa"/>
            </w:tcMar>
          </w:tcPr>
          <w:p>
            <w:pPr>
              <w:spacing w:after="36" w:before="12" w:line="250" w:lineRule="auto"/>
            </w:pPr>
            <w:r>
              <w:rPr>
                <w:color w:val="0F2841"/>
                <w:sz w:val="16"/>
              </w:rPr>
              <w:t>WI §9.1 Interval checks: “QC shall perform and document an assembly in-process verification at a maximum interval of two hours during active production, as stated in the original WI. Each entry shall show the actual inspection time, sample size, shift, line and result. Additional checks may be made after changeover, adjustment or a detected defect. The approved sampling plan shall define any exception or restart requirement. No uncompleted time slot shall be interpreted automatically as a failure without confirming the production timeline.”</w:t>
            </w:r>
          </w:p>
        </w:tc>
        <w:tc>
          <w:tcPr>
            <w:tcW w:type="dxa" w:w="2891"/>
            <w:vAlign w:val="top"/>
            <w:tcMar>
              <w:top w:w="80" w:type="dxa"/>
              <w:start w:w="80" w:type="dxa"/>
              <w:bottom w:w="80" w:type="dxa"/>
              <w:end w:w="80" w:type="dxa"/>
            </w:tcMar>
          </w:tcPr>
          <w:p>
            <w:pPr>
              <w:spacing w:after="36" w:before="12" w:line="250" w:lineRule="auto"/>
            </w:pPr>
            <w:r>
              <w:rPr>
                <w:color w:val="0F2841"/>
                <w:sz w:val="16"/>
              </w:rPr>
              <w:t>F-823-i16 p.1 grid has hourly columns 7, 8, 9, 10, 11, 12, 1, 2, 3, 4, 5, 6; no field to distinguish required 2-hour checks from optional checks or skipped time slots.</w:t>
            </w:r>
          </w:p>
        </w:tc>
        <w:tc>
          <w:tcPr>
            <w:tcW w:type="dxa" w:w="3430"/>
            <w:vAlign w:val="top"/>
            <w:tcMar>
              <w:top w:w="80" w:type="dxa"/>
              <w:start w:w="80" w:type="dxa"/>
              <w:bottom w:w="80" w:type="dxa"/>
              <w:end w:w="80" w:type="dxa"/>
            </w:tcMar>
          </w:tcPr>
          <w:p>
            <w:pPr>
              <w:spacing w:after="36" w:before="12" w:line="250" w:lineRule="auto"/>
            </w:pPr>
            <w:r>
              <w:rPr>
                <w:color w:val="0F2841"/>
                <w:sz w:val="16"/>
              </w:rPr>
              <w:t>Replace the fixed hourly check grid with a repeated two-hour event block: “Check # ___; actual time ___; start/end production period ___; reason (routine/start-up/changeover/recheck) ___; sampled quantity ___; checked by ___.”</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interval definition and completed time-stamped checks compared with production history.</w:t>
              <w:br/>
              <w:t>Verification route: QC / Production / controlled route according to approved plan.</w:t>
              <w:br/>
              <w:t>Actual evidence ID: Not supplied.</w:t>
              <w:br/>
              <w:t>Closure: verify approved revision + linked executed evidence.</w:t>
              <w:br/>
              <w:t>Current closure status: Open — Approval;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GAP-006  | P2</w:t>
              <w:br/>
              <w:t>Tubing dimensions lack verifiable drawing criteria in supplied pack</w:t>
              <w:br/>
              <w:t>Basis: WI §5.3.1 p.3 and rows 7,9,10,12,15 pp.6; form rows 7,9,10,12,15</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§5.3.1 (p.3): tubing shall be “accurate in dimension in ID, OD and length”; §7.3 (p.5) references approved product drawing TF-21-PDBM, not supplied.</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§9.2 Dimensions: “For each applicable tubing component, verify its ID, OD and length against the approved drawing TF-21-PDBM and component specification revision. Record nominal dimension, tolerance, actual measurement, unit (mm), component identity, gauge ID and decision in the controlled dimensional worksheet. DO NOT create numerical tolerances without the approved drawing. Drawing/revision and measurement sample plan: OPEN TECHNICAL INPUT REQUIRED.”</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p.1 uses “accurate in dimension” for multiple tube rows; neither actual ID/OD/length measurements nor numerical drawing limits are provided.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“Tubing dimension: component ID ___; drawing/rev ___; characteristic ID/OD/length ___; specified nominal/tolerance ___ mm; actual ___ mm; gauge ID ___; sample ID ___; P/F/Pending ___; worksheet ___.”</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controlled drawing/BOM, dimensional specifications, gauge calibration and representative completed worksheets.</w:t>
              <w:br/>
              <w:t>Verification route: Engineering / QC / controlled route according to approved plan.</w:t>
              <w:br/>
              <w:t>Actual evidence ID: Not supplied.</w:t>
              <w:br/>
              <w:t>Closure: verify approved revision + linked executed evidence.</w:t>
              <w:br/>
              <w:t>Current closure status: Open — Technical Input;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GAP-007  | P2</w:t>
              <w:br/>
              <w:t>AQL sampling rule lacks referenced plan and actual sampling data</w:t>
              <w:br/>
              <w:t>Basis: WI §§5.2, 5.3.1, 7.6, 11 pp.2,3,5,9; form p.1</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states AQL general inspection for visual and AQL special inspection for performance, but the inspection level, AQL, lot formation, acceptance and rejection numbers are not specified within the supplied WI.</w:t>
            </w:r>
          </w:p>
        </w:tc>
        <w:tc>
          <w:tcPr>
            <w:tcW w:type="dxa" w:w="4280"/>
            <w:vAlign w:val="top"/>
            <w:tcMar>
              <w:top w:w="80" w:type="dxa"/>
              <w:start w:w="80" w:type="dxa"/>
              <w:bottom w:w="80" w:type="dxa"/>
              <w:end w:w="80" w:type="dxa"/>
            </w:tcMar>
          </w:tcPr>
          <w:p>
            <w:pPr>
              <w:spacing w:after="36" w:before="12" w:line="250" w:lineRule="auto"/>
            </w:pPr>
            <w:r>
              <w:rPr>
                <w:color w:val="0F2841"/>
                <w:sz w:val="16"/>
              </w:rPr>
              <w:t>WI §9.4 Sampling: “For each sampled in-process characteristic, apply the approved product-specific sampling procedure and documented risk-based inspection plan. Record plan ID/revision, lot or interval population, inspection level, AQL (if applicable), required n, Ac/Re, sample identification, observed defective units and disposition. Approval of these parameters is OPEN TECHNICAL INPUT REQUIRED. The existing 100% individual leak test in §10 remains a separate process control, not replaced by AQL sampling.”</w:t>
            </w:r>
          </w:p>
        </w:tc>
        <w:tc>
          <w:tcPr>
            <w:tcW w:type="dxa" w:w="2891"/>
            <w:vAlign w:val="top"/>
            <w:tcMar>
              <w:top w:w="80" w:type="dxa"/>
              <w:start w:w="80" w:type="dxa"/>
              <w:bottom w:w="80" w:type="dxa"/>
              <w:end w:w="80" w:type="dxa"/>
            </w:tcMar>
          </w:tcPr>
          <w:p>
            <w:pPr>
              <w:spacing w:after="36" w:before="12" w:line="250" w:lineRule="auto"/>
            </w:pPr>
            <w:r>
              <w:rPr>
                <w:color w:val="0F2841"/>
                <w:sz w:val="16"/>
              </w:rPr>
              <w:t>F-823-i16 p.1 has hourly pass/fail cells but no sampling plan identifier, population/lot quantity, n, Ac/Re or recorded failure count.</w:t>
            </w:r>
          </w:p>
        </w:tc>
        <w:tc>
          <w:tcPr>
            <w:tcW w:type="dxa" w:w="3430"/>
            <w:vAlign w:val="top"/>
            <w:tcMar>
              <w:top w:w="80" w:type="dxa"/>
              <w:start w:w="80" w:type="dxa"/>
              <w:bottom w:w="80" w:type="dxa"/>
              <w:end w:w="80" w:type="dxa"/>
            </w:tcMar>
          </w:tcPr>
          <w:p>
            <w:pPr>
              <w:spacing w:after="36" w:before="12" w:line="250" w:lineRule="auto"/>
            </w:pPr>
            <w:r>
              <w:rPr>
                <w:color w:val="0F2841"/>
                <w:sz w:val="16"/>
              </w:rPr>
              <w:t>“Sampling plan ID/rev ___; interval population ___; inspection route ___; sample size n ___; Ac ___; Re ___; defect count ___; acceptance P/F/Pending ___; sample worksheet ___.”</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sampling procedure and populated evidence for representative batches; validation of plan applicability.</w:t>
              <w:br/>
              <w:t>Verification route: QC / QA / controlled route according to approved plan.</w:t>
              <w:br/>
              <w:t>Actual evidence ID: Not supplied.</w:t>
              <w:br/>
              <w:t>Closure: verify approved revision + linked executed evidence.</w:t>
              <w:br/>
              <w:t>Current closure status: Open — Technical Input;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GAP-008  | P2</w:t>
              <w:br/>
              <w:t>Leak-test time tolerances and parameter checks incompletely represented</w:t>
              <w:br/>
              <w:t>Basis: WI §8 p.8; form row 19 p.1</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§8 (p.8) lists 38–42 kPa (380–420 mbar; 5.5–6.2 psi), charge 15 s ±2 s, test 10 s ±2 s, green pass / red reject.</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§10.1 Tester setup: “Before leak testing, the operator shall select the approved program and QC shall verify it at the defined setup/check frequency. The current WI company settings are positive pressure 38–42 kPa; charge 15 s ±2 s; testing 10 s ±2 s. These are inherited WI settings, NOT claimed ISO 8637-2 limits. Verify pressure range and timing against an approved validated test method before release; test-result decision logic, detection threshold and test capability: OPEN TECHNICAL INPUT REQUIRED.”</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row 19 p.1 lists nominal pressure, charge 15 s and test 10 s but does not show the ±2 s tolerances or fields for verified actual settings/program.</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“Tester ID ___; program/version ___; programmed pressure ___ kPa (within approved 38–42 kPa); charge time ___ s (15 ±2); test duration ___ s (10 ±2); approved threshold/program ID ___; QC verifier/date/time ___; verification P/F/Pending ___.”</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tester program and setting limits, qualification/validation, calibrated pressure reading, completed setup check records.</w:t>
              <w:br/>
              <w:t>Verification route: Production / QC / Engineering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GAP-009  | P2</w:t>
              <w:br/>
              <w:t>Batch and check identity incomplete for reproducible event trace</w:t>
              <w:br/>
              <w:t>Basis: WI §§7.2, 7.7 pp.5; form header p.1</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references drawings and an in-process control form without defining how a particular QC sample maps to work order, assembly station and revision.</w:t>
            </w:r>
          </w:p>
        </w:tc>
        <w:tc>
          <w:tcPr>
            <w:tcW w:type="dxa" w:w="4280"/>
            <w:vAlign w:val="top"/>
            <w:tcMar>
              <w:top w:w="80" w:type="dxa"/>
              <w:start w:w="80" w:type="dxa"/>
              <w:bottom w:w="80" w:type="dxa"/>
              <w:end w:w="80" w:type="dxa"/>
            </w:tcMar>
          </w:tcPr>
          <w:p>
            <w:pPr>
              <w:spacing w:after="36" w:before="12" w:line="250" w:lineRule="auto"/>
            </w:pPr>
            <w:r>
              <w:rPr>
                <w:color w:val="0F2841"/>
                <w:sz w:val="16"/>
              </w:rPr>
              <w:t>WI §6.2 Traceability: “For each assembly order, link product type, code, lot/batch, work order, drawing/BOM revision, line/station, shift, equipment and QC check event. Each sampled result shall be attributable to the actual inspected sample or traceable sample group. The extent of individual-unit traceability shall follow the approved device risk/control plan.”</w:t>
            </w:r>
          </w:p>
        </w:tc>
        <w:tc>
          <w:tcPr>
            <w:tcW w:type="dxa" w:w="2891"/>
            <w:vAlign w:val="top"/>
            <w:tcMar>
              <w:top w:w="80" w:type="dxa"/>
              <w:start w:w="80" w:type="dxa"/>
              <w:bottom w:w="80" w:type="dxa"/>
              <w:end w:w="80" w:type="dxa"/>
            </w:tcMar>
          </w:tcPr>
          <w:p>
            <w:pPr>
              <w:spacing w:after="36" w:before="12" w:line="250" w:lineRule="auto"/>
            </w:pPr>
            <w:r>
              <w:rPr>
                <w:color w:val="0F2841"/>
                <w:sz w:val="16"/>
              </w:rPr>
              <w:t>F-823-i16 header includes Type, Lot, Color, Date, Shift; machine/station, production order, drawing revision, specific check time and individual sample IDs are not present.</w:t>
            </w:r>
          </w:p>
        </w:tc>
        <w:tc>
          <w:tcPr>
            <w:tcW w:type="dxa" w:w="3430"/>
            <w:vAlign w:val="top"/>
            <w:tcMar>
              <w:top w:w="80" w:type="dxa"/>
              <w:start w:w="80" w:type="dxa"/>
              <w:bottom w:w="80" w:type="dxa"/>
              <w:end w:w="80" w:type="dxa"/>
            </w:tcMar>
          </w:tcPr>
          <w:p>
            <w:pPr>
              <w:spacing w:after="36" w:before="12" w:line="250" w:lineRule="auto"/>
            </w:pPr>
            <w:r>
              <w:rPr>
                <w:color w:val="0F2841"/>
                <w:sz w:val="16"/>
              </w:rPr>
              <w:t>“Product code/type ___; lot ___; production order ___; arterial/venous configuration ___; drawing/BOM rev ___; line/station ___; date/shift ___; exact check time ___; sample ID(s) ___.”</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traceability procedure, executed orders and in-process records with linkage.</w:t>
              <w:br/>
              <w:t>Verification route: Production / QC / controlled route according to approved plan.</w:t>
              <w:br/>
              <w:t>Actual evidence ID: Not supplied.</w:t>
              <w:br/>
              <w:t>Closure: verify approved revision + linked executed evidence.</w:t>
              <w:br/>
              <w:t>Current closure status: Open — Approval;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GAP-010  | P2</w:t>
              <w:br/>
              <w:t>Inspection and measurement equipment identity not documented</w:t>
              <w:br/>
              <w:t>Basis: WI §§5.2, 5.3.1, 8 pp.2–3,8; form p.1 instrument column</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specifies dimension checks and leak tester use, but the supplied assembly form does not identify a calibrated measuring device per event.</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§9.5 Equipment: “Use equipment suitable for the approved method and verified within its calibration/maintenance status. Document device/asset ID, method or program where applicable, and calibration/verification status. Stop affected measurement acceptance if equipment is unfit or out of status and follow the approved nonconforming equipment procedure.”</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p.1 has a generic “Instruments Used for Inspection” column; no equipment serial/asset ID, status or calibration-reference field.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“Method ___; gauge/tester ID ___; calibration/verification due/status ___; last setup verification ref ___; measurement result ___; equipment issue / deviation ID ___.”</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Calibrated equipment register, test method and linked samples; no evidence supplied.</w:t>
              <w:br/>
              <w:t>Verification route: QC / Metrology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GAP-011  | P2</w:t>
              <w:br/>
              <w:t>Venous line execution record is not supplied for comparison</w:t>
              <w:br/>
              <w:t>Basis: WI venous rows 21–37, pp.6–7; supplied form arterial-only</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§7.6.1 pp.6–7 defines separate Venous Line rows 21–37, including blue clamp and 3-way chamber.</w:t>
            </w:r>
          </w:p>
        </w:tc>
        <w:tc>
          <w:tcPr>
            <w:tcW w:type="dxa" w:w="4280"/>
            <w:vAlign w:val="top"/>
            <w:tcMar>
              <w:top w:w="80" w:type="dxa"/>
              <w:start w:w="80" w:type="dxa"/>
              <w:bottom w:w="80" w:type="dxa"/>
              <w:end w:w="80" w:type="dxa"/>
            </w:tcMar>
          </w:tcPr>
          <w:p>
            <w:pPr>
              <w:spacing w:after="36" w:before="12" w:line="250" w:lineRule="auto"/>
            </w:pPr>
            <w:r>
              <w:rPr>
                <w:color w:val="0F2841"/>
                <w:sz w:val="16"/>
              </w:rPr>
              <w:t>WI §9.6 Configuration-specific checks: “QC shall complete the approved arterial or venous in-process record for each active configuration. Arterial-specific and venous-specific characteristics shall not be interchanged. The controlled approved venous record ID and revision shall be verified; if a separate form is not used, an approved common record must clearly identify configuration and include all 17 venous characteristics.”</w:t>
            </w:r>
          </w:p>
        </w:tc>
        <w:tc>
          <w:tcPr>
            <w:tcW w:type="dxa" w:w="2891"/>
            <w:vAlign w:val="top"/>
            <w:tcMar>
              <w:top w:w="80" w:type="dxa"/>
              <w:start w:w="80" w:type="dxa"/>
              <w:bottom w:w="80" w:type="dxa"/>
              <w:end w:w="80" w:type="dxa"/>
            </w:tcMar>
          </w:tcPr>
          <w:p>
            <w:pPr>
              <w:spacing w:after="36" w:before="12" w:line="250" w:lineRule="auto"/>
            </w:pPr>
            <w:r>
              <w:rPr>
                <w:color w:val="0F2841"/>
                <w:sz w:val="16"/>
              </w:rPr>
              <w:t>Supplied F-823-i16 Rev.8, p.1 is explicitly headed “(Arterial Line)”; the Venous form (if any) has not been submitted. Absence of a provided document is not proof the site has no Venous record.</w:t>
            </w:r>
          </w:p>
        </w:tc>
        <w:tc>
          <w:tcPr>
            <w:tcW w:type="dxa" w:w="3430"/>
            <w:vAlign w:val="top"/>
            <w:tcMar>
              <w:top w:w="80" w:type="dxa"/>
              <w:start w:w="80" w:type="dxa"/>
              <w:bottom w:w="80" w:type="dxa"/>
              <w:end w:w="80" w:type="dxa"/>
            </w:tcMar>
          </w:tcPr>
          <w:p>
            <w:pPr>
              <w:spacing w:after="36" w:before="12" w:line="250" w:lineRule="auto"/>
            </w:pPr>
            <w:r>
              <w:rPr>
                <w:color w:val="0F2841"/>
                <w:sz w:val="16"/>
              </w:rPr>
              <w:t>Provide Venous line controlled draft template, 17 current WI checks, and field “Configuration: Venous; current approved form ID/rev: OPEN VERIFICATION; related arterial lot ID: ___”. Do not relabel arterial checks as venous.</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and completed venous in-process template/records, or approved combined-form control.</w:t>
              <w:br/>
              <w:t>Verification route: QC / Document Control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GAP-012  | P2</w:t>
              <w:br/>
              <w:t>Failure, recheck and reject disposition linkage not explicit</w:t>
              <w:br/>
              <w:t>Basis: WI §8 p.8 and §11 p.9; form legend and remarks p.1</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§8 (p.8) rejects red leak tester indication; it does not describe in this WI the complete reject/retest, segregation and quantity reconciliation route.</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§12 Nonconformity: “Upon an in-process or 100% test failure, identify and segregate affected units and any potentially affected interval/batch segment per the approved nonconforming-product procedure. Record defect, affected scope/quantity, decision owner, corrective action, retrial authorization (if permitted) and controlled deviation/rejection record. An unapproved retest shall not silently convert a FAIL into a PASS.”</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legend permits OK / Not OK / Read Remarks / N/A, and includes Remarks; no mandated defect, affected quantity, hold or NCR/reject ID.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“Failed characteristic/sample ___; defect description ___; first/last potentially affected time ___; affected quantity ___; HOLD / rejection ID ___; segregation location ___; disposition authority ___; retest authorization/reference ___; QC review ___.”</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reject/NCR procedure, completed deviation examples, traceable quarantined/reworked quantities and authorized decisions.</w:t>
              <w:br/>
              <w:t>Verification route: QC / Production / QA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GAP-013  | P2</w:t>
              <w:br/>
              <w:t>Critical component performance checks lack method/source linkage</w:t>
              <w:br/>
              <w:t>Basis: WI §6 pp.4–5; §7 rows 4–18 pp.5–6; form p.1</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contains “good fitting”, “kink resistance”, “proper sealed”, “no blockage”, “strong gluing” and “no leakage” for clamps, spike, transducer assembly and multiple connections.</w:t>
            </w:r>
          </w:p>
        </w:tc>
        <w:tc>
          <w:tcPr>
            <w:tcW w:type="dxa" w:w="4280"/>
            <w:vAlign w:val="top"/>
            <w:tcMar>
              <w:top w:w="80" w:type="dxa"/>
              <w:start w:w="80" w:type="dxa"/>
              <w:bottom w:w="80" w:type="dxa"/>
              <w:end w:w="80" w:type="dxa"/>
            </w:tcMar>
          </w:tcPr>
          <w:p>
            <w:pPr>
              <w:spacing w:after="36" w:before="12" w:line="250" w:lineRule="auto"/>
            </w:pPr>
            <w:r>
              <w:rPr>
                <w:color w:val="0F2841"/>
                <w:sz w:val="16"/>
              </w:rPr>
              <w:t>WI §9.7 Component functionality: “Retain the existing visual defect checks. Where a characteristic requires functional verification beyond visual observation (e.g., clamping action, fluid-path patency, transducer-filter seal, joint security, kink-resistance or mating connection), identify the approved method, challenge conditions, acceptance description or numerical limit where approved, sample size and record. Until the respective method/specification is approved, classify that verification as PENDING; do not infer technical compliance from the word ‘good’.”</w:t>
            </w:r>
          </w:p>
        </w:tc>
        <w:tc>
          <w:tcPr>
            <w:tcW w:type="dxa" w:w="2891"/>
            <w:vAlign w:val="top"/>
            <w:tcMar>
              <w:top w:w="80" w:type="dxa"/>
              <w:start w:w="80" w:type="dxa"/>
              <w:bottom w:w="80" w:type="dxa"/>
              <w:end w:w="80" w:type="dxa"/>
            </w:tcMar>
          </w:tcPr>
          <w:p>
            <w:pPr>
              <w:spacing w:after="36" w:before="12" w:line="250" w:lineRule="auto"/>
            </w:pPr>
            <w:r>
              <w:rPr>
                <w:color w:val="0F2841"/>
                <w:sz w:val="16"/>
              </w:rPr>
              <w:t>F-823-i16 p.1 repeats those characteristics with ✓ / X results, without linking the test method, challenge conditions or controlled component acceptance source.</w:t>
            </w:r>
          </w:p>
        </w:tc>
        <w:tc>
          <w:tcPr>
            <w:tcW w:type="dxa" w:w="3430"/>
            <w:vAlign w:val="top"/>
            <w:tcMar>
              <w:top w:w="80" w:type="dxa"/>
              <w:start w:w="80" w:type="dxa"/>
              <w:bottom w:w="80" w:type="dxa"/>
              <w:end w:w="80" w:type="dxa"/>
            </w:tcMar>
          </w:tcPr>
          <w:p>
            <w:pPr>
              <w:spacing w:after="36" w:before="12" w:line="250" w:lineRule="auto"/>
            </w:pPr>
            <w:r>
              <w:rPr>
                <w:color w:val="0F2841"/>
                <w:sz w:val="16"/>
              </w:rPr>
              <w:t>“Characteristic ___; component/feature ___; visual P/F ___; controlled test method ID ___; approved acceptance criteria ___; actual finding/measurement ___; sample ID ___; evidence reference ___; decision P/F/Pending ___.”</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Applicable component specifications, verified methods, qualification testing as needed and completed QC worksheets.</w:t>
              <w:br/>
              <w:t>Verification route: Engineering / QC / controlled route according to approved plan.</w:t>
              <w:br/>
              <w:t>Actual evidence ID: Not supplied.</w:t>
              <w:br/>
              <w:t>Closure: verify approved revision + linked executed evidence.</w:t>
              <w:br/>
              <w:t>Current closure status: Open — Technical Input;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GAP-014  | P2</w:t>
              <w:br/>
              <w:t>Material acceptance and supplier COA controls not independently verifiable</w:t>
              <w:br/>
              <w:t>Basis: WI §5.1 pp.1–2 and §6 pp.3–5</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§5.1 requires incoming AQL sampling, supplier COA comparison for hardness and density and OBM test report; §6 covers purchased bulk parts.</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§7 Incoming controls: “Before use, verify the release status and traceability of tubing/raw-material lots and bulk components through F-823-T1 and F-823-T76 (or approved equivalent). Assess material identification, bag/carton integrity and applicable hardness/density results against the approved raw-material specification and COA acceptance policy. Where the COA is used, define the approved verification route, lot identity and reconciliation. Material test numerical limits and sampling plan: OPEN TECHNICAL INPUT REQUIRED.”</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In-process assembly F-823-i16 p.1 appropriately does not record incoming raw-material tests; incoming F-823-T1 and F-823-T76 records are referenced in WI §12 p.9 but not supplied.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Linked evidence: “Material/component lot(s) ___; receiving release record F-823-T1 / F-823-T76 ref ___; COA ref ___; QC release confirmation ___”. Do not repeat receiving test measurements in the assembly form without a defined need.</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incoming specs, sampled inspections, COAs, analytical results, release status and lot linkage.</w:t>
              <w:br/>
              <w:t>Verification route: Incoming QC / Supplier Quality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tcMar>
              <w:top w:w="80" w:type="dxa"/>
              <w:start w:w="80" w:type="dxa"/>
              <w:bottom w:w="80" w:type="dxa"/>
              <w:end w:w="80" w:type="dxa"/>
            </w:tcMar>
          </w:tcPr>
          <w:p>
            <w:pPr>
              <w:spacing w:after="36" w:before="12" w:line="250" w:lineRule="auto"/>
            </w:pPr>
            <w:r>
              <w:rPr>
                <w:color w:val="0F2841"/>
                <w:sz w:val="16"/>
              </w:rPr>
              <w:t>GAP-015  | P2</w:t>
              <w:br/>
              <w:t>Packaging / sterilization / final-release chain lacks actual linked records in provided review</w:t>
              <w:br/>
              <w:t>Basis: WI §§9–12 pp.8–9</w:t>
              <w:br/>
              <w:t>A verifiability/control gap; priority reflects possible consequence, not a confirmed product failure.</w:t>
            </w:r>
          </w:p>
        </w:tc>
        <w:tc>
          <w:tcPr>
            <w:tcW w:type="dxa" w:w="2835"/>
            <w:vAlign w:val="top"/>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tcMar>
              <w:top w:w="80" w:type="dxa"/>
              <w:start w:w="80" w:type="dxa"/>
              <w:bottom w:w="80" w:type="dxa"/>
              <w:end w:w="80" w:type="dxa"/>
            </w:tcMar>
          </w:tcPr>
          <w:p>
            <w:pPr>
              <w:spacing w:after="36" w:before="12" w:line="250" w:lineRule="auto"/>
            </w:pPr>
            <w:r>
              <w:rPr>
                <w:color w:val="0F2841"/>
                <w:sz w:val="16"/>
              </w:rPr>
              <w:t>WI §9 describes pouch/cliché checks; §10 sterilization via WI-7-5-1-1; §11 QC/QAM/QCM release; §12 names F-823-i4 and F-823-F6.</w:t>
            </w:r>
          </w:p>
        </w:tc>
        <w:tc>
          <w:tcPr>
            <w:tcW w:type="dxa" w:w="4280"/>
            <w:vAlign w:val="top"/>
            <w:tcMar>
              <w:top w:w="80" w:type="dxa"/>
              <w:start w:w="80" w:type="dxa"/>
              <w:bottom w:w="80" w:type="dxa"/>
              <w:end w:w="80" w:type="dxa"/>
            </w:tcMar>
          </w:tcPr>
          <w:p>
            <w:pPr>
              <w:spacing w:after="36" w:before="12" w:line="250" w:lineRule="auto"/>
            </w:pPr>
            <w:r>
              <w:rPr>
                <w:color w:val="0F2841"/>
                <w:sz w:val="16"/>
              </w:rPr>
              <w:t>WI §§13–16: “Transfer only identified, QC-accepted assembly lots to packaging; maintain lot-to-pouch/label and sterilization load linkage. Packaging control shall be documented on approved F-823-i4 or equivalent. Sterilization shall be conducted under WI-7-5-1-1. Final acceptance and release shall be documented separately on F-823-F6 after required cycle, laboratory and other evidence review by authorized function. Assembly in-process acceptance shall not be represented as final sterile product release.”</w:t>
            </w:r>
          </w:p>
        </w:tc>
        <w:tc>
          <w:tcPr>
            <w:tcW w:type="dxa" w:w="2891"/>
            <w:vAlign w:val="top"/>
            <w:tcMar>
              <w:top w:w="80" w:type="dxa"/>
              <w:start w:w="80" w:type="dxa"/>
              <w:bottom w:w="80" w:type="dxa"/>
              <w:end w:w="80" w:type="dxa"/>
            </w:tcMar>
          </w:tcPr>
          <w:p>
            <w:pPr>
              <w:spacing w:after="36" w:before="12" w:line="250" w:lineRule="auto"/>
            </w:pPr>
            <w:r>
              <w:rPr>
                <w:color w:val="0F2841"/>
                <w:sz w:val="16"/>
              </w:rPr>
              <w:t>Arterial assembly F-823-i16 p.1 has no downstream package/release status. That is correct for an in-process form; actual linked records were not supplied.</w:t>
            </w:r>
          </w:p>
        </w:tc>
        <w:tc>
          <w:tcPr>
            <w:tcW w:type="dxa" w:w="3430"/>
            <w:vAlign w:val="top"/>
            <w:tcMar>
              <w:top w:w="80" w:type="dxa"/>
              <w:start w:w="80" w:type="dxa"/>
              <w:bottom w:w="80" w:type="dxa"/>
              <w:end w:w="80" w:type="dxa"/>
            </w:tcMar>
          </w:tcPr>
          <w:p>
            <w:pPr>
              <w:spacing w:after="36" w:before="12" w:line="250" w:lineRule="auto"/>
            </w:pPr>
            <w:r>
              <w:rPr>
                <w:color w:val="0F2841"/>
                <w:sz w:val="16"/>
              </w:rPr>
              <w:t>“Assembly lot transfer accepted by QC: ___; destination packaging order ___; F-823-i4 linkage (when issued) ___; final-release record F-823-F6 (downstream) ___”. Not a routine release-decision field.</w:t>
            </w:r>
          </w:p>
        </w:tc>
        <w:tc>
          <w:tcPr>
            <w:tcW w:type="dxa" w:w="2863"/>
            <w:vAlign w:val="top"/>
            <w:tcMar>
              <w:top w:w="80" w:type="dxa"/>
              <w:start w:w="80" w:type="dxa"/>
              <w:bottom w:w="80" w:type="dxa"/>
              <w:end w:w="80" w:type="dxa"/>
            </w:tcMar>
          </w:tcPr>
          <w:p>
            <w:pPr>
              <w:spacing w:after="36" w:before="12" w:line="250" w:lineRule="auto"/>
            </w:pPr>
            <w:r>
              <w:rPr>
                <w:color w:val="0F2841"/>
                <w:sz w:val="16"/>
              </w:rPr>
              <w:t>Required evidence: Approved packaging and sterilization WIs, actual completed records, batch genealogy and authorized release decisions.</w:t>
              <w:br/>
              <w:t>Verification route: Production / Packaging QC / QA / controlled route according to approved plan.</w:t>
              <w:br/>
              <w:t>Actual evidence ID: Not supplied.</w:t>
              <w:br/>
              <w:t>Closure: verify approved revision + linked executed evidence.</w:t>
              <w:br/>
              <w:t>Current closure status: Open — Evidence; operational compliance NOT verified.</w:t>
            </w:r>
          </w:p>
        </w:tc>
      </w:tr>
      <w:tr>
        <w:trPr>
          <w:cantSplit/>
        </w:trPr>
        <w:tc>
          <w:tcPr>
            <w:tcW w:type="dxa" w:w="2976"/>
            <w:vAlign w:val="top"/>
            <w:shd w:fill="F3F7FA"/>
            <w:tcMar>
              <w:top w:w="80" w:type="dxa"/>
              <w:start w:w="80" w:type="dxa"/>
              <w:bottom w:w="80" w:type="dxa"/>
              <w:end w:w="80" w:type="dxa"/>
            </w:tcMar>
          </w:tcPr>
          <w:p>
            <w:pPr>
              <w:spacing w:after="36" w:before="12" w:line="250" w:lineRule="auto"/>
            </w:pPr>
            <w:r>
              <w:rPr>
                <w:color w:val="0F2841"/>
                <w:sz w:val="16"/>
              </w:rPr>
              <w:t>GAP-016  | P3</w:t>
              <w:br/>
              <w:t>Section numbering and reference-version clarity</w:t>
              <w:br/>
              <w:t>Basis: WI §7.6 / 7.6.1 p.5; §13 p.9; form header</w:t>
              <w:br/>
              <w:t>A verifiability/control gap; priority reflects possible consequence, not a confirmed product failure.</w:t>
            </w:r>
          </w:p>
        </w:tc>
        <w:tc>
          <w:tcPr>
            <w:tcW w:type="dxa" w:w="2835"/>
            <w:vAlign w:val="top"/>
            <w:shd w:fill="F3F7FA"/>
            <w:tcMar>
              <w:top w:w="80" w:type="dxa"/>
              <w:start w:w="80" w:type="dxa"/>
              <w:bottom w:w="80" w:type="dxa"/>
              <w:end w:w="80" w:type="dxa"/>
            </w:tcMar>
          </w:tcPr>
          <w:p>
            <w:pPr>
              <w:spacing w:after="36" w:before="12" w:line="250" w:lineRule="auto"/>
            </w:pPr>
            <w:r>
              <w:rPr>
                <w:color w:val="0F2841"/>
                <w:sz w:val="16"/>
              </w:rPr>
              <w:t>ISO 8637-1:2017, Clause 1 — PDF p.7 / printed p.1: extracorporeal blood circuits are expressly excluded. ISO 8637-2:2024 is the product-family scope to assess, but no controlled copy was supplied; its technical clauses, limits and pages remain UNVERIFIED. This is a company-document/evidence review finding, not a confirmed violation of ISO 8637-2.</w:t>
            </w:r>
          </w:p>
        </w:tc>
        <w:tc>
          <w:tcPr>
            <w:tcW w:type="dxa" w:w="3033"/>
            <w:vAlign w:val="top"/>
            <w:shd w:fill="F3F7FA"/>
            <w:tcMar>
              <w:top w:w="80" w:type="dxa"/>
              <w:start w:w="80" w:type="dxa"/>
              <w:bottom w:w="80" w:type="dxa"/>
              <w:end w:w="80" w:type="dxa"/>
            </w:tcMar>
          </w:tcPr>
          <w:p>
            <w:pPr>
              <w:spacing w:after="36" w:before="12" w:line="250" w:lineRule="auto"/>
            </w:pPr>
            <w:r>
              <w:rPr>
                <w:color w:val="0F2841"/>
                <w:sz w:val="16"/>
              </w:rPr>
              <w:t>WI p.5 places 7.6.1 after section 7.7; §13 cites BS EN ISO 8637-2 with no edition. Form header shows Rev.8 dated 01.03.2024, while WI is Rev.5 dated 01.09.2023; the revision difference alone is not evidence of an invalid controlled form.</w:t>
            </w:r>
          </w:p>
        </w:tc>
        <w:tc>
          <w:tcPr>
            <w:tcW w:type="dxa" w:w="4280"/>
            <w:vAlign w:val="top"/>
            <w:shd w:fill="F3F7FA"/>
            <w:tcMar>
              <w:top w:w="80" w:type="dxa"/>
              <w:start w:w="80" w:type="dxa"/>
              <w:bottom w:w="80" w:type="dxa"/>
              <w:end w:w="80" w:type="dxa"/>
            </w:tcMar>
          </w:tcPr>
          <w:p>
            <w:pPr>
              <w:spacing w:after="36" w:before="12" w:line="250" w:lineRule="auto"/>
            </w:pPr>
            <w:r>
              <w:rPr>
                <w:color w:val="0F2841"/>
                <w:sz w:val="16"/>
              </w:rPr>
              <w:t>WI §17 Document control: “Renumber clauses sequentially. Maintain a controlled reference list with document IDs, revisions, approval and effective dates; verify WI-to-form/drawing mapping through approved document change control. Retain authorized original issue and revision history. The proposed WI shall not be treated as approved until QA/QCM review and document-control release.”</w:t>
            </w:r>
          </w:p>
        </w:tc>
        <w:tc>
          <w:tcPr>
            <w:tcW w:type="dxa" w:w="2891"/>
            <w:vAlign w:val="top"/>
            <w:shd w:fill="F3F7FA"/>
            <w:tcMar>
              <w:top w:w="80" w:type="dxa"/>
              <w:start w:w="80" w:type="dxa"/>
              <w:bottom w:w="80" w:type="dxa"/>
              <w:end w:w="80" w:type="dxa"/>
            </w:tcMar>
          </w:tcPr>
          <w:p>
            <w:pPr>
              <w:spacing w:after="36" w:before="12" w:line="250" w:lineRule="auto"/>
            </w:pPr>
            <w:r>
              <w:rPr>
                <w:color w:val="0F2841"/>
                <w:sz w:val="16"/>
              </w:rPr>
              <w:t>F-823-i16 p.1 header names WI-8-2-2-21-J / TF-21-PS / TF-21-PDBM, with no revision linkage displayed.</w:t>
            </w:r>
          </w:p>
        </w:tc>
        <w:tc>
          <w:tcPr>
            <w:tcW w:type="dxa" w:w="3430"/>
            <w:vAlign w:val="top"/>
            <w:shd w:fill="F3F7FA"/>
            <w:tcMar>
              <w:top w:w="80" w:type="dxa"/>
              <w:start w:w="80" w:type="dxa"/>
              <w:bottom w:w="80" w:type="dxa"/>
              <w:end w:w="80" w:type="dxa"/>
            </w:tcMar>
          </w:tcPr>
          <w:p>
            <w:pPr>
              <w:spacing w:after="36" w:before="12" w:line="250" w:lineRule="auto"/>
            </w:pPr>
            <w:r>
              <w:rPr>
                <w:color w:val="0F2841"/>
                <w:sz w:val="16"/>
              </w:rPr>
              <w:t>Header: “DRAFT — proposed update based on F-823-i16 Rev.8; superseding revision NOT ASSIGNED; linked WI approved revision ___; drawing/BOM revision ___; effective date upon approval ___.”</w:t>
            </w:r>
          </w:p>
        </w:tc>
        <w:tc>
          <w:tcPr>
            <w:tcW w:type="dxa" w:w="2863"/>
            <w:vAlign w:val="top"/>
            <w:shd w:fill="F3F7FA"/>
            <w:tcMar>
              <w:top w:w="80" w:type="dxa"/>
              <w:start w:w="80" w:type="dxa"/>
              <w:bottom w:w="80" w:type="dxa"/>
              <w:end w:w="80" w:type="dxa"/>
            </w:tcMar>
          </w:tcPr>
          <w:p>
            <w:pPr>
              <w:spacing w:after="36" w:before="12" w:line="250" w:lineRule="auto"/>
            </w:pPr>
            <w:r>
              <w:rPr>
                <w:color w:val="0F2841"/>
                <w:sz w:val="16"/>
              </w:rPr>
              <w:t>Required evidence: Approved document change record, revised WI/form master list and controlled release.</w:t>
              <w:br/>
              <w:t>Verification route: Document Control / QA / controlled route according to approved plan.</w:t>
              <w:br/>
              <w:t>Actual evidence ID: Not supplied.</w:t>
              <w:br/>
              <w:t>Closure: verify approved revision + linked executed evidence.</w:t>
              <w:br/>
              <w:t>Current closure status: Open — Approval; operational compliance NOT verified.</w:t>
            </w:r>
          </w:p>
        </w:tc>
      </w:tr>
    </w:tbl>
    <w:p>
      <w:pPr>
        <w:spacing w:after="0"/>
      </w:pPr>
    </w:p>
    <w:p>
      <w:pPr>
        <w:pStyle w:val="Heading1"/>
      </w:pPr>
      <w:r>
        <w:t>7. Verification and test-route decisions</w:t>
      </w:r>
    </w:p>
    <w:tbl>
      <w:tblPr>
        <w:tblStyle w:val="TableGrid"/>
        <w:tblW w:type="auto" w:w="0"/>
        <w:jc w:val="center"/>
        <w:tblLayout w:type="fixed"/>
        <w:tblLook w:firstColumn="1" w:firstRow="1" w:lastColumn="0" w:lastRow="0" w:noHBand="0" w:noVBand="1" w:val="04A0"/>
      </w:tblPr>
      <w:tblGrid>
        <w:gridCol w:w="7446"/>
        <w:gridCol w:w="7446"/>
        <w:gridCol w:w="7446"/>
      </w:tblGrid>
      <w:tr>
        <w:trPr>
          <w:tblHeader w:val="true"/>
          <w:cantSplit/>
        </w:trPr>
        <w:tc>
          <w:tcPr>
            <w:tcW w:type="dxa" w:w="7446"/>
            <w:shd w:fill="173D59"/>
            <w:vAlign w:val="center"/>
            <w:tcMar>
              <w:top w:w="80" w:type="dxa"/>
              <w:start w:w="80" w:type="dxa"/>
              <w:bottom w:w="80" w:type="dxa"/>
              <w:end w:w="80" w:type="dxa"/>
            </w:tcMar>
          </w:tcPr>
          <w:p>
            <w:pPr>
              <w:spacing w:after="20" w:before="20"/>
            </w:pPr>
            <w:r>
              <w:rPr>
                <w:b/>
                <w:color w:val="FFFFFF"/>
                <w:sz w:val="17"/>
              </w:rPr>
              <w:t>VERIFICATION ROUTE</w:t>
            </w:r>
          </w:p>
        </w:tc>
        <w:tc>
          <w:tcPr>
            <w:tcW w:type="dxa" w:w="7446"/>
            <w:shd w:fill="173D59"/>
            <w:vAlign w:val="center"/>
            <w:tcMar>
              <w:top w:w="80" w:type="dxa"/>
              <w:start w:w="80" w:type="dxa"/>
              <w:bottom w:w="80" w:type="dxa"/>
              <w:end w:w="80" w:type="dxa"/>
            </w:tcMar>
          </w:tcPr>
          <w:p>
            <w:pPr>
              <w:spacing w:after="20" w:before="20"/>
            </w:pPr>
            <w:r>
              <w:rPr>
                <w:b/>
                <w:color w:val="FFFFFF"/>
                <w:sz w:val="17"/>
              </w:rPr>
              <w:t>SOURCE-BASED CONTROL</w:t>
            </w:r>
          </w:p>
        </w:tc>
        <w:tc>
          <w:tcPr>
            <w:tcW w:type="dxa" w:w="7446"/>
            <w:shd w:fill="173D59"/>
            <w:vAlign w:val="center"/>
            <w:tcMar>
              <w:top w:w="80" w:type="dxa"/>
              <w:start w:w="80" w:type="dxa"/>
              <w:bottom w:w="80" w:type="dxa"/>
              <w:end w:w="80" w:type="dxa"/>
            </w:tcMar>
          </w:tcPr>
          <w:p>
            <w:pPr>
              <w:spacing w:after="20" w:before="20"/>
            </w:pPr>
            <w:r>
              <w:rPr>
                <w:b/>
                <w:color w:val="FFFFFF"/>
                <w:sz w:val="17"/>
              </w:rPr>
              <w:t>OPEN EVIDENCE / QUALIFICATION</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100% per-unit production process</w:t>
            </w:r>
          </w:p>
        </w:tc>
        <w:tc>
          <w:tcPr>
            <w:tcW w:type="dxa" w:w="7446"/>
            <w:vAlign w:val="top"/>
            <w:tcMar>
              <w:top w:w="80" w:type="dxa"/>
              <w:start w:w="80" w:type="dxa"/>
              <w:bottom w:w="80" w:type="dxa"/>
              <w:end w:w="80" w:type="dxa"/>
            </w:tcMar>
          </w:tcPr>
          <w:p>
            <w:pPr>
              <w:spacing w:after="36" w:before="12" w:line="250" w:lineRule="auto"/>
            </w:pPr>
            <w:r>
              <w:rPr>
                <w:color w:val="0F2841"/>
                <w:sz w:val="17"/>
              </w:rPr>
              <w:t>WI §8: individually leak test every assembled arterial/venous unit; instrument PASS/FAIL controls production flow.</w:t>
            </w:r>
          </w:p>
        </w:tc>
        <w:tc>
          <w:tcPr>
            <w:tcW w:type="dxa" w:w="7446"/>
            <w:vAlign w:val="top"/>
            <w:tcMar>
              <w:top w:w="80" w:type="dxa"/>
              <w:start w:w="80" w:type="dxa"/>
              <w:bottom w:w="80" w:type="dxa"/>
              <w:end w:w="80" w:type="dxa"/>
            </w:tcMar>
          </w:tcPr>
          <w:p>
            <w:pPr>
              <w:spacing w:after="36" w:before="12" w:line="250" w:lineRule="auto"/>
            </w:pPr>
            <w:r>
              <w:rPr>
                <w:color w:val="0F2841"/>
                <w:sz w:val="17"/>
              </w:rPr>
              <w:t>Cycle log / machine counters / reconciliation plus setting/program qualification and fail disposition needed.</w:t>
            </w:r>
          </w:p>
        </w:tc>
      </w:tr>
      <w:tr>
        <w:trPr>
          <w:cantSplit/>
        </w:trPr>
        <w:tc>
          <w:tcPr>
            <w:tcW w:type="dxa" w:w="7446"/>
            <w:vAlign w:val="top"/>
            <w:shd w:fill="F3F7FA"/>
            <w:tcMar>
              <w:top w:w="80" w:type="dxa"/>
              <w:start w:w="80" w:type="dxa"/>
              <w:bottom w:w="80" w:type="dxa"/>
              <w:end w:w="80" w:type="dxa"/>
            </w:tcMar>
          </w:tcPr>
          <w:p>
            <w:pPr>
              <w:spacing w:after="36" w:before="12" w:line="250" w:lineRule="auto"/>
            </w:pPr>
            <w:r>
              <w:rPr>
                <w:color w:val="0F2841"/>
                <w:sz w:val="17"/>
              </w:rPr>
              <w:t>Interval assembly in-process QC</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WI §§7.6–7.7: visual and designated performance checks every 2 hours, sample per approved plan.</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Actual check times, n, component ID, defects, approved sampling plan; separate records for arterial and venous.</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Incoming QC / suppliers</w:t>
            </w:r>
          </w:p>
        </w:tc>
        <w:tc>
          <w:tcPr>
            <w:tcW w:type="dxa" w:w="7446"/>
            <w:vAlign w:val="top"/>
            <w:tcMar>
              <w:top w:w="80" w:type="dxa"/>
              <w:start w:w="80" w:type="dxa"/>
              <w:bottom w:w="80" w:type="dxa"/>
              <w:end w:w="80" w:type="dxa"/>
            </w:tcMar>
          </w:tcPr>
          <w:p>
            <w:pPr>
              <w:spacing w:after="36" w:before="12" w:line="250" w:lineRule="auto"/>
            </w:pPr>
            <w:r>
              <w:rPr>
                <w:color w:val="0F2841"/>
                <w:sz w:val="17"/>
              </w:rPr>
              <w:t>WI §5.1 and §6: incoming material and component sampling/COA checked via incoming records.</w:t>
            </w:r>
          </w:p>
        </w:tc>
        <w:tc>
          <w:tcPr>
            <w:tcW w:type="dxa" w:w="7446"/>
            <w:vAlign w:val="top"/>
            <w:tcMar>
              <w:top w:w="80" w:type="dxa"/>
              <w:start w:w="80" w:type="dxa"/>
              <w:bottom w:w="80" w:type="dxa"/>
              <w:end w:w="80" w:type="dxa"/>
            </w:tcMar>
          </w:tcPr>
          <w:p>
            <w:pPr>
              <w:spacing w:after="36" w:before="12" w:line="250" w:lineRule="auto"/>
            </w:pPr>
            <w:r>
              <w:rPr>
                <w:color w:val="0F2841"/>
                <w:sz w:val="17"/>
              </w:rPr>
              <w:t>F-823-T1, F-823-T76; test method, supplier COA linkage, actual material lots.</w:t>
            </w:r>
          </w:p>
        </w:tc>
      </w:tr>
      <w:tr>
        <w:trPr>
          <w:cantSplit/>
        </w:trPr>
        <w:tc>
          <w:tcPr>
            <w:tcW w:type="dxa" w:w="7446"/>
            <w:vAlign w:val="top"/>
            <w:shd w:fill="F3F7FA"/>
            <w:tcMar>
              <w:top w:w="80" w:type="dxa"/>
              <w:start w:w="80" w:type="dxa"/>
              <w:bottom w:w="80" w:type="dxa"/>
              <w:end w:w="80" w:type="dxa"/>
            </w:tcMar>
          </w:tcPr>
          <w:p>
            <w:pPr>
              <w:spacing w:after="36" w:before="12" w:line="250" w:lineRule="auto"/>
            </w:pPr>
            <w:r>
              <w:rPr>
                <w:color w:val="0F2841"/>
                <w:sz w:val="17"/>
              </w:rPr>
              <w:t>Qualification / periodic testing</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Product-specific tests that require design validation or other evidence route, if verified in full ISO 8637-2.</w:t>
            </w:r>
          </w:p>
        </w:tc>
        <w:tc>
          <w:tcPr>
            <w:tcW w:type="dxa" w:w="7446"/>
            <w:vAlign w:val="top"/>
            <w:shd w:fill="F3F7FA"/>
            <w:tcMar>
              <w:top w:w="80" w:type="dxa"/>
              <w:start w:w="80" w:type="dxa"/>
              <w:bottom w:w="80" w:type="dxa"/>
              <w:end w:w="80" w:type="dxa"/>
            </w:tcMar>
          </w:tcPr>
          <w:p>
            <w:pPr>
              <w:spacing w:after="36" w:before="12" w:line="250" w:lineRule="auto"/>
            </w:pPr>
            <w:r>
              <w:rPr>
                <w:color w:val="0F2841"/>
                <w:sz w:val="17"/>
              </w:rPr>
              <w:t>Applicable test-by-test route cannot be determined without standard/specification and risk file.</w:t>
            </w:r>
          </w:p>
        </w:tc>
      </w:tr>
      <w:tr>
        <w:trPr>
          <w:cantSplit/>
        </w:trPr>
        <w:tc>
          <w:tcPr>
            <w:tcW w:type="dxa" w:w="7446"/>
            <w:vAlign w:val="top"/>
            <w:tcMar>
              <w:top w:w="80" w:type="dxa"/>
              <w:start w:w="80" w:type="dxa"/>
              <w:bottom w:w="80" w:type="dxa"/>
              <w:end w:w="80" w:type="dxa"/>
            </w:tcMar>
          </w:tcPr>
          <w:p>
            <w:pPr>
              <w:spacing w:after="36" w:before="12" w:line="250" w:lineRule="auto"/>
            </w:pPr>
            <w:r>
              <w:rPr>
                <w:color w:val="0F2841"/>
                <w:sz w:val="17"/>
              </w:rPr>
              <w:t>Packaging, sterilization and final release</w:t>
            </w:r>
          </w:p>
        </w:tc>
        <w:tc>
          <w:tcPr>
            <w:tcW w:type="dxa" w:w="7446"/>
            <w:vAlign w:val="top"/>
            <w:tcMar>
              <w:top w:w="80" w:type="dxa"/>
              <w:start w:w="80" w:type="dxa"/>
              <w:bottom w:w="80" w:type="dxa"/>
              <w:end w:w="80" w:type="dxa"/>
            </w:tcMar>
          </w:tcPr>
          <w:p>
            <w:pPr>
              <w:spacing w:after="36" w:before="12" w:line="250" w:lineRule="auto"/>
            </w:pPr>
            <w:r>
              <w:rPr>
                <w:color w:val="0F2841"/>
                <w:sz w:val="17"/>
              </w:rPr>
              <w:t>WI §§9–11: separate documented processes; NOT performed/accepted by assembly form.</w:t>
            </w:r>
          </w:p>
        </w:tc>
        <w:tc>
          <w:tcPr>
            <w:tcW w:type="dxa" w:w="7446"/>
            <w:vAlign w:val="top"/>
            <w:tcMar>
              <w:top w:w="80" w:type="dxa"/>
              <w:start w:w="80" w:type="dxa"/>
              <w:bottom w:w="80" w:type="dxa"/>
              <w:end w:w="80" w:type="dxa"/>
            </w:tcMar>
          </w:tcPr>
          <w:p>
            <w:pPr>
              <w:spacing w:after="36" w:before="12" w:line="250" w:lineRule="auto"/>
            </w:pPr>
            <w:r>
              <w:rPr>
                <w:color w:val="0F2841"/>
                <w:sz w:val="17"/>
              </w:rPr>
              <w:t>F-823-i4, WI-7-5-1-1 and F-823-F6 with executed batch records.</w:t>
            </w:r>
          </w:p>
        </w:tc>
      </w:tr>
    </w:tbl>
    <w:p>
      <w:pPr>
        <w:spacing w:after="0"/>
      </w:pPr>
    </w:p>
    <w:p>
      <w:pPr>
        <w:pStyle w:val="Heading1"/>
      </w:pPr>
      <w:r>
        <w:t>8. WI and proposed in-process control deliverables</w:t>
      </w:r>
    </w:p>
    <w:p>
      <w:r>
        <w:t>The separate draft WI reconstructs all original phases and both sets of component checks, with cross references to GAP IDs and method/acceptance placeholders where a controlled source is missing. The proposed form retains 20 arterial + 17 venous in-process characteristics and adds a time-stamped event worksheet and leak-test reconciliation reference. The form is NOT a final inspection/release report and is NOT assigned an approved revision.</w:t>
      </w:r>
    </w:p>
    <w:p>
      <w:pPr>
        <w:pStyle w:val="Heading1"/>
      </w:pPr>
      <w:r>
        <w:t>9. QC Manager corrective-action plan</w:t>
      </w:r>
    </w:p>
    <w:tbl>
      <w:tblPr>
        <w:tblStyle w:val="TableGrid"/>
        <w:tblW w:type="auto" w:w="0"/>
        <w:jc w:val="center"/>
        <w:tblLayout w:type="fixed"/>
        <w:tblLook w:firstColumn="1" w:firstRow="1" w:lastColumn="0" w:lastRow="0" w:noHBand="0" w:noVBand="1" w:val="04A0"/>
      </w:tblPr>
      <w:tblGrid>
        <w:gridCol w:w="1474"/>
        <w:gridCol w:w="907"/>
        <w:gridCol w:w="6576"/>
        <w:gridCol w:w="9411"/>
        <w:gridCol w:w="3912"/>
      </w:tblGrid>
      <w:tr>
        <w:trPr>
          <w:tblHeader w:val="true"/>
          <w:cantSplit/>
        </w:trPr>
        <w:tc>
          <w:tcPr>
            <w:tcW w:type="dxa" w:w="1474"/>
            <w:shd w:fill="173D59"/>
            <w:vAlign w:val="center"/>
            <w:tcMar>
              <w:top w:w="80" w:type="dxa"/>
              <w:start w:w="80" w:type="dxa"/>
              <w:bottom w:w="80" w:type="dxa"/>
              <w:end w:w="80" w:type="dxa"/>
            </w:tcMar>
          </w:tcPr>
          <w:p>
            <w:pPr>
              <w:spacing w:after="20" w:before="20"/>
            </w:pPr>
            <w:r>
              <w:rPr>
                <w:b/>
                <w:color w:val="FFFFFF"/>
                <w:sz w:val="17"/>
              </w:rPr>
              <w:t>GAP ID</w:t>
            </w:r>
          </w:p>
        </w:tc>
        <w:tc>
          <w:tcPr>
            <w:tcW w:type="dxa" w:w="907"/>
            <w:shd w:fill="173D59"/>
            <w:vAlign w:val="center"/>
            <w:tcMar>
              <w:top w:w="80" w:type="dxa"/>
              <w:start w:w="80" w:type="dxa"/>
              <w:bottom w:w="80" w:type="dxa"/>
              <w:end w:w="80" w:type="dxa"/>
            </w:tcMar>
          </w:tcPr>
          <w:p>
            <w:pPr>
              <w:spacing w:after="20" w:before="20"/>
            </w:pPr>
            <w:r>
              <w:rPr>
                <w:b/>
                <w:color w:val="FFFFFF"/>
                <w:sz w:val="17"/>
              </w:rPr>
              <w:t>P</w:t>
            </w:r>
          </w:p>
        </w:tc>
        <w:tc>
          <w:tcPr>
            <w:tcW w:type="dxa" w:w="6576"/>
            <w:shd w:fill="173D59"/>
            <w:vAlign w:val="center"/>
            <w:tcMar>
              <w:top w:w="80" w:type="dxa"/>
              <w:start w:w="80" w:type="dxa"/>
              <w:bottom w:w="80" w:type="dxa"/>
              <w:end w:w="80" w:type="dxa"/>
            </w:tcMar>
          </w:tcPr>
          <w:p>
            <w:pPr>
              <w:spacing w:after="20" w:before="20"/>
            </w:pPr>
            <w:r>
              <w:rPr>
                <w:b/>
                <w:color w:val="FFFFFF"/>
                <w:sz w:val="17"/>
              </w:rPr>
              <w:t>ACTION / RESPONSIBLE FUNCTION</w:t>
            </w:r>
          </w:p>
        </w:tc>
        <w:tc>
          <w:tcPr>
            <w:tcW w:type="dxa" w:w="9411"/>
            <w:shd w:fill="173D59"/>
            <w:vAlign w:val="center"/>
            <w:tcMar>
              <w:top w:w="80" w:type="dxa"/>
              <w:start w:w="80" w:type="dxa"/>
              <w:bottom w:w="80" w:type="dxa"/>
              <w:end w:w="80" w:type="dxa"/>
            </w:tcMar>
          </w:tcPr>
          <w:p>
            <w:pPr>
              <w:spacing w:after="20" w:before="20"/>
            </w:pPr>
            <w:r>
              <w:rPr>
                <w:b/>
                <w:color w:val="FFFFFF"/>
                <w:sz w:val="17"/>
              </w:rPr>
              <w:t>EVIDENCE TO CLOSE</w:t>
            </w:r>
          </w:p>
        </w:tc>
        <w:tc>
          <w:tcPr>
            <w:tcW w:type="dxa" w:w="3912"/>
            <w:shd w:fill="173D59"/>
            <w:vAlign w:val="center"/>
            <w:tcMar>
              <w:top w:w="80" w:type="dxa"/>
              <w:start w:w="80" w:type="dxa"/>
              <w:bottom w:w="80" w:type="dxa"/>
              <w:end w:w="80" w:type="dxa"/>
            </w:tcMar>
          </w:tcPr>
          <w:p>
            <w:pPr>
              <w:spacing w:after="20" w:before="20"/>
            </w:pPr>
            <w:r>
              <w:rPr>
                <w:b/>
                <w:color w:val="FFFFFF"/>
                <w:sz w:val="17"/>
              </w:rPr>
              <w:t>STATUS</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GAP-001</w:t>
            </w:r>
          </w:p>
        </w:tc>
        <w:tc>
          <w:tcPr>
            <w:tcW w:type="dxa" w:w="907"/>
            <w:vAlign w:val="top"/>
            <w:tcMar>
              <w:top w:w="80" w:type="dxa"/>
              <w:start w:w="80" w:type="dxa"/>
              <w:bottom w:w="80" w:type="dxa"/>
              <w:end w:w="80" w:type="dxa"/>
            </w:tcMar>
          </w:tcPr>
          <w:p>
            <w:pPr>
              <w:spacing w:after="36" w:before="12" w:line="250" w:lineRule="auto"/>
            </w:pPr>
            <w:r>
              <w:rPr>
                <w:color w:val="0F2841"/>
                <w:sz w:val="17"/>
              </w:rPr>
              <w:t>P1</w:t>
            </w:r>
          </w:p>
        </w:tc>
        <w:tc>
          <w:tcPr>
            <w:tcW w:type="dxa" w:w="6576"/>
            <w:vAlign w:val="top"/>
            <w:tcMar>
              <w:top w:w="80" w:type="dxa"/>
              <w:start w:w="80" w:type="dxa"/>
              <w:bottom w:w="80" w:type="dxa"/>
              <w:end w:w="80" w:type="dxa"/>
            </w:tcMar>
          </w:tcPr>
          <w:p>
            <w:pPr>
              <w:spacing w:after="36" w:before="12" w:line="250" w:lineRule="auto"/>
            </w:pPr>
            <w:r>
              <w:rPr>
                <w:color w:val="0F2841"/>
                <w:sz w:val="17"/>
              </w:rPr>
              <w:t>Incorrect ISO source supplied / revision applicability; Owner: QA / Document Control</w:t>
            </w:r>
          </w:p>
        </w:tc>
        <w:tc>
          <w:tcPr>
            <w:tcW w:type="dxa" w:w="9411"/>
            <w:vAlign w:val="top"/>
            <w:tcMar>
              <w:top w:w="80" w:type="dxa"/>
              <w:start w:w="80" w:type="dxa"/>
              <w:bottom w:w="80" w:type="dxa"/>
              <w:end w:w="80" w:type="dxa"/>
            </w:tcMar>
          </w:tcPr>
          <w:p>
            <w:pPr>
              <w:spacing w:after="36" w:before="12" w:line="250" w:lineRule="auto"/>
            </w:pPr>
            <w:r>
              <w:rPr>
                <w:color w:val="0F2841"/>
                <w:sz w:val="17"/>
              </w:rPr>
              <w:t>Controlled ISO 8637-2 copy, approved edition applicability memo and clause matrix; QA confirmation; closure after complete clause-by-clause evaluation.</w:t>
            </w:r>
          </w:p>
        </w:tc>
        <w:tc>
          <w:tcPr>
            <w:tcW w:type="dxa" w:w="3912"/>
            <w:vAlign w:val="top"/>
            <w:tcMar>
              <w:top w:w="80" w:type="dxa"/>
              <w:start w:w="80" w:type="dxa"/>
              <w:bottom w:w="80" w:type="dxa"/>
              <w:end w:w="80" w:type="dxa"/>
            </w:tcMar>
          </w:tcPr>
          <w:p>
            <w:pPr>
              <w:spacing w:after="36" w:before="12" w:line="250" w:lineRule="auto"/>
            </w:pPr>
            <w:r>
              <w:rPr>
                <w:color w:val="0F2841"/>
                <w:sz w:val="17"/>
              </w:rPr>
              <w:t>Open — Technical Input</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GAP-002</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P1</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Unverified proof of 100% leak-test execution; Owner: Production / QC / Engineering</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leak-test work method; equipment/program qualification; 100% cycle logs or equivalent reconciled record for representative lots and verified rejection segregation.</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GAP-003</w:t>
            </w:r>
          </w:p>
        </w:tc>
        <w:tc>
          <w:tcPr>
            <w:tcW w:type="dxa" w:w="907"/>
            <w:vAlign w:val="top"/>
            <w:tcMar>
              <w:top w:w="80" w:type="dxa"/>
              <w:start w:w="80" w:type="dxa"/>
              <w:bottom w:w="80" w:type="dxa"/>
              <w:end w:w="80" w:type="dxa"/>
            </w:tcMar>
          </w:tcPr>
          <w:p>
            <w:pPr>
              <w:spacing w:after="36" w:before="12" w:line="250" w:lineRule="auto"/>
            </w:pPr>
            <w:r>
              <w:rPr>
                <w:color w:val="0F2841"/>
                <w:sz w:val="17"/>
              </w:rPr>
              <w:t>P1</w:t>
            </w:r>
          </w:p>
        </w:tc>
        <w:tc>
          <w:tcPr>
            <w:tcW w:type="dxa" w:w="6576"/>
            <w:vAlign w:val="top"/>
            <w:tcMar>
              <w:top w:w="80" w:type="dxa"/>
              <w:start w:w="80" w:type="dxa"/>
              <w:bottom w:w="80" w:type="dxa"/>
              <w:end w:w="80" w:type="dxa"/>
            </w:tcMar>
          </w:tcPr>
          <w:p>
            <w:pPr>
              <w:spacing w:after="36" w:before="12" w:line="250" w:lineRule="auto"/>
            </w:pPr>
            <w:r>
              <w:rPr>
                <w:color w:val="0F2841"/>
                <w:sz w:val="17"/>
              </w:rPr>
              <w:t>Adhesive joint / pull-out control lacks verified method; Owner: Engineering / QC / QA</w:t>
            </w:r>
          </w:p>
        </w:tc>
        <w:tc>
          <w:tcPr>
            <w:tcW w:type="dxa" w:w="9411"/>
            <w:vAlign w:val="top"/>
            <w:tcMar>
              <w:top w:w="80" w:type="dxa"/>
              <w:start w:w="80" w:type="dxa"/>
              <w:bottom w:w="80" w:type="dxa"/>
              <w:end w:w="80" w:type="dxa"/>
            </w:tcMar>
          </w:tcPr>
          <w:p>
            <w:pPr>
              <w:spacing w:after="36" w:before="12" w:line="250" w:lineRule="auto"/>
            </w:pPr>
            <w:r>
              <w:rPr>
                <w:color w:val="0F2841"/>
                <w:sz w:val="17"/>
              </w:rPr>
              <w:t>Approved bond process specification and retention method, justified acceptance limits, method qualification/validation as applicable, batch sample measurements.</w:t>
            </w:r>
          </w:p>
        </w:tc>
        <w:tc>
          <w:tcPr>
            <w:tcW w:type="dxa" w:w="3912"/>
            <w:vAlign w:val="top"/>
            <w:tcMar>
              <w:top w:w="80" w:type="dxa"/>
              <w:start w:w="80" w:type="dxa"/>
              <w:bottom w:w="80" w:type="dxa"/>
              <w:end w:w="80" w:type="dxa"/>
            </w:tcMar>
          </w:tcPr>
          <w:p>
            <w:pPr>
              <w:spacing w:after="36" w:before="12" w:line="250" w:lineRule="auto"/>
            </w:pPr>
            <w:r>
              <w:rPr>
                <w:color w:val="0F2841"/>
                <w:sz w:val="17"/>
              </w:rPr>
              <w:t>Open — Technical Input</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GAP-004</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P1</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Product conformity evidence for sterile blood-contact device not supplied; Owner: QA / QC / Sterilization</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sterilization validation and cycle records, test results, release records, controlled technical-file verification and applicability review. None supplied for review.</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GAP-005</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Sampling frequency not unambiguously recorded; Owner: QC / Production</w:t>
            </w:r>
          </w:p>
        </w:tc>
        <w:tc>
          <w:tcPr>
            <w:tcW w:type="dxa" w:w="9411"/>
            <w:vAlign w:val="top"/>
            <w:tcMar>
              <w:top w:w="80" w:type="dxa"/>
              <w:start w:w="80" w:type="dxa"/>
              <w:bottom w:w="80" w:type="dxa"/>
              <w:end w:w="80" w:type="dxa"/>
            </w:tcMar>
          </w:tcPr>
          <w:p>
            <w:pPr>
              <w:spacing w:after="36" w:before="12" w:line="250" w:lineRule="auto"/>
            </w:pPr>
            <w:r>
              <w:rPr>
                <w:color w:val="0F2841"/>
                <w:sz w:val="17"/>
              </w:rPr>
              <w:t>Approved interval definition and completed time-stamped checks compared with production history.</w:t>
            </w:r>
          </w:p>
        </w:tc>
        <w:tc>
          <w:tcPr>
            <w:tcW w:type="dxa" w:w="3912"/>
            <w:vAlign w:val="top"/>
            <w:tcMar>
              <w:top w:w="80" w:type="dxa"/>
              <w:start w:w="80" w:type="dxa"/>
              <w:bottom w:w="80" w:type="dxa"/>
              <w:end w:w="80" w:type="dxa"/>
            </w:tcMar>
          </w:tcPr>
          <w:p>
            <w:pPr>
              <w:spacing w:after="36" w:before="12" w:line="250" w:lineRule="auto"/>
            </w:pPr>
            <w:r>
              <w:rPr>
                <w:color w:val="0F2841"/>
                <w:sz w:val="17"/>
              </w:rPr>
              <w:t>Open — Approval</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GAP-006</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P2</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Tubing dimensions lack verifiable drawing criteria in supplied pack; Owner: Engineering / QC</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controlled drawing/BOM, dimensional specifications, gauge calibration and representative completed worksheets.</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Technical Input</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GAP-007</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AQL sampling rule lacks referenced plan and actual sampling data; Owner: QC / QA</w:t>
            </w:r>
          </w:p>
        </w:tc>
        <w:tc>
          <w:tcPr>
            <w:tcW w:type="dxa" w:w="9411"/>
            <w:vAlign w:val="top"/>
            <w:tcMar>
              <w:top w:w="80" w:type="dxa"/>
              <w:start w:w="80" w:type="dxa"/>
              <w:bottom w:w="80" w:type="dxa"/>
              <w:end w:w="80" w:type="dxa"/>
            </w:tcMar>
          </w:tcPr>
          <w:p>
            <w:pPr>
              <w:spacing w:after="36" w:before="12" w:line="250" w:lineRule="auto"/>
            </w:pPr>
            <w:r>
              <w:rPr>
                <w:color w:val="0F2841"/>
                <w:sz w:val="17"/>
              </w:rPr>
              <w:t>Approved sampling procedure and populated evidence for representative batches; validation of plan applicability.</w:t>
            </w:r>
          </w:p>
        </w:tc>
        <w:tc>
          <w:tcPr>
            <w:tcW w:type="dxa" w:w="3912"/>
            <w:vAlign w:val="top"/>
            <w:tcMar>
              <w:top w:w="80" w:type="dxa"/>
              <w:start w:w="80" w:type="dxa"/>
              <w:bottom w:w="80" w:type="dxa"/>
              <w:end w:w="80" w:type="dxa"/>
            </w:tcMar>
          </w:tcPr>
          <w:p>
            <w:pPr>
              <w:spacing w:after="36" w:before="12" w:line="250" w:lineRule="auto"/>
            </w:pPr>
            <w:r>
              <w:rPr>
                <w:color w:val="0F2841"/>
                <w:sz w:val="17"/>
              </w:rPr>
              <w:t>Open — Technical Input</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GAP-008</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P2</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Leak-test time tolerances and parameter checks incompletely represented; Owner: Production / QC / Engineering</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tester program and setting limits, qualification/validation, calibrated pressure reading, completed setup check records.</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GAP-009</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Batch and check identity incomplete for reproducible event trace; Owner: Production / QC</w:t>
            </w:r>
          </w:p>
        </w:tc>
        <w:tc>
          <w:tcPr>
            <w:tcW w:type="dxa" w:w="9411"/>
            <w:vAlign w:val="top"/>
            <w:tcMar>
              <w:top w:w="80" w:type="dxa"/>
              <w:start w:w="80" w:type="dxa"/>
              <w:bottom w:w="80" w:type="dxa"/>
              <w:end w:w="80" w:type="dxa"/>
            </w:tcMar>
          </w:tcPr>
          <w:p>
            <w:pPr>
              <w:spacing w:after="36" w:before="12" w:line="250" w:lineRule="auto"/>
            </w:pPr>
            <w:r>
              <w:rPr>
                <w:color w:val="0F2841"/>
                <w:sz w:val="17"/>
              </w:rPr>
              <w:t>Approved traceability procedure, executed orders and in-process records with linkage.</w:t>
            </w:r>
          </w:p>
        </w:tc>
        <w:tc>
          <w:tcPr>
            <w:tcW w:type="dxa" w:w="3912"/>
            <w:vAlign w:val="top"/>
            <w:tcMar>
              <w:top w:w="80" w:type="dxa"/>
              <w:start w:w="80" w:type="dxa"/>
              <w:bottom w:w="80" w:type="dxa"/>
              <w:end w:w="80" w:type="dxa"/>
            </w:tcMar>
          </w:tcPr>
          <w:p>
            <w:pPr>
              <w:spacing w:after="36" w:before="12" w:line="250" w:lineRule="auto"/>
            </w:pPr>
            <w:r>
              <w:rPr>
                <w:color w:val="0F2841"/>
                <w:sz w:val="17"/>
              </w:rPr>
              <w:t>Open — Approval</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GAP-010</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P2</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Inspection and measurement equipment identity not documented; Owner: QC / Metrology</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Calibrated equipment register, test method and linked samples; no evidence supplied.</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GAP-011</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Venous line execution record is not supplied for comparison; Owner: QC / Document Control</w:t>
            </w:r>
          </w:p>
        </w:tc>
        <w:tc>
          <w:tcPr>
            <w:tcW w:type="dxa" w:w="9411"/>
            <w:vAlign w:val="top"/>
            <w:tcMar>
              <w:top w:w="80" w:type="dxa"/>
              <w:start w:w="80" w:type="dxa"/>
              <w:bottom w:w="80" w:type="dxa"/>
              <w:end w:w="80" w:type="dxa"/>
            </w:tcMar>
          </w:tcPr>
          <w:p>
            <w:pPr>
              <w:spacing w:after="36" w:before="12" w:line="250" w:lineRule="auto"/>
            </w:pPr>
            <w:r>
              <w:rPr>
                <w:color w:val="0F2841"/>
                <w:sz w:val="17"/>
              </w:rPr>
              <w:t>Approved and completed venous in-process template/records, or approved combined-form control.</w:t>
            </w:r>
          </w:p>
        </w:tc>
        <w:tc>
          <w:tcPr>
            <w:tcW w:type="dxa" w:w="3912"/>
            <w:vAlign w:val="top"/>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GAP-012</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P2</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Failure, recheck and reject disposition linkage not explicit; Owner: QC / Production / QA</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reject/NCR procedure, completed deviation examples, traceable quarantined/reworked quantities and authorized decisions.</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GAP-013</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Critical component performance checks lack method/source linkage; Owner: Engineering / QC</w:t>
            </w:r>
          </w:p>
        </w:tc>
        <w:tc>
          <w:tcPr>
            <w:tcW w:type="dxa" w:w="9411"/>
            <w:vAlign w:val="top"/>
            <w:tcMar>
              <w:top w:w="80" w:type="dxa"/>
              <w:start w:w="80" w:type="dxa"/>
              <w:bottom w:w="80" w:type="dxa"/>
              <w:end w:w="80" w:type="dxa"/>
            </w:tcMar>
          </w:tcPr>
          <w:p>
            <w:pPr>
              <w:spacing w:after="36" w:before="12" w:line="250" w:lineRule="auto"/>
            </w:pPr>
            <w:r>
              <w:rPr>
                <w:color w:val="0F2841"/>
                <w:sz w:val="17"/>
              </w:rPr>
              <w:t>Applicable component specifications, verified methods, qualification testing as needed and completed QC worksheets.</w:t>
            </w:r>
          </w:p>
        </w:tc>
        <w:tc>
          <w:tcPr>
            <w:tcW w:type="dxa" w:w="3912"/>
            <w:vAlign w:val="top"/>
            <w:tcMar>
              <w:top w:w="80" w:type="dxa"/>
              <w:start w:w="80" w:type="dxa"/>
              <w:bottom w:w="80" w:type="dxa"/>
              <w:end w:w="80" w:type="dxa"/>
            </w:tcMar>
          </w:tcPr>
          <w:p>
            <w:pPr>
              <w:spacing w:after="36" w:before="12" w:line="250" w:lineRule="auto"/>
            </w:pPr>
            <w:r>
              <w:rPr>
                <w:color w:val="0F2841"/>
                <w:sz w:val="17"/>
              </w:rPr>
              <w:t>Open — Technical Input</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GAP-014</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P2</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Material acceptance and supplier COA controls not independently verifiable; Owner: Incoming QC / Supplier Quality</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incoming specs, sampled inspections, COAs, analytical results, release status and lot linkage.</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tcMar>
              <w:top w:w="80" w:type="dxa"/>
              <w:start w:w="80" w:type="dxa"/>
              <w:bottom w:w="80" w:type="dxa"/>
              <w:end w:w="80" w:type="dxa"/>
            </w:tcMar>
          </w:tcPr>
          <w:p>
            <w:pPr>
              <w:spacing w:after="36" w:before="12" w:line="250" w:lineRule="auto"/>
            </w:pPr>
            <w:r>
              <w:rPr>
                <w:color w:val="0F2841"/>
                <w:sz w:val="17"/>
              </w:rPr>
              <w:t>GAP-015</w:t>
            </w:r>
          </w:p>
        </w:tc>
        <w:tc>
          <w:tcPr>
            <w:tcW w:type="dxa" w:w="907"/>
            <w:vAlign w:val="top"/>
            <w:tcMar>
              <w:top w:w="80" w:type="dxa"/>
              <w:start w:w="80" w:type="dxa"/>
              <w:bottom w:w="80" w:type="dxa"/>
              <w:end w:w="80" w:type="dxa"/>
            </w:tcMar>
          </w:tcPr>
          <w:p>
            <w:pPr>
              <w:spacing w:after="36" w:before="12" w:line="250" w:lineRule="auto"/>
            </w:pPr>
            <w:r>
              <w:rPr>
                <w:color w:val="0F2841"/>
                <w:sz w:val="17"/>
              </w:rPr>
              <w:t>P2</w:t>
            </w:r>
          </w:p>
        </w:tc>
        <w:tc>
          <w:tcPr>
            <w:tcW w:type="dxa" w:w="6576"/>
            <w:vAlign w:val="top"/>
            <w:tcMar>
              <w:top w:w="80" w:type="dxa"/>
              <w:start w:w="80" w:type="dxa"/>
              <w:bottom w:w="80" w:type="dxa"/>
              <w:end w:w="80" w:type="dxa"/>
            </w:tcMar>
          </w:tcPr>
          <w:p>
            <w:pPr>
              <w:spacing w:after="36" w:before="12" w:line="250" w:lineRule="auto"/>
            </w:pPr>
            <w:r>
              <w:rPr>
                <w:color w:val="0F2841"/>
                <w:sz w:val="17"/>
              </w:rPr>
              <w:t>Packaging / sterilization / final-release chain lacks actual linked records in provided review; Owner: Production / Packaging QC / QA</w:t>
            </w:r>
          </w:p>
        </w:tc>
        <w:tc>
          <w:tcPr>
            <w:tcW w:type="dxa" w:w="9411"/>
            <w:vAlign w:val="top"/>
            <w:tcMar>
              <w:top w:w="80" w:type="dxa"/>
              <w:start w:w="80" w:type="dxa"/>
              <w:bottom w:w="80" w:type="dxa"/>
              <w:end w:w="80" w:type="dxa"/>
            </w:tcMar>
          </w:tcPr>
          <w:p>
            <w:pPr>
              <w:spacing w:after="36" w:before="12" w:line="250" w:lineRule="auto"/>
            </w:pPr>
            <w:r>
              <w:rPr>
                <w:color w:val="0F2841"/>
                <w:sz w:val="17"/>
              </w:rPr>
              <w:t>Approved packaging and sterilization WIs, actual completed records, batch genealogy and authorized release decisions.</w:t>
            </w:r>
          </w:p>
        </w:tc>
        <w:tc>
          <w:tcPr>
            <w:tcW w:type="dxa" w:w="3912"/>
            <w:vAlign w:val="top"/>
            <w:tcMar>
              <w:top w:w="80" w:type="dxa"/>
              <w:start w:w="80" w:type="dxa"/>
              <w:bottom w:w="80" w:type="dxa"/>
              <w:end w:w="80" w:type="dxa"/>
            </w:tcMar>
          </w:tcPr>
          <w:p>
            <w:pPr>
              <w:spacing w:after="36" w:before="12" w:line="250" w:lineRule="auto"/>
            </w:pPr>
            <w:r>
              <w:rPr>
                <w:color w:val="0F2841"/>
                <w:sz w:val="17"/>
              </w:rPr>
              <w:t>Open — Evidence</w:t>
            </w:r>
          </w:p>
        </w:tc>
      </w:tr>
      <w:tr>
        <w:trPr>
          <w:cantSplit/>
        </w:trPr>
        <w:tc>
          <w:tcPr>
            <w:tcW w:type="dxa" w:w="1474"/>
            <w:vAlign w:val="top"/>
            <w:shd w:fill="F3F7FA"/>
            <w:tcMar>
              <w:top w:w="80" w:type="dxa"/>
              <w:start w:w="80" w:type="dxa"/>
              <w:bottom w:w="80" w:type="dxa"/>
              <w:end w:w="80" w:type="dxa"/>
            </w:tcMar>
          </w:tcPr>
          <w:p>
            <w:pPr>
              <w:spacing w:after="36" w:before="12" w:line="250" w:lineRule="auto"/>
            </w:pPr>
            <w:r>
              <w:rPr>
                <w:color w:val="0F2841"/>
                <w:sz w:val="17"/>
              </w:rPr>
              <w:t>GAP-016</w:t>
            </w:r>
          </w:p>
        </w:tc>
        <w:tc>
          <w:tcPr>
            <w:tcW w:type="dxa" w:w="907"/>
            <w:vAlign w:val="top"/>
            <w:shd w:fill="F3F7FA"/>
            <w:tcMar>
              <w:top w:w="80" w:type="dxa"/>
              <w:start w:w="80" w:type="dxa"/>
              <w:bottom w:w="80" w:type="dxa"/>
              <w:end w:w="80" w:type="dxa"/>
            </w:tcMar>
          </w:tcPr>
          <w:p>
            <w:pPr>
              <w:spacing w:after="36" w:before="12" w:line="250" w:lineRule="auto"/>
            </w:pPr>
            <w:r>
              <w:rPr>
                <w:color w:val="0F2841"/>
                <w:sz w:val="17"/>
              </w:rPr>
              <w:t>P3</w:t>
            </w:r>
          </w:p>
        </w:tc>
        <w:tc>
          <w:tcPr>
            <w:tcW w:type="dxa" w:w="6576"/>
            <w:vAlign w:val="top"/>
            <w:shd w:fill="F3F7FA"/>
            <w:tcMar>
              <w:top w:w="80" w:type="dxa"/>
              <w:start w:w="80" w:type="dxa"/>
              <w:bottom w:w="80" w:type="dxa"/>
              <w:end w:w="80" w:type="dxa"/>
            </w:tcMar>
          </w:tcPr>
          <w:p>
            <w:pPr>
              <w:spacing w:after="36" w:before="12" w:line="250" w:lineRule="auto"/>
            </w:pPr>
            <w:r>
              <w:rPr>
                <w:color w:val="0F2841"/>
                <w:sz w:val="17"/>
              </w:rPr>
              <w:t>Section numbering and reference-version clarity; Owner: Document Control / QA</w:t>
            </w:r>
          </w:p>
        </w:tc>
        <w:tc>
          <w:tcPr>
            <w:tcW w:type="dxa" w:w="9411"/>
            <w:vAlign w:val="top"/>
            <w:shd w:fill="F3F7FA"/>
            <w:tcMar>
              <w:top w:w="80" w:type="dxa"/>
              <w:start w:w="80" w:type="dxa"/>
              <w:bottom w:w="80" w:type="dxa"/>
              <w:end w:w="80" w:type="dxa"/>
            </w:tcMar>
          </w:tcPr>
          <w:p>
            <w:pPr>
              <w:spacing w:after="36" w:before="12" w:line="250" w:lineRule="auto"/>
            </w:pPr>
            <w:r>
              <w:rPr>
                <w:color w:val="0F2841"/>
                <w:sz w:val="17"/>
              </w:rPr>
              <w:t>Approved document change record, revised WI/form master list and controlled release.</w:t>
            </w:r>
          </w:p>
        </w:tc>
        <w:tc>
          <w:tcPr>
            <w:tcW w:type="dxa" w:w="3912"/>
            <w:vAlign w:val="top"/>
            <w:shd w:fill="F3F7FA"/>
            <w:tcMar>
              <w:top w:w="80" w:type="dxa"/>
              <w:start w:w="80" w:type="dxa"/>
              <w:bottom w:w="80" w:type="dxa"/>
              <w:end w:w="80" w:type="dxa"/>
            </w:tcMar>
          </w:tcPr>
          <w:p>
            <w:pPr>
              <w:spacing w:after="36" w:before="12" w:line="250" w:lineRule="auto"/>
            </w:pPr>
            <w:r>
              <w:rPr>
                <w:color w:val="0F2841"/>
                <w:sz w:val="17"/>
              </w:rPr>
              <w:t>Open — Approval</w:t>
            </w:r>
          </w:p>
        </w:tc>
      </w:tr>
    </w:tbl>
    <w:p>
      <w:pPr>
        <w:spacing w:after="0"/>
      </w:pPr>
    </w:p>
    <w:p>
      <w:pPr>
        <w:pStyle w:val="Heading1"/>
      </w:pPr>
      <w:r>
        <w:t>10. ISO closure and management conclusion</w:t>
      </w:r>
    </w:p>
    <w:p>
      <w:r>
        <w:t>Documentary revisions proposed: yes. All 16 findings remain open for approval, evidence, technical limits or applicability verification. No entry is “Verified Closed.” ISO 8637-2 technical requirement coverage cannot be scored without the full standard. Do not adopt a 100% claim. Approval and execution are separate gates. The included ISO Closure Register identifies limitations and per-gap next evidence.</w:t>
      </w:r>
    </w:p>
    <w:p>
      <w:pPr>
        <w:pStyle w:val="Heading1"/>
      </w:pPr>
      <w:r>
        <w:t>11. Traceability and revision control</w:t>
      </w:r>
    </w:p>
    <w:p>
      <w:r>
        <w:t>WI original: WI-8-2-2-21 Rev.5 (01.09.2023), pp.1–9; exact original passages shown in the Master Table. Form original: photographed F-823-i16 Rev.8 (01.03.2024), Arterial Line, p.1, rows 1–20 and hourly grid. ISO source: ISO 8637-1:2017, §1, PDF p.7 / printed p.1. Source confirmation for correct standard: ISO, ISO 8637-2:2024, https://www.iso.org/standard/80229.html. No original source is modified. These proposals are unapproved and must enter company document control.</w:t>
      </w:r>
    </w:p>
    <w:sectPr w:rsidR="00FC693F" w:rsidRPr="0006063C" w:rsidSect="00034616">
      <w:headerReference w:type="default" r:id="rId9"/>
      <w:footerReference w:type="default" r:id="rId10"/>
      <w:pgSz w:w="23811" w:h="16838"/>
      <w:pgMar w:top="652" w:right="737" w:bottom="652" w:left="73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E6E"/>
        <w:sz w:val="15"/>
      </w:rPr>
      <w:t xml:space="preserve">Technical draft  •  Not authorized for production use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4B5E6E"/>
        <w:sz w:val="15"/>
      </w:rPr>
      <w:t>SAUDI MAIS  /  QUALITY &amp; COMPLIANCE  /  CONTROLLED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66" w:lineRule="auto"/>
    </w:pPr>
    <w:rPr>
      <w:rFonts w:ascii="Aptos" w:hAnsi="Aptos"/>
      <w:color w:val="0F28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F2841"/>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2841"/>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F284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F284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