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Urine Bag ISO Gap Analysis</w:t>
      </w:r>
    </w:p>
    <w:p>
      <w:pPr>
        <w:pStyle w:val="Subtitle"/>
      </w:pPr>
      <w:r>
        <w:t>Existing WI and inspection report assessment</w:t>
      </w:r>
    </w:p>
    <w:p>
      <w:r>
        <w:t>Prepared 07 October 2026. Evidence-based reconstruction against the supplied edition only. Proposed controls and responsibilities require QMS approval; no lot disposition or conformity certification is issued by this document.</w:t>
      </w:r>
    </w:p>
    <w:p>
      <w:pPr>
        <w:pStyle w:val="Heading1"/>
      </w:pPr>
      <w:r>
        <w:t>Executive summary</w:t>
      </w:r>
    </w:p>
    <w:p>
      <w:r>
        <w:t>Existing conformity is NOT DEMONSTRATED. The WI contains most ISO performance-test procedures, but acceptance criteria, NRV method, apparatus control and records are incomplete. The available inspection report is a largely blank form, not completed compliance evidence. 20 consolidated findings: 9 P1, 8 P2 and 3 P3. Three document-control findings are included in those counts, not additional findings. Seven open-input packages remain. No percentage of operational compliance is assigned.</w:t>
      </w:r>
    </w:p>
    <w:p>
      <w:pPr>
        <w:pStyle w:val="Heading1"/>
      </w:pPr>
      <w:r>
        <w:t>Document identification</w:t>
      </w:r>
    </w:p>
    <w:tbl>
      <w:tblPr>
        <w:tblW w:type="auto" w:w="0"/>
        <w:tblLayout w:type="fixed"/>
        <w:tblLook w:firstColumn="1" w:firstRow="1" w:lastColumn="0" w:lastRow="0" w:noHBand="0" w:noVBand="1" w:val="04A0"/>
      </w:tblPr>
      <w:tblGrid>
        <w:gridCol w:w="2160"/>
        <w:gridCol w:w="8208"/>
      </w:tblGrid>
      <w:tr>
        <w:trPr>
          <w:tblHeader/>
        </w:trPr>
        <w:tc>
          <w:tcPr>
            <w:tcW w:type="dxa" w:w="5184"/>
            <w:shd w:fill="17344D"/>
            <w:tcBorders>
              <w:top w:val="single" w:sz="4" w:color="D9D9D9"/>
              <w:left w:val="single" w:sz="4" w:color="D9D9D9"/>
              <w:bottom w:val="single" w:sz="4" w:color="D9D9D9"/>
              <w:right w:val="single" w:sz="4" w:color="D9D9D9"/>
            </w:tcBorders>
          </w:tcPr>
          <w:p>
            <w:pPr>
              <w:spacing w:after="80" w:before="80"/>
            </w:pPr>
            <w:r>
              <w:rPr>
                <w:color w:val="FFFFFF"/>
                <w:sz w:val="18"/>
              </w:rPr>
              <w:t>Document</w:t>
            </w:r>
          </w:p>
        </w:tc>
        <w:tc>
          <w:tcPr>
            <w:tcW w:type="dxa" w:w="5184"/>
            <w:shd w:fill="17344D"/>
            <w:tcBorders>
              <w:top w:val="single" w:sz="4" w:color="D9D9D9"/>
              <w:left w:val="single" w:sz="4" w:color="D9D9D9"/>
              <w:bottom w:val="single" w:sz="4" w:color="D9D9D9"/>
              <w:right w:val="single" w:sz="4" w:color="D9D9D9"/>
            </w:tcBorders>
          </w:tcPr>
          <w:p>
            <w:pPr>
              <w:spacing w:after="80" w:before="80"/>
            </w:pPr>
            <w:r>
              <w:rPr>
                <w:color w:val="FFFFFF"/>
                <w:sz w:val="18"/>
              </w:rPr>
              <w:t>Identification and reviewed pages</w:t>
            </w:r>
          </w:p>
        </w:tc>
      </w:tr>
      <w:tr>
        <w:trPr>
          <w:cantSplit/>
        </w:trPr>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Product</w:t>
            </w:r>
          </w:p>
        </w:tc>
        <w:tc>
          <w:tcPr>
            <w:tcW w:type="dxa" w:w="8208"/>
            <w:shd w:fill="F1F5F8"/>
            <w:tcBorders>
              <w:top w:val="single" w:sz="4" w:color="D9D9D9"/>
              <w:left w:val="single" w:sz="4" w:color="D9D9D9"/>
              <w:bottom w:val="single" w:sz="4" w:color="D9D9D9"/>
              <w:right w:val="single" w:sz="4" w:color="D9D9D9"/>
            </w:tcBorders>
          </w:tcPr>
          <w:p>
            <w:pPr>
              <w:spacing w:after="80" w:before="80"/>
            </w:pPr>
            <w:r>
              <w:rPr>
                <w:color w:val="000000"/>
                <w:sz w:val="18"/>
              </w:rPr>
              <w:t>Sterile Urine Drainage Bag; non-body-worn for hanger/floor stand per WI §2. No urimeter, urostomy or paediatric product included.</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Primary standard</w:t>
            </w:r>
          </w:p>
        </w:tc>
        <w:tc>
          <w:tcPr>
            <w:tcW w:type="dxa" w:w="8208"/>
            <w:shd w:fill="FFFFFF"/>
            <w:tcBorders>
              <w:top w:val="single" w:sz="4" w:color="D9D9D9"/>
              <w:left w:val="single" w:sz="4" w:color="D9D9D9"/>
              <w:bottom w:val="single" w:sz="4" w:color="D9D9D9"/>
              <w:right w:val="single" w:sz="4" w:color="D9D9D9"/>
            </w:tcBorders>
          </w:tcPr>
          <w:p>
            <w:pPr>
              <w:spacing w:after="80" w:before="80"/>
            </w:pPr>
            <w:r>
              <w:rPr>
                <w:color w:val="000000"/>
                <w:sz w:val="18"/>
              </w:rPr>
              <w:t>Uploaded filename 52. BS EN ISO 8669-2_1996.pdf; 28 pages. Content: ISO 8669-2:1996 second edition dated 1996-12-15; EN adoption 1996; British cover BS EN ISO 8669-2:1997. Title Urine collection bags Part 2 Requirements and test methods.</w:t>
            </w:r>
          </w:p>
        </w:tc>
      </w:tr>
      <w:tr>
        <w:trPr>
          <w:cantSplit/>
        </w:trPr>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Existing WI</w:t>
            </w:r>
          </w:p>
        </w:tc>
        <w:tc>
          <w:tcPr>
            <w:tcW w:type="dxa" w:w="8208"/>
            <w:shd w:fill="F1F5F8"/>
            <w:tcBorders>
              <w:top w:val="single" w:sz="4" w:color="D9D9D9"/>
              <w:left w:val="single" w:sz="4" w:color="D9D9D9"/>
              <w:bottom w:val="single" w:sz="4" w:color="D9D9D9"/>
              <w:right w:val="single" w:sz="4" w:color="D9D9D9"/>
            </w:tcBorders>
          </w:tcPr>
          <w:p>
            <w:pPr>
              <w:spacing w:after="80" w:before="80"/>
            </w:pPr>
            <w:r>
              <w:rPr>
                <w:color w:val="000000"/>
                <w:sz w:val="18"/>
              </w:rPr>
              <w:t>WI-8-2-2-39 (header variant WI822-39), Rev.8, 28.12.2022. Production &amp; Test Procedure for Sterile Urine Drainage Bag. Wi bag.pdf, PDF pp.1–8 = WI pp.1–8.</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Existing report</w:t>
            </w:r>
          </w:p>
        </w:tc>
        <w:tc>
          <w:tcPr>
            <w:tcW w:type="dxa" w:w="8208"/>
            <w:shd w:fill="FFFFFF"/>
            <w:tcBorders>
              <w:top w:val="single" w:sz="4" w:color="D9D9D9"/>
              <w:left w:val="single" w:sz="4" w:color="D9D9D9"/>
              <w:bottom w:val="single" w:sz="4" w:color="D9D9D9"/>
              <w:right w:val="single" w:sz="4" w:color="D9D9D9"/>
            </w:tcBorders>
          </w:tcPr>
          <w:p>
            <w:pPr>
              <w:spacing w:after="80" w:before="80"/>
            </w:pPr>
            <w:r>
              <w:rPr>
                <w:color w:val="000000"/>
                <w:sz w:val="18"/>
              </w:rPr>
              <w:t>Inspection &amp; Test Report for Urine Drainage bag; F-823-T16 Rev.3, 01.07.2023; IMG_2654(1).jpeg, one photographed page 1/1, rows 1–18.</w:t>
            </w:r>
          </w:p>
        </w:tc>
      </w:tr>
      <w:tr>
        <w:trPr>
          <w:cantSplit/>
        </w:trPr>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Product and raw material specifications</w:t>
            </w:r>
          </w:p>
        </w:tc>
        <w:tc>
          <w:tcPr>
            <w:tcW w:type="dxa" w:w="8208"/>
            <w:shd w:fill="F1F5F8"/>
            <w:tcBorders>
              <w:top w:val="single" w:sz="4" w:color="D9D9D9"/>
              <w:left w:val="single" w:sz="4" w:color="D9D9D9"/>
              <w:bottom w:val="single" w:sz="4" w:color="D9D9D9"/>
              <w:right w:val="single" w:sz="4" w:color="D9D9D9"/>
            </w:tcBorders>
          </w:tcPr>
          <w:p>
            <w:pPr>
              <w:spacing w:after="80" w:before="80"/>
            </w:pPr>
            <w:r>
              <w:rPr>
                <w:color w:val="000000"/>
                <w:sz w:val="18"/>
              </w:rPr>
              <w:t>Not supplied or recovered as a clearly controlled matching file. No source-derived grade, dimensional limit or rated volume inserted.</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Linked documents</w:t>
            </w:r>
          </w:p>
        </w:tc>
        <w:tc>
          <w:tcPr>
            <w:tcW w:type="dxa" w:w="8208"/>
            <w:shd w:fill="FFFFFF"/>
            <w:tcBorders>
              <w:top w:val="single" w:sz="4" w:color="D9D9D9"/>
              <w:left w:val="single" w:sz="4" w:color="D9D9D9"/>
              <w:bottom w:val="single" w:sz="4" w:color="D9D9D9"/>
              <w:right w:val="single" w:sz="4" w:color="D9D9D9"/>
            </w:tcBorders>
          </w:tcPr>
          <w:p>
            <w:pPr>
              <w:spacing w:after="80" w:before="80"/>
            </w:pPr>
            <w:r>
              <w:rPr>
                <w:color w:val="000000"/>
                <w:sz w:val="18"/>
              </w:rPr>
              <w:t>WI §11 p.7: F-823-T16, F-823-i4, F-8-2-4, F-823-F4. WI §7.12 p.6: F-1019-2. WI §9 p.7: WI-7-5-1-1. Content/revisions not available.</w:t>
            </w:r>
          </w:p>
        </w:tc>
      </w:tr>
      <w:tr>
        <w:trPr>
          <w:cantSplit/>
        </w:trPr>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Search boundary</w:t>
            </w:r>
          </w:p>
        </w:tc>
        <w:tc>
          <w:tcPr>
            <w:tcW w:type="dxa" w:w="8208"/>
            <w:shd w:fill="F1F5F8"/>
            <w:tcBorders>
              <w:top w:val="single" w:sz="4" w:color="D9D9D9"/>
              <w:left w:val="single" w:sz="4" w:color="D9D9D9"/>
              <w:bottom w:val="single" w:sz="4" w:color="D9D9D9"/>
              <w:right w:val="single" w:sz="4" w:color="D9D9D9"/>
            </w:tcBorders>
          </w:tcPr>
          <w:p>
            <w:pPr>
              <w:spacing w:after="80" w:before="80"/>
            </w:pPr>
            <w:r>
              <w:rPr>
                <w:color w:val="000000"/>
                <w:sz w:val="18"/>
              </w:rPr>
              <w:t>Scratch project files and Library searched for Urine/specification, WI822-39, F-823-T16, F-1019-2 and F-823-F4. Returned unrelated products and inventory records were not used as technical evidence. Current attached report is used; previous generated reports are not substitutes for approved sources.</w:t>
            </w:r>
          </w:p>
        </w:tc>
      </w:tr>
    </w:tbl>
    <w:p/>
    <w:p>
      <w:pPr>
        <w:pStyle w:val="Heading1"/>
      </w:pPr>
      <w:r>
        <w:t>Scope and methodology</w:t>
      </w:r>
    </w:p>
    <w:p>
      <w:r>
        <w:t>All 28 ISO PDF pages were reviewed, including all substantive clauses 1–7 and normative Annex A. PDF p.X corresponds to ISO p.X−10 for main text pp.11–26. Clauses 1–3 establish scope, reference and definitions, not extra product tests. The foreword, introduction and BSI administrative pages are not mandatory technical requirements. Annex A is normative. No ISO tables exist; Figures 1–4 and A.1 define setups/dimensions. Requirement types and applicability below are based on the supplied non-body-worn drainage-bag WI, not assumed designs. Implementation gaps are absent/incorrect controls; evidence gaps are missing records and do not prove that a test was never performed.</w:t>
      </w:r>
    </w:p>
    <w:p>
      <w:pPr>
        <w:pStyle w:val="Heading1"/>
      </w:pPr>
      <w:r>
        <w:t>ISO requirement register</w:t>
      </w:r>
    </w:p>
    <w:p>
      <w:pPr>
        <w:pStyle w:val="Heading2"/>
      </w:pPr>
      <w:r>
        <w:t>R01 Rated volume and test volume</w:t>
      </w:r>
    </w:p>
    <w:p>
      <w:r>
        <w:t>ISO 4.1 / 6.1 | PDF p.12–14 (ISO 2–4) | Performance | APPLICABLE</w:t>
      </w:r>
    </w:p>
    <w:p>
      <w:r>
        <w:t>Acceptance: Rated volume ≤ measured test volume, in ml.</w:t>
      </w:r>
    </w:p>
    <w:p>
      <w:r>
        <w:t>Verification: Use tap water and ISO Figure 1 filling system; inflow into reservoir exceeds outflow, baffles suppress vortex and inlet bore d ≥ largest inlet tube ID. Cut inlet near reservoir tap; extend extensible tube before cutting. Remove air and close drain. Mark 0.75 of bag height l4 from bottom. Suspend non-body-worn bag with recommended system without restricting volume. Set head 500 ±5 mm. Fill without entrained air; start timer at 0.75 l4 and stop after 1 min but before 1 min 10 s. Leakage invalidates measurement; repeat with a fresh bag if needed. Clamp near bag top; drain into graduated cylinder and record test volume to ±2%.</w:t>
      </w:r>
    </w:p>
    <w:p>
      <w:r>
        <w:t>Equipment: Figure 1 system; graduated cylinder ±2%; timer. Required evidence: Test volume worksheet and linked lot evidence.</w:t>
      </w:r>
    </w:p>
    <w:p>
      <w:pPr>
        <w:pStyle w:val="Heading2"/>
      </w:pPr>
      <w:r>
        <w:t>R02 Leakage without load</w:t>
      </w:r>
    </w:p>
    <w:p>
      <w:r>
        <w:t>ISO 4.2 / 6.2 | PDF p.12,14–16 (ISO 2,4–6) | Performance | APPLICABLE</w:t>
      </w:r>
    </w:p>
    <w:p>
      <w:r>
        <w:t>Acceptance: No leakage or staining after both orientations.</w:t>
      </w:r>
    </w:p>
    <w:p>
      <w:r>
        <w:t>Verification: Prepare tap water with erythrosin E127 0.3 g/l. Suspend as recommended. If drain fitted, add water, drain, fully open/close ten times; empty and close. Fill 75% of test volume at head 500 ±5 mm using Figure 2. Seal inlet and air vent if present. Place horizontally on white absorbent material for 17 ±1 h; inspect bag/material for stain. Reposition vertically above absorbent material for 4 ±1 h; inspect again. Record leakage location and orientation.</w:t>
      </w:r>
    </w:p>
    <w:p>
      <w:r>
        <w:t>Equipment: Figure 2 system; graduated cylinder ±2%; white absorbent material; timer. Required evidence: Unloaded leakage worksheet and evidence reference.</w:t>
      </w:r>
    </w:p>
    <w:p>
      <w:pPr>
        <w:pStyle w:val="Heading2"/>
      </w:pPr>
      <w:r>
        <w:t>R03 Leakage under load</w:t>
      </w:r>
    </w:p>
    <w:p>
      <w:r>
        <w:t>ISO 4.3 / 6.3 | PDF p.12,16–17 (ISO 2,6–7) | Mechanical / Performance | APPLICABLE</w:t>
      </w:r>
    </w:p>
    <w:p>
      <w:r>
        <w:t>Acceptance: No leakage or staining under 200 ±10 N for 1 min to 1 min 10 s.</w:t>
      </w:r>
    </w:p>
    <w:p>
      <w:r>
        <w:t>Verification: Fill 75% test volume with ISO coloured water at 500 ±5 mm head per 6.2.4.3. Seal inlet/vent; place bag horizontally on white absorbent material on flat rigid surface. Apply plate at least bag length/width with restraints keeping horizontal within ±5°. Gently apply total downward force 200 ±10 N, including plate. Maintain at least 1 min and at most 1 min 10 s; remove and inspect bag/material, record leakage location.</w:t>
      </w:r>
    </w:p>
    <w:p>
      <w:r>
        <w:t>Equipment: Flat plate; restraints ±5°; verified total force system; cylinder; timer. Required evidence: Loaded leakage worksheet.</w:t>
      </w:r>
    </w:p>
    <w:p>
      <w:pPr>
        <w:pStyle w:val="Heading2"/>
      </w:pPr>
      <w:r>
        <w:t>R04 Leakage under impact</w:t>
      </w:r>
    </w:p>
    <w:p>
      <w:r>
        <w:t>ISO 4.4 / 6.4 | PDF p.12,17 (ISO 2,7) | Mechanical / Performance | APPLICABLE</w:t>
      </w:r>
    </w:p>
    <w:p>
      <w:r>
        <w:t>Acceptance: No leakage on any of three fresh bags; existing no-burst check also retained.</w:t>
      </w:r>
    </w:p>
    <w:p>
      <w:r>
        <w:t>Verification: Fill each bag with 50% test volume using tap water, Figure 2 and head 500 ±5 mm, without air. Seal inlet/vent. Drop from lowest edge at 500 ±10 mm onto smooth rigid surface. Test bottom attitude, then a fresh bag for one face and another fresh bag for one side. Inspect each and record attitude and leakage location.</w:t>
      </w:r>
    </w:p>
    <w:p>
      <w:r>
        <w:t>Equipment: Cylinder ±2%; Figure 2; height measure; smooth rigid impact surface. Required evidence: Impact worksheet with individual three-bag results.</w:t>
      </w:r>
    </w:p>
    <w:p>
      <w:pPr>
        <w:pStyle w:val="Heading2"/>
      </w:pPr>
      <w:r>
        <w:t>R05 Nonreturn valve reflux</w:t>
      </w:r>
    </w:p>
    <w:p>
      <w:r>
        <w:t>ISO 4.5 / 6.5 | PDF p.12,18 (ISO 2,8) | Functional / Performance | APPLICABLE — NRV named in WI and report</w:t>
      </w:r>
    </w:p>
    <w:p>
      <w:r>
        <w:t>Acceptance: Reflux flowrate ≤10 ml/min.</w:t>
      </w:r>
    </w:p>
    <w:p>
      <w:r>
        <w:t>Verification: If inlet tube &gt;50 mm, cut to 50 ±10 mm; extend extensible tube first and protect any tube-mounted valve. Fill 50% test volume per 6.4.4.1. Lay bag on horizontal rigid surface with inlet over edge. Plate dimensions ≥ bag dimensions, restraints horizontal within ±5°. Gently apply total force 100 ±5 N. Collect flow during at least 5 min and not more than 5 min 10 s; ignore pre-load flow. Measure collected volume to ±2 ml; apparatus accuracy ±2%. Calculate collected ml / actual elapsed min.</w:t>
      </w:r>
    </w:p>
    <w:p>
      <w:r>
        <w:t>Equipment: 100 ±5 N total-force system; plate/restraints; cylinders ±2%; timer. Required evidence: NRV worksheet with volume time and calculated rate.</w:t>
      </w:r>
    </w:p>
    <w:p>
      <w:pPr>
        <w:pStyle w:val="Heading2"/>
      </w:pPr>
      <w:r>
        <w:t>R06 Cutout attachment</w:t>
      </w:r>
    </w:p>
    <w:p>
      <w:r>
        <w:t>ISO 4.6 / 6.6 | PDF p.12,18–21 (ISO 2,8–11) | Mechanical / Conditional | CONDITIONALLY APPLICABLE — configuration must be confirmed</w:t>
      </w:r>
    </w:p>
    <w:p>
      <w:r>
        <w:t>Acceptance: No applicable attachment point or part fails to support bag.</w:t>
      </w:r>
    </w:p>
    <w:p>
      <w:r>
        <w:t>Verification: Pass 6 ±0.1 mm rod through minimum attachment cutouts per manufacturer instructions. Suspend freely with rod horizontal. Attach full-width bottom clamp; remove interfering outlet device only as ISO permits. Combined clamp and weight mass =1.5 times mass of test-volume water. Maintain 24 ±1 h; inspect cutouts for breakthrough to outside and support failure.</w:t>
      </w:r>
    </w:p>
    <w:p>
      <w:r>
        <w:t>Equipment: Rod 6 ±0.1 mm; full-width clamp; verified masses; timer. Required evidence: Attachment worksheet for selected design with justified N/A for others.</w:t>
      </w:r>
    </w:p>
    <w:p>
      <w:pPr>
        <w:pStyle w:val="Heading2"/>
      </w:pPr>
      <w:r>
        <w:t>R07 Button and buttonhole attachment</w:t>
      </w:r>
    </w:p>
    <w:p>
      <w:r>
        <w:t>ISO 4.6 / 6.7 | PDF p.12,18–21 (ISO 2,8–11) | Mechanical / Conditional | CONDITIONALLY APPLICABLE — configuration must be confirmed</w:t>
      </w:r>
    </w:p>
    <w:p>
      <w:r>
        <w:t>Acceptance: No applicable attachment point or part fails to support bag.</w:t>
      </w:r>
    </w:p>
    <w:p>
      <w:r>
        <w:t>Verification: Use two straps of the supplied type on horizontal support, with spacing equal to bag attachment spacing. Button bag to straps. Fit bottom clamp as 6.6.3.3; combined mass as 6.6.3.4 =1.5 times mass of test-volume water. Maintain 24 ±1 h; inspect buttons/buttonholes for support failure.</w:t>
      </w:r>
    </w:p>
    <w:p>
      <w:r>
        <w:t>Equipment: Supplied-type straps; support; clamp; verified masses; timer. Required evidence: Attachment worksheet for selected design with justified N/A for others.</w:t>
      </w:r>
    </w:p>
    <w:p>
      <w:pPr>
        <w:pStyle w:val="Heading2"/>
      </w:pPr>
      <w:r>
        <w:t>R08 Integral suspensory system</w:t>
      </w:r>
    </w:p>
    <w:p>
      <w:r>
        <w:t>ISO 4.6 / 6.8 | PDF p.12,18–21 (ISO 2,8–11) | Mechanical / Conditional | CONDITIONALLY APPLICABLE — configuration must be confirmed</w:t>
      </w:r>
    </w:p>
    <w:p>
      <w:r>
        <w:t>Acceptance: No applicable attachment point or part fails to support bag.</w:t>
      </w:r>
    </w:p>
    <w:p>
      <w:r>
        <w:t>Verification: Suspend by integral system on suitable support according to manufacturer instructions. Attach bottom clamp as 6.6.3.3 and combined mass =1.5 times mass of test-volume water. Maintain 24 ±1 h; inspect entire suspension system for support failure.</w:t>
      </w:r>
    </w:p>
    <w:p>
      <w:r>
        <w:t>Equipment: Suitable support; full-width clamp; verified masses; timer. Required evidence: Attachment worksheet for selected design with justified N/A for others.</w:t>
      </w:r>
    </w:p>
    <w:p>
      <w:pPr>
        <w:pStyle w:val="Heading2"/>
      </w:pPr>
      <w:r>
        <w:t>R09 Inlet tubing attachment strength</w:t>
      </w:r>
    </w:p>
    <w:p>
      <w:r>
        <w:t>ISO 4.7 / 6.9 | PDF p.12,22 (ISO 2,12) | Mechanical | APPLICABLE</w:t>
      </w:r>
    </w:p>
    <w:p>
      <w:r>
        <w:t>Acceptance: Inlet tubing remains attached under 40 ±1 N for 1 min to 1 min 10 s.</w:t>
      </w:r>
    </w:p>
    <w:p>
      <w:r>
        <w:t>Verification: Suspend bag by clamp with inlet downward. Attach verified weight to lower tube end; lower without shock until freely suspended. Maintain at least 1 min and no more than 1 min 10 s; inspect joint for detachment.</w:t>
      </w:r>
    </w:p>
    <w:p>
      <w:r>
        <w:t>Equipment: Clamp; verified 40 ±1 N weight system; timer. Required evidence: Tubing attachment worksheet.</w:t>
      </w:r>
    </w:p>
    <w:p>
      <w:pPr>
        <w:pStyle w:val="Heading2"/>
      </w:pPr>
      <w:r>
        <w:t>R10 Flow initiation and average filling rate</w:t>
      </w:r>
    </w:p>
    <w:p>
      <w:r>
        <w:t>ISO 4.8 / 6.10 | PDF p.12,22–23 (ISO 2,12–13) | Functional / Performance | APPLICABLE</w:t>
      </w:r>
    </w:p>
    <w:p>
      <w:r>
        <w:t>Acceptance: Flow begins within 1 min; average filling rate ≥10 ml/s.</w:t>
      </w:r>
    </w:p>
    <w:p>
      <w:r>
        <w:t>Verification: Remove air and close drainage tap. Suspend with recommended system without restricting volume. Measure 50% test volume into Figure 2 reservoir; bottom of reservoir 150 ±5 mm above bag top. Connect inlet/connector; any extension ID ≥ inlet ID. Avoid twist/sharp bends; support tubes &gt;150 mm to avoid air pockets. Time from reservoir tap opening to discontinuous flow. If no flow, stop between 1 min and 1 min 10 s. Also record whether initiation occurred within 1 min. Leakage invalidates test; repeat as needed. Calculate 0.5 × test volume (ml) / measured fill time (s).</w:t>
      </w:r>
    </w:p>
    <w:p>
      <w:r>
        <w:t>Equipment: Figure 2 system; cylinder ±2%; timer. Required evidence: Flow worksheet with start time fill time and ml/s.</w:t>
      </w:r>
    </w:p>
    <w:p>
      <w:pPr>
        <w:pStyle w:val="Heading2"/>
      </w:pPr>
      <w:r>
        <w:t>R11 Declared dimensions</w:t>
      </w:r>
    </w:p>
    <w:p>
      <w:r>
        <w:t>ISO 4.9 / Annex A | PDF p.12,24–25 (ISO 2,14–15) | Dimensional / Conditional | APPLICABLE — report gives tube dimensions and length; other declarations require confirmation</w:t>
      </w:r>
    </w:p>
    <w:p>
      <w:r>
        <w:t>Acceptance: Measure declared dimensions using Annex A; approved drawing supplies product limits. ISO specifies no design sizes or tolerances.</w:t>
      </w:r>
    </w:p>
    <w:p>
      <w:r>
        <w:t>Verification: Lay empty bag flat horizontally; drainage tap closed. Instruments measure 0.5 mm increments. Record connector ID d1 if fitted and minimum ID d2 across entire inlet pathway to nearest 0.5 mm. Record overall length l1 and inlet length l2 to nearest 10 mm; attachment centre spacing l3, bag height l4 excluding inlet/outlet/tap and outlet/tap length l5 to nearest 1 mm. Retain tube OD check separately against approved specification; ISO Annex A does not set tube OD limit.</w:t>
      </w:r>
    </w:p>
    <w:p>
      <w:r>
        <w:t>Equipment: Suitable dimensional tools with 0.5 mm capability. Required evidence: Annex A dimension worksheet and approved drawing.</w:t>
      </w:r>
    </w:p>
    <w:p>
      <w:pPr>
        <w:pStyle w:val="Heading2"/>
      </w:pPr>
      <w:r>
        <w:t>R12 Test temperature</w:t>
      </w:r>
    </w:p>
    <w:p>
      <w:r>
        <w:t>ISO 5.1 | PDF p.12 (ISO 2) | Test Method | APPLICABLE</w:t>
      </w:r>
    </w:p>
    <w:p>
      <w:r>
        <w:t>Acceptance: Atmosphere and reagent 23 ±2 °C.</w:t>
      </w:r>
    </w:p>
    <w:p>
      <w:r>
        <w:t>Verification: Measure and record atmosphere and reagent temperatures for ISO test execution. Do not classify an out-of-condition test as conforming; repeat under the required conditions.</w:t>
      </w:r>
    </w:p>
    <w:p>
      <w:r>
        <w:t>Equipment: Verified temperature instrument. Required evidence: Test environmental log.</w:t>
      </w:r>
    </w:p>
    <w:p>
      <w:pPr>
        <w:pStyle w:val="Heading2"/>
      </w:pPr>
      <w:r>
        <w:t>R13 End user sample state</w:t>
      </w:r>
    </w:p>
    <w:p>
      <w:r>
        <w:t>ISO 5.2 | PDF p.13 (ISO 3) | Test Method | APPLICABLE</w:t>
      </w:r>
    </w:p>
    <w:p>
      <w:r>
        <w:t>Acceptance: Test product samples in condition supplied to end user.</w:t>
      </w:r>
    </w:p>
    <w:p>
      <w:r>
        <w:t>Verification: Identify supplied configuration and processing state; ISO preparation/cutting only as required by individual method. Bulk incoming tests support incoming controls but cannot alone establish final sterile product performance unless linked to appropriate final-state evidence.</w:t>
      </w:r>
    </w:p>
    <w:p>
      <w:r>
        <w:t>Equipment: Sample identification and processing records. Required evidence: Sample-state and qualification evidence register.</w:t>
      </w:r>
    </w:p>
    <w:p>
      <w:pPr>
        <w:pStyle w:val="Heading2"/>
      </w:pPr>
      <w:r>
        <w:t>R14 Test report completeness</w:t>
      </w:r>
    </w:p>
    <w:p>
      <w:r>
        <w:t>ISO 7 and 6.1.5–6.10.5 / A.4 | PDF p.14,16–18,20–24 (ISO 4,6–8,10–14) | Documentation | APPLICABLE</w:t>
      </w:r>
    </w:p>
    <w:p>
      <w:r>
        <w:t>Acceptance: Identify ISO part, bag completely, testing date/place, number tested, and each applicable method result.</w:t>
      </w:r>
    </w:p>
    <w:p>
      <w:r>
        <w:t>Verification: Record test volume; leakage yes/no, location and orientation for unloaded test; location for loaded test; individual drop attitude/leak location for impact; NRV rate ml/min; cutout breakthrough/button or integral failure; inlet detachment; flow occurrence and rate ml/s; all Annex A measurements. Link external/supplier records with the same scope and identity.</w:t>
      </w:r>
    </w:p>
    <w:p>
      <w:r>
        <w:t>Equipment: Controlled report and worksheets. Required evidence: Proposed report sections A–G and worksheets.</w:t>
      </w:r>
    </w:p>
    <w:p>
      <w:pPr>
        <w:pStyle w:val="Heading2"/>
      </w:pPr>
      <w:r>
        <w:t>R15 Coloured water reagent</w:t>
      </w:r>
    </w:p>
    <w:p>
      <w:r>
        <w:t>ISO 6.2.2.2 / 6.3.2.1 | PDF p.14,16 (ISO 4,6) | Test Method | APPLICABLE</w:t>
      </w:r>
    </w:p>
    <w:p>
      <w:r>
        <w:t>Acceptance: Tap water with erythrosin E127 at 0.3 g/l for 6.2 and 6.3.</w:t>
      </w:r>
    </w:p>
    <w:p>
      <w:r>
        <w:t>Verification: Document preparation, identity, concentration and use; do not substitute safranin without approved evidence of method acceptability.</w:t>
      </w:r>
    </w:p>
    <w:p>
      <w:r>
        <w:t>Equipment: Reagent preparation measuring equipment. Required evidence: Reagent preparation record linked to F-1019-2 after confirmation.</w:t>
      </w:r>
    </w:p>
    <w:p>
      <w:pPr>
        <w:pStyle w:val="Heading2"/>
      </w:pPr>
      <w:r>
        <w:t>R16 Apparatus geometry and capability</w:t>
      </w:r>
    </w:p>
    <w:p>
      <w:r>
        <w:t>ISO 6.1.3.2 / 6.2.3.2 / 6.3.3 / 6.5.3 / Figures 1–2 | PDF p.13–18 (ISO 3–8) | Test Method | APPLICABLE</w:t>
      </w:r>
    </w:p>
    <w:p>
      <w:r>
        <w:t>Acceptance: Use required filling geometry and accuracies; Figures 1–2 retained as controlled source, not an assumed generic rig.</w:t>
      </w:r>
    </w:p>
    <w:p>
      <w:r>
        <w:t>Verification: Figure 1: d ≥ largest inlet ID, vortex baffles and constant head 500 ±5 mm. Figure 2: reservoir sized for largest bag; plan feature 150 ±2 mm, nozzle angles 10°/25° as figure, 500 ±5 mm head for leakage/impact or 150 ±5 mm for flow. Load plates ≥ bag footprint and remain horizontal within ±5°. Verify total loads, timing and dimensional capability before use.</w:t>
      </w:r>
    </w:p>
    <w:p>
      <w:r>
        <w:t>Equipment: Controlled rig drawing and equipment verification. Required evidence: Rig qualification and calibration/capability record.</w:t>
      </w:r>
    </w:p>
    <w:p>
      <w:pPr>
        <w:pStyle w:val="Heading1"/>
      </w:pPr>
      <w:r>
        <w:t>Existing ISO WI and report gap matrix</w:t>
      </w:r>
    </w:p>
    <w:tbl>
      <w:tblPr>
        <w:tblW w:type="auto" w:w="0"/>
        <w:tblLayout w:type="fixed"/>
        <w:tblLook w:firstColumn="1" w:firstRow="1" w:lastColumn="0" w:lastRow="0" w:noHBand="0" w:noVBand="1" w:val="04A0"/>
      </w:tblPr>
      <w:tblGrid>
        <w:gridCol w:w="1800"/>
        <w:gridCol w:w="3240"/>
        <w:gridCol w:w="3168"/>
        <w:gridCol w:w="2160"/>
      </w:tblGrid>
      <w:tr>
        <w:trPr>
          <w:tblHeader/>
        </w:trPr>
        <w:tc>
          <w:tcPr>
            <w:tcW w:type="dxa" w:w="2592"/>
            <w:shd w:fill="17344D"/>
            <w:tcBorders>
              <w:top w:val="single" w:sz="4" w:color="D9D9D9"/>
              <w:left w:val="single" w:sz="4" w:color="D9D9D9"/>
              <w:bottom w:val="single" w:sz="4" w:color="D9D9D9"/>
              <w:right w:val="single" w:sz="4" w:color="D9D9D9"/>
            </w:tcBorders>
          </w:tcPr>
          <w:p>
            <w:pPr>
              <w:spacing w:after="80" w:before="80"/>
            </w:pPr>
            <w:r>
              <w:rPr>
                <w:color w:val="FFFFFF"/>
                <w:sz w:val="18"/>
              </w:rPr>
              <w:t>ID and source</w:t>
            </w:r>
          </w:p>
        </w:tc>
        <w:tc>
          <w:tcPr>
            <w:tcW w:type="dxa" w:w="2592"/>
            <w:shd w:fill="17344D"/>
            <w:tcBorders>
              <w:top w:val="single" w:sz="4" w:color="D9D9D9"/>
              <w:left w:val="single" w:sz="4" w:color="D9D9D9"/>
              <w:bottom w:val="single" w:sz="4" w:color="D9D9D9"/>
              <w:right w:val="single" w:sz="4" w:color="D9D9D9"/>
            </w:tcBorders>
          </w:tcPr>
          <w:p>
            <w:pPr>
              <w:spacing w:after="80" w:before="80"/>
            </w:pPr>
            <w:r>
              <w:rPr>
                <w:color w:val="FFFFFF"/>
                <w:sz w:val="18"/>
              </w:rPr>
              <w:t>Existing WI</w:t>
            </w:r>
          </w:p>
        </w:tc>
        <w:tc>
          <w:tcPr>
            <w:tcW w:type="dxa" w:w="2592"/>
            <w:shd w:fill="17344D"/>
            <w:tcBorders>
              <w:top w:val="single" w:sz="4" w:color="D9D9D9"/>
              <w:left w:val="single" w:sz="4" w:color="D9D9D9"/>
              <w:bottom w:val="single" w:sz="4" w:color="D9D9D9"/>
              <w:right w:val="single" w:sz="4" w:color="D9D9D9"/>
            </w:tcBorders>
          </w:tcPr>
          <w:p>
            <w:pPr>
              <w:spacing w:after="80" w:before="80"/>
            </w:pPr>
            <w:r>
              <w:rPr>
                <w:color w:val="FFFFFF"/>
                <w:sz w:val="18"/>
              </w:rPr>
              <w:t>Report row and coverage</w:t>
            </w:r>
          </w:p>
        </w:tc>
        <w:tc>
          <w:tcPr>
            <w:tcW w:type="dxa" w:w="2592"/>
            <w:shd w:fill="17344D"/>
            <w:tcBorders>
              <w:top w:val="single" w:sz="4" w:color="D9D9D9"/>
              <w:left w:val="single" w:sz="4" w:color="D9D9D9"/>
              <w:bottom w:val="single" w:sz="4" w:color="D9D9D9"/>
              <w:right w:val="single" w:sz="4" w:color="D9D9D9"/>
            </w:tcBorders>
          </w:tcPr>
          <w:p>
            <w:pPr>
              <w:spacing w:after="80" w:before="80"/>
            </w:pPr>
            <w:r>
              <w:rPr>
                <w:color w:val="FFFFFF"/>
                <w:sz w:val="18"/>
              </w:rPr>
              <w:t>Gap and priority</w:t>
            </w:r>
          </w:p>
        </w:tc>
      </w:tr>
      <w:tr>
        <w:trPr>
          <w:cantSplit/>
        </w:trPr>
        <w:tc>
          <w:tcPr>
            <w:tcW w:type="dxa" w:w="1800"/>
            <w:shd w:fill="F1F5F8"/>
            <w:tcBorders>
              <w:top w:val="single" w:sz="4" w:color="D9D9D9"/>
              <w:left w:val="single" w:sz="4" w:color="D9D9D9"/>
              <w:bottom w:val="single" w:sz="4" w:color="D9D9D9"/>
              <w:right w:val="single" w:sz="4" w:color="D9D9D9"/>
            </w:tcBorders>
          </w:tcPr>
          <w:p>
            <w:pPr>
              <w:spacing w:after="80" w:before="80"/>
            </w:pPr>
            <w:r>
              <w:rPr>
                <w:color w:val="000000"/>
                <w:sz w:val="18"/>
              </w:rPr>
              <w:t>R01</w:t>
              <w:br/>
              <w:t>4.1 / 6.1</w:t>
              <w:br/>
              <w:t>PDF 12–14 (ISO 2–4)</w:t>
            </w:r>
          </w:p>
        </w:tc>
        <w:tc>
          <w:tcPr>
            <w:tcW w:type="dxa" w:w="3240"/>
            <w:shd w:fill="F1F5F8"/>
            <w:tcBorders>
              <w:top w:val="single" w:sz="4" w:color="D9D9D9"/>
              <w:left w:val="single" w:sz="4" w:color="D9D9D9"/>
              <w:bottom w:val="single" w:sz="4" w:color="D9D9D9"/>
              <w:right w:val="single" w:sz="4" w:color="D9D9D9"/>
            </w:tcBorders>
          </w:tcPr>
          <w:p>
            <w:pPr>
              <w:spacing w:after="80" w:before="80"/>
            </w:pPr>
            <w:r>
              <w:rPr>
                <w:color w:val="000000"/>
                <w:sz w:val="18"/>
              </w:rPr>
              <w:t>PARTIAL GAP — §7.2 pp.2; procedure present but no rated ≤ test volume criterion; 0.74/0.75 and l3/l4 conflict.</w:t>
            </w:r>
          </w:p>
        </w:tc>
        <w:tc>
          <w:tcPr>
            <w:tcW w:type="dxa" w:w="3168"/>
            <w:shd w:fill="F1F5F8"/>
            <w:tcBorders>
              <w:top w:val="single" w:sz="4" w:color="D9D9D9"/>
              <w:left w:val="single" w:sz="4" w:color="D9D9D9"/>
              <w:bottom w:val="single" w:sz="4" w:color="D9D9D9"/>
              <w:right w:val="single" w:sz="4" w:color="D9D9D9"/>
            </w:tcBorders>
          </w:tcPr>
          <w:p>
            <w:pPr>
              <w:spacing w:after="80" w:before="80"/>
            </w:pPr>
            <w:r>
              <w:rPr>
                <w:color w:val="000000"/>
                <w:sz w:val="18"/>
              </w:rPr>
              <w:t>PARTIAL — row 5 p.1 uses approximate volume; no measured test volume.</w:t>
            </w:r>
          </w:p>
        </w:tc>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G01</w:t>
              <w:br/>
              <w:t>P1</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80" w:before="80"/>
            </w:pPr>
            <w:r>
              <w:rPr>
                <w:color w:val="000000"/>
                <w:sz w:val="18"/>
              </w:rPr>
              <w:t>R02</w:t>
              <w:br/>
              <w:t>4.2 / 6.2</w:t>
              <w:br/>
              <w:t>PDF 12,14–16 (ISO 2,4–6)</w:t>
            </w:r>
          </w:p>
        </w:tc>
        <w:tc>
          <w:tcPr>
            <w:tcW w:type="dxa" w:w="3240"/>
            <w:shd w:fill="FFFFFF"/>
            <w:tcBorders>
              <w:top w:val="single" w:sz="4" w:color="D9D9D9"/>
              <w:left w:val="single" w:sz="4" w:color="D9D9D9"/>
              <w:bottom w:val="single" w:sz="4" w:color="D9D9D9"/>
              <w:right w:val="single" w:sz="4" w:color="D9D9D9"/>
            </w:tcBorders>
          </w:tcPr>
          <w:p>
            <w:pPr>
              <w:spacing w:after="80" w:before="80"/>
            </w:pPr>
            <w:r>
              <w:rPr>
                <w:color w:val="000000"/>
                <w:sz w:val="18"/>
              </w:rPr>
              <w:t>PARTIAL GAP — §7.3 pp.2–3 method largely present; equipment/reagent and explicit record linkage incomplete.</w:t>
            </w:r>
          </w:p>
        </w:tc>
        <w:tc>
          <w:tcPr>
            <w:tcW w:type="dxa" w:w="3168"/>
            <w:shd w:fill="FFFFFF"/>
            <w:tcBorders>
              <w:top w:val="single" w:sz="4" w:color="D9D9D9"/>
              <w:left w:val="single" w:sz="4" w:color="D9D9D9"/>
              <w:bottom w:val="single" w:sz="4" w:color="D9D9D9"/>
              <w:right w:val="single" w:sz="4" w:color="D9D9D9"/>
            </w:tcBorders>
          </w:tcPr>
          <w:p>
            <w:pPr>
              <w:spacing w:after="80" w:before="80"/>
            </w:pPr>
            <w:r>
              <w:rPr>
                <w:color w:val="000000"/>
                <w:sz w:val="18"/>
              </w:rPr>
              <w:t>NO — rows 11–12 sealing checks do not record the two-orientation ISO test.</w:t>
            </w:r>
          </w:p>
        </w:tc>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G02</w:t>
              <w:br/>
              <w:t>P1</w:t>
            </w:r>
          </w:p>
        </w:tc>
      </w:tr>
      <w:tr>
        <w:trPr>
          <w:cantSplit/>
        </w:trPr>
        <w:tc>
          <w:tcPr>
            <w:tcW w:type="dxa" w:w="1800"/>
            <w:shd w:fill="F1F5F8"/>
            <w:tcBorders>
              <w:top w:val="single" w:sz="4" w:color="D9D9D9"/>
              <w:left w:val="single" w:sz="4" w:color="D9D9D9"/>
              <w:bottom w:val="single" w:sz="4" w:color="D9D9D9"/>
              <w:right w:val="single" w:sz="4" w:color="D9D9D9"/>
            </w:tcBorders>
          </w:tcPr>
          <w:p>
            <w:pPr>
              <w:spacing w:after="80" w:before="80"/>
            </w:pPr>
            <w:r>
              <w:rPr>
                <w:color w:val="000000"/>
                <w:sz w:val="18"/>
              </w:rPr>
              <w:t>R03</w:t>
              <w:br/>
              <w:t>4.3 / 6.3</w:t>
              <w:br/>
              <w:t>PDF 12,16–17 (ISO 2,6–7)</w:t>
            </w:r>
          </w:p>
        </w:tc>
        <w:tc>
          <w:tcPr>
            <w:tcW w:type="dxa" w:w="3240"/>
            <w:shd w:fill="F1F5F8"/>
            <w:tcBorders>
              <w:top w:val="single" w:sz="4" w:color="D9D9D9"/>
              <w:left w:val="single" w:sz="4" w:color="D9D9D9"/>
              <w:bottom w:val="single" w:sz="4" w:color="D9D9D9"/>
              <w:right w:val="single" w:sz="4" w:color="D9D9D9"/>
            </w:tcBorders>
          </w:tcPr>
          <w:p>
            <w:pPr>
              <w:spacing w:after="80" w:before="80"/>
            </w:pPr>
            <w:r>
              <w:rPr>
                <w:color w:val="000000"/>
                <w:sz w:val="18"/>
              </w:rPr>
              <w:t>PARTIAL GAP — §7.4 p.3 correct force; summary p.2 says 20 kg; setup detail incomplete.</w:t>
            </w:r>
          </w:p>
        </w:tc>
        <w:tc>
          <w:tcPr>
            <w:tcW w:type="dxa" w:w="3168"/>
            <w:shd w:fill="F1F5F8"/>
            <w:tcBorders>
              <w:top w:val="single" w:sz="4" w:color="D9D9D9"/>
              <w:left w:val="single" w:sz="4" w:color="D9D9D9"/>
              <w:bottom w:val="single" w:sz="4" w:color="D9D9D9"/>
              <w:right w:val="single" w:sz="4" w:color="D9D9D9"/>
            </w:tcBorders>
          </w:tcPr>
          <w:p>
            <w:pPr>
              <w:spacing w:after="80" w:before="80"/>
            </w:pPr>
            <w:r>
              <w:rPr>
                <w:color w:val="000000"/>
                <w:sz w:val="18"/>
              </w:rPr>
              <w:t>PARTIAL — row 15 specifies 20 kg and 1 minute without force tolerance/plate evidence.</w:t>
            </w:r>
          </w:p>
        </w:tc>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G03</w:t>
              <w:br/>
              <w:t>P1</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80" w:before="80"/>
            </w:pPr>
            <w:r>
              <w:rPr>
                <w:color w:val="000000"/>
                <w:sz w:val="18"/>
              </w:rPr>
              <w:t>R04</w:t>
              <w:br/>
              <w:t>4.4 / 6.4</w:t>
              <w:br/>
              <w:t>PDF 12,17 (ISO 2,7)</w:t>
            </w:r>
          </w:p>
        </w:tc>
        <w:tc>
          <w:tcPr>
            <w:tcW w:type="dxa" w:w="3240"/>
            <w:shd w:fill="FFFFFF"/>
            <w:tcBorders>
              <w:top w:val="single" w:sz="4" w:color="D9D9D9"/>
              <w:left w:val="single" w:sz="4" w:color="D9D9D9"/>
              <w:bottom w:val="single" w:sz="4" w:color="D9D9D9"/>
              <w:right w:val="single" w:sz="4" w:color="D9D9D9"/>
            </w:tcBorders>
          </w:tcPr>
          <w:p>
            <w:pPr>
              <w:spacing w:after="80" w:before="80"/>
            </w:pPr>
            <w:r>
              <w:rPr>
                <w:color w:val="000000"/>
                <w:sz w:val="18"/>
              </w:rPr>
              <w:t>PARTIAL GAP — §7.5 pp.3–4 method present; erroneous repeat references.</w:t>
            </w:r>
          </w:p>
        </w:tc>
        <w:tc>
          <w:tcPr>
            <w:tcW w:type="dxa" w:w="3168"/>
            <w:shd w:fill="FFFFFF"/>
            <w:tcBorders>
              <w:top w:val="single" w:sz="4" w:color="D9D9D9"/>
              <w:left w:val="single" w:sz="4" w:color="D9D9D9"/>
              <w:bottom w:val="single" w:sz="4" w:color="D9D9D9"/>
              <w:right w:val="single" w:sz="4" w:color="D9D9D9"/>
            </w:tcBorders>
          </w:tcPr>
          <w:p>
            <w:pPr>
              <w:spacing w:after="80" w:before="80"/>
            </w:pPr>
            <w:r>
              <w:rPr>
                <w:color w:val="000000"/>
                <w:sz w:val="18"/>
              </w:rPr>
              <w:t>PARTIAL — row 16 has no height, volume, three-bag or attitude results.</w:t>
            </w:r>
          </w:p>
        </w:tc>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G04</w:t>
              <w:br/>
              <w:t>P2</w:t>
            </w:r>
          </w:p>
        </w:tc>
      </w:tr>
      <w:tr>
        <w:trPr>
          <w:cantSplit/>
        </w:trPr>
        <w:tc>
          <w:tcPr>
            <w:tcW w:type="dxa" w:w="1800"/>
            <w:shd w:fill="F1F5F8"/>
            <w:tcBorders>
              <w:top w:val="single" w:sz="4" w:color="D9D9D9"/>
              <w:left w:val="single" w:sz="4" w:color="D9D9D9"/>
              <w:bottom w:val="single" w:sz="4" w:color="D9D9D9"/>
              <w:right w:val="single" w:sz="4" w:color="D9D9D9"/>
            </w:tcBorders>
          </w:tcPr>
          <w:p>
            <w:pPr>
              <w:spacing w:after="80" w:before="80"/>
            </w:pPr>
            <w:r>
              <w:rPr>
                <w:color w:val="000000"/>
                <w:sz w:val="18"/>
              </w:rPr>
              <w:t>R05</w:t>
              <w:br/>
              <w:t>4.5 / 6.5</w:t>
              <w:br/>
              <w:t>PDF 12,18 (ISO 2,8)</w:t>
            </w:r>
          </w:p>
        </w:tc>
        <w:tc>
          <w:tcPr>
            <w:tcW w:type="dxa" w:w="3240"/>
            <w:shd w:fill="F1F5F8"/>
            <w:tcBorders>
              <w:top w:val="single" w:sz="4" w:color="D9D9D9"/>
              <w:left w:val="single" w:sz="4" w:color="D9D9D9"/>
              <w:bottom w:val="single" w:sz="4" w:color="D9D9D9"/>
              <w:right w:val="single" w:sz="4" w:color="D9D9D9"/>
            </w:tcBorders>
          </w:tcPr>
          <w:p>
            <w:pPr>
              <w:spacing w:after="80" w:before="80"/>
            </w:pPr>
            <w:r>
              <w:rPr>
                <w:color w:val="000000"/>
                <w:sz w:val="18"/>
              </w:rPr>
              <w:t>PARTIAL GAP — §7.6 p.4 omits 100 ±5 N; p.2 says &lt;10 ml; p.4 says millimeters/minute.</w:t>
            </w:r>
          </w:p>
        </w:tc>
        <w:tc>
          <w:tcPr>
            <w:tcW w:type="dxa" w:w="3168"/>
            <w:shd w:fill="F1F5F8"/>
            <w:tcBorders>
              <w:top w:val="single" w:sz="4" w:color="D9D9D9"/>
              <w:left w:val="single" w:sz="4" w:color="D9D9D9"/>
              <w:bottom w:val="single" w:sz="4" w:color="D9D9D9"/>
              <w:right w:val="single" w:sz="4" w:color="D9D9D9"/>
            </w:tcBorders>
          </w:tcPr>
          <w:p>
            <w:pPr>
              <w:spacing w:after="80" w:before="80"/>
            </w:pPr>
            <w:r>
              <w:rPr>
                <w:color w:val="000000"/>
                <w:sz w:val="18"/>
              </w:rPr>
              <w:t>NO — row 17 &gt;10 ml reverses direction and omits time basis.</w:t>
            </w:r>
          </w:p>
        </w:tc>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G05</w:t>
              <w:br/>
              <w:t>P1</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80" w:before="80"/>
            </w:pPr>
            <w:r>
              <w:rPr>
                <w:color w:val="000000"/>
                <w:sz w:val="18"/>
              </w:rPr>
              <w:t>R06</w:t>
              <w:br/>
              <w:t>4.6 / 6.6</w:t>
              <w:br/>
              <w:t>PDF 12,18–21 (ISO 2,8–11)</w:t>
            </w:r>
          </w:p>
        </w:tc>
        <w:tc>
          <w:tcPr>
            <w:tcW w:type="dxa" w:w="3240"/>
            <w:shd w:fill="FFFFFF"/>
            <w:tcBorders>
              <w:top w:val="single" w:sz="4" w:color="D9D9D9"/>
              <w:left w:val="single" w:sz="4" w:color="D9D9D9"/>
              <w:bottom w:val="single" w:sz="4" w:color="D9D9D9"/>
              <w:right w:val="single" w:sz="4" w:color="D9D9D9"/>
            </w:tcBorders>
          </w:tcPr>
          <w:p>
            <w:pPr>
              <w:spacing w:after="80" w:before="80"/>
            </w:pPr>
            <w:r>
              <w:rPr>
                <w:color w:val="000000"/>
                <w:sz w:val="18"/>
              </w:rPr>
              <w:t>PARTIAL GAP — §7.7 p.4; apparatus §7.11 p.6; method exists but configuration/acceptance and record not explicit.</w:t>
            </w:r>
          </w:p>
        </w:tc>
        <w:tc>
          <w:tcPr>
            <w:tcW w:type="dxa" w:w="3168"/>
            <w:shd w:fill="FFFFFF"/>
            <w:tcBorders>
              <w:top w:val="single" w:sz="4" w:color="D9D9D9"/>
              <w:left w:val="single" w:sz="4" w:color="D9D9D9"/>
              <w:bottom w:val="single" w:sz="4" w:color="D9D9D9"/>
              <w:right w:val="single" w:sz="4" w:color="D9D9D9"/>
            </w:tcBorders>
          </w:tcPr>
          <w:p>
            <w:pPr>
              <w:spacing w:after="80" w:before="80"/>
            </w:pPr>
            <w:r>
              <w:rPr>
                <w:color w:val="000000"/>
                <w:sz w:val="18"/>
              </w:rPr>
              <w:t>NO — row 8 flexibility/adjustable button does not prove load support.</w:t>
            </w:r>
          </w:p>
        </w:tc>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G06</w:t>
              <w:br/>
              <w:t>P1</w:t>
            </w:r>
          </w:p>
        </w:tc>
      </w:tr>
      <w:tr>
        <w:trPr>
          <w:cantSplit/>
        </w:trPr>
        <w:tc>
          <w:tcPr>
            <w:tcW w:type="dxa" w:w="1800"/>
            <w:shd w:fill="F1F5F8"/>
            <w:tcBorders>
              <w:top w:val="single" w:sz="4" w:color="D9D9D9"/>
              <w:left w:val="single" w:sz="4" w:color="D9D9D9"/>
              <w:bottom w:val="single" w:sz="4" w:color="D9D9D9"/>
              <w:right w:val="single" w:sz="4" w:color="D9D9D9"/>
            </w:tcBorders>
          </w:tcPr>
          <w:p>
            <w:pPr>
              <w:spacing w:after="80" w:before="80"/>
            </w:pPr>
            <w:r>
              <w:rPr>
                <w:color w:val="000000"/>
                <w:sz w:val="18"/>
              </w:rPr>
              <w:t>R07</w:t>
              <w:br/>
              <w:t>4.6 / 6.7</w:t>
              <w:br/>
              <w:t>PDF 12,18–21 (ISO 2,8–11)</w:t>
            </w:r>
          </w:p>
        </w:tc>
        <w:tc>
          <w:tcPr>
            <w:tcW w:type="dxa" w:w="3240"/>
            <w:shd w:fill="F1F5F8"/>
            <w:tcBorders>
              <w:top w:val="single" w:sz="4" w:color="D9D9D9"/>
              <w:left w:val="single" w:sz="4" w:color="D9D9D9"/>
              <w:bottom w:val="single" w:sz="4" w:color="D9D9D9"/>
              <w:right w:val="single" w:sz="4" w:color="D9D9D9"/>
            </w:tcBorders>
          </w:tcPr>
          <w:p>
            <w:pPr>
              <w:spacing w:after="80" w:before="80"/>
            </w:pPr>
            <w:r>
              <w:rPr>
                <w:color w:val="000000"/>
                <w:sz w:val="18"/>
              </w:rPr>
              <w:t>PARTIAL GAP — unnumbered button procedure p.5; method exists but configuration/acceptance and record not explicit.</w:t>
            </w:r>
          </w:p>
        </w:tc>
        <w:tc>
          <w:tcPr>
            <w:tcW w:type="dxa" w:w="3168"/>
            <w:shd w:fill="F1F5F8"/>
            <w:tcBorders>
              <w:top w:val="single" w:sz="4" w:color="D9D9D9"/>
              <w:left w:val="single" w:sz="4" w:color="D9D9D9"/>
              <w:bottom w:val="single" w:sz="4" w:color="D9D9D9"/>
              <w:right w:val="single" w:sz="4" w:color="D9D9D9"/>
            </w:tcBorders>
          </w:tcPr>
          <w:p>
            <w:pPr>
              <w:spacing w:after="80" w:before="80"/>
            </w:pPr>
            <w:r>
              <w:rPr>
                <w:color w:val="000000"/>
                <w:sz w:val="18"/>
              </w:rPr>
              <w:t>NO — row 8 flexibility/adjustable button does not prove load support.</w:t>
            </w:r>
          </w:p>
        </w:tc>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G06</w:t>
              <w:br/>
              <w:t>P1</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80" w:before="80"/>
            </w:pPr>
            <w:r>
              <w:rPr>
                <w:color w:val="000000"/>
                <w:sz w:val="18"/>
              </w:rPr>
              <w:t>R08</w:t>
              <w:br/>
              <w:t>4.6 / 6.8</w:t>
              <w:br/>
              <w:t>PDF 12,18–21 (ISO 2,8–11)</w:t>
            </w:r>
          </w:p>
        </w:tc>
        <w:tc>
          <w:tcPr>
            <w:tcW w:type="dxa" w:w="3240"/>
            <w:shd w:fill="FFFFFF"/>
            <w:tcBorders>
              <w:top w:val="single" w:sz="4" w:color="D9D9D9"/>
              <w:left w:val="single" w:sz="4" w:color="D9D9D9"/>
              <w:bottom w:val="single" w:sz="4" w:color="D9D9D9"/>
              <w:right w:val="single" w:sz="4" w:color="D9D9D9"/>
            </w:tcBorders>
          </w:tcPr>
          <w:p>
            <w:pPr>
              <w:spacing w:after="80" w:before="80"/>
            </w:pPr>
            <w:r>
              <w:rPr>
                <w:color w:val="000000"/>
                <w:sz w:val="18"/>
              </w:rPr>
              <w:t>PARTIAL GAP — §7.8 p.5; method exists but configuration/acceptance and record not explicit.</w:t>
            </w:r>
          </w:p>
        </w:tc>
        <w:tc>
          <w:tcPr>
            <w:tcW w:type="dxa" w:w="3168"/>
            <w:shd w:fill="FFFFFF"/>
            <w:tcBorders>
              <w:top w:val="single" w:sz="4" w:color="D9D9D9"/>
              <w:left w:val="single" w:sz="4" w:color="D9D9D9"/>
              <w:bottom w:val="single" w:sz="4" w:color="D9D9D9"/>
              <w:right w:val="single" w:sz="4" w:color="D9D9D9"/>
            </w:tcBorders>
          </w:tcPr>
          <w:p>
            <w:pPr>
              <w:spacing w:after="80" w:before="80"/>
            </w:pPr>
            <w:r>
              <w:rPr>
                <w:color w:val="000000"/>
                <w:sz w:val="18"/>
              </w:rPr>
              <w:t>NO — row 8 flexibility/adjustable button does not prove load support.</w:t>
            </w:r>
          </w:p>
        </w:tc>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G06</w:t>
              <w:br/>
              <w:t>P1</w:t>
            </w:r>
          </w:p>
        </w:tc>
      </w:tr>
      <w:tr>
        <w:trPr>
          <w:cantSplit/>
        </w:trPr>
        <w:tc>
          <w:tcPr>
            <w:tcW w:type="dxa" w:w="1800"/>
            <w:shd w:fill="F1F5F8"/>
            <w:tcBorders>
              <w:top w:val="single" w:sz="4" w:color="D9D9D9"/>
              <w:left w:val="single" w:sz="4" w:color="D9D9D9"/>
              <w:bottom w:val="single" w:sz="4" w:color="D9D9D9"/>
              <w:right w:val="single" w:sz="4" w:color="D9D9D9"/>
            </w:tcBorders>
          </w:tcPr>
          <w:p>
            <w:pPr>
              <w:spacing w:after="80" w:before="80"/>
            </w:pPr>
            <w:r>
              <w:rPr>
                <w:color w:val="000000"/>
                <w:sz w:val="18"/>
              </w:rPr>
              <w:t>R09</w:t>
              <w:br/>
              <w:t>4.7 / 6.9</w:t>
              <w:br/>
              <w:t>PDF 12,22 (ISO 2,12)</w:t>
            </w:r>
          </w:p>
        </w:tc>
        <w:tc>
          <w:tcPr>
            <w:tcW w:type="dxa" w:w="3240"/>
            <w:shd w:fill="F1F5F8"/>
            <w:tcBorders>
              <w:top w:val="single" w:sz="4" w:color="D9D9D9"/>
              <w:left w:val="single" w:sz="4" w:color="D9D9D9"/>
              <w:bottom w:val="single" w:sz="4" w:color="D9D9D9"/>
              <w:right w:val="single" w:sz="4" w:color="D9D9D9"/>
            </w:tcBorders>
          </w:tcPr>
          <w:p>
            <w:pPr>
              <w:spacing w:after="80" w:before="80"/>
            </w:pPr>
            <w:r>
              <w:rPr>
                <w:color w:val="000000"/>
                <w:sz w:val="18"/>
              </w:rPr>
              <w:t>PARTIAL GAP — §7.9 p.5 method; tolerance typo 40N ± N corrected by equipment §7.11 p.6; acceptance/record missing.</w:t>
            </w:r>
          </w:p>
        </w:tc>
        <w:tc>
          <w:tcPr>
            <w:tcW w:type="dxa" w:w="3168"/>
            <w:shd w:fill="F1F5F8"/>
            <w:tcBorders>
              <w:top w:val="single" w:sz="4" w:color="D9D9D9"/>
              <w:left w:val="single" w:sz="4" w:color="D9D9D9"/>
              <w:bottom w:val="single" w:sz="4" w:color="D9D9D9"/>
              <w:right w:val="single" w:sz="4" w:color="D9D9D9"/>
            </w:tcBorders>
          </w:tcPr>
          <w:p>
            <w:pPr>
              <w:spacing w:after="80" w:before="80"/>
            </w:pPr>
            <w:r>
              <w:rPr>
                <w:color w:val="000000"/>
                <w:sz w:val="18"/>
              </w:rPr>
              <w:t>NO — row 11 sealing is not a 40 N attachment test.</w:t>
            </w:r>
          </w:p>
        </w:tc>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G07</w:t>
              <w:br/>
              <w:t>P1</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80" w:before="80"/>
            </w:pPr>
            <w:r>
              <w:rPr>
                <w:color w:val="000000"/>
                <w:sz w:val="18"/>
              </w:rPr>
              <w:t>R10</w:t>
              <w:br/>
              <w:t>4.8 / 6.10</w:t>
              <w:br/>
              <w:t>PDF 12,22–23 (ISO 2,12–13)</w:t>
            </w:r>
          </w:p>
        </w:tc>
        <w:tc>
          <w:tcPr>
            <w:tcW w:type="dxa" w:w="3240"/>
            <w:shd w:fill="FFFFFF"/>
            <w:tcBorders>
              <w:top w:val="single" w:sz="4" w:color="D9D9D9"/>
              <w:left w:val="single" w:sz="4" w:color="D9D9D9"/>
              <w:bottom w:val="single" w:sz="4" w:color="D9D9D9"/>
              <w:right w:val="single" w:sz="4" w:color="D9D9D9"/>
            </w:tcBorders>
          </w:tcPr>
          <w:p>
            <w:pPr>
              <w:spacing w:after="80" w:before="80"/>
            </w:pPr>
            <w:r>
              <w:rPr>
                <w:color w:val="000000"/>
                <w:sz w:val="18"/>
              </w:rPr>
              <w:t>PARTIAL GAP — §7.10 pp.5–6 method present but both acceptance limits absent; rate unit printed millimeters/second.</w:t>
            </w:r>
          </w:p>
        </w:tc>
        <w:tc>
          <w:tcPr>
            <w:tcW w:type="dxa" w:w="3168"/>
            <w:shd w:fill="FFFFFF"/>
            <w:tcBorders>
              <w:top w:val="single" w:sz="4" w:color="D9D9D9"/>
              <w:left w:val="single" w:sz="4" w:color="D9D9D9"/>
              <w:bottom w:val="single" w:sz="4" w:color="D9D9D9"/>
              <w:right w:val="single" w:sz="4" w:color="D9D9D9"/>
            </w:tcBorders>
          </w:tcPr>
          <w:p>
            <w:pPr>
              <w:spacing w:after="80" w:before="80"/>
            </w:pPr>
            <w:r>
              <w:rPr>
                <w:color w:val="000000"/>
                <w:sz w:val="18"/>
              </w:rPr>
              <w:t>NO — no flow initiation or rate row.</w:t>
            </w:r>
          </w:p>
        </w:tc>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G08</w:t>
              <w:br/>
              <w:t>P1</w:t>
            </w:r>
          </w:p>
        </w:tc>
      </w:tr>
      <w:tr>
        <w:trPr>
          <w:cantSplit/>
        </w:trPr>
        <w:tc>
          <w:tcPr>
            <w:tcW w:type="dxa" w:w="1800"/>
            <w:shd w:fill="F1F5F8"/>
            <w:tcBorders>
              <w:top w:val="single" w:sz="4" w:color="D9D9D9"/>
              <w:left w:val="single" w:sz="4" w:color="D9D9D9"/>
              <w:bottom w:val="single" w:sz="4" w:color="D9D9D9"/>
              <w:right w:val="single" w:sz="4" w:color="D9D9D9"/>
            </w:tcBorders>
          </w:tcPr>
          <w:p>
            <w:pPr>
              <w:spacing w:after="80" w:before="80"/>
            </w:pPr>
            <w:r>
              <w:rPr>
                <w:color w:val="000000"/>
                <w:sz w:val="18"/>
              </w:rPr>
              <w:t>R11</w:t>
              <w:br/>
              <w:t>4.9 / Annex A</w:t>
              <w:br/>
              <w:t>PDF 12,24–25 (ISO 2,14–15)</w:t>
            </w:r>
          </w:p>
        </w:tc>
        <w:tc>
          <w:tcPr>
            <w:tcW w:type="dxa" w:w="3240"/>
            <w:shd w:fill="F1F5F8"/>
            <w:tcBorders>
              <w:top w:val="single" w:sz="4" w:color="D9D9D9"/>
              <w:left w:val="single" w:sz="4" w:color="D9D9D9"/>
              <w:bottom w:val="single" w:sz="4" w:color="D9D9D9"/>
              <w:right w:val="single" w:sz="4" w:color="D9D9D9"/>
            </w:tcBorders>
          </w:tcPr>
          <w:p>
            <w:pPr>
              <w:spacing w:after="80" w:before="80"/>
            </w:pPr>
            <w:r>
              <w:rPr>
                <w:color w:val="000000"/>
                <w:sz w:val="18"/>
              </w:rPr>
              <w:t>PARTIAL GAP — table p.1 refers to specification; Annex A method/declarations not explicit.</w:t>
            </w:r>
          </w:p>
        </w:tc>
        <w:tc>
          <w:tcPr>
            <w:tcW w:type="dxa" w:w="3168"/>
            <w:shd w:fill="F1F5F8"/>
            <w:tcBorders>
              <w:top w:val="single" w:sz="4" w:color="D9D9D9"/>
              <w:left w:val="single" w:sz="4" w:color="D9D9D9"/>
              <w:bottom w:val="single" w:sz="4" w:color="D9D9D9"/>
              <w:right w:val="single" w:sz="4" w:color="D9D9D9"/>
            </w:tcBorders>
          </w:tcPr>
          <w:p>
            <w:pPr>
              <w:spacing w:after="80" w:before="80"/>
            </w:pPr>
            <w:r>
              <w:rPr>
                <w:color w:val="000000"/>
                <w:sz w:val="18"/>
              </w:rPr>
              <w:t>PARTIAL — rows 13–14 refer to unspecified specification.</w:t>
            </w:r>
          </w:p>
        </w:tc>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G09/G15</w:t>
              <w:br/>
              <w:t>P1/P2</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80" w:before="80"/>
            </w:pPr>
            <w:r>
              <w:rPr>
                <w:color w:val="000000"/>
                <w:sz w:val="18"/>
              </w:rPr>
              <w:t>R12</w:t>
              <w:br/>
              <w:t>5.1</w:t>
              <w:br/>
              <w:t>PDF 12 (ISO 2)</w:t>
            </w:r>
          </w:p>
        </w:tc>
        <w:tc>
          <w:tcPr>
            <w:tcW w:type="dxa" w:w="3240"/>
            <w:shd w:fill="FFFFFF"/>
            <w:tcBorders>
              <w:top w:val="single" w:sz="4" w:color="D9D9D9"/>
              <w:left w:val="single" w:sz="4" w:color="D9D9D9"/>
              <w:bottom w:val="single" w:sz="4" w:color="D9D9D9"/>
              <w:right w:val="single" w:sz="4" w:color="D9D9D9"/>
            </w:tcBorders>
          </w:tcPr>
          <w:p>
            <w:pPr>
              <w:spacing w:after="80" w:before="80"/>
            </w:pPr>
            <w:r>
              <w:rPr>
                <w:color w:val="000000"/>
                <w:sz w:val="18"/>
              </w:rPr>
              <w:t>GAP — not identified in supplied WI.</w:t>
            </w:r>
          </w:p>
        </w:tc>
        <w:tc>
          <w:tcPr>
            <w:tcW w:type="dxa" w:w="3168"/>
            <w:shd w:fill="FFFFFF"/>
            <w:tcBorders>
              <w:top w:val="single" w:sz="4" w:color="D9D9D9"/>
              <w:left w:val="single" w:sz="4" w:color="D9D9D9"/>
              <w:bottom w:val="single" w:sz="4" w:color="D9D9D9"/>
              <w:right w:val="single" w:sz="4" w:color="D9D9D9"/>
            </w:tcBorders>
          </w:tcPr>
          <w:p>
            <w:pPr>
              <w:spacing w:after="80" w:before="80"/>
            </w:pPr>
            <w:r>
              <w:rPr>
                <w:color w:val="000000"/>
                <w:sz w:val="18"/>
              </w:rPr>
              <w:t>NO — no temperature field.</w:t>
            </w:r>
          </w:p>
        </w:tc>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G10</w:t>
              <w:br/>
              <w:t>P2</w:t>
            </w:r>
          </w:p>
        </w:tc>
      </w:tr>
      <w:tr>
        <w:trPr>
          <w:cantSplit/>
        </w:trPr>
        <w:tc>
          <w:tcPr>
            <w:tcW w:type="dxa" w:w="1800"/>
            <w:shd w:fill="F1F5F8"/>
            <w:tcBorders>
              <w:top w:val="single" w:sz="4" w:color="D9D9D9"/>
              <w:left w:val="single" w:sz="4" w:color="D9D9D9"/>
              <w:bottom w:val="single" w:sz="4" w:color="D9D9D9"/>
              <w:right w:val="single" w:sz="4" w:color="D9D9D9"/>
            </w:tcBorders>
          </w:tcPr>
          <w:p>
            <w:pPr>
              <w:spacing w:after="80" w:before="80"/>
            </w:pPr>
            <w:r>
              <w:rPr>
                <w:color w:val="000000"/>
                <w:sz w:val="18"/>
              </w:rPr>
              <w:t>R13</w:t>
              <w:br/>
              <w:t>5.2</w:t>
              <w:br/>
              <w:t>PDF 13 (ISO 3)</w:t>
            </w:r>
          </w:p>
        </w:tc>
        <w:tc>
          <w:tcPr>
            <w:tcW w:type="dxa" w:w="3240"/>
            <w:shd w:fill="F1F5F8"/>
            <w:tcBorders>
              <w:top w:val="single" w:sz="4" w:color="D9D9D9"/>
              <w:left w:val="single" w:sz="4" w:color="D9D9D9"/>
              <w:bottom w:val="single" w:sz="4" w:color="D9D9D9"/>
              <w:right w:val="single" w:sz="4" w:color="D9D9D9"/>
            </w:tcBorders>
          </w:tcPr>
          <w:p>
            <w:pPr>
              <w:spacing w:after="80" w:before="80"/>
            </w:pPr>
            <w:r>
              <w:rPr>
                <w:color w:val="000000"/>
                <w:sz w:val="18"/>
              </w:rPr>
              <w:t>PARTIAL GAP — receiving bulk §5.1 p.1 and final sampling §10 p.7; no explicit ISO sample-state linkage.</w:t>
            </w:r>
          </w:p>
        </w:tc>
        <w:tc>
          <w:tcPr>
            <w:tcW w:type="dxa" w:w="3168"/>
            <w:shd w:fill="F1F5F8"/>
            <w:tcBorders>
              <w:top w:val="single" w:sz="4" w:color="D9D9D9"/>
              <w:left w:val="single" w:sz="4" w:color="D9D9D9"/>
              <w:bottom w:val="single" w:sz="4" w:color="D9D9D9"/>
              <w:right w:val="single" w:sz="4" w:color="D9D9D9"/>
            </w:tcBorders>
          </w:tcPr>
          <w:p>
            <w:pPr>
              <w:spacing w:after="80" w:before="80"/>
            </w:pPr>
            <w:r>
              <w:rPr>
                <w:color w:val="000000"/>
                <w:sz w:val="18"/>
              </w:rPr>
              <w:t>PARTIAL — row 18 Sterile Or Bulk mixes states without applicability evidence.</w:t>
            </w:r>
          </w:p>
        </w:tc>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G11</w:t>
              <w:br/>
              <w:t>P1</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80" w:before="80"/>
            </w:pPr>
            <w:r>
              <w:rPr>
                <w:color w:val="000000"/>
                <w:sz w:val="18"/>
              </w:rPr>
              <w:t>R14</w:t>
              <w:br/>
              <w:t>7 and 6.1.5–6.10.5 / A.4</w:t>
              <w:br/>
              <w:t>PDF 14,16–18,20–24 (ISO 4,6–8,10–14)</w:t>
            </w:r>
          </w:p>
        </w:tc>
        <w:tc>
          <w:tcPr>
            <w:tcW w:type="dxa" w:w="3240"/>
            <w:shd w:fill="FFFFFF"/>
            <w:tcBorders>
              <w:top w:val="single" w:sz="4" w:color="D9D9D9"/>
              <w:left w:val="single" w:sz="4" w:color="D9D9D9"/>
              <w:bottom w:val="single" w:sz="4" w:color="D9D9D9"/>
              <w:right w:val="single" w:sz="4" w:color="D9D9D9"/>
            </w:tcBorders>
          </w:tcPr>
          <w:p>
            <w:pPr>
              <w:spacing w:after="80" w:before="80"/>
            </w:pPr>
            <w:r>
              <w:rPr>
                <w:color w:val="000000"/>
                <w:sz w:val="18"/>
              </w:rPr>
              <w:t>PARTIAL GAP — forms listed §11 p.7 and F-1019-2 §7.12 p.6 but not supplied/linked per test.</w:t>
            </w:r>
          </w:p>
        </w:tc>
        <w:tc>
          <w:tcPr>
            <w:tcW w:type="dxa" w:w="3168"/>
            <w:shd w:fill="FFFFFF"/>
            <w:tcBorders>
              <w:top w:val="single" w:sz="4" w:color="D9D9D9"/>
              <w:left w:val="single" w:sz="4" w:color="D9D9D9"/>
              <w:bottom w:val="single" w:sz="4" w:color="D9D9D9"/>
              <w:right w:val="single" w:sz="4" w:color="D9D9D9"/>
            </w:tcBorders>
          </w:tcPr>
          <w:p>
            <w:pPr>
              <w:spacing w:after="80" w:before="80"/>
            </w:pPr>
            <w:r>
              <w:rPr>
                <w:color w:val="000000"/>
                <w:sz w:val="18"/>
              </w:rPr>
              <w:t>PARTIAL — identifiable form; blank template lacks ISO/place/method-specific numeric results and evidence links.</w:t>
            </w:r>
          </w:p>
        </w:tc>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G12/G17</w:t>
              <w:br/>
              <w:t>P2</w:t>
            </w:r>
          </w:p>
        </w:tc>
      </w:tr>
      <w:tr>
        <w:trPr>
          <w:cantSplit/>
        </w:trPr>
        <w:tc>
          <w:tcPr>
            <w:tcW w:type="dxa" w:w="1800"/>
            <w:shd w:fill="F1F5F8"/>
            <w:tcBorders>
              <w:top w:val="single" w:sz="4" w:color="D9D9D9"/>
              <w:left w:val="single" w:sz="4" w:color="D9D9D9"/>
              <w:bottom w:val="single" w:sz="4" w:color="D9D9D9"/>
              <w:right w:val="single" w:sz="4" w:color="D9D9D9"/>
            </w:tcBorders>
          </w:tcPr>
          <w:p>
            <w:pPr>
              <w:spacing w:after="80" w:before="80"/>
            </w:pPr>
            <w:r>
              <w:rPr>
                <w:color w:val="000000"/>
                <w:sz w:val="18"/>
              </w:rPr>
              <w:t>R15</w:t>
              <w:br/>
              <w:t>6.2.2.2 / 6.3.2.1</w:t>
              <w:br/>
              <w:t>PDF 14,16 (ISO 4,6)</w:t>
            </w:r>
          </w:p>
        </w:tc>
        <w:tc>
          <w:tcPr>
            <w:tcW w:type="dxa" w:w="3240"/>
            <w:shd w:fill="F1F5F8"/>
            <w:tcBorders>
              <w:top w:val="single" w:sz="4" w:color="D9D9D9"/>
              <w:left w:val="single" w:sz="4" w:color="D9D9D9"/>
              <w:bottom w:val="single" w:sz="4" w:color="D9D9D9"/>
              <w:right w:val="single" w:sz="4" w:color="D9D9D9"/>
            </w:tcBorders>
          </w:tcPr>
          <w:p>
            <w:pPr>
              <w:spacing w:after="80" w:before="80"/>
            </w:pPr>
            <w:r>
              <w:rPr>
                <w:color w:val="000000"/>
                <w:sz w:val="18"/>
              </w:rPr>
              <w:t>PARTIAL GAP — §7.12 p.6 allows E127 / Safranin; ISO supplies E127 only.</w:t>
            </w:r>
          </w:p>
        </w:tc>
        <w:tc>
          <w:tcPr>
            <w:tcW w:type="dxa" w:w="3168"/>
            <w:shd w:fill="F1F5F8"/>
            <w:tcBorders>
              <w:top w:val="single" w:sz="4" w:color="D9D9D9"/>
              <w:left w:val="single" w:sz="4" w:color="D9D9D9"/>
              <w:bottom w:val="single" w:sz="4" w:color="D9D9D9"/>
              <w:right w:val="single" w:sz="4" w:color="D9D9D9"/>
            </w:tcBorders>
          </w:tcPr>
          <w:p>
            <w:pPr>
              <w:spacing w:after="80" w:before="80"/>
            </w:pPr>
            <w:r>
              <w:rPr>
                <w:color w:val="000000"/>
                <w:sz w:val="18"/>
              </w:rPr>
              <w:t>NO — no reagent record reference.</w:t>
            </w:r>
          </w:p>
        </w:tc>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G13</w:t>
              <w:br/>
              <w:t>P2</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80" w:before="80"/>
            </w:pPr>
            <w:r>
              <w:rPr>
                <w:color w:val="000000"/>
                <w:sz w:val="18"/>
              </w:rPr>
              <w:t>R16</w:t>
              <w:br/>
              <w:t>6.1.3.2 / 6.2.3.2 / 6.3.3 / 6.5.3 / Figures 1–2</w:t>
              <w:br/>
              <w:t>PDF 13–18 (ISO 3–8)</w:t>
            </w:r>
          </w:p>
        </w:tc>
        <w:tc>
          <w:tcPr>
            <w:tcW w:type="dxa" w:w="3240"/>
            <w:shd w:fill="FFFFFF"/>
            <w:tcBorders>
              <w:top w:val="single" w:sz="4" w:color="D9D9D9"/>
              <w:left w:val="single" w:sz="4" w:color="D9D9D9"/>
              <w:bottom w:val="single" w:sz="4" w:color="D9D9D9"/>
              <w:right w:val="single" w:sz="4" w:color="D9D9D9"/>
            </w:tcBorders>
          </w:tcPr>
          <w:p>
            <w:pPr>
              <w:spacing w:after="80" w:before="80"/>
            </w:pPr>
            <w:r>
              <w:rPr>
                <w:color w:val="000000"/>
                <w:sz w:val="18"/>
              </w:rPr>
              <w:t>PARTIAL GAP — §7.11 p.6 lists apparatus but referenced figures absent and NRV load absent.</w:t>
            </w:r>
          </w:p>
        </w:tc>
        <w:tc>
          <w:tcPr>
            <w:tcW w:type="dxa" w:w="3168"/>
            <w:shd w:fill="FFFFFF"/>
            <w:tcBorders>
              <w:top w:val="single" w:sz="4" w:color="D9D9D9"/>
              <w:left w:val="single" w:sz="4" w:color="D9D9D9"/>
              <w:bottom w:val="single" w:sz="4" w:color="D9D9D9"/>
              <w:right w:val="single" w:sz="4" w:color="D9D9D9"/>
            </w:tcBorders>
          </w:tcPr>
          <w:p>
            <w:pPr>
              <w:spacing w:after="80" w:before="80"/>
            </w:pPr>
            <w:r>
              <w:rPr>
                <w:color w:val="000000"/>
                <w:sz w:val="18"/>
              </w:rPr>
              <w:t>NO — equipment identification/capability not recorded.</w:t>
            </w:r>
          </w:p>
        </w:tc>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G14</w:t>
              <w:br/>
              <w:t>P2</w:t>
            </w:r>
          </w:p>
        </w:tc>
      </w:tr>
    </w:tbl>
    <w:p/>
    <w:p>
      <w:pPr>
        <w:pStyle w:val="Heading1"/>
      </w:pPr>
      <w:r>
        <w:t>Inspection report field review</w:t>
      </w:r>
    </w:p>
    <w:tbl>
      <w:tblPr>
        <w:tblW w:type="auto" w:w="0"/>
        <w:tblLayout w:type="fixed"/>
        <w:tblLook w:firstColumn="1" w:firstRow="1" w:lastColumn="0" w:lastRow="0" w:noHBand="0" w:noVBand="1" w:val="04A0"/>
      </w:tblPr>
      <w:tblGrid>
        <w:gridCol w:w="2160"/>
        <w:gridCol w:w="8208"/>
      </w:tblGrid>
      <w:tr>
        <w:trPr>
          <w:tblHeader/>
        </w:trPr>
        <w:tc>
          <w:tcPr>
            <w:tcW w:type="dxa" w:w="5184"/>
            <w:shd w:fill="17344D"/>
            <w:tcBorders>
              <w:top w:val="single" w:sz="4" w:color="D9D9D9"/>
              <w:left w:val="single" w:sz="4" w:color="D9D9D9"/>
              <w:bottom w:val="single" w:sz="4" w:color="D9D9D9"/>
              <w:right w:val="single" w:sz="4" w:color="D9D9D9"/>
            </w:tcBorders>
          </w:tcPr>
          <w:p>
            <w:pPr>
              <w:spacing w:after="80" w:before="80"/>
            </w:pPr>
            <w:r>
              <w:rPr>
                <w:color w:val="FFFFFF"/>
                <w:sz w:val="18"/>
              </w:rPr>
              <w:t>Field group</w:t>
            </w:r>
          </w:p>
        </w:tc>
        <w:tc>
          <w:tcPr>
            <w:tcW w:type="dxa" w:w="5184"/>
            <w:shd w:fill="17344D"/>
            <w:tcBorders>
              <w:top w:val="single" w:sz="4" w:color="D9D9D9"/>
              <w:left w:val="single" w:sz="4" w:color="D9D9D9"/>
              <w:bottom w:val="single" w:sz="4" w:color="D9D9D9"/>
              <w:right w:val="single" w:sz="4" w:color="D9D9D9"/>
            </w:tcBorders>
          </w:tcPr>
          <w:p>
            <w:pPr>
              <w:spacing w:after="80" w:before="80"/>
            </w:pPr>
            <w:r>
              <w:rPr>
                <w:color w:val="FFFFFF"/>
                <w:sz w:val="18"/>
              </w:rPr>
              <w:t>Visible coverage and limitation</w:t>
            </w:r>
          </w:p>
        </w:tc>
      </w:tr>
      <w:tr>
        <w:trPr>
          <w:cantSplit/>
        </w:trPr>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Identity</w:t>
            </w:r>
          </w:p>
        </w:tc>
        <w:tc>
          <w:tcPr>
            <w:tcW w:type="dxa" w:w="8208"/>
            <w:shd w:fill="F1F5F8"/>
            <w:tcBorders>
              <w:top w:val="single" w:sz="4" w:color="D9D9D9"/>
              <w:left w:val="single" w:sz="4" w:color="D9D9D9"/>
              <w:bottom w:val="single" w:sz="4" w:color="D9D9D9"/>
              <w:right w:val="single" w:sz="4" w:color="D9D9D9"/>
            </w:tcBorders>
          </w:tcPr>
          <w:p>
            <w:pPr>
              <w:spacing w:after="80" w:before="80"/>
            </w:pPr>
            <w:r>
              <w:rPr>
                <w:color w:val="000000"/>
                <w:sz w:val="18"/>
              </w:rPr>
              <w:t>Product title, supplier, size, PO, received quantity, lot and dates exist. Product code, WI revision, ISO edition and specification revision absent. According to WI blank.</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Sampling</w:t>
            </w:r>
          </w:p>
        </w:tc>
        <w:tc>
          <w:tcPr>
            <w:tcW w:type="dxa" w:w="8208"/>
            <w:shd w:fill="FFFFFF"/>
            <w:tcBorders>
              <w:top w:val="single" w:sz="4" w:color="D9D9D9"/>
              <w:left w:val="single" w:sz="4" w:color="D9D9D9"/>
              <w:bottom w:val="single" w:sz="4" w:color="D9D9D9"/>
              <w:right w:val="single" w:sz="4" w:color="D9D9D9"/>
            </w:tcBorders>
          </w:tcPr>
          <w:p>
            <w:pPr>
              <w:spacing w:after="80" w:before="80"/>
            </w:pPr>
            <w:r>
              <w:rPr>
                <w:color w:val="000000"/>
                <w:sz w:val="18"/>
              </w:rPr>
              <w:t>Sample level/size and AQL/code letter/accept/reject fields exist but blank; no controlled plan reference.</w:t>
            </w:r>
          </w:p>
        </w:tc>
      </w:tr>
      <w:tr>
        <w:trPr>
          <w:cantSplit/>
        </w:trPr>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Test evidence</w:t>
            </w:r>
          </w:p>
        </w:tc>
        <w:tc>
          <w:tcPr>
            <w:tcW w:type="dxa" w:w="8208"/>
            <w:shd w:fill="F1F5F8"/>
            <w:tcBorders>
              <w:top w:val="single" w:sz="4" w:color="D9D9D9"/>
              <w:left w:val="single" w:sz="4" w:color="D9D9D9"/>
              <w:bottom w:val="single" w:sz="4" w:color="D9D9D9"/>
              <w:right w:val="single" w:sz="4" w:color="D9D9D9"/>
            </w:tcBorders>
          </w:tcPr>
          <w:p>
            <w:pPr>
              <w:spacing w:after="80" w:before="80"/>
            </w:pPr>
            <w:r>
              <w:rPr>
                <w:color w:val="000000"/>
                <w:sz w:val="18"/>
              </w:rPr>
              <w:t>Only Remarks and check-mark legend; no dedicated actual numeric result, method, equipment ID, environment or linked-evidence fields. Rows 15–17 partly list test conditions with NRV error.</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Approval</w:t>
            </w:r>
          </w:p>
        </w:tc>
        <w:tc>
          <w:tcPr>
            <w:tcW w:type="dxa" w:w="8208"/>
            <w:shd w:fill="FFFFFF"/>
            <w:tcBorders>
              <w:top w:val="single" w:sz="4" w:color="D9D9D9"/>
              <w:left w:val="single" w:sz="4" w:color="D9D9D9"/>
              <w:bottom w:val="single" w:sz="4" w:color="D9D9D9"/>
              <w:right w:val="single" w:sz="4" w:color="D9D9D9"/>
            </w:tcBorders>
          </w:tcPr>
          <w:p>
            <w:pPr>
              <w:spacing w:after="80" w:before="80"/>
            </w:pPr>
            <w:r>
              <w:rPr>
                <w:color w:val="000000"/>
                <w:sz w:val="18"/>
              </w:rPr>
              <w:t>Checked by OBM Inspectors and Reviewed by QCM fields exist; blank. Accepted/Rejected choices exist. No completed release decision visible.</w:t>
            </w:r>
          </w:p>
        </w:tc>
      </w:tr>
      <w:tr>
        <w:trPr>
          <w:cantSplit/>
        </w:trPr>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NA legend</w:t>
            </w:r>
          </w:p>
        </w:tc>
        <w:tc>
          <w:tcPr>
            <w:tcW w:type="dxa" w:w="8208"/>
            <w:shd w:fill="F1F5F8"/>
            <w:tcBorders>
              <w:top w:val="single" w:sz="4" w:color="D9D9D9"/>
              <w:left w:val="single" w:sz="4" w:color="D9D9D9"/>
              <w:bottom w:val="single" w:sz="4" w:color="D9D9D9"/>
              <w:right w:val="single" w:sz="4" w:color="D9D9D9"/>
            </w:tcBorders>
          </w:tcPr>
          <w:p>
            <w:pPr>
              <w:spacing w:after="80" w:before="80"/>
            </w:pPr>
            <w:r>
              <w:rPr>
                <w:color w:val="000000"/>
                <w:sz w:val="18"/>
              </w:rPr>
              <w:t>NA = Not Acceptable is printed. It must not be interpreted as Not Applicable.</w:t>
            </w:r>
          </w:p>
        </w:tc>
      </w:tr>
    </w:tbl>
    <w:p/>
    <w:p>
      <w:pPr>
        <w:pStyle w:val="Heading1"/>
      </w:pPr>
      <w:r>
        <w:t>Critical findings</w:t>
      </w:r>
    </w:p>
    <w:p>
      <w:r>
        <w:t>Highest risk is the reversed and dimensionally incomplete NRV criterion. Capacity, flow, suspension and inlet attachment cannot be accepted using general wording. A bulk receipt form does not establish ISO performance after final sterilization. The correct 200 ±10 N WI method should govern loaded leakage; the 20 kg shorthand does not demonstrate the required total force or tolerance. Product-specific acceptance values remain unavailable.</w:t>
      </w:r>
    </w:p>
    <w:p>
      <w:pPr>
        <w:pStyle w:val="Heading1"/>
      </w:pPr>
      <w:r>
        <w:t>Document control findings</w:t>
      </w:r>
    </w:p>
    <w:p>
      <w:r>
        <w:t>WI references F-823-T16 and supplied report is F-823-T16 Rev.3: NO form-number conflict identified. Governing WI revision is not captured on the blank report and current approved revision status is unverified. Three consolidated document-control findings are G17, G18 and G19. No supersession is assumed; proposed report retains the existing identifier only as a candidate pending change control.</w:t>
      </w:r>
    </w:p>
    <w:p>
      <w:pPr>
        <w:pStyle w:val="Heading1"/>
      </w:pPr>
      <w:r>
        <w:t>Corrective actions and priority plan</w:t>
      </w:r>
    </w:p>
    <w:p>
      <w:pPr>
        <w:pStyle w:val="Heading2"/>
      </w:pPr>
      <w:r>
        <w:t>G01 Rated-volume acceptance absent</w:t>
      </w:r>
    </w:p>
    <w:p>
      <w:r>
        <w:rPr>
          <w:b/>
          <w:color w:val="9C2222"/>
        </w:rPr>
        <w:t>P1 | Implementation Gap | Requirement R01.</w:t>
      </w:r>
    </w:p>
    <w:p>
      <w:r>
        <w:t>Current state and gap: PARTIAL GAP — §7.2 pp.2; procedure present but no rated ≤ test volume criterion; 0.74/0.75 and l3/l4 conflict. PARTIAL — row 5 p.1 uses approximate volume; no measured test volume..</w:t>
      </w:r>
    </w:p>
    <w:p>
      <w:r>
        <w:t>Risk or impact: Acceptance of unverified safety or critical performance.</w:t>
      </w:r>
    </w:p>
    <w:p>
      <w:r>
        <w:t>Required action: State rated ≤ test volume; add rated and measured ml fields; correct 0.75 l4 throughout. Evidence required: Test volume worksheet and linked lot evidence.</w:t>
      </w:r>
    </w:p>
    <w:p>
      <w:r>
        <w:t>Owner proposed: QC with QA approval; Engineering for product/setup inputs. Target and closure approval date: to be assigned.</w:t>
      </w:r>
    </w:p>
    <w:p>
      <w:pPr>
        <w:pStyle w:val="Heading2"/>
      </w:pPr>
      <w:r>
        <w:t>G02 No unloaded leakage record</w:t>
      </w:r>
    </w:p>
    <w:p>
      <w:r>
        <w:rPr>
          <w:b/>
          <w:color w:val="9C2222"/>
        </w:rPr>
        <w:t>P1 | Evidence Gap | Requirement R02.</w:t>
      </w:r>
    </w:p>
    <w:p>
      <w:r>
        <w:t>Current state and gap: PARTIAL GAP — §7.3 pp.2–3 method largely present; equipment/reagent and explicit record linkage incomplete. NO — rows 11–12 sealing checks do not record the two-orientation ISO test..</w:t>
      </w:r>
    </w:p>
    <w:p>
      <w:r>
        <w:t>Risk or impact: Acceptance of unverified safety or critical performance.</w:t>
      </w:r>
    </w:p>
    <w:p>
      <w:r>
        <w:t>Required action: Add two-orientation worksheet and link it; sealing rows cannot replace 6.2. Evidence required: Unloaded leakage worksheet and evidence reference.</w:t>
      </w:r>
    </w:p>
    <w:p>
      <w:r>
        <w:t>Owner proposed: QC with QA approval; Engineering for product/setup inputs. Target and closure approval date: to be assigned.</w:t>
      </w:r>
    </w:p>
    <w:p>
      <w:pPr>
        <w:pStyle w:val="Heading2"/>
      </w:pPr>
      <w:r>
        <w:t>G03 20 kg summary is not controlled 200 ±10 N</w:t>
      </w:r>
    </w:p>
    <w:p>
      <w:r>
        <w:rPr>
          <w:b/>
          <w:color w:val="9C2222"/>
        </w:rPr>
        <w:t>P1 | Partial Gap | Requirement R03.</w:t>
      </w:r>
    </w:p>
    <w:p>
      <w:r>
        <w:t>Current state and gap: PARTIAL GAP — §7.4 p.3 correct force; summary p.2 says 20 kg; setup detail incomplete. PARTIAL — row 15 specifies 20 kg and 1 minute without force tolerance/plate evidence..</w:t>
      </w:r>
    </w:p>
    <w:p>
      <w:r>
        <w:t>Risk or impact: Acceptance of unverified safety or critical performance.</w:t>
      </w:r>
    </w:p>
    <w:p>
      <w:r>
        <w:t>Required action: Control total force in N including plate; record actual force/time and staining. Evidence required: Loaded leakage worksheet.</w:t>
      </w:r>
    </w:p>
    <w:p>
      <w:r>
        <w:t>Owner proposed: QC with QA approval; Engineering for product/setup inputs. Target and closure approval date: to be assigned.</w:t>
      </w:r>
    </w:p>
    <w:p>
      <w:pPr>
        <w:pStyle w:val="Heading2"/>
      </w:pPr>
      <w:r>
        <w:t>G04 Impact results not reconstructed</w:t>
      </w:r>
    </w:p>
    <w:p>
      <w:r>
        <w:t>P2 | Evidence Gap | Requirement R04.</w:t>
      </w:r>
    </w:p>
    <w:p>
      <w:r>
        <w:t>Current state and gap: PARTIAL GAP — §7.5 pp.3–4 method present; erroneous repeat references. PARTIAL — row 16 has no height, volume, three-bag or attitude results..</w:t>
      </w:r>
    </w:p>
    <w:p>
      <w:r>
        <w:t>Risk or impact: Verification, traceability or document interpretation can be inconsistent.</w:t>
      </w:r>
    </w:p>
    <w:p>
      <w:r>
        <w:t>Required action: Record three fresh bags, fill volumes, height, attitude and leakage location. Evidence required: Impact worksheet with individual three-bag results.</w:t>
      </w:r>
    </w:p>
    <w:p>
      <w:r>
        <w:t>Owner proposed: QC with QA approval; Engineering for product/setup inputs. Target and closure approval date: to be assigned.</w:t>
      </w:r>
    </w:p>
    <w:p>
      <w:pPr>
        <w:pStyle w:val="Heading2"/>
      </w:pPr>
      <w:r>
        <w:t>G05 NRV limit direction units and load conflict</w:t>
      </w:r>
    </w:p>
    <w:p>
      <w:r>
        <w:rPr>
          <w:b/>
          <w:color w:val="9C2222"/>
        </w:rPr>
        <w:t>P1 | Implementation Gap | Requirement R05.</w:t>
      </w:r>
    </w:p>
    <w:p>
      <w:r>
        <w:t>Current state and gap: PARTIAL GAP — §7.6 p.4 omits 100 ±5 N; p.2 says &lt;10 ml; p.4 says millimeters/minute. NO — row 17 &gt;10 ml reverses direction and omits time basis..</w:t>
      </w:r>
    </w:p>
    <w:p>
      <w:r>
        <w:t>Risk or impact: Acceptance of unverified safety or critical performance.</w:t>
      </w:r>
    </w:p>
    <w:p>
      <w:r>
        <w:t>Required action: Replace &gt;10 ml / &lt;10 ml by ≤10 ml/min; add 100 ±5 N and actual volume/time/rate. Evidence required: NRV worksheet with volume time and calculated rate.</w:t>
      </w:r>
    </w:p>
    <w:p>
      <w:r>
        <w:t>Owner proposed: QC with QA approval; Engineering for product/setup inputs. Target and closure approval date: to be assigned.</w:t>
      </w:r>
    </w:p>
    <w:p>
      <w:pPr>
        <w:pStyle w:val="Heading2"/>
      </w:pPr>
      <w:r>
        <w:t>G06 Attachment design and support failure not verified</w:t>
      </w:r>
    </w:p>
    <w:p>
      <w:r>
        <w:rPr>
          <w:b/>
          <w:color w:val="9C2222"/>
        </w:rPr>
        <w:t>P1 | Partial Gap | Requirement R06/R07/R08.</w:t>
      </w:r>
    </w:p>
    <w:p>
      <w:r>
        <w:t>Current state and gap: PARTIAL GAP — §7.7 p.4; apparatus §7.11 p.6; method exists but configuration/acceptance and record not explicit. NO — row 8 flexibility/adjustable button does not prove load support. PARTIAL GAP — unnumbered button procedure p.5; method exists but configuration/acceptance and record not explicit. NO — row 8 flexibility/adjustable button does not prove load support. PARTIAL GAP — §7.8 p.5; method exists but configuration/acceptance and record not explicit. NO — row 8 flexibility/adjustable button does not prove load support..</w:t>
      </w:r>
    </w:p>
    <w:p>
      <w:r>
        <w:t>Risk or impact: Acceptance of unverified safety or critical performance.</w:t>
      </w:r>
    </w:p>
    <w:p>
      <w:r>
        <w:t>Required action: Confirm design; select applicable 24 ±1 h test, load basis and explicit support criterion; justify other routes. Evidence required: Attachment worksheet for the approved configuration and justification of inapplicable attachment routes.</w:t>
      </w:r>
    </w:p>
    <w:p>
      <w:r>
        <w:t>Owner proposed: QC with QA approval; Engineering for product/setup inputs. Target and closure approval date: to be assigned.</w:t>
      </w:r>
    </w:p>
    <w:p>
      <w:pPr>
        <w:pStyle w:val="Heading2"/>
      </w:pPr>
      <w:r>
        <w:t>G07 Tube attachment not evidenced</w:t>
      </w:r>
    </w:p>
    <w:p>
      <w:r>
        <w:rPr>
          <w:b/>
          <w:color w:val="9C2222"/>
        </w:rPr>
        <w:t>P1 | Evidence Gap | Requirement R09.</w:t>
      </w:r>
    </w:p>
    <w:p>
      <w:r>
        <w:t>Current state and gap: PARTIAL GAP — §7.9 p.5 method; tolerance typo 40N ± N corrected by equipment §7.11 p.6; acceptance/record missing. NO — row 11 sealing is not a 40 N attachment test..</w:t>
      </w:r>
    </w:p>
    <w:p>
      <w:r>
        <w:t>Risk or impact: Acceptance of unverified safety or critical performance.</w:t>
      </w:r>
    </w:p>
    <w:p>
      <w:r>
        <w:t>Required action: Add 40 ±1 N method result and duration; correct typo using WI p.6 and ISO 6.9. Evidence required: Tubing attachment worksheet.</w:t>
      </w:r>
    </w:p>
    <w:p>
      <w:r>
        <w:t>Owner proposed: QC with QA approval; Engineering for product/setup inputs. Target and closure approval date: to be assigned.</w:t>
      </w:r>
    </w:p>
    <w:p>
      <w:pPr>
        <w:pStyle w:val="Heading2"/>
      </w:pPr>
      <w:r>
        <w:t>G08 Flow acceptance and report absent</w:t>
      </w:r>
    </w:p>
    <w:p>
      <w:r>
        <w:rPr>
          <w:b/>
          <w:color w:val="9C2222"/>
        </w:rPr>
        <w:t>P1 | Implementation Gap | Requirement R10.</w:t>
      </w:r>
    </w:p>
    <w:p>
      <w:r>
        <w:t>Current state and gap: PARTIAL GAP — §7.10 pp.5–6 method present but both acceptance limits absent; rate unit printed millimeters/second. NO — no flow initiation or rate row..</w:t>
      </w:r>
    </w:p>
    <w:p>
      <w:r>
        <w:t>Risk or impact: Acceptance of unverified safety or critical performance.</w:t>
      </w:r>
    </w:p>
    <w:p>
      <w:r>
        <w:t>Required action: Add ≤1 min initiation and ≥10 ml/s, with actual fill time/volume and valid setup. Evidence required: Flow worksheet with start time fill time and ml/s.</w:t>
      </w:r>
    </w:p>
    <w:p>
      <w:r>
        <w:t>Owner proposed: QC with QA approval; Engineering for product/setup inputs. Target and closure approval date: to be assigned.</w:t>
      </w:r>
    </w:p>
    <w:p>
      <w:pPr>
        <w:pStyle w:val="Heading2"/>
      </w:pPr>
      <w:r>
        <w:t>G09 Annex A dimensions not controlled</w:t>
      </w:r>
    </w:p>
    <w:p>
      <w:r>
        <w:t>P2 | Partial Gap | Requirement R11.</w:t>
      </w:r>
    </w:p>
    <w:p>
      <w:r>
        <w:t>Current state and gap: PARTIAL GAP — table p.1 refers to specification; Annex A method/declarations not explicit. PARTIAL — rows 13–14 refer to unspecified specification..</w:t>
      </w:r>
    </w:p>
    <w:p>
      <w:r>
        <w:t>Risk or impact: Verification, traceability or document interpretation can be inconsistent.</w:t>
      </w:r>
    </w:p>
    <w:p>
      <w:r>
        <w:t>Required action: Use d1/d2/l1–l5 definitions and rounding; keep OD as company specification check. Evidence required: Annex A dimension worksheet and approved drawing.</w:t>
      </w:r>
    </w:p>
    <w:p>
      <w:r>
        <w:t>Owner proposed: QC with QA approval; Engineering for product/setup inputs. Target and closure approval date: to be assigned.</w:t>
      </w:r>
    </w:p>
    <w:p>
      <w:pPr>
        <w:pStyle w:val="Heading2"/>
      </w:pPr>
      <w:r>
        <w:t>G10 Test temperature absent</w:t>
      </w:r>
    </w:p>
    <w:p>
      <w:r>
        <w:t>P2 | Implementation Gap | Requirement R12.</w:t>
      </w:r>
    </w:p>
    <w:p>
      <w:r>
        <w:t>Current state and gap: GAP — not identified in supplied WI. NO — no temperature field..</w:t>
      </w:r>
    </w:p>
    <w:p>
      <w:r>
        <w:t>Risk or impact: Verification, traceability or document interpretation can be inconsistent.</w:t>
      </w:r>
    </w:p>
    <w:p>
      <w:r>
        <w:t>Required action: Record atmosphere and reagent at 23 ±2 °C. Evidence required: Test environmental log.</w:t>
      </w:r>
    </w:p>
    <w:p>
      <w:r>
        <w:t>Owner proposed: QC with QA approval; Engineering for product/setup inputs. Target and closure approval date: to be assigned.</w:t>
      </w:r>
    </w:p>
    <w:p>
      <w:pPr>
        <w:pStyle w:val="Heading2"/>
      </w:pPr>
      <w:r>
        <w:t>G11 End user sample state not established</w:t>
      </w:r>
    </w:p>
    <w:p>
      <w:r>
        <w:rPr>
          <w:b/>
          <w:color w:val="9C2222"/>
        </w:rPr>
        <w:t>P1 | Evidence Gap | Requirement R13.</w:t>
      </w:r>
    </w:p>
    <w:p>
      <w:r>
        <w:t>Current state and gap: PARTIAL GAP — receiving bulk §5.1 p.1 and final sampling §10 p.7; no explicit ISO sample-state linkage. PARTIAL — row 18 Sterile Or Bulk mixes states without applicability evidence..</w:t>
      </w:r>
    </w:p>
    <w:p>
      <w:r>
        <w:t>Risk or impact: Acceptance of unverified safety or critical performance.</w:t>
      </w:r>
    </w:p>
    <w:p>
      <w:r>
        <w:t>Required action: Link supplied sterile configuration to ISO test records; bulk inspection alone is insufficient. Evidence required: Sample-state and qualification evidence register.</w:t>
      </w:r>
    </w:p>
    <w:p>
      <w:r>
        <w:t>Owner proposed: QC with QA approval; Engineering for product/setup inputs. Target and closure approval date: to be assigned.</w:t>
      </w:r>
    </w:p>
    <w:p>
      <w:pPr>
        <w:pStyle w:val="Heading2"/>
      </w:pPr>
      <w:r>
        <w:t>G12 Clause 7 result records incomplete</w:t>
      </w:r>
    </w:p>
    <w:p>
      <w:r>
        <w:t>P2 | Evidence Gap | Requirement R14.</w:t>
      </w:r>
    </w:p>
    <w:p>
      <w:r>
        <w:t>Current state and gap: PARTIAL GAP — forms listed §11 p.7 and F-1019-2 §7.12 p.6 but not supplied/linked per test. PARTIAL — identifiable form; blank template lacks ISO/place/method-specific numeric results and evidence links..</w:t>
      </w:r>
    </w:p>
    <w:p>
      <w:r>
        <w:t>Risk or impact: Verification, traceability or document interpretation can be inconsistent.</w:t>
      </w:r>
    </w:p>
    <w:p>
      <w:r>
        <w:t>Required action: Add standard/place/count and method-specific result worksheets, approval and evidence references. Evidence required: Proposed report sections A–G and worksheets.</w:t>
      </w:r>
    </w:p>
    <w:p>
      <w:r>
        <w:t>Owner proposed: QC with QA approval; Engineering for product/setup inputs. Target and closure approval date: to be assigned.</w:t>
      </w:r>
    </w:p>
    <w:p>
      <w:pPr>
        <w:pStyle w:val="Heading2"/>
      </w:pPr>
      <w:r>
        <w:t>G13 Unsupported safranin alternative</w:t>
      </w:r>
    </w:p>
    <w:p>
      <w:r>
        <w:t>P2 | Partial Gap | Requirement R15.</w:t>
      </w:r>
    </w:p>
    <w:p>
      <w:r>
        <w:t>Current state and gap: PARTIAL GAP — §7.12 p.6 allows E127 / Safranin; ISO supplies E127 only. NO — no reagent record reference..</w:t>
      </w:r>
    </w:p>
    <w:p>
      <w:r>
        <w:t>Risk or impact: Verification, traceability or document interpretation can be inconsistent.</w:t>
      </w:r>
    </w:p>
    <w:p>
      <w:r>
        <w:t>Required action: Use E127 at 0.3 g/l in ISO methods; evidence needed before any alternative. Evidence required: Reagent preparation record linked to F-1019-2 after confirmation.</w:t>
      </w:r>
    </w:p>
    <w:p>
      <w:r>
        <w:t>Owner proposed: QC with QA approval; Engineering for product/setup inputs. Target and closure approval date: to be assigned.</w:t>
      </w:r>
    </w:p>
    <w:p>
      <w:pPr>
        <w:pStyle w:val="Heading2"/>
      </w:pPr>
      <w:r>
        <w:t>G14 Figure setup and apparatus not demonstrable</w:t>
      </w:r>
    </w:p>
    <w:p>
      <w:r>
        <w:t>P2 | Partial Gap | Requirement R16.</w:t>
      </w:r>
    </w:p>
    <w:p>
      <w:r>
        <w:t>Current state and gap: PARTIAL GAP — §7.11 p.6 lists apparatus but referenced figures absent and NRV load absent. NO — equipment identification/capability not recorded..</w:t>
      </w:r>
    </w:p>
    <w:p>
      <w:r>
        <w:t>Risk or impact: Verification, traceability or document interpretation can be inconsistent.</w:t>
      </w:r>
    </w:p>
    <w:p>
      <w:r>
        <w:t>Required action: Link controlled rig drawings, capabilities and IDs; include ±5° plate control and NRV load. Evidence required: Rig qualification and calibration/capability record.</w:t>
      </w:r>
    </w:p>
    <w:p>
      <w:r>
        <w:t>Owner proposed: QC with QA approval; Engineering for product/setup inputs. Target and closure approval date: to be assigned.</w:t>
      </w:r>
    </w:p>
    <w:p>
      <w:pPr>
        <w:pStyle w:val="Heading2"/>
      </w:pPr>
      <w:r>
        <w:t>G15 Unidentified product specification</w:t>
      </w:r>
    </w:p>
    <w:p>
      <w:r>
        <w:rPr>
          <w:b/>
          <w:color w:val="9C2222"/>
        </w:rPr>
        <w:t>P1 | Technical Input Required | Requirement R01/R11.</w:t>
      </w:r>
    </w:p>
    <w:p>
      <w:r>
        <w:t>Current state and gap: PARTIAL GAP — §7.2 pp.2; procedure present but no rated ≤ test volume criterion; 0.74/0.75 and l3/l4 conflict. PARTIAL — row 5 p.1 uses approximate volume; no measured test volume. PARTIAL GAP — table p.1 refers to specification; Annex A method/declarations not explicit. PARTIAL — rows 13–14 refer to unspecified specification..</w:t>
      </w:r>
    </w:p>
    <w:p>
      <w:r>
        <w:t>Risk or impact: Acceptance of unverified safety or critical performance.</w:t>
      </w:r>
    </w:p>
    <w:p>
      <w:r>
        <w:t>Required action: Recover approved product drawing/specification with rated volume and dimensional limits/revision. Evidence required: Test volume worksheet and linked lot evidence; Annex A dimension worksheet and approved drawing.</w:t>
      </w:r>
    </w:p>
    <w:p>
      <w:r>
        <w:t>Owner proposed: QC with QA approval; Engineering for product/setup inputs. Target and closure approval date: to be assigned.</w:t>
      </w:r>
    </w:p>
    <w:p>
      <w:pPr>
        <w:pStyle w:val="Heading2"/>
      </w:pPr>
      <w:r>
        <w:t>G16 AQL and ISO verification frequency not defined</w:t>
      </w:r>
    </w:p>
    <w:p>
      <w:r>
        <w:t>P2 | Technical Input Required | Requirement R14.</w:t>
      </w:r>
    </w:p>
    <w:p>
      <w:r>
        <w:t>Current state and gap: WI §5.1 p.1 and §10 p.7 refer to AQL, but no approved plan identifier, applicable values or ISO test allocation/frequency is provided. Report p.1 has blank level, size and AQL fields. ISO 6.4 requires three fresh impact bags; the standard does not define a general lot sampling plan.</w:t>
      </w:r>
    </w:p>
    <w:p>
      <w:r>
        <w:t>Risk or impact: Verification, traceability or document interpretation can be inconsistent.</w:t>
      </w:r>
    </w:p>
    <w:p>
      <w:r>
        <w:t>Required action: Approve quality plan with control locations, sample counts and frequency. Preserve ISO three fresh impact bags. Evidence required: Proposed report sections A–G and worksheets.</w:t>
      </w:r>
    </w:p>
    <w:p>
      <w:r>
        <w:t>Owner proposed: QC with QA approval; Engineering for product/setup inputs. Target and closure approval date: to be assigned.</w:t>
      </w:r>
    </w:p>
    <w:p>
      <w:pPr>
        <w:pStyle w:val="Heading2"/>
      </w:pPr>
      <w:r>
        <w:t>G17 Linked forms revisions and ISO worksheets unavailable</w:t>
      </w:r>
    </w:p>
    <w:p>
      <w:r>
        <w:t>P2 | Document Control Gap | Requirement R14.</w:t>
      </w:r>
    </w:p>
    <w:p>
      <w:r>
        <w:t>Current state and gap: WI §11 p.7 lists F-823-i4, F-8-2-4 and F-823-F4; §7.12 p.6 names F-1019-2. Their revisions and completed records are not available. F-823-T16 matches the attached Rev.3 form, whose governing WI field is blank.</w:t>
      </w:r>
    </w:p>
    <w:p>
      <w:r>
        <w:t>Risk or impact: Verification, traceability or document interpretation can be inconsistent.</w:t>
      </w:r>
    </w:p>
    <w:p>
      <w:r>
        <w:t>Required action: Confirm F-1019-2, F-823-i4, F-8-2-4 and F-823-F4 titles/revisions and allocate method records. Evidence required: Proposed report sections A–G and worksheets.</w:t>
      </w:r>
    </w:p>
    <w:p>
      <w:r>
        <w:t>Owner proposed: QC with QA approval; Engineering for product/setup inputs. Target and closure approval date: to be assigned.</w:t>
      </w:r>
    </w:p>
    <w:p>
      <w:pPr>
        <w:pStyle w:val="Heading2"/>
      </w:pPr>
      <w:r>
        <w:t>G18 Standard edition omitted</w:t>
      </w:r>
    </w:p>
    <w:p>
      <w:r>
        <w:t>P3 | Document Control Gap | Requirement R14.</w:t>
      </w:r>
    </w:p>
    <w:p>
      <w:r>
        <w:t>Current state and gap: WI §12 p.7 cites BS EN ISO 8669-2 without year. Attached standard cover is BS EN ISO 8669-2:1997 and its ISO title page is second edition ISO 8669-2:1996. Report p.1 does not identify the standard edition.</w:t>
      </w:r>
    </w:p>
    <w:p>
      <w:r>
        <w:t>Risk or impact: Verification, traceability or document interpretation can be inconsistent.</w:t>
      </w:r>
    </w:p>
    <w:p>
      <w:r>
        <w:t>Required action: Identify ISO 8669-2:1996 and British adoption BS EN ISO 8669-2:1997, matching uploaded content. Evidence required: Proposed report sections A–G and worksheets.</w:t>
      </w:r>
    </w:p>
    <w:p>
      <w:r>
        <w:t>Owner proposed: QC with QA approval; Engineering for product/setup inputs. Target and closure approval date: to be assigned.</w:t>
      </w:r>
    </w:p>
    <w:p>
      <w:pPr>
        <w:pStyle w:val="Heading2"/>
      </w:pPr>
      <w:r>
        <w:t>G19 Broken internal references and numbering</w:t>
      </w:r>
    </w:p>
    <w:p>
      <w:r>
        <w:t>P3 | Document Control Gap | Requirement R04.</w:t>
      </w:r>
    </w:p>
    <w:p>
      <w:r>
        <w:t>Current state and gap: WI §7.5 continuation p.4 refers to repeat steps 5-4-2 to 5-4-5, although the visible procedure is numbered 7.5. The filling figures referred to on pp.2–6 are not included in the supplied eight pages.</w:t>
      </w:r>
    </w:p>
    <w:p>
      <w:r>
        <w:t>Risk or impact: Verification, traceability or document interpretation can be inconsistent.</w:t>
      </w:r>
    </w:p>
    <w:p>
      <w:r>
        <w:t>Required action: Correct WI p.4 repeat 5-4-2 to 5-4-5, missing figures; maintain section mapping. Evidence required: Impact worksheet with individual three-bag results.</w:t>
      </w:r>
    </w:p>
    <w:p>
      <w:r>
        <w:t>Owner proposed: QC with QA approval; Engineering for product/setup inputs. Target and closure approval date: to be assigned.</w:t>
      </w:r>
    </w:p>
    <w:p>
      <w:pPr>
        <w:pStyle w:val="Heading2"/>
      </w:pPr>
      <w:r>
        <w:t>G20 Report NA legend means Not Acceptable</w:t>
      </w:r>
    </w:p>
    <w:p>
      <w:r>
        <w:t>P3 | Editorial Gap | Requirement R14.</w:t>
      </w:r>
    </w:p>
    <w:p>
      <w:r>
        <w:t>Current state and gap: F-823-T16 Rev.3 p.1 legend expressly prints NA = Not Acceptable. This is not an N/A applicability code and can confuse failure with a justified non-applicable characteristic.</w:t>
      </w:r>
    </w:p>
    <w:p>
      <w:r>
        <w:t>Risk or impact: Verification, traceability or document interpretation can be inconsistent.</w:t>
      </w:r>
    </w:p>
    <w:p>
      <w:r>
        <w:t>Required action: Separate N/A = Not applicable with justification from Fail; do not use ambiguous marks. Evidence required: Proposed report sections A–G and worksheets.</w:t>
      </w:r>
    </w:p>
    <w:p>
      <w:r>
        <w:t>Owner proposed: QC with QA approval; Engineering for product/setup inputs. Target and closure approval date: to be assigned.</w:t>
      </w:r>
    </w:p>
    <w:p>
      <w:pPr>
        <w:pStyle w:val="Heading1"/>
      </w:pPr>
      <w:r>
        <w:t>Open technical inputs</w:t>
      </w:r>
    </w:p>
    <w:p>
      <w:pPr>
        <w:pStyle w:val="Heading2"/>
      </w:pPr>
      <w:r>
        <w:t>O01 Approved product specification and drawing</w:t>
      </w:r>
    </w:p>
    <w:p>
      <w:r>
        <w:t>OPEN ITEM — TECHNICAL INPUT REQUIRED. Rated volume, declared dimensions, OD/ID/length limits and revisions are absent. Dependent requirements: R01/R11. Required controlled document: Controlled product specification and drawing. Owner proposed: QA with QC and Engineering; O06 also Purchasing/Supplier Quality; O07 also Production and Sterilization. Closure requires approved source and linked evidence, not a blank field.</w:t>
      </w:r>
    </w:p>
    <w:p>
      <w:pPr>
        <w:pStyle w:val="Heading2"/>
      </w:pPr>
      <w:r>
        <w:t>O02 Product configuration and attachment system</w:t>
      </w:r>
    </w:p>
    <w:p>
      <w:r>
        <w:t>OPEN ITEM — TECHNICAL INPUT REQUIRED. Confirm product codes, non-body-worn adult scope, supplied NRV, attachment design, connector and final processing state. Dependent requirements: R05–R13. Required controlled document: Product specification and approved configuration list. Owner proposed: QA with QC and Engineering; O06 also Purchasing/Supplier Quality; O07 also Production and Sterilization. Closure requires approved source and linked evidence, not a blank field.</w:t>
      </w:r>
    </w:p>
    <w:p>
      <w:pPr>
        <w:pStyle w:val="Heading2"/>
      </w:pPr>
      <w:r>
        <w:t>O03 Sampling and control plan</w:t>
      </w:r>
    </w:p>
    <w:p>
      <w:r>
        <w:t>OPEN ITEM — TECHNICAL INPUT REQUIRED. Lot size mappings, inspection level, AQL, sample count, test allocation/frequency and escalation are not available. S-2 and AQL 1.5 mentioned in prior context are not treated as an approved product plan. Dependent requirements: All. Required controlled document: Approved inspection plan and risk assessment. Owner proposed: QA with QC and Engineering; O06 also Purchasing/Supplier Quality; O07 also Production and Sterilization. Closure requires approved source and linked evidence, not a blank field.</w:t>
      </w:r>
    </w:p>
    <w:p>
      <w:pPr>
        <w:pStyle w:val="Heading2"/>
      </w:pPr>
      <w:r>
        <w:t>O04 Equipment and rig definition</w:t>
      </w:r>
    </w:p>
    <w:p>
      <w:r>
        <w:t>OPEN ITEM — TECHNICAL INPUT REQUIRED. No equipment IDs, qualification, calibration or controlled Figure 1/2 rig drawings available. Dependent requirements: R01–R12/R16. Required controlled document: Controlled method setup and equipment file. Owner proposed: QA with QC and Engineering; O06 also Purchasing/Supplier Quality; O07 also Production and Sterilization. Closure requires approved source and linked evidence, not a blank field.</w:t>
      </w:r>
    </w:p>
    <w:p>
      <w:pPr>
        <w:pStyle w:val="Heading2"/>
      </w:pPr>
      <w:r>
        <w:t>O05 Linked controlled records</w:t>
      </w:r>
    </w:p>
    <w:p>
      <w:r>
        <w:t>OPEN ITEM — TECHNICAL INPUT REQUIRED. Confirm form revisions, ownership, test worksheet allocation and supersession. Dependent requirements: R14/R15. Required controlled document: Document master list and controlled forms. Owner proposed: QA with QC and Engineering; O06 also Purchasing/Supplier Quality; O07 also Production and Sterilization. Closure requires approved source and linked evidence, not a blank field.</w:t>
      </w:r>
    </w:p>
    <w:p>
      <w:pPr>
        <w:pStyle w:val="Heading2"/>
      </w:pPr>
      <w:r>
        <w:t>O06 Incoming materials and supplier controls</w:t>
      </w:r>
    </w:p>
    <w:p>
      <w:r>
        <w:t>OPEN ITEM — TECHNICAL INPUT REQUIRED. No material/packaging specification, BOM, supplier CoA/CoC or approved verification plan available; no grade or chemical limit is invented. Dependent requirements: Company WI §5.1/8. Required controlled document: Approved BOM, raw material/packaging specifications and supplier quality plan. Owner proposed: QA with QC and Engineering; O06 also Purchasing/Supplier Quality; O07 also Production and Sterilization. Closure requires approved source and linked evidence, not a blank field.</w:t>
      </w:r>
    </w:p>
    <w:p>
      <w:pPr>
        <w:pStyle w:val="Heading2"/>
      </w:pPr>
      <w:r>
        <w:t>O07 Sterilization and release linkage</w:t>
      </w:r>
    </w:p>
    <w:p>
      <w:r>
        <w:t>OPEN ITEM — TECHNICAL INPUT REQUIRED. WI-7-5-1-1, cycle evidence, laboratory results, packaging parameters and release records unavailable. Dependent requirements: R13 and company WI §8–10. Required controlled document: Approved sterilization WI and validation, packaging specification and release records. Owner proposed: QA with QC and Engineering; O06 also Purchasing/Supplier Quality; O07 also Production and Sterilization. Closure requires approved source and linked evidence, not a blank field.</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DRAFT  •  Not approved for operational use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Saudi Mais QC  |  Urine Bag  |  Technical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