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Urine Bag Revised WI</w:t>
      </w:r>
    </w:p>
    <w:p>
      <w:pPr>
        <w:pStyle w:val="Subtitle"/>
      </w:pPr>
      <w:r>
        <w:t>Proposed reconstruction of WI-8-2-2-39</w:t>
      </w:r>
    </w:p>
    <w:p>
      <w:r>
        <w:t>Prepared 07 October 2026. Evidence-based reconstruction against the supplied edition only. Proposed controls and responsibilities require QMS approval; no lot disposition or conformity certification is issued by this document.</w:t>
      </w:r>
    </w:p>
    <w:tbl>
      <w:tblPr>
        <w:tblW w:type="auto" w:w="0"/>
        <w:tblLayout w:type="fixed"/>
        <w:tblLook w:firstColumn="1" w:firstRow="1" w:lastColumn="0" w:lastRow="0" w:noHBand="0" w:noVBand="1" w:val="04A0"/>
      </w:tblPr>
      <w:tblGrid>
        <w:gridCol w:w="2160"/>
        <w:gridCol w:w="8208"/>
      </w:tblGrid>
      <w:tr>
        <w:trPr>
          <w:tblHeader/>
        </w:trPr>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Control field</w:t>
            </w:r>
          </w:p>
        </w:tc>
        <w:tc>
          <w:tcPr>
            <w:tcW w:type="dxa" w:w="5184"/>
            <w:shd w:fill="17344D"/>
            <w:tcBorders>
              <w:top w:val="single" w:sz="4" w:color="D9D9D9"/>
              <w:left w:val="single" w:sz="4" w:color="D9D9D9"/>
              <w:bottom w:val="single" w:sz="4" w:color="D9D9D9"/>
              <w:right w:val="single" w:sz="4" w:color="D9D9D9"/>
            </w:tcBorders>
          </w:tcPr>
          <w:p>
            <w:pPr>
              <w:spacing w:after="80" w:before="80"/>
            </w:pPr>
            <w:r>
              <w:rPr>
                <w:color w:val="FFFFFF"/>
                <w:sz w:val="18"/>
              </w:rPr>
              <w:t>Proposed value</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Document number</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WI-8-2-2-39 — existing identifier retained pending Document Control approval</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Revision / effective date</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DRAFT proposed revision — to be assigned; not Rev.8 and not approved</w:t>
            </w:r>
          </w:p>
        </w:tc>
      </w:tr>
      <w:tr>
        <w:trPr>
          <w:cantSplit/>
        </w:trPr>
        <w:tc>
          <w:tcPr>
            <w:tcW w:type="dxa" w:w="2160"/>
            <w:shd w:fill="F1F5F8"/>
            <w:tcBorders>
              <w:top w:val="single" w:sz="4" w:color="D9D9D9"/>
              <w:left w:val="single" w:sz="4" w:color="D9D9D9"/>
              <w:bottom w:val="single" w:sz="4" w:color="D9D9D9"/>
              <w:right w:val="single" w:sz="4" w:color="D9D9D9"/>
            </w:tcBorders>
          </w:tcPr>
          <w:p>
            <w:pPr>
              <w:spacing w:after="80" w:before="80"/>
            </w:pPr>
            <w:r>
              <w:rPr>
                <w:color w:val="000000"/>
                <w:sz w:val="18"/>
              </w:rPr>
              <w:t>Source baseline</w:t>
            </w:r>
          </w:p>
        </w:tc>
        <w:tc>
          <w:tcPr>
            <w:tcW w:type="dxa" w:w="8208"/>
            <w:shd w:fill="F1F5F8"/>
            <w:tcBorders>
              <w:top w:val="single" w:sz="4" w:color="D9D9D9"/>
              <w:left w:val="single" w:sz="4" w:color="D9D9D9"/>
              <w:bottom w:val="single" w:sz="4" w:color="D9D9D9"/>
              <w:right w:val="single" w:sz="4" w:color="D9D9D9"/>
            </w:tcBorders>
          </w:tcPr>
          <w:p>
            <w:pPr>
              <w:spacing w:after="80" w:before="80"/>
            </w:pPr>
            <w:r>
              <w:rPr>
                <w:color w:val="000000"/>
                <w:sz w:val="18"/>
              </w:rPr>
              <w:t>Existing Rev.8 dated 28.12.2022; ISO 8669-2:1996 / BS EN ISO 8669-2:1997</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color w:val="000000"/>
                <w:sz w:val="18"/>
              </w:rPr>
              <w:t>Approval</w:t>
            </w:r>
          </w:p>
        </w:tc>
        <w:tc>
          <w:tcPr>
            <w:tcW w:type="dxa" w:w="8208"/>
            <w:shd w:fill="FFFFFF"/>
            <w:tcBorders>
              <w:top w:val="single" w:sz="4" w:color="D9D9D9"/>
              <w:left w:val="single" w:sz="4" w:color="D9D9D9"/>
              <w:bottom w:val="single" w:sz="4" w:color="D9D9D9"/>
              <w:right w:val="single" w:sz="4" w:color="D9D9D9"/>
            </w:tcBorders>
          </w:tcPr>
          <w:p>
            <w:pPr>
              <w:spacing w:after="80" w:before="80"/>
            </w:pPr>
            <w:r>
              <w:rPr>
                <w:color w:val="000000"/>
                <w:sz w:val="18"/>
              </w:rPr>
              <w:t>Prepared ____ Reviewed QC ____ Reviewed QA ____ Authorized ____ Date ____</w:t>
            </w:r>
          </w:p>
        </w:tc>
      </w:tr>
    </w:tbl>
    <w:p/>
    <w:p>
      <w:pPr>
        <w:pStyle w:val="Heading1"/>
      </w:pPr>
      <w:r>
        <w:t>1 Purpose</w:t>
      </w:r>
    </w:p>
    <w:p>
      <w:r>
        <w:t>Control inspection and verification of sterile non-body-worn urine drainage bags, link applicable ISO performance requirements to evidence, and prevent release when required evidence or approved product inputs are missing.</w:t>
      </w:r>
    </w:p>
    <w:p>
      <w:pPr>
        <w:pStyle w:val="Heading1"/>
      </w:pPr>
      <w:r>
        <w:t>2 Scope</w:t>
      </w:r>
    </w:p>
    <w:p>
      <w:r>
        <w:t>Applies to the non-body-worn bags identified in the approved product configuration list for hanger/floor stand use. Excludes urostomy bags, urimeters and specifically paediatric bags under ISO clause 1. Confirm attachment subtype and product codes under O02; do not extend this WI to other product families.</w:t>
      </w:r>
    </w:p>
    <w:p>
      <w:pPr>
        <w:pStyle w:val="Heading1"/>
      </w:pPr>
      <w:r>
        <w:t>3 References</w:t>
      </w:r>
    </w:p>
    <w:p>
      <w:r>
        <w:t>ISO 8669-2:1996 second edition and supplied British adoption BS EN ISO 8669-2:1997; ISO 8669-1:1988 is referenced for vocabulary but its text was not supplied and no extra requirements are inferred. Existing WI Rev.8; F-823-T16; F-823-i4; F-8-2-4; F-823-F4; F-1019-2; WI-7-5-1-1. Confirm titles/current revisions under O05/O07. Approved specification, drawings, inspection/risk plan and equipment files must be inserted before issue.</w:t>
      </w:r>
    </w:p>
    <w:p>
      <w:pPr>
        <w:pStyle w:val="Heading1"/>
      </w:pPr>
      <w:r>
        <w:t>4 Definitions</w:t>
      </w:r>
    </w:p>
    <w:p>
      <w:r>
        <w:t>Rated volume is manufacturer-stated capacity in ml. Test volume is measured per ISO 6.1 and provides the liquid-volume/load basis. Open-ended bag has a drainage opening. Closed-ended bag does not. Reflux flowrate is collected volume divided by elapsed time in minutes. Pass, Fail, Pending and N/A are separate statuses; N/A requires design-based justification.</w:t>
      </w:r>
    </w:p>
    <w:p>
      <w:pPr>
        <w:pStyle w:val="Heading1"/>
      </w:pPr>
      <w:r>
        <w:t>5 Responsibilities</w:t>
      </w:r>
    </w:p>
    <w:p>
      <w:r>
        <w:t>Proposed allocation: QC Inspector identifies samples, verifies setup, performs approved inspections and records actual results. QC Reviewer checks calculations, applicability, evidence and disposition. QC Manager or authorized QA Manager reviews cycle and inspection evidence under the existing release route. Engineering approves drawings/configuration and rigs; Supplier Quality/Purchasing verifies supplier scope and certificates. Production maintains approved assembly/packaging settings and initial QC approval. Document Control issues revisions and withdraws obsolete copies. Authority assignments require QMS approval.</w:t>
      </w:r>
    </w:p>
    <w:p>
      <w:pPr>
        <w:pStyle w:val="Heading1"/>
      </w:pPr>
      <w:r>
        <w:t>6 Materials and components</w:t>
      </w:r>
    </w:p>
    <w:p>
      <w:r>
        <w:t>Use the approved BOM and raw material/packaging specifications. No polymer grade, thickness, chemical acceptance or supplier certificate is specified by this ISO edition. Confirm component identity and traceability against approved source; O06 is open. Supplier CoA/CoC evidence is supporting evidence only when product/lot, scope, specification, revision, results or declaration and authorized issue can be verified.</w:t>
      </w:r>
    </w:p>
    <w:p>
      <w:pPr>
        <w:pStyle w:val="Heading1"/>
      </w:pPr>
      <w:r>
        <w:t>7 Receiving and incoming requirements</w:t>
      </w:r>
    </w:p>
    <w:p>
      <w:r>
        <w:t>Preserve WI §5.1: match shipment to PO, identify supplier/lot/quantity, inspect packaging for damage and apply approved incoming sampling plan. Record product condition and quarantine damage/mismatch. Check certificate identity and approved material limits where required by supplier quality plan. Bulk receiving tests remain incoming controls; obtain final supplied-state ISO evidence separately. Do not assume S-2 or AQL 1.5 without a controlled product plan.</w:t>
      </w:r>
    </w:p>
    <w:p>
      <w:pPr>
        <w:pStyle w:val="Heading1"/>
      </w:pPr>
      <w:r>
        <w:t>8 Production and assembly requirements</w:t>
      </w:r>
    </w:p>
    <w:p>
      <w:r>
        <w:t>Preserve packing, clear bag appearance, weld without visible defects, inlet/outlet fit without looseness, marking/logo/lot clarity, flexible undamaged fixing lace, and no damage/flashing/short shot of valves/covers. Preserve no leakage at inlet/outlet sealing. Approved assembly/weld parameters and dimensional limits are open under O01/O06/O07; visual strength wording does not substitute for ISO tests. Use approved drawing and defect criteria; hold unresolved product-specific acceptance. Record first-piece approval and process changes.</w:t>
      </w:r>
    </w:p>
    <w:p>
      <w:pPr>
        <w:pStyle w:val="Heading1"/>
      </w:pPr>
      <w:r>
        <w:t>9 Inspection and testing requirements</w:t>
      </w:r>
    </w:p>
    <w:p>
      <w:r>
        <w:t>QC performs the tests assigned by the approved quality plan; separate worksheets may support this WI. Engineering/QC verify equipment capability. All ISO tests use 23 ±2 °C atmosphere and reagent and end-user sample state. Each result identifies equipment, actual sample count, test date/place and evidence number. Frequencies below remain open; this draft does not mandate every test per lot.</w:t>
      </w:r>
    </w:p>
    <w:tbl>
      <w:tblPr>
        <w:tblW w:type="auto" w:w="0"/>
        <w:tblLayout w:type="fixed"/>
        <w:tblLook w:firstColumn="1" w:firstRow="1" w:lastColumn="0" w:lastRow="0" w:noHBand="0" w:noVBand="1" w:val="04A0"/>
      </w:tblPr>
      <w:tblGrid>
        <w:gridCol w:w="1944"/>
        <w:gridCol w:w="3024"/>
        <w:gridCol w:w="2592"/>
        <w:gridCol w:w="2808"/>
      </w:tblGrid>
      <w:tr>
        <w:trPr>
          <w:tblHeader/>
        </w:trPr>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No and characteristic</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ISO and acceptance</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Method and equipment</w:t>
            </w:r>
          </w:p>
        </w:tc>
        <w:tc>
          <w:tcPr>
            <w:tcW w:type="dxa" w:w="2592"/>
            <w:shd w:fill="17344D"/>
            <w:tcBorders>
              <w:top w:val="single" w:sz="4" w:color="D9D9D9"/>
              <w:left w:val="single" w:sz="4" w:color="D9D9D9"/>
              <w:bottom w:val="single" w:sz="4" w:color="D9D9D9"/>
              <w:right w:val="single" w:sz="4" w:color="D9D9D9"/>
            </w:tcBorders>
          </w:tcPr>
          <w:p>
            <w:pPr>
              <w:spacing w:after="80" w:before="80"/>
            </w:pPr>
            <w:r>
              <w:rPr>
                <w:color w:val="FFFFFF"/>
                <w:sz w:val="18"/>
              </w:rPr>
              <w:t>Sampling and record</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R01 Rated volume and test volume</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4.1 / 6.1</w:t>
              <w:br/>
              <w:t>Rated volume ≤ measured test volume, in ml.</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§9.1</w:t>
              <w:br/>
              <w:t>Figure 1 system; graduated cylinder ±2%; timer</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Test volume worksheet and linked lot evidence</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R02 Leakage without load</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4.2 / 6.2</w:t>
              <w:br/>
              <w:t>No leakage or staining after both orientations.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§9.2</w:t>
              <w:br/>
              <w:t>Figure 2 system; graduated cylinder ±2%; white absorbent material; timer</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Unloaded leakage worksheet and evidence reference</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R03 Leakage under load</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4.3 / 6.3</w:t>
              <w:br/>
              <w:t>No leakage or staining under 200 ±10 N for 1 min to 1 min 10 s.</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§9.3</w:t>
              <w:br/>
              <w:t>Flat plate; restraints ±5°; verified total force system; cylinder; timer</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Loaded leakage worksheet</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R04 Leakage under impact</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4.4 / 6.4</w:t>
              <w:br/>
              <w:t>No leakage on any of three fresh bags; existing no-burst check also retained.</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§9.4</w:t>
              <w:br/>
              <w:t>Cylinder ±2%; Figure 2; height measure; smooth rigid impact surface</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Three fresh bags per impact set. Frequency to be defined by approved risk assessment / quality plan.</w:t>
              <w:br/>
              <w:t>Impact worksheet with individual three-bag results</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R05 Nonreturn valve reflux</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4.5 / 6.5</w:t>
              <w:br/>
              <w:t>Reflux flowrate ≤10 ml/min.</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§9.5</w:t>
              <w:br/>
              <w:t>100 ±5 N total-force system; plate/restraints; cylinders ±2%; timer</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NRV worksheet with volume time and calculated rate</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R06 Cutout attachment</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4.6 / 6.6</w:t>
              <w:br/>
              <w:t>No applicable attachment point or part fails to support bag.</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§9.6</w:t>
              <w:br/>
              <w:t>Rod 6 ±0.1 mm; full-width clamp; verified masses; timer</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Attachment worksheet for selected design with justified N/A for others</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R07 Button and buttonhole attachment</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4.6 / 6.7</w:t>
              <w:br/>
              <w:t>No applicable attachment point or part fails to support bag.</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§9.7</w:t>
              <w:br/>
              <w:t>Supplied-type straps; support; clamp; verified masses; timer</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Attachment worksheet for selected design with justified N/A for others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R08 Integral suspensory system</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4.6 / 6.8</w:t>
              <w:br/>
              <w:t>No applicable attachment point or part fails to support bag.</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§9.8</w:t>
              <w:br/>
              <w:t>Suitable support; full-width clamp; verified masses; timer</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Attachment worksheet for selected design with justified N/A for others</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R09 Inlet tubing attachment strength</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4.7 / 6.9</w:t>
              <w:br/>
              <w:t>Inlet tubing remains attached under 40 ±1 N for 1 min to 1 min 10 s.</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§9.9</w:t>
              <w:br/>
              <w:t>Clamp; verified 40 ±1 N weight system; timer</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Tubing attachment worksheet</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R10 Flow initiation and average filling rate</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4.8 / 6.10</w:t>
              <w:br/>
              <w:t>Flow begins within 1 min; average filling rate ≥10 ml/s.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§9.10</w:t>
              <w:br/>
              <w:t>Figure 2 system; cylinder ±2%; timer</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Flow worksheet with start time fill time and ml/s</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R11 Declared dimensions</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4.9 / Annex A</w:t>
              <w:br/>
              <w:t>Measure declared dimensions using Annex A; approved drawing supplies product limits. ISO specifies no design sizes or tolerances.</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§9.11</w:t>
              <w:br/>
              <w:t>Suitable dimensional tools with 0.5 mm capability</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Annex A dimension worksheet and approved drawing</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R12 Test temperature</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5.1</w:t>
              <w:br/>
              <w:t>Atmosphere and reagent 23 ±2 °C.</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§9.12</w:t>
              <w:br/>
              <w:t>Verified temperature instrument</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Test environmental log</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R13 End user sample state</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5.2</w:t>
              <w:br/>
              <w:t>Test product samples in condition supplied to end user.</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§9.13</w:t>
              <w:br/>
              <w:t>Sample identification and processing records</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Sample-state and qualification evidence register</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R14 Test report completeness</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7 and 6.1.5–6.10.5 / A.4</w:t>
              <w:br/>
              <w:t>Identify ISO part, bag completely, testing date/place, number tested, and each applicable method result.</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§9.14</w:t>
              <w:br/>
              <w:t>Controlled report and worksheets</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Proposed report sections A–G and worksheets</w:t>
            </w:r>
          </w:p>
        </w:tc>
      </w:tr>
      <w:tr>
        <w:trPr>
          <w:cantSplit/>
        </w:trPr>
        <w:tc>
          <w:tcPr>
            <w:tcW w:type="dxa" w:w="1944"/>
            <w:shd w:fill="F1F5F8"/>
            <w:tcBorders>
              <w:top w:val="single" w:sz="4" w:color="D9D9D9"/>
              <w:left w:val="single" w:sz="4" w:color="D9D9D9"/>
              <w:bottom w:val="single" w:sz="4" w:color="D9D9D9"/>
              <w:right w:val="single" w:sz="4" w:color="D9D9D9"/>
            </w:tcBorders>
          </w:tcPr>
          <w:p>
            <w:pPr>
              <w:spacing w:after="80" w:before="80"/>
            </w:pPr>
            <w:r>
              <w:rPr>
                <w:color w:val="000000"/>
                <w:sz w:val="18"/>
              </w:rPr>
              <w:t>R15 Coloured water reagent</w:t>
            </w:r>
          </w:p>
        </w:tc>
        <w:tc>
          <w:tcPr>
            <w:tcW w:type="dxa" w:w="3024"/>
            <w:shd w:fill="F1F5F8"/>
            <w:tcBorders>
              <w:top w:val="single" w:sz="4" w:color="D9D9D9"/>
              <w:left w:val="single" w:sz="4" w:color="D9D9D9"/>
              <w:bottom w:val="single" w:sz="4" w:color="D9D9D9"/>
              <w:right w:val="single" w:sz="4" w:color="D9D9D9"/>
            </w:tcBorders>
          </w:tcPr>
          <w:p>
            <w:pPr>
              <w:spacing w:after="80" w:before="80"/>
            </w:pPr>
            <w:r>
              <w:rPr>
                <w:color w:val="000000"/>
                <w:sz w:val="18"/>
              </w:rPr>
              <w:t>6.2.2.2 / 6.3.2.1</w:t>
              <w:br/>
              <w:t>Tap water with erythrosin E127 at 0.3 g/l for 6.2 and 6.3.</w:t>
            </w:r>
          </w:p>
        </w:tc>
        <w:tc>
          <w:tcPr>
            <w:tcW w:type="dxa" w:w="2592"/>
            <w:shd w:fill="F1F5F8"/>
            <w:tcBorders>
              <w:top w:val="single" w:sz="4" w:color="D9D9D9"/>
              <w:left w:val="single" w:sz="4" w:color="D9D9D9"/>
              <w:bottom w:val="single" w:sz="4" w:color="D9D9D9"/>
              <w:right w:val="single" w:sz="4" w:color="D9D9D9"/>
            </w:tcBorders>
          </w:tcPr>
          <w:p>
            <w:pPr>
              <w:spacing w:after="80" w:before="80"/>
            </w:pPr>
            <w:r>
              <w:rPr>
                <w:color w:val="000000"/>
                <w:sz w:val="18"/>
              </w:rPr>
              <w:t>§9.15</w:t>
              <w:br/>
              <w:t>Reagent preparation measuring equipment</w:t>
            </w:r>
          </w:p>
        </w:tc>
        <w:tc>
          <w:tcPr>
            <w:tcW w:type="dxa" w:w="2808"/>
            <w:shd w:fill="F1F5F8"/>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Reagent preparation record linked to F-1019-2 after confirmation</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80" w:before="80"/>
            </w:pPr>
            <w:r>
              <w:rPr>
                <w:color w:val="000000"/>
                <w:sz w:val="18"/>
              </w:rPr>
              <w:t>R16 Apparatus geometry and capability</w:t>
            </w:r>
          </w:p>
        </w:tc>
        <w:tc>
          <w:tcPr>
            <w:tcW w:type="dxa" w:w="3024"/>
            <w:shd w:fill="FFFFFF"/>
            <w:tcBorders>
              <w:top w:val="single" w:sz="4" w:color="D9D9D9"/>
              <w:left w:val="single" w:sz="4" w:color="D9D9D9"/>
              <w:bottom w:val="single" w:sz="4" w:color="D9D9D9"/>
              <w:right w:val="single" w:sz="4" w:color="D9D9D9"/>
            </w:tcBorders>
          </w:tcPr>
          <w:p>
            <w:pPr>
              <w:spacing w:after="80" w:before="80"/>
            </w:pPr>
            <w:r>
              <w:rPr>
                <w:color w:val="000000"/>
                <w:sz w:val="18"/>
              </w:rPr>
              <w:t>6.1.3.2 / 6.2.3.2 / 6.3.3 / 6.5.3 / Figures 1–2</w:t>
              <w:br/>
              <w:t>Use required filling geometry and accuracies; Figures 1–2 retained as controlled source, not an assumed generic rig.</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color w:val="000000"/>
                <w:sz w:val="18"/>
              </w:rPr>
              <w:t>§9.16</w:t>
              <w:br/>
              <w:t>Controlled rig drawing and equipment verification</w:t>
            </w:r>
          </w:p>
        </w:tc>
        <w:tc>
          <w:tcPr>
            <w:tcW w:type="dxa" w:w="2808"/>
            <w:shd w:fill="FFFFFF"/>
            <w:tcBorders>
              <w:top w:val="single" w:sz="4" w:color="D9D9D9"/>
              <w:left w:val="single" w:sz="4" w:color="D9D9D9"/>
              <w:bottom w:val="single" w:sz="4" w:color="D9D9D9"/>
              <w:right w:val="single" w:sz="4" w:color="D9D9D9"/>
            </w:tcBorders>
          </w:tcPr>
          <w:p>
            <w:pPr>
              <w:spacing w:after="80" w:before="80"/>
            </w:pPr>
            <w:r>
              <w:rPr>
                <w:color w:val="000000"/>
                <w:sz w:val="18"/>
              </w:rPr>
              <w:t>Frequency to be defined by approved risk assessment / quality plan.</w:t>
              <w:br/>
              <w:t>Rig qualification and calibration/capability record</w:t>
            </w:r>
          </w:p>
        </w:tc>
      </w:tr>
    </w:tbl>
    <w:p/>
    <w:p>
      <w:pPr>
        <w:pStyle w:val="Heading2"/>
      </w:pPr>
      <w:r>
        <w:t>9.1 Rated volume and test volume</w:t>
      </w:r>
    </w:p>
    <w:p>
      <w:r>
        <w:t>Source ISO 4.1 / 6.1, PDF p.12–14 (ISO 2–4). APPLICABLE.</w:t>
      </w:r>
    </w:p>
    <w:p>
      <w:r>
        <w:t>Use tap water and ISO Figure 1 filling system; inflow into reservoir exceeds outflow, baffles suppress vortex and inlet bore d ≥ largest inlet tube ID. Cut inlet near reservoir tap; extend extensible tube before cutting. Remove air and close drain. Mark 0.75 of bag height l4 from bottom. Suspend non-body-worn bag with recommended system without restricting volume. Set head 500 ±5 mm. Fill without entrained air; start timer at 0.75 l4 and stop after 1 min but before 1 min 10 s. Leakage invalidates measurement; repeat with a fresh bag if needed. Clamp near bag top; drain into graduated cylinder and record test volume to ±2%.</w:t>
      </w:r>
    </w:p>
    <w:p>
      <w:r>
        <w:t>Acceptance: Rated volume ≤ measured test volume, in ml.</w:t>
      </w:r>
    </w:p>
    <w:p>
      <w:r>
        <w:t>Responsibility: QC Inspector executes; QC Reviewer verifies. Control route proposed: F/E with A or J only when approved plan requires. Record: Test volume worksheet and linked lot evidence. Frequency to be defined by approved risk assessment / quality plan. Open input O01.</w:t>
      </w:r>
    </w:p>
    <w:p>
      <w:pPr>
        <w:pStyle w:val="Heading2"/>
      </w:pPr>
      <w:r>
        <w:t>9.2 Leakage without load</w:t>
      </w:r>
    </w:p>
    <w:p>
      <w:r>
        <w:t>Source ISO 4.2 / 6.2, PDF p.12,14–16 (ISO 2,4–6). APPLICABLE.</w:t>
      </w:r>
    </w:p>
    <w:p>
      <w:r>
        <w:t>Prepare tap water with erythrosin E127 0.3 g/l. Suspend as recommended. If drain fitted, add water, drain, fully open/close ten times; empty and close. Fill 75% of test volume at head 500 ±5 mm using Figure 2. Seal inlet and air vent if present. Place horizontally on white absorbent material for 17 ±1 h; inspect bag/material for stain. Reposition vertically above absorbent material for 4 ±1 h; inspect again. Record leakage location and orientation.</w:t>
      </w:r>
    </w:p>
    <w:p>
      <w:r>
        <w:t>Acceptance: No leakage or staining after both orientations.</w:t>
      </w:r>
    </w:p>
    <w:p>
      <w:r>
        <w:t>Responsibility: QC Inspector executes; QC Reviewer verifies. Control route proposed: F/E; D or lot test only under approved plan. Record: Unloaded leakage worksheet and evidence reference. Frequency to be defined by approved risk assessment / quality plan.</w:t>
      </w:r>
    </w:p>
    <w:p>
      <w:pPr>
        <w:pStyle w:val="Heading2"/>
      </w:pPr>
      <w:r>
        <w:t>9.3 Leakage under load</w:t>
      </w:r>
    </w:p>
    <w:p>
      <w:r>
        <w:t>Source ISO 4.3 / 6.3, PDF p.12,16–17 (ISO 2,6–7). APPLICABLE.</w:t>
      </w:r>
    </w:p>
    <w:p>
      <w:r>
        <w:t>Fill 75% test volume with ISO coloured water at 500 ±5 mm head per 6.2.4.3. Seal inlet/vent; place bag horizontally on white absorbent material on flat rigid surface. Apply plate at least bag length/width with restraints keeping horizontal within ±5°. Gently apply total downward force 200 ±10 N, including plate. Maintain at least 1 min and at most 1 min 10 s; remove and inspect bag/material, record leakage location.</w:t>
      </w:r>
    </w:p>
    <w:p>
      <w:r>
        <w:t>Acceptance: No leakage or staining under 200 ±10 N for 1 min to 1 min 10 s.</w:t>
      </w:r>
    </w:p>
    <w:p>
      <w:r>
        <w:t>Responsibility: QC Inspector executes; QC Reviewer verifies. Control route proposed: F/E; A/J only if required by approved plan. Record: Loaded leakage worksheet. Frequency to be defined by approved risk assessment / quality plan.</w:t>
      </w:r>
    </w:p>
    <w:p>
      <w:pPr>
        <w:pStyle w:val="Heading2"/>
      </w:pPr>
      <w:r>
        <w:t>9.4 Leakage under impact</w:t>
      </w:r>
    </w:p>
    <w:p>
      <w:r>
        <w:t>Source ISO 4.4 / 6.4, PDF p.12,17 (ISO 2,7). APPLICABLE.</w:t>
      </w:r>
    </w:p>
    <w:p>
      <w:r>
        <w:t>Fill each bag with 50% test volume using tap water, Figure 2 and head 500 ±5 mm, without air. Seal inlet/vent. Drop from lowest edge at 500 ±10 mm onto smooth rigid surface. Test bottom attitude, then a fresh bag for one face and another fresh bag for one side. Inspect each and record attitude and leakage location.</w:t>
      </w:r>
    </w:p>
    <w:p>
      <w:r>
        <w:t>Acceptance: No leakage on any of three fresh bags; existing no-burst check also retained.</w:t>
      </w:r>
    </w:p>
    <w:p>
      <w:r>
        <w:t>Responsibility: QC Inspector executes; QC Reviewer verifies. Control route proposed: F/E; periodic or lot verification only under plan. Record: Impact worksheet with individual three-bag results. Frequency to be defined by approved risk assessment / quality plan.</w:t>
      </w:r>
    </w:p>
    <w:p>
      <w:pPr>
        <w:pStyle w:val="Heading2"/>
      </w:pPr>
      <w:r>
        <w:t>9.5 Nonreturn valve reflux</w:t>
      </w:r>
    </w:p>
    <w:p>
      <w:r>
        <w:t>Source ISO 4.5 / 6.5, PDF p.12,18 (ISO 2,8). APPLICABLE — NRV named in WI and report.</w:t>
      </w:r>
    </w:p>
    <w:p>
      <w:r>
        <w:t>If inlet tube &gt;50 mm, cut to 50 ±10 mm; extend extensible tube first and protect any tube-mounted valve. Fill 50% test volume per 6.4.4.1. Lay bag on horizontal rigid surface with inlet over edge. Plate dimensions ≥ bag dimensions, restraints horizontal within ±5°. Gently apply total force 100 ±5 N. Collect flow during at least 5 min and not more than 5 min 10 s; ignore pre-load flow. Measure collected volume to ±2 ml; apparatus accuracy ±2%. Calculate collected ml / actual elapsed min.</w:t>
      </w:r>
    </w:p>
    <w:p>
      <w:r>
        <w:t>Acceptance: Reflux flowrate ≤10 ml/min.</w:t>
      </w:r>
    </w:p>
    <w:p>
      <w:r>
        <w:t>Responsibility: QC Inspector executes; QC Reviewer verifies. Control route proposed: F/E with D or A/J as justified. Record: NRV worksheet with volume time and calculated rate. Frequency to be defined by approved risk assessment / quality plan.</w:t>
      </w:r>
    </w:p>
    <w:p>
      <w:pPr>
        <w:pStyle w:val="Heading2"/>
      </w:pPr>
      <w:r>
        <w:t>9.6 Cutout attachment</w:t>
      </w:r>
    </w:p>
    <w:p>
      <w:r>
        <w:t>Source ISO 4.6 / 6.6, PDF p.12,18–21 (ISO 2,8–11). CONDITIONALLY APPLICABLE — configuration must be confirmed.</w:t>
      </w:r>
    </w:p>
    <w:p>
      <w:r>
        <w:t>Pass 6 ±0.1 mm rod through minimum attachment cutouts per manufacturer instructions. Suspend freely with rod horizontal. Attach full-width bottom clamp; remove interfering outlet device only as ISO permits. Combined clamp and weight mass =1.5 times mass of test-volume water. Maintain 24 ±1 h; inspect cutouts for breakthrough to outside and support failure.</w:t>
      </w:r>
    </w:p>
    <w:p>
      <w:r>
        <w:t>Acceptance: No applicable attachment point or part fails to support bag.</w:t>
      </w:r>
    </w:p>
    <w:p>
      <w:r>
        <w:t>Responsibility: QC Inspector executes; QC Reviewer verifies. Control route proposed: F/E; D or lot control only under plan. Record: Attachment worksheet for selected design with justified N/A for others. Frequency to be defined by approved risk assessment / quality plan. Open input O02.</w:t>
      </w:r>
    </w:p>
    <w:p>
      <w:pPr>
        <w:pStyle w:val="Heading2"/>
      </w:pPr>
      <w:r>
        <w:t>9.7 Button and buttonhole attachment</w:t>
      </w:r>
    </w:p>
    <w:p>
      <w:r>
        <w:t>Source ISO 4.6 / 6.7, PDF p.12,18–21 (ISO 2,8–11). CONDITIONALLY APPLICABLE — configuration must be confirmed.</w:t>
      </w:r>
    </w:p>
    <w:p>
      <w:r>
        <w:t>Use two straps of the supplied type on horizontal support, with spacing equal to bag attachment spacing. Button bag to straps. Fit bottom clamp as 6.6.3.3; combined mass as 6.6.3.4 =1.5 times mass of test-volume water. Maintain 24 ±1 h; inspect buttons/buttonholes for support failure.</w:t>
      </w:r>
    </w:p>
    <w:p>
      <w:r>
        <w:t>Acceptance: No applicable attachment point or part fails to support bag.</w:t>
      </w:r>
    </w:p>
    <w:p>
      <w:r>
        <w:t>Responsibility: QC Inspector executes; QC Reviewer verifies. Control route proposed: F/E; D or lot control only under plan. Record: Attachment worksheet for selected design with justified N/A for others. Frequency to be defined by approved risk assessment / quality plan. Open input O02.</w:t>
      </w:r>
    </w:p>
    <w:p>
      <w:pPr>
        <w:pStyle w:val="Heading2"/>
      </w:pPr>
      <w:r>
        <w:t>9.8 Integral suspensory system</w:t>
      </w:r>
    </w:p>
    <w:p>
      <w:r>
        <w:t>Source ISO 4.6 / 6.8, PDF p.12,18–21 (ISO 2,8–11). CONDITIONALLY APPLICABLE — configuration must be confirmed.</w:t>
      </w:r>
    </w:p>
    <w:p>
      <w:r>
        <w:t>Suspend by integral system on suitable support according to manufacturer instructions. Attach bottom clamp as 6.6.3.3 and combined mass =1.5 times mass of test-volume water. Maintain 24 ±1 h; inspect entire suspension system for support failure.</w:t>
      </w:r>
    </w:p>
    <w:p>
      <w:r>
        <w:t>Acceptance: No applicable attachment point or part fails to support bag.</w:t>
      </w:r>
    </w:p>
    <w:p>
      <w:r>
        <w:t>Responsibility: QC Inspector executes; QC Reviewer verifies. Control route proposed: F/E; D or lot control only under plan. Record: Attachment worksheet for selected design with justified N/A for others. Frequency to be defined by approved risk assessment / quality plan. Open input O02.</w:t>
      </w:r>
    </w:p>
    <w:p>
      <w:pPr>
        <w:pStyle w:val="Heading2"/>
      </w:pPr>
      <w:r>
        <w:t>9.9 Inlet tubing attachment strength</w:t>
      </w:r>
    </w:p>
    <w:p>
      <w:r>
        <w:t>Source ISO 4.7 / 6.9, PDF p.12,22 (ISO 2,12). APPLICABLE.</w:t>
      </w:r>
    </w:p>
    <w:p>
      <w:r>
        <w:t>Suspend bag by clamp with inlet downward. Attach verified weight to lower tube end; lower without shock until freely suspended. Maintain at least 1 min and no more than 1 min 10 s; inspect joint for detachment.</w:t>
      </w:r>
    </w:p>
    <w:p>
      <w:r>
        <w:t>Acceptance: Inlet tubing remains attached under 40 ±1 N for 1 min to 1 min 10 s.</w:t>
      </w:r>
    </w:p>
    <w:p>
      <w:r>
        <w:t>Responsibility: QC Inspector executes; QC Reviewer verifies. Control route proposed: F/E; A/J if justified. Record: Tubing attachment worksheet. Frequency to be defined by approved risk assessment / quality plan.</w:t>
      </w:r>
    </w:p>
    <w:p>
      <w:pPr>
        <w:pStyle w:val="Heading2"/>
      </w:pPr>
      <w:r>
        <w:t>9.10 Flow initiation and average filling rate</w:t>
      </w:r>
    </w:p>
    <w:p>
      <w:r>
        <w:t>Source ISO 4.8 / 6.10, PDF p.12,22–23 (ISO 2,12–13). APPLICABLE.</w:t>
      </w:r>
    </w:p>
    <w:p>
      <w:r>
        <w:t>Remove air and close drainage tap. Suspend with recommended system without restricting volume. Measure 50% test volume into Figure 2 reservoir; bottom of reservoir 150 ±5 mm above bag top. Connect inlet/connector; any extension ID ≥ inlet ID. Avoid twist/sharp bends; support tubes &gt;150 mm to avoid air pockets. Time from reservoir tap opening to discontinuous flow. If no flow, stop between 1 min and 1 min 10 s. Also record whether initiation occurred within 1 min. Leakage invalidates test; repeat as needed. Calculate 0.5 × test volume (ml) / measured fill time (s).</w:t>
      </w:r>
    </w:p>
    <w:p>
      <w:r>
        <w:t>Acceptance: Flow begins within 1 min; average filling rate ≥10 ml/s.</w:t>
      </w:r>
    </w:p>
    <w:p>
      <w:r>
        <w:t>Responsibility: QC Inspector executes; QC Reviewer verifies. Control route proposed: F/E; D or A/J only under approved plan. Record: Flow worksheet with start time fill time and ml/s. Frequency to be defined by approved risk assessment / quality plan.</w:t>
      </w:r>
    </w:p>
    <w:p>
      <w:pPr>
        <w:pStyle w:val="Heading2"/>
      </w:pPr>
      <w:r>
        <w:t>9.11 Declared dimensions</w:t>
      </w:r>
    </w:p>
    <w:p>
      <w:r>
        <w:t>Source ISO 4.9 / Annex A, PDF p.12,24–25 (ISO 2,14–15). APPLICABLE — report gives tube dimensions and length; other declarations require confirmation.</w:t>
      </w:r>
    </w:p>
    <w:p>
      <w:r>
        <w:t>Lay empty bag flat horizontally; drainage tap closed. Instruments measure 0.5 mm increments. Record connector ID d1 if fitted and minimum ID d2 across entire inlet pathway to nearest 0.5 mm. Record overall length l1 and inlet length l2 to nearest 10 mm; attachment centre spacing l3, bag height l4 excluding inlet/outlet/tap and outlet/tap length l5 to nearest 1 mm. Retain tube OD check separately against approved specification; ISO Annex A does not set tube OD limit.</w:t>
      </w:r>
    </w:p>
    <w:p>
      <w:r>
        <w:t>Acceptance: Measure declared dimensions using Annex A; approved drawing supplies product limits. ISO specifies no design sizes or tolerances.</w:t>
      </w:r>
    </w:p>
    <w:p>
      <w:r>
        <w:t>Responsibility: QC Inspector executes; QC Reviewer verifies. Control route proposed: E/F identification; B/A/J per drawing/plan. Record: Annex A dimension worksheet and approved drawing. Frequency to be defined by approved risk assessment / quality plan. Open input O01/O02.</w:t>
      </w:r>
    </w:p>
    <w:p>
      <w:pPr>
        <w:pStyle w:val="Heading2"/>
      </w:pPr>
      <w:r>
        <w:t>9.12 Test temperature</w:t>
      </w:r>
    </w:p>
    <w:p>
      <w:r>
        <w:t>Source ISO 5.1, PDF p.12 (ISO 2). APPLICABLE.</w:t>
      </w:r>
    </w:p>
    <w:p>
      <w:r>
        <w:t>Measure and record atmosphere and reagent temperatures for ISO test execution. Do not classify an out-of-condition test as conforming; repeat under the required conditions.</w:t>
      </w:r>
    </w:p>
    <w:p>
      <w:r>
        <w:t>Acceptance: Atmosphere and reagent 23 ±2 °C.</w:t>
      </w:r>
    </w:p>
    <w:p>
      <w:r>
        <w:t>Responsibility: QC Inspector executes; QC Reviewer verifies. Control route proposed: All ISO verification routes. Record: Test environmental log. Frequency to be defined by approved risk assessment / quality plan. Open input O04.</w:t>
      </w:r>
    </w:p>
    <w:p>
      <w:pPr>
        <w:pStyle w:val="Heading2"/>
      </w:pPr>
      <w:r>
        <w:t>9.13 End user sample state</w:t>
      </w:r>
    </w:p>
    <w:p>
      <w:r>
        <w:t>Source ISO 5.2, PDF p.13 (ISO 3). APPLICABLE.</w:t>
      </w:r>
    </w:p>
    <w:p>
      <w:r>
        <w:t>Identify supplied configuration and processing state; ISO preparation/cutting only as required by individual method. Bulk incoming tests support incoming controls but cannot alone establish final sterile product performance unless linked to appropriate final-state evidence.</w:t>
      </w:r>
    </w:p>
    <w:p>
      <w:r>
        <w:t>Acceptance: Test product samples in condition supplied to end user.</w:t>
      </w:r>
    </w:p>
    <w:p>
      <w:r>
        <w:t>Responsibility: QC Inspector executes; QC Reviewer verifies. Control route proposed: F/E/J with linked processing qualification G. Record: Sample-state and qualification evidence register. Frequency to be defined by approved risk assessment / quality plan. Open input O02/O07.</w:t>
      </w:r>
    </w:p>
    <w:p>
      <w:pPr>
        <w:pStyle w:val="Heading2"/>
      </w:pPr>
      <w:r>
        <w:t>9.14 Test report completeness</w:t>
      </w:r>
    </w:p>
    <w:p>
      <w:r>
        <w:t>Source ISO 7 and 6.1.5–6.10.5 / A.4, PDF p.14,16–18,20–24 (ISO 4,6–8,10–14). APPLICABLE.</w:t>
      </w:r>
    </w:p>
    <w:p>
      <w:r>
        <w:t>Record test volume; leakage yes/no, location and orientation for unloaded test; location for loaded test; individual drop attitude/leak location for impact; NRV rate ml/min; cutout breakthrough/button or integral failure; inlet detachment; flow occurrence and rate ml/s; all Annex A measurements. Link external/supplier records with the same scope and identity.</w:t>
      </w:r>
    </w:p>
    <w:p>
      <w:r>
        <w:t>Acceptance: Identify ISO part, bag completely, testing date/place, number tested, and each applicable method result.</w:t>
      </w:r>
    </w:p>
    <w:p>
      <w:r>
        <w:t>Responsibility: QC Inspector executes; QC Reviewer verifies. Control route proposed: All routes. Record: Proposed report sections A–G and worksheets. Frequency to be defined by approved risk assessment / quality plan. Open input O05.</w:t>
      </w:r>
    </w:p>
    <w:p>
      <w:pPr>
        <w:pStyle w:val="Heading2"/>
      </w:pPr>
      <w:r>
        <w:t>9.15 Coloured water reagent</w:t>
      </w:r>
    </w:p>
    <w:p>
      <w:r>
        <w:t>Source ISO 6.2.2.2 / 6.3.2.1, PDF p.14,16 (ISO 4,6). APPLICABLE.</w:t>
      </w:r>
    </w:p>
    <w:p>
      <w:r>
        <w:t>Document preparation, identity, concentration and use; do not substitute safranin without approved evidence of method acceptability.</w:t>
      </w:r>
    </w:p>
    <w:p>
      <w:r>
        <w:t>Acceptance: Tap water with erythrosin E127 at 0.3 g/l for 6.2 and 6.3.</w:t>
      </w:r>
    </w:p>
    <w:p>
      <w:r>
        <w:t>Responsibility: QC Inspector executes; QC Reviewer verifies. Control route proposed: All 6.2/6.3 testing. Record: Reagent preparation record linked to F-1019-2 after confirmation. Frequency to be defined by approved risk assessment / quality plan. Open input O05.</w:t>
      </w:r>
    </w:p>
    <w:p>
      <w:pPr>
        <w:pStyle w:val="Heading2"/>
      </w:pPr>
      <w:r>
        <w:t>9.16 Apparatus geometry and capability</w:t>
      </w:r>
    </w:p>
    <w:p>
      <w:r>
        <w:t>Source ISO 6.1.3.2 / 6.2.3.2 / 6.3.3 / 6.5.3 / Figures 1–2, PDF p.13–18 (ISO 3–8). APPLICABLE.</w:t>
      </w:r>
    </w:p>
    <w:p>
      <w:r>
        <w:t>Figure 1: d ≥ largest inlet ID, vortex baffles and constant head 500 ±5 mm. Figure 2: reservoir sized for largest bag; plan feature 150 ±2 mm, nozzle angles 10°/25° as figure, 500 ±5 mm head for leakage/impact or 150 ±5 mm for flow. Load plates ≥ bag footprint and remain horizontal within ±5°. Verify total loads, timing and dimensional capability before use.</w:t>
      </w:r>
    </w:p>
    <w:p>
      <w:r>
        <w:t>Acceptance: Use required filling geometry and accuracies; Figures 1–2 retained as controlled source, not an assumed generic rig.</w:t>
      </w:r>
    </w:p>
    <w:p>
      <w:r>
        <w:t>Responsibility: QC Inspector executes; QC Reviewer verifies. Control route proposed: E for setup with use verification A/J/F. Record: Rig qualification and calibration/capability record. Frequency to be defined by approved risk assessment / quality plan. Open input O04.</w:t>
      </w:r>
    </w:p>
    <w:p>
      <w:pPr>
        <w:pStyle w:val="Heading1"/>
      </w:pPr>
      <w:r>
        <w:t>10 Acceptance criteria</w:t>
      </w:r>
    </w:p>
    <w:p>
      <w:r>
        <w:t>Use §9 criteria exactly. For declared volume use rated ≤ test volume. For NRV use ≤10 ml/min including equality. For flow use onset within 1 min and average ≥10 ml/s. No ISO-specific polymer grade or chemical limits are added. Product drawing governs dimensions; Annex A defines measurement, not size limits. Record numerical values when numerical limits apply.</w:t>
      </w:r>
    </w:p>
    <w:p>
      <w:pPr>
        <w:pStyle w:val="Heading1"/>
      </w:pPr>
      <w:r>
        <w:t>11 Sampling</w:t>
      </w:r>
    </w:p>
    <w:p>
      <w:r>
        <w:t>ISO 5.2 requires samples as supplied to end user. ISO 6.4 requires three fresh bags for bottom/face/side impact within each test set. This standard does not define general AQL, lot sample count or periodic frequency. Frequency to be defined by approved risk assessment / quality plan. The approved plan must assign each characteristic to routine lot, incoming, qualification, periodic or external evidence; record plan ID/revision, lot size, level, AQL where applicable, sample size, acceptance/rejection numbers and rationale. Evidence omission is not N/A.</w:t>
      </w:r>
    </w:p>
    <w:p>
      <w:pPr>
        <w:pStyle w:val="Heading1"/>
      </w:pPr>
      <w:r>
        <w:t>12 Nonconforming product handling</w:t>
      </w:r>
    </w:p>
    <w:p>
      <w:r>
        <w:t>Proposed QMS control: identify and segregate failures or unresolved required tests, record NCR/deviation, review affected lots and existing evidence, and prevent release until authorized disposition. Invalid leakage-affected volume/flow tests are repeated under the ISO method, not automatically passed. Do not use conditional release unless an approved QMS procedure expressly permits it.</w:t>
      </w:r>
    </w:p>
    <w:p>
      <w:pPr>
        <w:pStyle w:val="Heading1"/>
      </w:pPr>
      <w:r>
        <w:t>13 Packaging and labeling</w:t>
      </w:r>
    </w:p>
    <w:p>
      <w:r>
        <w:t>Preserve existing §8: issue approved film/paper and packaging order; use approved die, parameters and cliché/artwork. Obtain QC initial-sample approval. Verify product name/code/reference/size/lot/type, applicable storage-temperature and sterilization symbols, production/expiry date, forming/printing/sealing/cutting and approved quality stamp. Pack into approved small boxes and labelled outer cartons. No packaging parameter or expiry is invented; O06/O07 remain open.</w:t>
      </w:r>
    </w:p>
    <w:p>
      <w:pPr>
        <w:pStyle w:val="Heading1"/>
      </w:pPr>
      <w:r>
        <w:t>14 Sterilization linkage</w:t>
      </w:r>
    </w:p>
    <w:p>
      <w:r>
        <w:t>Preserve existing §9: finished sterile product is processed under WI-7-5-1-1 after current revision confirmation. Link approved cycle and laboratory evidence. Performance samples must represent end-user supplied state under ISO 5.2. No sterilization method, dose, cycle setting or sterility test is defined by ISO 8669-2:1996; use approved validation and release procedures.</w:t>
      </w:r>
    </w:p>
    <w:p>
      <w:pPr>
        <w:pStyle w:val="Heading1"/>
      </w:pPr>
      <w:r>
        <w:t>15 Final inspection and release</w:t>
      </w:r>
    </w:p>
    <w:p>
      <w:r>
        <w:t>Preserve existing §10: sample unloaded products after sterilization under approved AQL plan and complete final control. QA Manager or QC Manager reviews completed cycle parameters and inspection reports with signatures; laboratory release evidence is confirmed and QC Manager signs under approved authority. Production records quantity before transfer to finished-goods warehouse. Proposed release gate: all applicable §9 evidence is valid for configuration/lot, required routine checks pass, linked qualification/periodic evidence is current under plan, and required open inputs are closed. Missing evidence leads to Pending/Quarantine, not a declaration of ISO conformity.</w:t>
      </w:r>
    </w:p>
    <w:p>
      <w:pPr>
        <w:pStyle w:val="Heading1"/>
      </w:pPr>
      <w:r>
        <w:t>16 Records</w:t>
      </w:r>
    </w:p>
    <w:p>
      <w:r>
        <w:t>F-823-T16 proposed report with sections A–G and ISO worksheets; retain existing F-823-i4 packaging control, F-8-2-4 release record and F-823-F4 final control after revision/title verification. Verify purpose of F-1019-2 for reagent/lab linkage. Record identity/date/place/count, setup, actual results, calculations, environmental state, deviations, linked evidence and signatures. Record retention follows approved QMS; duration not supplied.</w:t>
      </w:r>
    </w:p>
    <w:p>
      <w:pPr>
        <w:pStyle w:val="Heading1"/>
      </w:pPr>
      <w:r>
        <w:t>17 Document control</w:t>
      </w:r>
    </w:p>
    <w:p>
      <w:r>
        <w:t>Document Control assigns revision/effective date and confirms form revisions without assumed supersession. Link this WI to the approved report revision and specifications. Draft cannot replace approved WI until technical review, training and authorization are complete. Standard reference states ISO 8669-2:1996 and British adoption 1997.</w:t>
      </w:r>
    </w:p>
    <w:p>
      <w:pPr>
        <w:pStyle w:val="Heading1"/>
      </w:pPr>
      <w:r>
        <w:t>18 Revision history</w:t>
      </w:r>
    </w:p>
    <w:p>
      <w:r>
        <w:t>Proposed draft dated 07.10.2026 based on Rev.8. Changes: complete ISO acceptance, correct NRV direction/unit/load; repair volume-height/timing references, inlet-load typo and flow units; add Annex A, temperature, sample-state and records; retain company receiving, packaging, sterilization and release controls. No correct existing control deleted; conditional attachment methods retained pending configuration. Safranin is removed from the ISO route because only E127 is sourced; any company alternative needs separate approved evidence.</w:t>
      </w:r>
    </w:p>
    <w:p>
      <w:pPr>
        <w:pStyle w:val="Heading1"/>
      </w:pPr>
      <w:r>
        <w:t>ISO to revised WI verification</w:t>
      </w:r>
    </w:p>
    <w:tbl>
      <w:tblPr>
        <w:tblW w:type="auto" w:w="0"/>
        <w:tblLayout w:type="fixed"/>
        <w:tblLook w:firstColumn="1" w:firstRow="1" w:lastColumn="0" w:lastRow="0" w:noHBand="0" w:noVBand="1" w:val="04A0"/>
      </w:tblPr>
      <w:tblGrid>
        <w:gridCol w:w="2016"/>
        <w:gridCol w:w="4320"/>
        <w:gridCol w:w="4032"/>
      </w:tblGrid>
      <w:tr>
        <w:trPr>
          <w:tblHeader/>
        </w:trPr>
        <w:tc>
          <w:tcPr>
            <w:tcW w:type="dxa" w:w="3456"/>
            <w:shd w:fill="17344D"/>
            <w:tcBorders>
              <w:top w:val="single" w:sz="4" w:color="D9D9D9"/>
              <w:left w:val="single" w:sz="4" w:color="D9D9D9"/>
              <w:bottom w:val="single" w:sz="4" w:color="D9D9D9"/>
              <w:right w:val="single" w:sz="4" w:color="D9D9D9"/>
            </w:tcBorders>
          </w:tcPr>
          <w:p>
            <w:pPr>
              <w:spacing w:after="80" w:before="80"/>
            </w:pPr>
            <w:r>
              <w:rPr>
                <w:color w:val="FFFFFF"/>
                <w:sz w:val="18"/>
              </w:rPr>
              <w:t>ISO requirement</w:t>
            </w:r>
          </w:p>
        </w:tc>
        <w:tc>
          <w:tcPr>
            <w:tcW w:type="dxa" w:w="3456"/>
            <w:shd w:fill="17344D"/>
            <w:tcBorders>
              <w:top w:val="single" w:sz="4" w:color="D9D9D9"/>
              <w:left w:val="single" w:sz="4" w:color="D9D9D9"/>
              <w:bottom w:val="single" w:sz="4" w:color="D9D9D9"/>
              <w:right w:val="single" w:sz="4" w:color="D9D9D9"/>
            </w:tcBorders>
          </w:tcPr>
          <w:p>
            <w:pPr>
              <w:spacing w:after="80" w:before="80"/>
            </w:pPr>
            <w:r>
              <w:rPr>
                <w:color w:val="FFFFFF"/>
                <w:sz w:val="18"/>
              </w:rPr>
              <w:t>WI control and method</w:t>
            </w:r>
          </w:p>
        </w:tc>
        <w:tc>
          <w:tcPr>
            <w:tcW w:type="dxa" w:w="3456"/>
            <w:shd w:fill="17344D"/>
            <w:tcBorders>
              <w:top w:val="single" w:sz="4" w:color="D9D9D9"/>
              <w:left w:val="single" w:sz="4" w:color="D9D9D9"/>
              <w:bottom w:val="single" w:sz="4" w:color="D9D9D9"/>
              <w:right w:val="single" w:sz="4" w:color="D9D9D9"/>
            </w:tcBorders>
          </w:tcPr>
          <w:p>
            <w:pPr>
              <w:spacing w:after="80" w:before="80"/>
            </w:pPr>
            <w:r>
              <w:rPr>
                <w:color w:val="FFFFFF"/>
                <w:sz w:val="18"/>
              </w:rPr>
              <w:t>Record and draft status</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R01 4.1 / 6.1</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9.1 / §10 / §11</w:t>
              <w:br/>
              <w:t>Rated volume ≤ measured test volume, in ml.</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Test volume worksheet and linked lot evidence</w:t>
              <w:br/>
              <w:t>Open Technical Input Required O01</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R02 4.2 / 6.2</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9.2 / §10 / §11</w:t>
              <w:br/>
              <w:t>No leakage or staining after both orientations.</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Unloaded leakage worksheet and evidence reference</w:t>
              <w:br/>
              <w:t>Fully Covered in draft text; operational evidence pending</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R03 4.3 / 6.3</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9.3 / §10 / §11</w:t>
              <w:br/>
              <w:t>No leakage or staining under 200 ±10 N for 1 min to 1 min 10 s.</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Loaded leakage worksheet</w:t>
              <w:br/>
              <w:t>Fully Covered in draft text; operational evidence pending</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R04 4.4 / 6.4</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9.4 / §10 / §11</w:t>
              <w:br/>
              <w:t>No leakage on any of three fresh bags; existing no-burst check also retained.</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Impact worksheet with individual three-bag results</w:t>
              <w:br/>
              <w:t>Fully Covered in draft text; operational evidence pending</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R05 4.5 / 6.5</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9.5 / §10 / §11</w:t>
              <w:br/>
              <w:t>Reflux flowrate ≤10 ml/min.</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NRV worksheet with volume time and calculated rate</w:t>
              <w:br/>
              <w:t>Fully Covered in draft text; operational evidence pending</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R06 4.6 / 6.6</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9.6 / §10 / §11</w:t>
              <w:br/>
              <w:t>No applicable attachment point or part fails to support bag.</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Attachment worksheet for selected design with justified N/A for others</w:t>
              <w:br/>
              <w:t>Open Technical Input Required O02</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R07 4.6 / 6.7</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9.7 / §10 / §11</w:t>
              <w:br/>
              <w:t>No applicable attachment point or part fails to support bag.</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Attachment worksheet for selected design with justified N/A for others</w:t>
              <w:br/>
              <w:t>Open Technical Input Required O02</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R08 4.6 / 6.8</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9.8 / §10 / §11</w:t>
              <w:br/>
              <w:t>No applicable attachment point or part fails to support bag.</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Attachment worksheet for selected design with justified N/A for others</w:t>
              <w:br/>
              <w:t>Open Technical Input Required O02</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R09 4.7 / 6.9</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9.9 / §10 / §11</w:t>
              <w:br/>
              <w:t>Inlet tubing remains attached under 40 ±1 N for 1 min to 1 min 10 s.</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Tubing attachment worksheet</w:t>
              <w:br/>
              <w:t>Fully Covered in draft text; operational evidence pending</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R10 4.8 / 6.10</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9.10 / §10 / §11</w:t>
              <w:br/>
              <w:t>Flow begins within 1 min; average filling rate ≥10 ml/s.</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Flow worksheet with start time fill time and ml/s</w:t>
              <w:br/>
              <w:t>Fully Covered in draft text; operational evidence pending</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R11 4.9 / Annex A</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9.11 / §10 / §11</w:t>
              <w:br/>
              <w:t>Measure declared dimensions using Annex A; approved drawing supplies product limits. ISO specifies no design sizes or tolerances.</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Annex A dimension worksheet and approved drawing</w:t>
              <w:br/>
              <w:t>Open Technical Input Required O01/O02</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R12 5.1</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9.12 / §10 / §11</w:t>
              <w:br/>
              <w:t>Atmosphere and reagent 23 ±2 °C.</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Test environmental log</w:t>
              <w:br/>
              <w:t>Open Technical Input Required O04</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R13 5.2</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9.13 / §10 / §11</w:t>
              <w:br/>
              <w:t>Test product samples in condition supplied to end user.</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Sample-state and qualification evidence register</w:t>
              <w:br/>
              <w:t>Open Technical Input Required O02/O07</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R14 7 and 6.1.5–6.10.5 / A.4</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9.14 / §10 / §11</w:t>
              <w:br/>
              <w:t>Identify ISO part, bag completely, testing date/place, number tested, and each applicable method result.</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Proposed report sections A–G and worksheets</w:t>
              <w:br/>
              <w:t>Open Technical Input Required O05</w:t>
            </w:r>
          </w:p>
        </w:tc>
      </w:tr>
      <w:tr>
        <w:trPr>
          <w:cantSplit/>
        </w:trPr>
        <w:tc>
          <w:tcPr>
            <w:tcW w:type="dxa" w:w="2016"/>
            <w:shd w:fill="F1F5F8"/>
            <w:tcBorders>
              <w:top w:val="single" w:sz="4" w:color="D9D9D9"/>
              <w:left w:val="single" w:sz="4" w:color="D9D9D9"/>
              <w:bottom w:val="single" w:sz="4" w:color="D9D9D9"/>
              <w:right w:val="single" w:sz="4" w:color="D9D9D9"/>
            </w:tcBorders>
          </w:tcPr>
          <w:p>
            <w:pPr>
              <w:spacing w:after="80" w:before="80"/>
            </w:pPr>
            <w:r>
              <w:rPr>
                <w:color w:val="000000"/>
                <w:sz w:val="18"/>
              </w:rPr>
              <w:t>R15 6.2.2.2 / 6.3.2.1</w:t>
            </w:r>
          </w:p>
        </w:tc>
        <w:tc>
          <w:tcPr>
            <w:tcW w:type="dxa" w:w="4320"/>
            <w:shd w:fill="F1F5F8"/>
            <w:tcBorders>
              <w:top w:val="single" w:sz="4" w:color="D9D9D9"/>
              <w:left w:val="single" w:sz="4" w:color="D9D9D9"/>
              <w:bottom w:val="single" w:sz="4" w:color="D9D9D9"/>
              <w:right w:val="single" w:sz="4" w:color="D9D9D9"/>
            </w:tcBorders>
          </w:tcPr>
          <w:p>
            <w:pPr>
              <w:spacing w:after="80" w:before="80"/>
            </w:pPr>
            <w:r>
              <w:rPr>
                <w:color w:val="000000"/>
                <w:sz w:val="18"/>
              </w:rPr>
              <w:t>9.15 / §10 / §11</w:t>
              <w:br/>
              <w:t>Tap water with erythrosin E127 at 0.3 g/l for 6.2 and 6.3.</w:t>
            </w:r>
          </w:p>
        </w:tc>
        <w:tc>
          <w:tcPr>
            <w:tcW w:type="dxa" w:w="4032"/>
            <w:shd w:fill="F1F5F8"/>
            <w:tcBorders>
              <w:top w:val="single" w:sz="4" w:color="D9D9D9"/>
              <w:left w:val="single" w:sz="4" w:color="D9D9D9"/>
              <w:bottom w:val="single" w:sz="4" w:color="D9D9D9"/>
              <w:right w:val="single" w:sz="4" w:color="D9D9D9"/>
            </w:tcBorders>
          </w:tcPr>
          <w:p>
            <w:pPr>
              <w:spacing w:after="80" w:before="80"/>
            </w:pPr>
            <w:r>
              <w:rPr>
                <w:color w:val="000000"/>
                <w:sz w:val="18"/>
              </w:rPr>
              <w:t>Reagent preparation record linked to F-1019-2 after confirmation</w:t>
              <w:br/>
              <w:t>Open Technical Input Required O05</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80" w:before="80"/>
            </w:pPr>
            <w:r>
              <w:rPr>
                <w:color w:val="000000"/>
                <w:sz w:val="18"/>
              </w:rPr>
              <w:t>R16 6.1.3.2 / 6.2.3.2 / 6.3.3 / 6.5.3 / Figures 1–2</w:t>
            </w:r>
          </w:p>
        </w:tc>
        <w:tc>
          <w:tcPr>
            <w:tcW w:type="dxa" w:w="4320"/>
            <w:shd w:fill="FFFFFF"/>
            <w:tcBorders>
              <w:top w:val="single" w:sz="4" w:color="D9D9D9"/>
              <w:left w:val="single" w:sz="4" w:color="D9D9D9"/>
              <w:bottom w:val="single" w:sz="4" w:color="D9D9D9"/>
              <w:right w:val="single" w:sz="4" w:color="D9D9D9"/>
            </w:tcBorders>
          </w:tcPr>
          <w:p>
            <w:pPr>
              <w:spacing w:after="80" w:before="80"/>
            </w:pPr>
            <w:r>
              <w:rPr>
                <w:color w:val="000000"/>
                <w:sz w:val="18"/>
              </w:rPr>
              <w:t>9.16 / §10 / §11</w:t>
              <w:br/>
              <w:t>Use required filling geometry and accuracies; Figures 1–2 retained as controlled source, not an assumed generic rig.</w:t>
            </w:r>
          </w:p>
        </w:tc>
        <w:tc>
          <w:tcPr>
            <w:tcW w:type="dxa" w:w="4032"/>
            <w:shd w:fill="FFFFFF"/>
            <w:tcBorders>
              <w:top w:val="single" w:sz="4" w:color="D9D9D9"/>
              <w:left w:val="single" w:sz="4" w:color="D9D9D9"/>
              <w:bottom w:val="single" w:sz="4" w:color="D9D9D9"/>
              <w:right w:val="single" w:sz="4" w:color="D9D9D9"/>
            </w:tcBorders>
          </w:tcPr>
          <w:p>
            <w:pPr>
              <w:spacing w:after="80" w:before="80"/>
            </w:pPr>
            <w:r>
              <w:rPr>
                <w:color w:val="000000"/>
                <w:sz w:val="18"/>
              </w:rPr>
              <w:t>Rig qualification and calibration/capability record</w:t>
              <w:br/>
              <w:t>Open Technical Input Required O04</w:t>
            </w:r>
          </w:p>
        </w:tc>
      </w:tr>
    </w:tbl>
    <w:p/>
    <w:p>
      <w:r>
        <w:t>Every extracted requirement has an explicit control, acceptance, method and record route. “Fully Covered” here is drafting coverage only; O03 plan, O04 setup and O05 records affect implementation across all tests. Conditional routes cannot be declared N/A until O02 is approved. No completed tests or supplier evidence were supplied.</w:t>
      </w:r>
    </w:p>
    <w:p>
      <w:pPr>
        <w:pStyle w:val="Heading1"/>
      </w:pPr>
      <w:r>
        <w:t>Open technical inputs</w:t>
      </w:r>
    </w:p>
    <w:p>
      <w:pPr>
        <w:pStyle w:val="Heading2"/>
      </w:pPr>
      <w:r>
        <w:t>O01 Approved product specification and drawing</w:t>
      </w:r>
    </w:p>
    <w:p>
      <w:r>
        <w:t>OPEN ITEM — TECHNICAL INPUT REQUIRED. Rated volume, declared dimensions, OD/ID/length limits and revisions are absent. Dependent requirements: R01/R11. Required controlled document: Controlled product specification and drawing. Owner proposed: QA with QC and Engineering; O06 also Purchasing/Supplier Quality; O07 also Production and Sterilization. Closure requires approved source and linked evidence, not a blank field.</w:t>
      </w:r>
    </w:p>
    <w:p>
      <w:pPr>
        <w:pStyle w:val="Heading2"/>
      </w:pPr>
      <w:r>
        <w:t>O02 Product configuration and attachment system</w:t>
      </w:r>
    </w:p>
    <w:p>
      <w:r>
        <w:t>OPEN ITEM — TECHNICAL INPUT REQUIRED. Confirm product codes, non-body-worn adult scope, supplied NRV, attachment design, connector and final processing state. Dependent requirements: R05–R13. Required controlled document: Product specification and approved configuration list. Owner proposed: QA with QC and Engineering; O06 also Purchasing/Supplier Quality; O07 also Production and Sterilization. Closure requires approved source and linked evidence, not a blank field.</w:t>
      </w:r>
    </w:p>
    <w:p>
      <w:pPr>
        <w:pStyle w:val="Heading2"/>
      </w:pPr>
      <w:r>
        <w:t>O03 Sampling and control plan</w:t>
      </w:r>
    </w:p>
    <w:p>
      <w:r>
        <w:t>OPEN ITEM — TECHNICAL INPUT REQUIRED. Lot size mappings, inspection level, AQL, sample count, test allocation/frequency and escalation are not available. S-2 and AQL 1.5 mentioned in prior context are not treated as an approved product plan. Dependent requirements: All. Required controlled document: Approved inspection plan and risk assessment. Owner proposed: QA with QC and Engineering; O06 also Purchasing/Supplier Quality; O07 also Production and Sterilization. Closure requires approved source and linked evidence, not a blank field.</w:t>
      </w:r>
    </w:p>
    <w:p>
      <w:pPr>
        <w:pStyle w:val="Heading2"/>
      </w:pPr>
      <w:r>
        <w:t>O04 Equipment and rig definition</w:t>
      </w:r>
    </w:p>
    <w:p>
      <w:r>
        <w:t>OPEN ITEM — TECHNICAL INPUT REQUIRED. No equipment IDs, qualification, calibration or controlled Figure 1/2 rig drawings available. Dependent requirements: R01–R12/R16. Required controlled document: Controlled method setup and equipment file. Owner proposed: QA with QC and Engineering; O06 also Purchasing/Supplier Quality; O07 also Production and Sterilization. Closure requires approved source and linked evidence, not a blank field.</w:t>
      </w:r>
    </w:p>
    <w:p>
      <w:pPr>
        <w:pStyle w:val="Heading2"/>
      </w:pPr>
      <w:r>
        <w:t>O05 Linked controlled records</w:t>
      </w:r>
    </w:p>
    <w:p>
      <w:r>
        <w:t>OPEN ITEM — TECHNICAL INPUT REQUIRED. Confirm form revisions, ownership, test worksheet allocation and supersession. Dependent requirements: R14/R15. Required controlled document: Document master list and controlled forms. Owner proposed: QA with QC and Engineering; O06 also Purchasing/Supplier Quality; O07 also Production and Sterilization. Closure requires approved source and linked evidence, not a blank field.</w:t>
      </w:r>
    </w:p>
    <w:p>
      <w:pPr>
        <w:pStyle w:val="Heading2"/>
      </w:pPr>
      <w:r>
        <w:t>O06 Incoming materials and supplier controls</w:t>
      </w:r>
    </w:p>
    <w:p>
      <w:r>
        <w:t>OPEN ITEM — TECHNICAL INPUT REQUIRED. No material/packaging specification, BOM, supplier CoA/CoC or approved verification plan available; no grade or chemical limit is invented. Dependent requirements: Company WI §5.1/8. Required controlled document: Approved BOM, raw material/packaging specifications and supplier quality plan. Owner proposed: QA with QC and Engineering; O06 also Purchasing/Supplier Quality; O07 also Production and Sterilization. Closure requires approved source and linked evidence, not a blank field.</w:t>
      </w:r>
    </w:p>
    <w:p>
      <w:pPr>
        <w:pStyle w:val="Heading2"/>
      </w:pPr>
      <w:r>
        <w:t>O07 Sterilization and release linkage</w:t>
      </w:r>
    </w:p>
    <w:p>
      <w:r>
        <w:t>OPEN ITEM — TECHNICAL INPUT REQUIRED. WI-7-5-1-1, cycle evidence, laboratory results, packaging parameters and release records unavailable. Dependent requirements: R13 and company WI §8–10. Required controlled document: Approved sterilization WI and validation, packaging specification and release records. Owner proposed: QA with QC and Engineering; O06 also Purchasing/Supplier Quality; O07 also Production and Sterilization. Closure requires approved source and linked evidence, not a blank field.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DRAFT  •  Not approved for operational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Saudi Mais QC  |  Urine Bag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