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4521" w14:textId="64156C47" w:rsidR="00DE1217" w:rsidRDefault="00E83E61">
      <w:pPr>
        <w:pBdr>
          <w:top w:val="nil"/>
          <w:left w:val="nil"/>
          <w:bottom w:val="nil"/>
          <w:right w:val="nil"/>
          <w:between w:val="nil"/>
        </w:pBdr>
        <w:spacing w:before="2400" w:after="400"/>
        <w:jc w:val="center"/>
      </w:pPr>
      <w:r>
        <w:fldChar w:fldCharType="begin"/>
      </w:r>
      <w:r>
        <w:instrText xml:space="preserve"> INCLUDEPICTURE "https://www.managedoutsource.com/wp-content/uploads/2023/04/importance-and-benefits-of-data-lakes.jpg" \* MERGEFORMATINET </w:instrText>
      </w:r>
      <w:r>
        <w:fldChar w:fldCharType="separate"/>
      </w:r>
      <w:r>
        <w:rPr>
          <w:noProof/>
        </w:rPr>
        <w:drawing>
          <wp:inline distT="0" distB="0" distL="0" distR="0" wp14:anchorId="431160DD" wp14:editId="44AAB603">
            <wp:extent cx="5220970" cy="3484880"/>
            <wp:effectExtent l="0" t="0" r="0" b="0"/>
            <wp:docPr id="2052069477" name="Imagen 1" descr="Importance and Benefits of Data L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and Benefits of Data Lak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970" cy="3484880"/>
                    </a:xfrm>
                    <a:prstGeom prst="rect">
                      <a:avLst/>
                    </a:prstGeom>
                    <a:noFill/>
                    <a:ln>
                      <a:noFill/>
                    </a:ln>
                  </pic:spPr>
                </pic:pic>
              </a:graphicData>
            </a:graphic>
          </wp:inline>
        </w:drawing>
      </w:r>
      <w:r>
        <w:fldChar w:fldCharType="end"/>
      </w:r>
    </w:p>
    <w:p w14:paraId="7843E9F0" w14:textId="77777777" w:rsidR="00DE1217" w:rsidRDefault="00000000">
      <w:pPr>
        <w:pStyle w:val="Ttulo"/>
      </w:pPr>
      <w:r>
        <w:t>Avance 1 Evidencia 2</w:t>
      </w:r>
    </w:p>
    <w:p w14:paraId="60728C0E" w14:textId="77777777" w:rsidR="00DE1217" w:rsidRDefault="00000000">
      <w:pPr>
        <w:pStyle w:val="Subttulo"/>
      </w:pPr>
      <w:r>
        <w:t>Prof: Miguel de Jesus Martinez Felipe</w:t>
      </w:r>
    </w:p>
    <w:p w14:paraId="2573D645" w14:textId="77777777" w:rsidR="00DE1217" w:rsidRDefault="00000000">
      <w:pPr>
        <w:pBdr>
          <w:top w:val="nil"/>
          <w:left w:val="nil"/>
          <w:bottom w:val="nil"/>
          <w:right w:val="nil"/>
          <w:between w:val="nil"/>
        </w:pBdr>
        <w:spacing w:before="360" w:after="0"/>
        <w:jc w:val="center"/>
      </w:pPr>
      <w:r>
        <w:t>Yesica Butista Tapia | 2991269 | 27/11/23</w:t>
      </w:r>
      <w:r>
        <w:br w:type="page"/>
      </w:r>
    </w:p>
    <w:p w14:paraId="67EFDF18" w14:textId="77777777" w:rsidR="00DE1217" w:rsidRDefault="00000000">
      <w:pPr>
        <w:spacing w:before="0" w:after="280" w:line="240" w:lineRule="auto"/>
        <w:rPr>
          <w:rFonts w:ascii="Arial" w:eastAsia="Arial" w:hAnsi="Arial" w:cs="Arial"/>
          <w:b/>
          <w:color w:val="212529"/>
          <w:sz w:val="24"/>
          <w:szCs w:val="24"/>
        </w:rPr>
      </w:pPr>
      <w:r>
        <w:rPr>
          <w:rFonts w:ascii="Arial" w:eastAsia="Arial" w:hAnsi="Arial" w:cs="Arial"/>
          <w:b/>
          <w:color w:val="212529"/>
          <w:sz w:val="24"/>
          <w:szCs w:val="24"/>
        </w:rPr>
        <w:lastRenderedPageBreak/>
        <w:t>Avance 1</w:t>
      </w:r>
    </w:p>
    <w:p w14:paraId="784E873D" w14:textId="77777777" w:rsidR="00DE1217" w:rsidRDefault="00000000">
      <w:pPr>
        <w:ind w:right="-992"/>
        <w:jc w:val="both"/>
        <w:rPr>
          <w:rFonts w:ascii="Arial" w:eastAsia="Arial" w:hAnsi="Arial" w:cs="Arial"/>
          <w:b/>
          <w:color w:val="212529"/>
          <w:sz w:val="24"/>
          <w:szCs w:val="24"/>
        </w:rPr>
      </w:pPr>
      <w:r>
        <w:rPr>
          <w:rFonts w:ascii="Arial" w:eastAsia="Arial" w:hAnsi="Arial" w:cs="Arial"/>
          <w:b/>
          <w:color w:val="212529"/>
          <w:sz w:val="24"/>
          <w:szCs w:val="24"/>
        </w:rPr>
        <w:t xml:space="preserve">Evidencias </w:t>
      </w:r>
    </w:p>
    <w:p w14:paraId="77A72219" w14:textId="77777777" w:rsidR="00DE1217" w:rsidRDefault="00000000">
      <w:pPr>
        <w:ind w:right="-992"/>
        <w:jc w:val="both"/>
        <w:rPr>
          <w:rFonts w:ascii="Arial" w:eastAsia="Arial" w:hAnsi="Arial" w:cs="Arial"/>
          <w:b/>
          <w:color w:val="212529"/>
          <w:sz w:val="24"/>
          <w:szCs w:val="24"/>
        </w:rPr>
      </w:pPr>
      <w:r>
        <w:rPr>
          <w:rFonts w:ascii="Arial" w:eastAsia="Arial" w:hAnsi="Arial" w:cs="Arial"/>
          <w:b/>
          <w:noProof/>
          <w:color w:val="212529"/>
          <w:sz w:val="24"/>
          <w:szCs w:val="24"/>
        </w:rPr>
        <w:drawing>
          <wp:inline distT="114300" distB="114300" distL="114300" distR="114300" wp14:anchorId="6707BA2B" wp14:editId="2E7DF6DD">
            <wp:extent cx="5220660" cy="4406900"/>
            <wp:effectExtent l="0" t="0" r="0" b="0"/>
            <wp:docPr id="16823199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0660" cy="4406900"/>
                    </a:xfrm>
                    <a:prstGeom prst="rect">
                      <a:avLst/>
                    </a:prstGeom>
                    <a:ln/>
                  </pic:spPr>
                </pic:pic>
              </a:graphicData>
            </a:graphic>
          </wp:inline>
        </w:drawing>
      </w:r>
    </w:p>
    <w:p w14:paraId="61D40B7F" w14:textId="77777777" w:rsidR="00DE1217" w:rsidRDefault="00DE1217">
      <w:pPr>
        <w:ind w:right="-992"/>
        <w:jc w:val="both"/>
        <w:rPr>
          <w:rFonts w:ascii="Arial" w:eastAsia="Arial" w:hAnsi="Arial" w:cs="Arial"/>
          <w:b/>
          <w:color w:val="212529"/>
          <w:sz w:val="24"/>
          <w:szCs w:val="24"/>
        </w:rPr>
      </w:pPr>
    </w:p>
    <w:p w14:paraId="1EC9EF11" w14:textId="77777777" w:rsidR="00DE1217" w:rsidRDefault="00000000">
      <w:pPr>
        <w:ind w:right="-992"/>
        <w:jc w:val="both"/>
        <w:rPr>
          <w:rFonts w:ascii="Arial" w:eastAsia="Arial" w:hAnsi="Arial" w:cs="Arial"/>
          <w:b/>
          <w:color w:val="212529"/>
          <w:sz w:val="24"/>
          <w:szCs w:val="24"/>
        </w:rPr>
      </w:pPr>
      <w:r>
        <w:rPr>
          <w:rFonts w:ascii="Arial" w:eastAsia="Arial" w:hAnsi="Arial" w:cs="Arial"/>
          <w:b/>
          <w:noProof/>
          <w:color w:val="212529"/>
          <w:sz w:val="24"/>
          <w:szCs w:val="24"/>
        </w:rPr>
        <w:drawing>
          <wp:inline distT="114300" distB="114300" distL="114300" distR="114300" wp14:anchorId="31743DB3" wp14:editId="536FC575">
            <wp:extent cx="5220660" cy="3213100"/>
            <wp:effectExtent l="0" t="0" r="0" b="0"/>
            <wp:docPr id="16823199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20660" cy="3213100"/>
                    </a:xfrm>
                    <a:prstGeom prst="rect">
                      <a:avLst/>
                    </a:prstGeom>
                    <a:ln/>
                  </pic:spPr>
                </pic:pic>
              </a:graphicData>
            </a:graphic>
          </wp:inline>
        </w:drawing>
      </w:r>
    </w:p>
    <w:p w14:paraId="39F57C4F" w14:textId="3AFA0C66" w:rsidR="007A0686" w:rsidRPr="007A0686" w:rsidRDefault="007A0686" w:rsidP="007A0686">
      <w:pPr>
        <w:ind w:right="-992"/>
        <w:jc w:val="both"/>
        <w:rPr>
          <w:rFonts w:ascii="Arial" w:eastAsia="Arial" w:hAnsi="Arial" w:cs="Arial"/>
          <w:b/>
          <w:bCs/>
          <w:color w:val="212529"/>
          <w:sz w:val="24"/>
          <w:szCs w:val="24"/>
        </w:rPr>
      </w:pPr>
      <w:r w:rsidRPr="007A0686">
        <w:rPr>
          <w:rFonts w:ascii="Arial" w:eastAsia="Arial" w:hAnsi="Arial" w:cs="Arial"/>
          <w:b/>
          <w:bCs/>
          <w:color w:val="212529"/>
          <w:sz w:val="24"/>
          <w:szCs w:val="24"/>
        </w:rPr>
        <w:lastRenderedPageBreak/>
        <w:t xml:space="preserve">Importancia de los Data Lakes </w:t>
      </w:r>
      <w:r>
        <w:rPr>
          <w:rFonts w:ascii="Arial" w:eastAsia="Arial" w:hAnsi="Arial" w:cs="Arial"/>
          <w:b/>
          <w:bCs/>
          <w:color w:val="212529"/>
          <w:sz w:val="24"/>
          <w:szCs w:val="24"/>
        </w:rPr>
        <w:t xml:space="preserve">en </w:t>
      </w:r>
      <w:r w:rsidRPr="007A0686">
        <w:rPr>
          <w:rFonts w:ascii="Arial" w:eastAsia="Arial" w:hAnsi="Arial" w:cs="Arial"/>
          <w:b/>
          <w:bCs/>
          <w:color w:val="212529"/>
          <w:sz w:val="24"/>
          <w:szCs w:val="24"/>
        </w:rPr>
        <w:t>Hadoop:</w:t>
      </w:r>
    </w:p>
    <w:p w14:paraId="19AEBC8A" w14:textId="77777777" w:rsidR="007A0686" w:rsidRPr="007A0686" w:rsidRDefault="007A0686" w:rsidP="007A0686">
      <w:p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1. Almacenamiento Versátil:</w:t>
      </w:r>
    </w:p>
    <w:p w14:paraId="06D30354" w14:textId="47BF54F0" w:rsidR="007A0686" w:rsidRDefault="007A0686" w:rsidP="007A0686">
      <w:pPr>
        <w:numPr>
          <w:ilvl w:val="0"/>
          <w:numId w:val="3"/>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La flexibilidad de los data lakes para almacenar datos en diversos formatos, como texto, imágenes y datos no estructurados, simplifica la gestión de información heterogénea y favorece su análisis.</w:t>
      </w:r>
    </w:p>
    <w:p w14:paraId="37A0BA4C" w14:textId="770B47EB" w:rsidR="007A0686" w:rsidRPr="007A0686" w:rsidRDefault="007A0686" w:rsidP="007A0686">
      <w:pPr>
        <w:numPr>
          <w:ilvl w:val="0"/>
          <w:numId w:val="3"/>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2. Economía de Escala:</w:t>
      </w:r>
    </w:p>
    <w:p w14:paraId="1131C102" w14:textId="44B3FB5F" w:rsidR="007A0686" w:rsidRDefault="007A0686" w:rsidP="007A0686">
      <w:pPr>
        <w:numPr>
          <w:ilvl w:val="0"/>
          <w:numId w:val="4"/>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Al aprovechar tecnologías de código abierto como Hadoop, los data lakes pueden almacenar grandes volúmenes de datos de manera eficiente desde el punto de vista de los costos, crucial en un entorno donde la generación de datos es constante.</w:t>
      </w:r>
    </w:p>
    <w:p w14:paraId="12C591BA" w14:textId="33B711C7" w:rsidR="007A0686" w:rsidRPr="007A0686" w:rsidRDefault="007A0686" w:rsidP="007A0686">
      <w:pPr>
        <w:numPr>
          <w:ilvl w:val="0"/>
          <w:numId w:val="4"/>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3. Flexibilidad:</w:t>
      </w:r>
    </w:p>
    <w:p w14:paraId="2B644546" w14:textId="7A08F535" w:rsidR="007A0686" w:rsidRDefault="007A0686" w:rsidP="007A0686">
      <w:pPr>
        <w:numPr>
          <w:ilvl w:val="0"/>
          <w:numId w:val="5"/>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La ausencia de una estructura rígida permite a las organizaciones adaptarse fácilmente a nuevas fuentes de datos sin necesidad de rediseñar la arquitectura de almacenamiento.</w:t>
      </w:r>
    </w:p>
    <w:p w14:paraId="33D0540F" w14:textId="4F5C84ED" w:rsidR="007A0686" w:rsidRPr="007A0686" w:rsidRDefault="007A0686" w:rsidP="007A0686">
      <w:pPr>
        <w:numPr>
          <w:ilvl w:val="0"/>
          <w:numId w:val="5"/>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4. Análisis Avanzado:</w:t>
      </w:r>
    </w:p>
    <w:p w14:paraId="5A359D70" w14:textId="37C0C9C2" w:rsidR="007A0686" w:rsidRPr="007A0686" w:rsidRDefault="007A0686" w:rsidP="007A0686">
      <w:pPr>
        <w:numPr>
          <w:ilvl w:val="0"/>
          <w:numId w:val="6"/>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Con herramientas como Apache Spark y Hadoop, los data lakes ofrecen una plataforma robusta para realizar análisis profundos de conjuntos extensos de datos.</w:t>
      </w:r>
    </w:p>
    <w:p w14:paraId="67CF81C1" w14:textId="77777777" w:rsidR="007A0686" w:rsidRPr="007A0686" w:rsidRDefault="007A0686" w:rsidP="007A0686">
      <w:pPr>
        <w:ind w:right="-992"/>
        <w:jc w:val="both"/>
        <w:rPr>
          <w:rFonts w:ascii="Arial" w:eastAsia="Arial" w:hAnsi="Arial" w:cs="Arial"/>
          <w:b/>
          <w:bCs/>
          <w:color w:val="212529"/>
          <w:sz w:val="24"/>
          <w:szCs w:val="24"/>
        </w:rPr>
      </w:pPr>
      <w:r w:rsidRPr="007A0686">
        <w:rPr>
          <w:rFonts w:ascii="Arial" w:eastAsia="Arial" w:hAnsi="Arial" w:cs="Arial"/>
          <w:b/>
          <w:bCs/>
          <w:color w:val="212529"/>
          <w:sz w:val="24"/>
          <w:szCs w:val="24"/>
        </w:rPr>
        <w:t>Ventajas de los Data Lakes Multifuentes o Multiformato en un Ecosistema Hadoop:</w:t>
      </w:r>
    </w:p>
    <w:p w14:paraId="1EB1BE74" w14:textId="77777777" w:rsidR="007A0686" w:rsidRPr="007A0686" w:rsidRDefault="007A0686" w:rsidP="007A0686">
      <w:p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1. Escalabilidad:</w:t>
      </w:r>
    </w:p>
    <w:p w14:paraId="31FDB697" w14:textId="7A3E0132" w:rsidR="007A0686" w:rsidRDefault="007A0686" w:rsidP="007A0686">
      <w:pPr>
        <w:numPr>
          <w:ilvl w:val="0"/>
          <w:numId w:val="7"/>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La alta escalabilidad de los data lakes les permite crecer para cumplir con las crecientes necesidades de almacenamiento de datos.</w:t>
      </w:r>
    </w:p>
    <w:p w14:paraId="307704C8" w14:textId="3F9AD582" w:rsidR="007A0686" w:rsidRPr="007A0686" w:rsidRDefault="007A0686" w:rsidP="007A0686">
      <w:pPr>
        <w:numPr>
          <w:ilvl w:val="0"/>
          <w:numId w:val="7"/>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2. Integración de Datos:</w:t>
      </w:r>
    </w:p>
    <w:p w14:paraId="6F4C1156" w14:textId="263C816D" w:rsidR="007A0686" w:rsidRDefault="007A0686" w:rsidP="007A0686">
      <w:pPr>
        <w:numPr>
          <w:ilvl w:val="0"/>
          <w:numId w:val="8"/>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Facilitan la consolidación de datos provenientes de diversas fuentes, fomentando así la integración de información y contribuyendo a la toma de decisiones empresariales más informadas.</w:t>
      </w:r>
    </w:p>
    <w:p w14:paraId="0B15AAC3" w14:textId="7C449D1B" w:rsidR="007A0686" w:rsidRPr="007A0686" w:rsidRDefault="007A0686" w:rsidP="007A0686">
      <w:pPr>
        <w:numPr>
          <w:ilvl w:val="0"/>
          <w:numId w:val="8"/>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3. Acceso a Datos Históricos:</w:t>
      </w:r>
    </w:p>
    <w:p w14:paraId="5944BE33" w14:textId="23664A48" w:rsidR="007A0686" w:rsidRPr="007A0686" w:rsidRDefault="007A0686" w:rsidP="007A0686">
      <w:pPr>
        <w:numPr>
          <w:ilvl w:val="0"/>
          <w:numId w:val="9"/>
        </w:numPr>
        <w:ind w:right="-992"/>
        <w:jc w:val="both"/>
        <w:rPr>
          <w:rFonts w:ascii="Arial" w:eastAsia="Arial" w:hAnsi="Arial" w:cs="Arial"/>
          <w:b/>
          <w:color w:val="212529"/>
          <w:sz w:val="24"/>
          <w:szCs w:val="24"/>
        </w:rPr>
      </w:pPr>
      <w:r w:rsidRPr="007A0686">
        <w:rPr>
          <w:rFonts w:ascii="Arial" w:eastAsia="Arial" w:hAnsi="Arial" w:cs="Arial"/>
          <w:bCs/>
          <w:color w:val="212529"/>
          <w:sz w:val="24"/>
          <w:szCs w:val="24"/>
        </w:rPr>
        <w:t>La retención eficiente de datos en un data lake permite un acceso sencillo a información histórica, propiciando análisis retrospectivos.</w:t>
      </w:r>
    </w:p>
    <w:p w14:paraId="1731E84B" w14:textId="77777777" w:rsidR="007A0686" w:rsidRPr="007A0686" w:rsidRDefault="007A0686" w:rsidP="007A0686">
      <w:pPr>
        <w:ind w:right="-992"/>
        <w:jc w:val="both"/>
        <w:rPr>
          <w:rFonts w:ascii="Arial" w:eastAsia="Arial" w:hAnsi="Arial" w:cs="Arial"/>
          <w:b/>
          <w:bCs/>
          <w:color w:val="212529"/>
          <w:sz w:val="24"/>
          <w:szCs w:val="24"/>
        </w:rPr>
      </w:pPr>
      <w:r w:rsidRPr="007A0686">
        <w:rPr>
          <w:rFonts w:ascii="Arial" w:eastAsia="Arial" w:hAnsi="Arial" w:cs="Arial"/>
          <w:b/>
          <w:bCs/>
          <w:color w:val="212529"/>
          <w:sz w:val="24"/>
          <w:szCs w:val="24"/>
        </w:rPr>
        <w:t>Desventajas de los Data Lakes Multifuentes o Multiformato en un Ecosistema Hadoop:</w:t>
      </w:r>
    </w:p>
    <w:p w14:paraId="70A9562A" w14:textId="77777777" w:rsidR="007A0686" w:rsidRPr="007A0686" w:rsidRDefault="007A0686" w:rsidP="007A0686">
      <w:p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1. Gestión de Calidad de Datos:</w:t>
      </w:r>
    </w:p>
    <w:p w14:paraId="08ACF214" w14:textId="0ED9B57E" w:rsidR="00E83E61" w:rsidRPr="00E83E61" w:rsidRDefault="007A0686" w:rsidP="007A0686">
      <w:pPr>
        <w:numPr>
          <w:ilvl w:val="0"/>
          <w:numId w:val="10"/>
        </w:numPr>
        <w:ind w:right="-992"/>
        <w:jc w:val="both"/>
        <w:rPr>
          <w:rFonts w:ascii="Arial" w:eastAsia="Arial" w:hAnsi="Arial" w:cs="Arial"/>
          <w:bCs/>
          <w:color w:val="212529"/>
          <w:sz w:val="24"/>
          <w:szCs w:val="24"/>
        </w:rPr>
      </w:pPr>
      <w:r w:rsidRPr="007A0686">
        <w:rPr>
          <w:rFonts w:ascii="Arial" w:eastAsia="Arial" w:hAnsi="Arial" w:cs="Arial"/>
          <w:bCs/>
          <w:color w:val="212529"/>
          <w:sz w:val="24"/>
          <w:szCs w:val="24"/>
        </w:rPr>
        <w:lastRenderedPageBreak/>
        <w:t>La diversidad de formatos y fuentes puede desencadenar problemas de calidad de datos si no se implementan procesos adecuados de limpieza y transformación.</w:t>
      </w:r>
    </w:p>
    <w:p w14:paraId="3A70DEC6" w14:textId="47BBBF76" w:rsidR="007A0686" w:rsidRPr="007A0686" w:rsidRDefault="007A0686" w:rsidP="007A0686">
      <w:pPr>
        <w:numPr>
          <w:ilvl w:val="0"/>
          <w:numId w:val="10"/>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2. Costos de Almacenamiento y Administración:</w:t>
      </w:r>
    </w:p>
    <w:p w14:paraId="32354E91" w14:textId="4213DB88" w:rsidR="00E83E61" w:rsidRPr="00E83E61" w:rsidRDefault="007A0686" w:rsidP="007A0686">
      <w:pPr>
        <w:numPr>
          <w:ilvl w:val="0"/>
          <w:numId w:val="11"/>
        </w:numPr>
        <w:ind w:right="-992"/>
        <w:jc w:val="both"/>
        <w:rPr>
          <w:rFonts w:ascii="Arial" w:eastAsia="Arial" w:hAnsi="Arial" w:cs="Arial"/>
          <w:bCs/>
          <w:color w:val="212529"/>
          <w:sz w:val="24"/>
          <w:szCs w:val="24"/>
        </w:rPr>
      </w:pPr>
      <w:r w:rsidRPr="007A0686">
        <w:rPr>
          <w:rFonts w:ascii="Arial" w:eastAsia="Arial" w:hAnsi="Arial" w:cs="Arial"/>
          <w:bCs/>
          <w:color w:val="212529"/>
          <w:sz w:val="24"/>
          <w:szCs w:val="24"/>
        </w:rPr>
        <w:t>Aunque el almacenamiento de datos en data lakes puede ser económico, los costos asociados con la gestión, seguridad y acceso pueden ser significativos.</w:t>
      </w:r>
    </w:p>
    <w:p w14:paraId="64958A29" w14:textId="7C0DA30E" w:rsidR="007A0686" w:rsidRPr="007A0686" w:rsidRDefault="007A0686" w:rsidP="007A0686">
      <w:pPr>
        <w:numPr>
          <w:ilvl w:val="0"/>
          <w:numId w:val="11"/>
        </w:numPr>
        <w:ind w:right="-992"/>
        <w:jc w:val="both"/>
        <w:rPr>
          <w:rFonts w:ascii="Arial" w:eastAsia="Arial" w:hAnsi="Arial" w:cs="Arial"/>
          <w:b/>
          <w:color w:val="212529"/>
          <w:sz w:val="24"/>
          <w:szCs w:val="24"/>
        </w:rPr>
      </w:pPr>
      <w:r w:rsidRPr="007A0686">
        <w:rPr>
          <w:rFonts w:ascii="Arial" w:eastAsia="Arial" w:hAnsi="Arial" w:cs="Arial"/>
          <w:b/>
          <w:bCs/>
          <w:color w:val="212529"/>
          <w:sz w:val="24"/>
          <w:szCs w:val="24"/>
        </w:rPr>
        <w:t>3. Complejidad:</w:t>
      </w:r>
    </w:p>
    <w:p w14:paraId="57E245AC" w14:textId="6845DDFB" w:rsidR="007A0686" w:rsidRPr="007A0686" w:rsidRDefault="007A0686" w:rsidP="007A0686">
      <w:pPr>
        <w:numPr>
          <w:ilvl w:val="0"/>
          <w:numId w:val="12"/>
        </w:numPr>
        <w:ind w:right="-992"/>
        <w:jc w:val="both"/>
        <w:rPr>
          <w:rFonts w:ascii="Arial" w:eastAsia="Arial" w:hAnsi="Arial" w:cs="Arial"/>
          <w:bCs/>
          <w:color w:val="212529"/>
          <w:sz w:val="24"/>
          <w:szCs w:val="24"/>
        </w:rPr>
      </w:pPr>
      <w:r w:rsidRPr="007A0686">
        <w:rPr>
          <w:rFonts w:ascii="Arial" w:eastAsia="Arial" w:hAnsi="Arial" w:cs="Arial"/>
          <w:bCs/>
          <w:color w:val="212529"/>
          <w:sz w:val="24"/>
          <w:szCs w:val="24"/>
        </w:rPr>
        <w:t>La administración de un data lake implica complejidades y demanda habilidades técnicas avanzadas, ya que la falta de una estructura rígida puede complicar la organización y búsqueda de datos.</w:t>
      </w:r>
    </w:p>
    <w:p w14:paraId="43E5102E" w14:textId="77777777" w:rsidR="00DE1217" w:rsidRPr="00E83E61" w:rsidRDefault="00DE1217">
      <w:pPr>
        <w:ind w:right="-992"/>
        <w:jc w:val="both"/>
        <w:rPr>
          <w:rFonts w:ascii="Arial" w:eastAsia="Arial" w:hAnsi="Arial" w:cs="Arial"/>
          <w:b/>
          <w:color w:val="212529"/>
          <w:sz w:val="24"/>
          <w:szCs w:val="24"/>
        </w:rPr>
      </w:pPr>
    </w:p>
    <w:p w14:paraId="585AD568" w14:textId="40F7ACE2" w:rsidR="00E83E61" w:rsidRDefault="00E83E61">
      <w:pPr>
        <w:ind w:right="-992"/>
        <w:jc w:val="both"/>
        <w:rPr>
          <w:rFonts w:ascii="Arial" w:eastAsia="Arial" w:hAnsi="Arial" w:cs="Arial"/>
          <w:b/>
          <w:color w:val="212529"/>
          <w:sz w:val="24"/>
          <w:szCs w:val="24"/>
          <w:lang w:val="en-US"/>
        </w:rPr>
      </w:pPr>
      <w:proofErr w:type="spellStart"/>
      <w:r>
        <w:rPr>
          <w:rFonts w:ascii="Arial" w:eastAsia="Arial" w:hAnsi="Arial" w:cs="Arial"/>
          <w:b/>
          <w:color w:val="212529"/>
          <w:sz w:val="24"/>
          <w:szCs w:val="24"/>
          <w:lang w:val="en-US"/>
        </w:rPr>
        <w:t>Reflexión</w:t>
      </w:r>
      <w:proofErr w:type="spellEnd"/>
      <w:r>
        <w:rPr>
          <w:rFonts w:ascii="Arial" w:eastAsia="Arial" w:hAnsi="Arial" w:cs="Arial"/>
          <w:b/>
          <w:color w:val="212529"/>
          <w:sz w:val="24"/>
          <w:szCs w:val="24"/>
          <w:lang w:val="en-US"/>
        </w:rPr>
        <w:t xml:space="preserve">: </w:t>
      </w:r>
    </w:p>
    <w:p w14:paraId="1AD6B573" w14:textId="42277D50" w:rsidR="00E83E61" w:rsidRDefault="00E83E61">
      <w:pPr>
        <w:ind w:right="-992"/>
        <w:jc w:val="both"/>
        <w:rPr>
          <w:rFonts w:ascii="Arial" w:eastAsia="Arial" w:hAnsi="Arial" w:cs="Arial"/>
          <w:bCs/>
          <w:color w:val="212529"/>
          <w:sz w:val="24"/>
          <w:szCs w:val="24"/>
        </w:rPr>
      </w:pPr>
      <w:r w:rsidRPr="00E83E61">
        <w:rPr>
          <w:rFonts w:ascii="Arial" w:eastAsia="Arial" w:hAnsi="Arial" w:cs="Arial"/>
          <w:bCs/>
          <w:color w:val="212529"/>
          <w:sz w:val="24"/>
          <w:szCs w:val="24"/>
        </w:rPr>
        <w:t>En resumen, los data lakes multifuentes son un componente esencial en la evolución de las arquitecturas de datos. Su capacidad para adaptarse a la diversidad de datos y su papel central en el análisis avanzado los posicionan como una herramienta invaluable para organizaciones que buscan extraer conocimientos significativos de sus activos de datos. No obstante, el éxito en su implementación requiere una cuidadosa consideración de los desafíos asociados y un enfoque estratégico para maximizar su potencial.</w:t>
      </w:r>
    </w:p>
    <w:p w14:paraId="3546EFFB" w14:textId="77777777" w:rsidR="00E83E61" w:rsidRPr="00E83E61" w:rsidRDefault="00E83E61">
      <w:pPr>
        <w:ind w:right="-992"/>
        <w:jc w:val="both"/>
        <w:rPr>
          <w:rFonts w:ascii="Arial" w:eastAsia="Arial" w:hAnsi="Arial" w:cs="Arial"/>
          <w:bCs/>
          <w:color w:val="212529"/>
          <w:sz w:val="24"/>
          <w:szCs w:val="24"/>
        </w:rPr>
      </w:pPr>
    </w:p>
    <w:p w14:paraId="59FCADE1" w14:textId="77777777" w:rsidR="007A0686" w:rsidRDefault="007A0686" w:rsidP="007A0686">
      <w:pPr>
        <w:ind w:right="-992"/>
        <w:jc w:val="both"/>
        <w:rPr>
          <w:rFonts w:ascii="Arial" w:eastAsia="Arial" w:hAnsi="Arial" w:cs="Arial"/>
          <w:b/>
          <w:color w:val="212529"/>
          <w:sz w:val="24"/>
          <w:szCs w:val="24"/>
        </w:rPr>
      </w:pPr>
      <w:r w:rsidRPr="007A0686">
        <w:rPr>
          <w:rFonts w:ascii="Arial" w:eastAsia="Arial" w:hAnsi="Arial" w:cs="Arial"/>
          <w:b/>
          <w:color w:val="212529"/>
          <w:sz w:val="24"/>
          <w:szCs w:val="24"/>
        </w:rPr>
        <w:t xml:space="preserve">Referencias: </w:t>
      </w:r>
    </w:p>
    <w:p w14:paraId="1E9637DC" w14:textId="4A4C8FA1" w:rsidR="007A0686" w:rsidRDefault="007A0686" w:rsidP="00E83E61">
      <w:pPr>
        <w:pStyle w:val="Prrafodelista"/>
        <w:numPr>
          <w:ilvl w:val="0"/>
          <w:numId w:val="13"/>
        </w:numPr>
        <w:ind w:right="-992"/>
        <w:jc w:val="both"/>
        <w:rPr>
          <w:rFonts w:ascii="Arial" w:eastAsia="Arial" w:hAnsi="Arial" w:cs="Arial"/>
          <w:b/>
          <w:color w:val="212529"/>
          <w:lang w:val="en-US"/>
        </w:rPr>
      </w:pPr>
      <w:r w:rsidRPr="007A0686">
        <w:rPr>
          <w:rFonts w:ascii="Arial" w:eastAsia="Arial" w:hAnsi="Arial" w:cs="Arial"/>
          <w:b/>
          <w:color w:val="212529"/>
        </w:rPr>
        <w:t>Stedman, C., &amp; Lutkevich, B. (2021, octubre 13). </w:t>
      </w:r>
      <w:r w:rsidRPr="007A0686">
        <w:rPr>
          <w:rFonts w:ascii="Arial" w:eastAsia="Arial" w:hAnsi="Arial" w:cs="Arial"/>
          <w:b/>
          <w:i/>
          <w:iCs/>
          <w:color w:val="212529"/>
          <w:lang w:val="en-US"/>
        </w:rPr>
        <w:t xml:space="preserve">What is a data lake? Definition from </w:t>
      </w:r>
      <w:proofErr w:type="spellStart"/>
      <w:r w:rsidRPr="007A0686">
        <w:rPr>
          <w:rFonts w:ascii="Arial" w:eastAsia="Arial" w:hAnsi="Arial" w:cs="Arial"/>
          <w:b/>
          <w:i/>
          <w:iCs/>
          <w:color w:val="212529"/>
          <w:lang w:val="en-US"/>
        </w:rPr>
        <w:t>SearchDataManagement</w:t>
      </w:r>
      <w:proofErr w:type="spellEnd"/>
      <w:r w:rsidRPr="007A0686">
        <w:rPr>
          <w:rFonts w:ascii="Arial" w:eastAsia="Arial" w:hAnsi="Arial" w:cs="Arial"/>
          <w:b/>
          <w:color w:val="212529"/>
          <w:lang w:val="en-US"/>
        </w:rPr>
        <w:t xml:space="preserve">. Data Management; TechTarget. </w:t>
      </w:r>
      <w:hyperlink r:id="rId11" w:history="1">
        <w:r w:rsidRPr="00FC1F3B">
          <w:rPr>
            <w:rStyle w:val="Hipervnculo"/>
            <w:rFonts w:ascii="Arial" w:eastAsia="Arial" w:hAnsi="Arial" w:cs="Arial"/>
            <w:b/>
            <w:lang w:val="en-US"/>
          </w:rPr>
          <w:t>https://www.techtarget.com/searchdatamanagement/definition/data-lake</w:t>
        </w:r>
      </w:hyperlink>
    </w:p>
    <w:p w14:paraId="3E50F9F5" w14:textId="673D50F9" w:rsidR="007A0686" w:rsidRDefault="007A0686" w:rsidP="00E83E61">
      <w:pPr>
        <w:pStyle w:val="Prrafodelista"/>
        <w:numPr>
          <w:ilvl w:val="0"/>
          <w:numId w:val="13"/>
        </w:numPr>
        <w:spacing w:before="100" w:beforeAutospacing="1" w:after="0" w:line="240" w:lineRule="auto"/>
        <w:jc w:val="both"/>
        <w:rPr>
          <w:rFonts w:ascii="Helvetica Neue" w:eastAsia="Times New Roman" w:hAnsi="Helvetica Neue" w:cs="Times New Roman"/>
          <w:color w:val="000000"/>
          <w:sz w:val="24"/>
          <w:szCs w:val="24"/>
          <w:lang w:val="en-US"/>
        </w:rPr>
      </w:pPr>
      <w:r w:rsidRPr="007A0686">
        <w:rPr>
          <w:rFonts w:ascii="Helvetica Neue" w:eastAsia="Times New Roman" w:hAnsi="Helvetica Neue" w:cs="Times New Roman"/>
          <w:color w:val="000000"/>
          <w:sz w:val="24"/>
          <w:szCs w:val="24"/>
          <w:lang w:val="en-US"/>
        </w:rPr>
        <w:t xml:space="preserve">Harris, J. (2017, </w:t>
      </w:r>
      <w:proofErr w:type="spellStart"/>
      <w:r w:rsidRPr="007A0686">
        <w:rPr>
          <w:rFonts w:ascii="Helvetica Neue" w:eastAsia="Times New Roman" w:hAnsi="Helvetica Neue" w:cs="Times New Roman"/>
          <w:color w:val="000000"/>
          <w:sz w:val="24"/>
          <w:szCs w:val="24"/>
          <w:lang w:val="en-US"/>
        </w:rPr>
        <w:t>junio</w:t>
      </w:r>
      <w:proofErr w:type="spellEnd"/>
      <w:r w:rsidRPr="007A0686">
        <w:rPr>
          <w:rFonts w:ascii="Helvetica Neue" w:eastAsia="Times New Roman" w:hAnsi="Helvetica Neue" w:cs="Times New Roman"/>
          <w:color w:val="000000"/>
          <w:sz w:val="24"/>
          <w:szCs w:val="24"/>
          <w:lang w:val="en-US"/>
        </w:rPr>
        <w:t xml:space="preserve"> 15). </w:t>
      </w:r>
      <w:r w:rsidRPr="007A0686">
        <w:rPr>
          <w:rFonts w:ascii="Helvetica Neue" w:eastAsia="Times New Roman" w:hAnsi="Helvetica Neue" w:cs="Times New Roman"/>
          <w:i/>
          <w:iCs/>
          <w:color w:val="000000"/>
          <w:sz w:val="24"/>
          <w:szCs w:val="24"/>
          <w:lang w:val="en-US"/>
        </w:rPr>
        <w:t>On the way to data lakes and Hadoop – Part 2</w:t>
      </w:r>
      <w:r w:rsidRPr="007A0686">
        <w:rPr>
          <w:rFonts w:ascii="Helvetica Neue" w:eastAsia="Times New Roman" w:hAnsi="Helvetica Neue" w:cs="Times New Roman"/>
          <w:color w:val="000000"/>
          <w:sz w:val="24"/>
          <w:szCs w:val="24"/>
          <w:lang w:val="en-US"/>
        </w:rPr>
        <w:t xml:space="preserve">. The Data Roundtable. </w:t>
      </w:r>
      <w:hyperlink r:id="rId12" w:history="1">
        <w:r w:rsidRPr="00FC1F3B">
          <w:rPr>
            <w:rStyle w:val="Hipervnculo"/>
            <w:rFonts w:ascii="Helvetica Neue" w:eastAsia="Times New Roman" w:hAnsi="Helvetica Neue" w:cs="Times New Roman"/>
            <w:sz w:val="24"/>
            <w:szCs w:val="24"/>
            <w:lang w:val="en-US"/>
          </w:rPr>
          <w:t>https://blogs.sas.com/content/datamanagement/2017/06/15/on-the-way-data-lakes-and-hadoop2/</w:t>
        </w:r>
      </w:hyperlink>
    </w:p>
    <w:p w14:paraId="3C671E4B" w14:textId="4DEA843A" w:rsidR="007A0686" w:rsidRDefault="007A0686" w:rsidP="00E83E61">
      <w:pPr>
        <w:pStyle w:val="Prrafodelista"/>
        <w:numPr>
          <w:ilvl w:val="0"/>
          <w:numId w:val="13"/>
        </w:numPr>
        <w:spacing w:before="100" w:beforeAutospacing="1" w:after="0" w:line="240" w:lineRule="auto"/>
        <w:jc w:val="both"/>
        <w:rPr>
          <w:rFonts w:ascii="Helvetica Neue" w:eastAsia="Times New Roman" w:hAnsi="Helvetica Neue" w:cs="Times New Roman"/>
          <w:color w:val="000000"/>
          <w:sz w:val="24"/>
          <w:szCs w:val="24"/>
        </w:rPr>
      </w:pPr>
      <w:r w:rsidRPr="007A0686">
        <w:rPr>
          <w:rFonts w:ascii="Helvetica Neue" w:eastAsia="Times New Roman" w:hAnsi="Helvetica Neue" w:cs="Times New Roman"/>
          <w:i/>
          <w:iCs/>
          <w:color w:val="000000"/>
          <w:sz w:val="24"/>
          <w:szCs w:val="24"/>
        </w:rPr>
        <w:t>Data lake service</w:t>
      </w:r>
      <w:r w:rsidRPr="007A0686">
        <w:rPr>
          <w:rFonts w:ascii="Helvetica Neue" w:eastAsia="Times New Roman" w:hAnsi="Helvetica Neue" w:cs="Times New Roman"/>
          <w:color w:val="000000"/>
          <w:sz w:val="24"/>
          <w:szCs w:val="24"/>
        </w:rPr>
        <w:t xml:space="preserve">. (2020, diciembre 2). Cloudera. </w:t>
      </w:r>
      <w:hyperlink r:id="rId13" w:history="1">
        <w:r w:rsidRPr="00FC1F3B">
          <w:rPr>
            <w:rStyle w:val="Hipervnculo"/>
            <w:rFonts w:ascii="Helvetica Neue" w:eastAsia="Times New Roman" w:hAnsi="Helvetica Neue" w:cs="Times New Roman"/>
            <w:sz w:val="24"/>
            <w:szCs w:val="24"/>
          </w:rPr>
          <w:t>https://www.cloudera.com/products/sdx/data-lake-service.html</w:t>
        </w:r>
      </w:hyperlink>
    </w:p>
    <w:p w14:paraId="3CBA1B3A" w14:textId="56CE1EA0" w:rsidR="00E83E61" w:rsidRDefault="00E83E61" w:rsidP="00E83E61">
      <w:pPr>
        <w:pStyle w:val="Prrafodelista"/>
        <w:numPr>
          <w:ilvl w:val="0"/>
          <w:numId w:val="13"/>
        </w:numPr>
        <w:spacing w:before="100" w:beforeAutospacing="1" w:after="0" w:line="240" w:lineRule="auto"/>
        <w:jc w:val="both"/>
        <w:rPr>
          <w:rFonts w:ascii="Helvetica Neue" w:eastAsia="Times New Roman" w:hAnsi="Helvetica Neue" w:cs="Times New Roman"/>
          <w:color w:val="000000"/>
          <w:sz w:val="24"/>
          <w:szCs w:val="24"/>
        </w:rPr>
      </w:pPr>
      <w:r w:rsidRPr="00E83E61">
        <w:rPr>
          <w:rFonts w:ascii="Helvetica Neue" w:eastAsia="Times New Roman" w:hAnsi="Helvetica Neue" w:cs="Times New Roman"/>
          <w:color w:val="000000"/>
          <w:sz w:val="24"/>
          <w:szCs w:val="24"/>
        </w:rPr>
        <w:t xml:space="preserve">(S/f-d). Techopedia.com. Recuperado el 28 de noviembre de 2023, de </w:t>
      </w:r>
      <w:hyperlink r:id="rId14" w:history="1">
        <w:r w:rsidRPr="00FC1F3B">
          <w:rPr>
            <w:rStyle w:val="Hipervnculo"/>
            <w:rFonts w:ascii="Helvetica Neue" w:eastAsia="Times New Roman" w:hAnsi="Helvetica Neue" w:cs="Times New Roman"/>
            <w:sz w:val="24"/>
            <w:szCs w:val="24"/>
          </w:rPr>
          <w:t>https://www.techopedia.com/definition/34874/data-lakehouse</w:t>
        </w:r>
      </w:hyperlink>
    </w:p>
    <w:p w14:paraId="1A5F4B64" w14:textId="7242053D" w:rsidR="00E83E61" w:rsidRDefault="00E83E61" w:rsidP="00E83E61">
      <w:pPr>
        <w:pStyle w:val="Prrafodelista"/>
        <w:numPr>
          <w:ilvl w:val="0"/>
          <w:numId w:val="13"/>
        </w:numPr>
        <w:spacing w:before="100" w:beforeAutospacing="1" w:after="0" w:line="240" w:lineRule="auto"/>
        <w:jc w:val="both"/>
        <w:rPr>
          <w:rFonts w:ascii="Helvetica Neue" w:eastAsia="Times New Roman" w:hAnsi="Helvetica Neue" w:cs="Times New Roman"/>
          <w:color w:val="000000"/>
          <w:sz w:val="24"/>
          <w:szCs w:val="24"/>
          <w:lang w:val="en-US"/>
        </w:rPr>
      </w:pPr>
      <w:r w:rsidRPr="00E83E61">
        <w:rPr>
          <w:rFonts w:ascii="Helvetica Neue" w:eastAsia="Times New Roman" w:hAnsi="Helvetica Neue" w:cs="Times New Roman"/>
          <w:color w:val="000000"/>
          <w:sz w:val="24"/>
          <w:szCs w:val="24"/>
        </w:rPr>
        <w:t>Envizi, I. B. M. (2020, mayo 4). </w:t>
      </w:r>
      <w:r w:rsidRPr="00E83E61">
        <w:rPr>
          <w:rFonts w:ascii="Helvetica Neue" w:eastAsia="Times New Roman" w:hAnsi="Helvetica Neue" w:cs="Times New Roman"/>
          <w:i/>
          <w:iCs/>
          <w:color w:val="000000"/>
          <w:sz w:val="24"/>
          <w:szCs w:val="24"/>
          <w:lang w:val="en-US"/>
        </w:rPr>
        <w:t>Data lakes and analytics: powerful alone, but better together</w:t>
      </w:r>
      <w:r w:rsidRPr="00E83E61">
        <w:rPr>
          <w:rFonts w:ascii="Helvetica Neue" w:eastAsia="Times New Roman" w:hAnsi="Helvetica Neue" w:cs="Times New Roman"/>
          <w:color w:val="000000"/>
          <w:sz w:val="24"/>
          <w:szCs w:val="24"/>
          <w:lang w:val="en-US"/>
        </w:rPr>
        <w:t xml:space="preserve">. IBM Blog. </w:t>
      </w:r>
      <w:hyperlink r:id="rId15" w:history="1">
        <w:r w:rsidRPr="00FC1F3B">
          <w:rPr>
            <w:rStyle w:val="Hipervnculo"/>
            <w:rFonts w:ascii="Helvetica Neue" w:eastAsia="Times New Roman" w:hAnsi="Helvetica Neue" w:cs="Times New Roman"/>
            <w:sz w:val="24"/>
            <w:szCs w:val="24"/>
            <w:lang w:val="en-US"/>
          </w:rPr>
          <w:t>https://www.ibm.com/blog/data-lakes-and-analytics/</w:t>
        </w:r>
      </w:hyperlink>
    </w:p>
    <w:p w14:paraId="5DBB0D08" w14:textId="77777777" w:rsidR="007A0686" w:rsidRPr="00E83E61" w:rsidRDefault="007A0686" w:rsidP="00E83E61">
      <w:pPr>
        <w:pStyle w:val="Prrafodelista"/>
        <w:spacing w:before="100" w:beforeAutospacing="1" w:after="0" w:line="240" w:lineRule="auto"/>
        <w:rPr>
          <w:rFonts w:ascii="Helvetica Neue" w:eastAsia="Times New Roman" w:hAnsi="Helvetica Neue" w:cs="Times New Roman"/>
          <w:color w:val="000000"/>
          <w:sz w:val="24"/>
          <w:szCs w:val="24"/>
          <w:lang w:val="en-US"/>
        </w:rPr>
      </w:pPr>
    </w:p>
    <w:p w14:paraId="03E9B157" w14:textId="77777777" w:rsidR="007A0686" w:rsidRPr="007A0686" w:rsidRDefault="007A0686" w:rsidP="007A0686">
      <w:pPr>
        <w:ind w:right="-992"/>
        <w:jc w:val="both"/>
        <w:rPr>
          <w:rFonts w:ascii="Arial" w:eastAsia="Arial" w:hAnsi="Arial" w:cs="Arial"/>
          <w:b/>
          <w:color w:val="212529"/>
          <w:sz w:val="24"/>
          <w:szCs w:val="24"/>
          <w:lang w:val="en-US"/>
        </w:rPr>
      </w:pPr>
    </w:p>
    <w:p w14:paraId="5E9516C8" w14:textId="374515D9" w:rsidR="007A0686" w:rsidRPr="00E83E61" w:rsidRDefault="007A0686">
      <w:pPr>
        <w:ind w:right="-992"/>
        <w:jc w:val="both"/>
        <w:rPr>
          <w:rFonts w:ascii="Arial" w:eastAsia="Arial" w:hAnsi="Arial" w:cs="Arial"/>
          <w:b/>
          <w:color w:val="212529"/>
          <w:sz w:val="24"/>
          <w:szCs w:val="24"/>
          <w:lang w:val="en-US"/>
        </w:rPr>
      </w:pPr>
    </w:p>
    <w:sectPr w:rsidR="007A0686" w:rsidRPr="00E83E61">
      <w:footerReference w:type="default" r:id="rId16"/>
      <w:headerReference w:type="first" r:id="rId17"/>
      <w:pgSz w:w="11906" w:h="16838"/>
      <w:pgMar w:top="1440" w:right="2040" w:bottom="1440" w:left="164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AA24" w14:textId="77777777" w:rsidR="007505B7" w:rsidRDefault="007505B7">
      <w:pPr>
        <w:spacing w:before="0" w:after="0" w:line="240" w:lineRule="auto"/>
      </w:pPr>
      <w:r>
        <w:separator/>
      </w:r>
    </w:p>
  </w:endnote>
  <w:endnote w:type="continuationSeparator" w:id="0">
    <w:p w14:paraId="1B18E095" w14:textId="77777777" w:rsidR="007505B7" w:rsidRDefault="007505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E7D5" w14:textId="77777777" w:rsidR="00DE1217" w:rsidRDefault="00000000">
    <w:pPr>
      <w:pBdr>
        <w:top w:val="nil"/>
        <w:left w:val="nil"/>
        <w:bottom w:val="nil"/>
        <w:right w:val="nil"/>
        <w:between w:val="nil"/>
      </w:pBdr>
      <w:spacing w:before="0" w:after="0" w:line="240" w:lineRule="auto"/>
      <w:jc w:val="right"/>
    </w:pPr>
    <w:r>
      <w:t xml:space="preserve">PÁGINA </w:t>
    </w:r>
    <w:r>
      <w:fldChar w:fldCharType="begin"/>
    </w:r>
    <w:r>
      <w:instrText>PAGE</w:instrText>
    </w:r>
    <w:r>
      <w:fldChar w:fldCharType="separate"/>
    </w:r>
    <w:r w:rsidR="007A06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C69A" w14:textId="77777777" w:rsidR="007505B7" w:rsidRDefault="007505B7">
      <w:pPr>
        <w:spacing w:before="0" w:after="0" w:line="240" w:lineRule="auto"/>
      </w:pPr>
      <w:r>
        <w:separator/>
      </w:r>
    </w:p>
  </w:footnote>
  <w:footnote w:type="continuationSeparator" w:id="0">
    <w:p w14:paraId="2BD499AC" w14:textId="77777777" w:rsidR="007505B7" w:rsidRDefault="007505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F04B" w14:textId="77777777" w:rsidR="00DE1217" w:rsidRDefault="00000000">
    <w:pPr>
      <w:pBdr>
        <w:top w:val="nil"/>
        <w:left w:val="nil"/>
        <w:bottom w:val="nil"/>
        <w:right w:val="nil"/>
        <w:between w:val="nil"/>
      </w:pBdr>
      <w:spacing w:before="0" w:after="0" w:line="240" w:lineRule="auto"/>
    </w:pPr>
    <w:r>
      <w:rPr>
        <w:noProof/>
      </w:rPr>
      <w:drawing>
        <wp:anchor distT="0" distB="0" distL="114300" distR="114300" simplePos="0" relativeHeight="251658240" behindDoc="0" locked="0" layoutInCell="1" hidden="0" allowOverlap="1" wp14:anchorId="70CDFE1E" wp14:editId="299AC94C">
          <wp:simplePos x="0" y="0"/>
          <wp:positionH relativeFrom="column">
            <wp:posOffset>1</wp:posOffset>
          </wp:positionH>
          <wp:positionV relativeFrom="paragraph">
            <wp:posOffset>168910</wp:posOffset>
          </wp:positionV>
          <wp:extent cx="2223135" cy="669925"/>
          <wp:effectExtent l="0" t="0" r="0" b="0"/>
          <wp:wrapSquare wrapText="bothSides" distT="0" distB="0" distL="114300" distR="114300"/>
          <wp:docPr id="1682319988" name="image1.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 nombre de la empresa&#10;&#10;Descripción generada automáticamente"/>
                  <pic:cNvPicPr preferRelativeResize="0"/>
                </pic:nvPicPr>
                <pic:blipFill>
                  <a:blip r:embed="rId1"/>
                  <a:srcRect/>
                  <a:stretch>
                    <a:fillRect/>
                  </a:stretch>
                </pic:blipFill>
                <pic:spPr>
                  <a:xfrm>
                    <a:off x="0" y="0"/>
                    <a:ext cx="2223135" cy="669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2BD"/>
    <w:multiLevelType w:val="multilevel"/>
    <w:tmpl w:val="913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048E6"/>
    <w:multiLevelType w:val="multilevel"/>
    <w:tmpl w:val="BD1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53301"/>
    <w:multiLevelType w:val="multilevel"/>
    <w:tmpl w:val="B5C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27AAB"/>
    <w:multiLevelType w:val="multilevel"/>
    <w:tmpl w:val="778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60C5E"/>
    <w:multiLevelType w:val="multilevel"/>
    <w:tmpl w:val="4FF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E7706"/>
    <w:multiLevelType w:val="multilevel"/>
    <w:tmpl w:val="D13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55D84"/>
    <w:multiLevelType w:val="multilevel"/>
    <w:tmpl w:val="9BC414EA"/>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07464A6"/>
    <w:multiLevelType w:val="multilevel"/>
    <w:tmpl w:val="FC1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B5CDC"/>
    <w:multiLevelType w:val="hybridMultilevel"/>
    <w:tmpl w:val="28EE777C"/>
    <w:lvl w:ilvl="0" w:tplc="B3BA7CC6">
      <w:numFmt w:val="bullet"/>
      <w:lvlText w:val="-"/>
      <w:lvlJc w:val="left"/>
      <w:pPr>
        <w:ind w:left="720" w:hanging="360"/>
      </w:pPr>
      <w:rPr>
        <w:rFonts w:ascii="Arial" w:eastAsia="Arial" w:hAnsi="Arial" w:cs="Aria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D35719"/>
    <w:multiLevelType w:val="multilevel"/>
    <w:tmpl w:val="4F2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6483F"/>
    <w:multiLevelType w:val="multilevel"/>
    <w:tmpl w:val="BF4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F30A8"/>
    <w:multiLevelType w:val="multilevel"/>
    <w:tmpl w:val="90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517164">
    <w:abstractNumId w:val="6"/>
  </w:num>
  <w:num w:numId="2" w16cid:durableId="4326305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1295334">
    <w:abstractNumId w:val="0"/>
  </w:num>
  <w:num w:numId="4" w16cid:durableId="820847231">
    <w:abstractNumId w:val="1"/>
  </w:num>
  <w:num w:numId="5" w16cid:durableId="1941639501">
    <w:abstractNumId w:val="4"/>
  </w:num>
  <w:num w:numId="6" w16cid:durableId="1332946537">
    <w:abstractNumId w:val="10"/>
  </w:num>
  <w:num w:numId="7" w16cid:durableId="226258383">
    <w:abstractNumId w:val="7"/>
  </w:num>
  <w:num w:numId="8" w16cid:durableId="402875135">
    <w:abstractNumId w:val="9"/>
  </w:num>
  <w:num w:numId="9" w16cid:durableId="148327643">
    <w:abstractNumId w:val="2"/>
  </w:num>
  <w:num w:numId="10" w16cid:durableId="84494710">
    <w:abstractNumId w:val="5"/>
  </w:num>
  <w:num w:numId="11" w16cid:durableId="855583316">
    <w:abstractNumId w:val="11"/>
  </w:num>
  <w:num w:numId="12" w16cid:durableId="311060828">
    <w:abstractNumId w:val="3"/>
  </w:num>
  <w:num w:numId="13" w16cid:durableId="2044942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217"/>
    <w:rsid w:val="007505B7"/>
    <w:rsid w:val="007A0686"/>
    <w:rsid w:val="00DE1217"/>
    <w:rsid w:val="00E83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3AD8A08"/>
  <w15:docId w15:val="{5D616017-B757-964C-8785-78DD162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4D322D"/>
        <w:sz w:val="22"/>
        <w:szCs w:val="22"/>
        <w:lang w:val="es-MX" w:eastAsia="es-MX"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9"/>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9"/>
    <w:semiHidden/>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9"/>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9"/>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1"/>
      </w:numPr>
    </w:pPr>
  </w:style>
  <w:style w:type="paragraph" w:styleId="Listaconnmeros">
    <w:name w:val="List Number"/>
    <w:basedOn w:val="Normal"/>
    <w:uiPriority w:val="5"/>
    <w:unhideWhenUsed/>
    <w:qFormat/>
    <w:pPr>
      <w:tabs>
        <w:tab w:val="num" w:pos="720"/>
      </w:tabs>
      <w:ind w:left="720" w:hanging="720"/>
      <w:contextualSpacing/>
    </w:p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next w:val="Normal"/>
    <w:link w:val="SubttuloCar"/>
    <w:uiPriority w:val="11"/>
    <w:qFormat/>
    <w:pPr>
      <w:spacing w:before="300" w:after="40"/>
      <w:jc w:val="center"/>
    </w:pPr>
    <w:rPr>
      <w:small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styleId="Hipervnculo">
    <w:name w:val="Hyperlink"/>
    <w:basedOn w:val="Fuentedeprrafopredeter"/>
    <w:uiPriority w:val="99"/>
    <w:unhideWhenUsed/>
    <w:rsid w:val="004B221F"/>
    <w:rPr>
      <w:color w:val="993E21" w:themeColor="hyperlink"/>
      <w:u w:val="single"/>
    </w:rPr>
  </w:style>
  <w:style w:type="character" w:styleId="Mencinsinresolver">
    <w:name w:val="Unresolved Mention"/>
    <w:basedOn w:val="Fuentedeprrafopredeter"/>
    <w:uiPriority w:val="99"/>
    <w:semiHidden/>
    <w:unhideWhenUsed/>
    <w:rsid w:val="004B221F"/>
    <w:rPr>
      <w:color w:val="605E5C"/>
      <w:shd w:val="clear" w:color="auto" w:fill="E1DFDD"/>
    </w:rPr>
  </w:style>
  <w:style w:type="character" w:customStyle="1" w:styleId="apple-converted-space">
    <w:name w:val="apple-converted-space"/>
    <w:basedOn w:val="Fuentedeprrafopredeter"/>
    <w:rsid w:val="00FD3393"/>
  </w:style>
  <w:style w:type="character" w:styleId="Textoennegrita">
    <w:name w:val="Strong"/>
    <w:basedOn w:val="Fuentedeprrafopredeter"/>
    <w:uiPriority w:val="22"/>
    <w:qFormat/>
    <w:rsid w:val="00FD3393"/>
    <w:rPr>
      <w:b/>
      <w:bCs/>
    </w:rPr>
  </w:style>
  <w:style w:type="character" w:styleId="nfasis">
    <w:name w:val="Emphasis"/>
    <w:basedOn w:val="Fuentedeprrafopredeter"/>
    <w:uiPriority w:val="20"/>
    <w:qFormat/>
    <w:rsid w:val="00FD3393"/>
    <w:rPr>
      <w:i/>
      <w:iCs/>
    </w:rPr>
  </w:style>
  <w:style w:type="paragraph" w:styleId="NormalWeb">
    <w:name w:val="Normal (Web)"/>
    <w:basedOn w:val="Normal"/>
    <w:uiPriority w:val="99"/>
    <w:semiHidden/>
    <w:unhideWhenUsed/>
    <w:rsid w:val="000D6B2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semiHidden/>
    <w:qFormat/>
    <w:rsid w:val="009A7A62"/>
    <w:pPr>
      <w:ind w:left="720"/>
      <w:contextualSpacing/>
    </w:pPr>
  </w:style>
  <w:style w:type="character" w:styleId="Hipervnculovisitado">
    <w:name w:val="FollowedHyperlink"/>
    <w:basedOn w:val="Fuentedeprrafopredeter"/>
    <w:uiPriority w:val="99"/>
    <w:semiHidden/>
    <w:unhideWhenUsed/>
    <w:rsid w:val="007A0686"/>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4116">
      <w:bodyDiv w:val="1"/>
      <w:marLeft w:val="0"/>
      <w:marRight w:val="0"/>
      <w:marTop w:val="0"/>
      <w:marBottom w:val="0"/>
      <w:divBdr>
        <w:top w:val="none" w:sz="0" w:space="0" w:color="auto"/>
        <w:left w:val="none" w:sz="0" w:space="0" w:color="auto"/>
        <w:bottom w:val="none" w:sz="0" w:space="0" w:color="auto"/>
        <w:right w:val="none" w:sz="0" w:space="0" w:color="auto"/>
      </w:divBdr>
    </w:div>
    <w:div w:id="714424325">
      <w:bodyDiv w:val="1"/>
      <w:marLeft w:val="0"/>
      <w:marRight w:val="0"/>
      <w:marTop w:val="0"/>
      <w:marBottom w:val="0"/>
      <w:divBdr>
        <w:top w:val="none" w:sz="0" w:space="0" w:color="auto"/>
        <w:left w:val="none" w:sz="0" w:space="0" w:color="auto"/>
        <w:bottom w:val="none" w:sz="0" w:space="0" w:color="auto"/>
        <w:right w:val="none" w:sz="0" w:space="0" w:color="auto"/>
      </w:divBdr>
    </w:div>
    <w:div w:id="822040514">
      <w:bodyDiv w:val="1"/>
      <w:marLeft w:val="0"/>
      <w:marRight w:val="0"/>
      <w:marTop w:val="0"/>
      <w:marBottom w:val="0"/>
      <w:divBdr>
        <w:top w:val="none" w:sz="0" w:space="0" w:color="auto"/>
        <w:left w:val="none" w:sz="0" w:space="0" w:color="auto"/>
        <w:bottom w:val="none" w:sz="0" w:space="0" w:color="auto"/>
        <w:right w:val="none" w:sz="0" w:space="0" w:color="auto"/>
      </w:divBdr>
    </w:div>
    <w:div w:id="1043215956">
      <w:bodyDiv w:val="1"/>
      <w:marLeft w:val="0"/>
      <w:marRight w:val="0"/>
      <w:marTop w:val="0"/>
      <w:marBottom w:val="0"/>
      <w:divBdr>
        <w:top w:val="none" w:sz="0" w:space="0" w:color="auto"/>
        <w:left w:val="none" w:sz="0" w:space="0" w:color="auto"/>
        <w:bottom w:val="none" w:sz="0" w:space="0" w:color="auto"/>
        <w:right w:val="none" w:sz="0" w:space="0" w:color="auto"/>
      </w:divBdr>
    </w:div>
    <w:div w:id="1513377554">
      <w:bodyDiv w:val="1"/>
      <w:marLeft w:val="0"/>
      <w:marRight w:val="0"/>
      <w:marTop w:val="0"/>
      <w:marBottom w:val="0"/>
      <w:divBdr>
        <w:top w:val="none" w:sz="0" w:space="0" w:color="auto"/>
        <w:left w:val="none" w:sz="0" w:space="0" w:color="auto"/>
        <w:bottom w:val="none" w:sz="0" w:space="0" w:color="auto"/>
        <w:right w:val="none" w:sz="0" w:space="0" w:color="auto"/>
      </w:divBdr>
    </w:div>
    <w:div w:id="1563177979">
      <w:bodyDiv w:val="1"/>
      <w:marLeft w:val="0"/>
      <w:marRight w:val="0"/>
      <w:marTop w:val="0"/>
      <w:marBottom w:val="0"/>
      <w:divBdr>
        <w:top w:val="none" w:sz="0" w:space="0" w:color="auto"/>
        <w:left w:val="none" w:sz="0" w:space="0" w:color="auto"/>
        <w:bottom w:val="none" w:sz="0" w:space="0" w:color="auto"/>
        <w:right w:val="none" w:sz="0" w:space="0" w:color="auto"/>
      </w:divBdr>
    </w:div>
    <w:div w:id="1831214214">
      <w:bodyDiv w:val="1"/>
      <w:marLeft w:val="0"/>
      <w:marRight w:val="0"/>
      <w:marTop w:val="0"/>
      <w:marBottom w:val="0"/>
      <w:divBdr>
        <w:top w:val="none" w:sz="0" w:space="0" w:color="auto"/>
        <w:left w:val="none" w:sz="0" w:space="0" w:color="auto"/>
        <w:bottom w:val="none" w:sz="0" w:space="0" w:color="auto"/>
        <w:right w:val="none" w:sz="0" w:space="0" w:color="auto"/>
      </w:divBdr>
    </w:div>
    <w:div w:id="194977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oudera.com/products/sdx/data-lake-servi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sas.com/content/datamanagement/2017/06/15/on-the-way-data-lakes-and-hadoop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datamanagement/definition/data-lake" TargetMode="External"/><Relationship Id="rId5" Type="http://schemas.openxmlformats.org/officeDocument/2006/relationships/webSettings" Target="webSettings.xml"/><Relationship Id="rId15" Type="http://schemas.openxmlformats.org/officeDocument/2006/relationships/hyperlink" Target="https://www.ibm.com/blog/data-lakes-and-analyti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definition/34874/data-lakeho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LUs5fsDwNvxpXIeCs+WexUB8Q==">CgMxLjA4AHIhMTRmLWpQYWUzRDdNX3piam9WTk5FV1NTY1o2QjIweHFH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Yesica Bautista tapia</dc:creator>
  <cp:lastModifiedBy>YESICA BAUTISTA TAPIA</cp:lastModifiedBy>
  <cp:revision>2</cp:revision>
  <dcterms:created xsi:type="dcterms:W3CDTF">2023-09-09T17:11:00Z</dcterms:created>
  <dcterms:modified xsi:type="dcterms:W3CDTF">2023-11-28T16:10:00Z</dcterms:modified>
</cp:coreProperties>
</file>