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0B10" w:rsidRDefault="00000000">
      <w:pPr>
        <w:spacing w:line="56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附件1</w:t>
      </w:r>
    </w:p>
    <w:p w:rsidR="00940B10" w:rsidRDefault="00000000">
      <w:pPr>
        <w:widowControl/>
        <w:spacing w:line="360" w:lineRule="auto"/>
        <w:jc w:val="left"/>
        <w:rPr>
          <w:rFonts w:ascii="楷体" w:eastAsia="楷体" w:hAnsi="楷体" w:cs="ArialUnicodeMS"/>
          <w:color w:val="000000"/>
          <w:kern w:val="0"/>
          <w:sz w:val="32"/>
          <w:szCs w:val="32"/>
        </w:rPr>
      </w:pPr>
      <w:r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编号：</w:t>
      </w:r>
      <w:r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         </w:t>
      </w:r>
    </w:p>
    <w:p w:rsidR="00940B10" w:rsidRDefault="00000000">
      <w:pPr>
        <w:widowControl/>
        <w:spacing w:line="70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8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第十届中华职业教育创新创业大赛广西区赛</w:t>
      </w:r>
    </w:p>
    <w:p w:rsidR="00940B10" w:rsidRDefault="00000000">
      <w:pPr>
        <w:widowControl/>
        <w:spacing w:line="700" w:lineRule="exact"/>
        <w:jc w:val="center"/>
        <w:rPr>
          <w:rFonts w:ascii="楷体" w:eastAsia="楷体" w:hAnsi="楷体" w:cs="楷体"/>
          <w:color w:val="000000"/>
          <w:kern w:val="0"/>
          <w:sz w:val="24"/>
          <w:szCs w:val="48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学生赛道项目评审书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br/>
      </w:r>
      <w:r>
        <w:rPr>
          <w:rFonts w:ascii="楷体" w:eastAsia="楷体" w:hAnsi="楷体" w:cs="楷体" w:hint="eastAsia"/>
          <w:color w:val="000000"/>
          <w:kern w:val="0"/>
          <w:sz w:val="24"/>
          <w:szCs w:val="48"/>
        </w:rPr>
        <w:t>（仅供学生赛道使用）</w:t>
      </w:r>
    </w:p>
    <w:p w:rsidR="00940B10" w:rsidRDefault="00940B10">
      <w:pPr>
        <w:widowControl/>
        <w:spacing w:line="487" w:lineRule="atLeast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:rsidR="00940B10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楷体_GB2312" w:eastAsia="楷体_GB2312" w:hAnsi="Times New Roman" w:cs="ArialUnicodeMS"/>
          <w:b/>
          <w:color w:val="000000"/>
          <w:kern w:val="0"/>
          <w:sz w:val="30"/>
          <w:szCs w:val="84"/>
        </w:rPr>
        <w:t xml:space="preserve">       学校名称：广西职业师范学院（学校公章）</w:t>
      </w:r>
      <w:r>
        <w:rPr>
          <w:rFonts w:ascii="宋体" w:eastAsia="方正仿宋简体" w:hAnsi="宋体" w:cs="ArialUnicodeMS"/>
          <w:b/>
          <w:color w:val="000000"/>
          <w:kern w:val="0"/>
          <w:sz w:val="30"/>
          <w:szCs w:val="84"/>
        </w:rPr>
        <w:t xml:space="preserve"/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/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/>
      </w:r>
      <w:r w:rsidR="00BA4036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/>
      </w:r>
      <w:r w:rsid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/>
      </w:r>
    </w:p>
    <w:p w:rsidR="00BA4036" w:rsidRDefault="00BA4036">
      <w:pPr>
        <w:widowControl/>
        <w:spacing w:line="560" w:lineRule="exact"/>
        <w:jc w:val="left"/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</w:pPr>
    </w:p>
    <w:p w:rsidR="00940B10" w:rsidRDefault="00000000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项目名称：基于AI错因诊断与学习行为分析的程序设计智能实训平台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/>
      </w:r>
      <w:r w:rsidR="00BA4036" w:rsidRP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/>
      </w:r>
      <w:r w:rsidR="008014B7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/>
      </w:r>
      <w:r w:rsidR="00BA4036" w:rsidRP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/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/>
      </w:r>
    </w:p>
    <w:p w:rsidR="00BA4036" w:rsidRDefault="00BA4036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</w:pPr>
    </w:p>
    <w:p w:rsidR="00940B10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团队名称：ZERO团队（4名学生）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/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/>
      </w:r>
      <w:r w:rsidR="00BA4036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/>
      </w:r>
      <w:r w:rsid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/>
      </w:r>
    </w:p>
    <w:p w:rsidR="00940B10" w:rsidRDefault="00940B10">
      <w:pPr>
        <w:widowControl/>
        <w:spacing w:line="560" w:lineRule="exact"/>
        <w:jc w:val="center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Default="00000000">
      <w:pPr>
        <w:widowControl/>
        <w:spacing w:line="560" w:lineRule="exact"/>
        <w:ind w:firstLineChars="346" w:firstLine="1079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项目负责人姓名：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叶兴楠</w:t>
      </w:r>
      <w:r w:rsidR="00BA4036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</w:t>
      </w:r>
    </w:p>
    <w:p w:rsidR="00940B10" w:rsidRDefault="00940B10">
      <w:pPr>
        <w:widowControl/>
        <w:spacing w:line="476" w:lineRule="atLeast"/>
        <w:jc w:val="left"/>
        <w:rPr>
          <w:rFonts w:ascii="宋体" w:eastAsia="方正仿宋简体" w:hAnsi="宋体" w:cs="ArialUnicodeMS"/>
          <w:color w:val="000000"/>
          <w:kern w:val="0"/>
          <w:sz w:val="32"/>
          <w:szCs w:val="84"/>
        </w:rPr>
      </w:pPr>
    </w:p>
    <w:p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32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30"/>
          <w:szCs w:val="84"/>
        </w:rPr>
        <w:t xml:space="preserve">        </w:t>
      </w:r>
      <w:r>
        <w:rPr>
          <w:rFonts w:ascii="楷体" w:eastAsia="楷体" w:hAnsi="楷体" w:cs="ArialUnicodeMS" w:hint="eastAsia"/>
          <w:color w:val="000000"/>
          <w:kern w:val="0"/>
          <w:sz w:val="30"/>
          <w:szCs w:val="84"/>
        </w:rPr>
        <w:t>参赛组别：</w:t>
      </w:r>
    </w:p>
    <w:p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ab/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中职组</w:t>
      </w:r>
    </w:p>
    <w:p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  </w:t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高职组</w:t>
      </w:r>
    </w:p>
    <w:p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☑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本科组</w:t>
      </w:r>
    </w:p>
    <w:p w:rsidR="00940B10" w:rsidRDefault="00000000">
      <w:pPr>
        <w:widowControl/>
        <w:spacing w:line="476" w:lineRule="atLeast"/>
        <w:ind w:firstLineChars="350" w:firstLine="970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                   </w:t>
      </w:r>
    </w:p>
    <w:p w:rsidR="00940B10" w:rsidRDefault="00940B10">
      <w:pPr>
        <w:widowControl/>
        <w:spacing w:line="476" w:lineRule="atLeast"/>
        <w:ind w:firstLineChars="350" w:firstLine="970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</w:p>
    <w:p w:rsidR="00940B10" w:rsidRDefault="00000000">
      <w:pPr>
        <w:widowControl/>
        <w:spacing w:line="476" w:lineRule="atLeast"/>
        <w:ind w:firstLineChars="500" w:firstLine="1386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sectPr w:rsidR="00940B10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/>
          <w:pgMar w:top="2211" w:right="1531" w:bottom="1871" w:left="1531" w:header="851" w:footer="1559" w:gutter="0"/>
          <w:cols w:space="720"/>
          <w:titlePg/>
          <w:docGrid w:type="linesAndChars" w:linePitch="584" w:charSpace="-1683"/>
        </w:sect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  填表日期：        年    月    日</w:t>
      </w:r>
      <w:r>
        <w:rPr>
          <w:rFonts w:ascii="宋体" w:eastAsia="方正仿宋简体" w:hAnsi="宋体" w:cs="ArialUnicodeMS"/>
          <w:b/>
          <w:color w:val="000000"/>
          <w:kern w:val="0"/>
          <w:sz w:val="32"/>
          <w:szCs w:val="32"/>
        </w:rPr>
        <w:t xml:space="preserve"/>
      </w:r>
      <w:r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/>
      </w:r>
      <w:r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/>
      </w:r>
      <w:r w:rsidR="00C150DD"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/>
      </w:r>
      <w:r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/>
      </w:r>
    </w:p>
    <w:p w:rsidR="00940B10" w:rsidRDefault="00000000">
      <w:pPr>
        <w:widowControl/>
        <w:spacing w:line="66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lastRenderedPageBreak/>
        <w:t>说</w:t>
      </w:r>
      <w:r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  <w:t xml:space="preserve">  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t>明</w:t>
      </w:r>
    </w:p>
    <w:p w:rsidR="00940B10" w:rsidRDefault="00940B1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1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．请认真阅读此说明各项内容后按要求详细填写。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2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．表内项目填写时一律用钢笔、黑色水性笔或打印，不允许涂改，字迹要端正、清楚，表格可根据需要扩展。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．编号由大赛组委会填写。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．学籍管理部门签章视为对团队成员情况的确认。项目团队成员不少于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人。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5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参赛项目若涉及发明创造、专利技术、资源等，需提交完整的具有法律效力的所有人书面授权许可书、项目鉴定证书、专利证书等。已完成工商登记注册的创业项目，报名时需提交单位概况、法定代表人情况、股权结构、组织机构代码复印件、已获投资情况等相关证明材料，证明材料附后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6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．本推荐书采用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A4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纸双面打印、装订。</w:t>
      </w:r>
    </w:p>
    <w:p w:rsidR="00940B10" w:rsidRDefault="00940B10">
      <w:pPr>
        <w:widowControl/>
        <w:spacing w:line="360" w:lineRule="auto"/>
        <w:ind w:firstLine="646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940B10" w:rsidRDefault="0000000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A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．申报项目情况</w:t>
      </w:r>
    </w:p>
    <w:tbl>
      <w:tblPr>
        <w:tblW w:w="93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"/>
        <w:gridCol w:w="2175"/>
        <w:gridCol w:w="1416"/>
        <w:gridCol w:w="1298"/>
        <w:gridCol w:w="23"/>
        <w:gridCol w:w="1397"/>
        <w:gridCol w:w="2622"/>
      </w:tblGrid>
      <w:tr w:rsidR="00940B10">
        <w:trPr>
          <w:trHeight w:val="480"/>
          <w:jc w:val="center"/>
        </w:trPr>
        <w:tc>
          <w:tcPr>
            <w:tcW w:w="40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项目基本情况</w:t>
            </w:r>
          </w:p>
        </w:tc>
        <w:tc>
          <w:tcPr>
            <w:tcW w:w="21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项目名称</w:t>
            </w:r>
          </w:p>
        </w:tc>
        <w:tc>
          <w:tcPr>
            <w:tcW w:w="6756" w:type="dxa"/>
            <w:gridSpan w:val="5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8746EA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>基于AI错因诊断与学习行为分析的程序设计智能实训平台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/>
            </w:r>
            <w:r w:rsidR="00000000">
              <w:rPr>
                <w:rFonts w:ascii="宋体" w:cs="ArialUnicodeMS"/>
                <w:color w:val="000000"/>
                <w:kern w:val="0"/>
                <w:sz w:val="24"/>
              </w:rPr>
              <w:t/>
            </w:r>
          </w:p>
        </w:tc>
      </w:tr>
      <w:tr w:rsidR="00940B10">
        <w:trPr>
          <w:cantSplit/>
          <w:trHeight w:val="4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是否注册</w:t>
            </w:r>
          </w:p>
        </w:tc>
        <w:tc>
          <w:tcPr>
            <w:tcW w:w="2714" w:type="dxa"/>
            <w:gridSpan w:val="2"/>
            <w:vMerge w:val="restart"/>
            <w:tcBorders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☑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未注册</w:t>
            </w: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注册时间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14" w:type="dxa"/>
            <w:gridSpan w:val="2"/>
            <w:vMerge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注册资金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企业名称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法人代表姓名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1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注册所在地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4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59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组织机构代码或工商注册号</w:t>
            </w:r>
          </w:p>
        </w:tc>
        <w:tc>
          <w:tcPr>
            <w:tcW w:w="5340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6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经营范围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53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2737" w:type="dxa"/>
            <w:gridSpan w:val="3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邮政编码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41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37" w:type="dxa"/>
            <w:gridSpan w:val="3"/>
            <w:vMerge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办公电话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19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项目简介</w:t>
            </w:r>
          </w:p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>100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字左右）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>CodePilot Edu面向C、Java、Python程序设计课程的学生与教师，以评测证据结合错因诊断，组织三级提示、纠错记录与教学反馈。据团队确认，已完成三语言支持，后续将开展课程适配与受控试用。</w:t>
            </w:r>
            <w:r w:rsidR="009F4B44">
              <w:rPr>
                <w:rFonts w:ascii="宋体" w:cs="ArialUnicodeMS" w:hint="eastAsia"/>
                <w:color w:val="000000"/>
                <w:kern w:val="0"/>
                <w:sz w:val="24"/>
              </w:rPr>
              <w:t/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/>
            </w:r>
          </w:p>
        </w:tc>
      </w:tr>
      <w:tr w:rsidR="00940B10">
        <w:trPr>
          <w:cantSplit/>
          <w:trHeight w:val="139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所获投资情况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139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所获专利类型</w:t>
            </w:r>
          </w:p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及专利号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</w:tbl>
    <w:p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B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．申报团队情况</w:t>
      </w:r>
    </w:p>
    <w:tbl>
      <w:tblPr>
        <w:tblW w:w="9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"/>
        <w:gridCol w:w="1825"/>
        <w:gridCol w:w="1109"/>
        <w:gridCol w:w="1004"/>
        <w:gridCol w:w="243"/>
        <w:gridCol w:w="730"/>
        <w:gridCol w:w="403"/>
        <w:gridCol w:w="994"/>
        <w:gridCol w:w="1253"/>
        <w:gridCol w:w="1653"/>
      </w:tblGrid>
      <w:tr w:rsidR="00940B10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团队名称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>ZERO团队（4名学生）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指导教师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项目负责人情况</w:t>
            </w: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730" w:type="dxa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2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出生年月</w:t>
            </w:r>
          </w:p>
        </w:tc>
        <w:tc>
          <w:tcPr>
            <w:tcW w:w="16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007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月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kern w:val="0"/>
                <w:sz w:val="24"/>
              </w:rPr>
              <w:t>所属学校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所学专业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软件工程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学制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4年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入学时间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2026年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毕业时间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030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邮箱</w:t>
            </w:r>
          </w:p>
        </w:tc>
        <w:tc>
          <w:tcPr>
            <w:tcW w:w="3086" w:type="dxa"/>
            <w:gridSpan w:val="4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y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e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xiaonanair@outlook.com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手机号码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9206725187</w:t>
            </w:r>
          </w:p>
        </w:tc>
      </w:tr>
      <w:tr w:rsidR="00940B10" w:rsidTr="00E43258">
        <w:trPr>
          <w:cantSplit/>
          <w:trHeight w:val="81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  <w:vAlign w:val="center"/>
          </w:tcPr>
          <w:p w:rsidR="00940B10" w:rsidRDefault="00B0525F" w:rsidP="00E43258">
            <w:pPr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广西南宁市西乡塘区罗文大道1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号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项目团队成员情况</w:t>
            </w:r>
          </w:p>
        </w:tc>
        <w:tc>
          <w:tcPr>
            <w:tcW w:w="1825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名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年龄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所属学校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林李想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黄显涛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汪盛淇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2541"/>
          <w:jc w:val="center"/>
        </w:trPr>
        <w:tc>
          <w:tcPr>
            <w:tcW w:w="407" w:type="dxa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资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格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认</w:t>
            </w:r>
          </w:p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定</w:t>
            </w:r>
          </w:p>
        </w:tc>
        <w:tc>
          <w:tcPr>
            <w:tcW w:w="2934" w:type="dxa"/>
            <w:gridSpan w:val="2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学籍管理部门</w:t>
            </w:r>
          </w:p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意见</w:t>
            </w:r>
          </w:p>
        </w:tc>
        <w:tc>
          <w:tcPr>
            <w:tcW w:w="6280" w:type="dxa"/>
            <w:gridSpan w:val="7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是否为全日制在校学生。</w:t>
            </w:r>
          </w:p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="646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□否</w:t>
            </w: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部门签章：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  </w:t>
            </w:r>
          </w:p>
          <w:p w:rsidR="00940B10" w:rsidRDefault="00940B1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日</w:t>
            </w:r>
          </w:p>
        </w:tc>
      </w:tr>
    </w:tbl>
    <w:p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C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．证明材料</w:t>
      </w:r>
    </w:p>
    <w:p w:rsidR="00940B10" w:rsidRDefault="00000000">
      <w:pPr>
        <w:spacing w:line="560" w:lineRule="exact"/>
        <w:jc w:val="center"/>
        <w:rPr>
          <w:rFonts w:ascii="黑体" w:eastAsia="黑体" w:hAnsi="黑体" w:cs="黑体"/>
          <w:color w:val="000000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kern w:val="0"/>
          <w:sz w:val="32"/>
          <w:szCs w:val="32"/>
        </w:rPr>
        <w:t>（学生证学籍内页、如有工商注册请放股权结构、组织机构代码复印件等、涉及参赛团队学生以外的专利证书请放相关授权许可书、项目鉴定证书等）</w:t>
      </w:r>
    </w:p>
    <w:p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40B10" w:rsidRDefault="00000000">
      <w:pPr>
        <w:numPr>
          <w:ilvl w:val="0"/>
          <w:numId w:val="1"/>
        </w:num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lastRenderedPageBreak/>
        <w:t>商业计划书</w:t>
      </w:r>
    </w:p>
    <w:p w:rsidR="009E1B19" w:rsidRDefault="00000000">
      <w:pPr>
        <w:pStyle w:val="BPH1"/>
      </w:pPr>
      <w:r>
        <w:t xml:space="preserve">1 </w:t>
      </w:r>
      <w:r>
        <w:t>执行摘要</w:t>
      </w:r>
    </w:p>
    <w:p w:rsidR="009E1B19" w:rsidRDefault="00000000">
      <w:pPr>
        <w:pStyle w:val="BPBody"/>
      </w:pPr>
      <w:r>
        <w:t xml:space="preserve">项目面向软件工程、物联网工程等工科专业的程序设计课堂，服务范围覆盖C、Java、Python三门语言的基础课程学生及任课教师。课堂练习中，学生遇到编译、运行错误或结果不符时，难以把报错信息转化为具体的检查步骤；教师在有限课时内也难以逐一还原每名学生的修改过程。</w:t>
      </w:r>
      <w:r w:rsidR="000A610A">
        <w:rPr>
          <w:rFonts w:ascii="宋体" w:cs="ArialUnicodeMS"/>
          <w:sz w:val="24"/>
        </w:rPr>
        <w:t/>
      </w:r>
      <w:r w:rsidR="000A610A">
        <w:rPr>
          <w:rFonts w:ascii="宋体" w:cs="ArialUnicodeMS" w:hint="eastAsia"/>
          <w:sz w:val="24"/>
        </w:rPr>
        <w:t/>
      </w:r>
      <w:r>
        <w:t/>
      </w:r>
    </w:p>
    <w:p w:rsidR="009E1B19" w:rsidRDefault="00000000">
      <w:pPr>
        <w:pStyle w:val="BPBody"/>
      </w:pPr>
      <w:r>
        <w:t xml:space="preserve">CodePilot Edu 围绕“提交—评测—提示—修改—重提—教师查看”组织服务：按所选语言执行编译或解释运行，展示失败依据，再按知识点引导、逻辑定位、修正思路三层递进提供提示，并关联修改记录。教师查看重复失败、提示层级与提交轨迹，据此安排集中讲解或个别辅导。下文按这一教学流程说明产品方案与验收要求。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Body"/>
      </w:pPr>
      <w:r>
        <w:t xml:space="preserve">据团队2026年10月24日确认，平台已完成C、Java、Python三门语言支持。后续计划围绕三语言版本回归、基础题适配和课程受控试用推进，题目覆盖输入输出、分支、循环、数组或序列、函数等知识点。未来约两个月的联调与验证新增现金预算为1800元，上限2000元。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Body"/>
      </w:pPr>
      <w:r>
        <w:t xml:space="preserve">商业路径计划从校内一门课程的服务验证起步，由任课教师确定使用范围，假设院系或课程经费为付费主体。一个课程包对应一个班级、一门课程、一个学期，可选择C、Java或Python；假设收费1500元、交付成本533元。上述金额均为情景测算，用于核算服务边界与成本。</w:t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H1"/>
        <w:spacing w:before="320"/>
      </w:pPr>
      <w:r>
        <w:t xml:space="preserve">2 课堂需求与目标客户</w:t>
      </w:r>
      <w:r>
        <w:t/>
      </w:r>
    </w:p>
    <w:p w:rsidR="009E1B19" w:rsidRDefault="00000000">
      <w:pPr>
        <w:pStyle w:val="BPH2"/>
      </w:pPr>
      <w:r>
        <w:t xml:space="preserve">2.1 </w:t>
      </w:r>
      <w:r>
        <w:t>课堂中的三个断点</w:t>
      </w:r>
    </w:p>
    <w:p w:rsidR="009E1B19" w:rsidRDefault="00000000">
      <w:pPr>
        <w:pStyle w:val="BPBody"/>
      </w:pPr>
      <w:r>
        <w:t>以</w:t>
      </w:r>
      <w:r>
        <w:t>“</w:t>
      </w:r>
      <w:r>
        <w:t>依次输出</w:t>
      </w:r>
      <w:r>
        <w:t>1</w:t>
      </w:r>
      <w:r>
        <w:t>至</w:t>
      </w:r>
      <w:r>
        <w:t>10”</w:t>
      </w:r>
      <w:r>
        <w:t>为例，学生写成</w:t>
      </w:r>
      <w:r>
        <w:t xml:space="preserve"> i &lt; 10</w:t>
      </w:r>
      <w:r>
        <w:t>，程序编译通过，但只输出</w:t>
      </w:r>
      <w:r>
        <w:t>1</w:t>
      </w:r>
      <w:r>
        <w:t>至</w:t>
      </w:r>
      <w:r>
        <w:t>9</w:t>
      </w:r>
      <w:r>
        <w:t>。学生看到的是</w:t>
      </w:r>
      <w:r>
        <w:t>“</w:t>
      </w:r>
      <w:r>
        <w:t>结果不对</w:t>
      </w:r>
      <w:r>
        <w:t>”</w:t>
      </w:r>
      <w:r>
        <w:t>，需要自己把输出差异、循环终止条件和变量取值联系起来；教师看到的是一份最终结果，难以知道学生改过几次、卡在哪一层；一个班数十人同时练习时，教师也无法逐一解释。该例为模拟教学案例，不是真实课堂记录。</w:t>
      </w:r>
    </w:p>
    <w:p w:rsidR="009E1B19" w:rsidRDefault="00000000">
      <w:pPr>
        <w:pStyle w:val="BPBody"/>
      </w:pPr>
      <w:r>
        <w:t xml:space="preserve">这些断点并非IDE功能不足造成。IDE能够编写、编译、运行和调试，课程服务需要进一步把报错、失败用例与学习指导组织起来：判断本次失败涉及哪个知识点、应当先给哪一级提示、学生修改后是否理解原因。这一需求贯穿C、Java、Python基础课程。</w:t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Body"/>
      </w:pPr>
      <w:r>
        <w:t>课堂常见做法是教师集中讲解共性错误，学生课后自行搜索或询问通用</w:t>
      </w:r>
      <w:r>
        <w:t>AI</w:t>
      </w:r>
      <w:r>
        <w:t>。集中讲解覆盖共性问题，难以对应个体；通用</w:t>
      </w:r>
      <w:r>
        <w:t>AI</w:t>
      </w:r>
      <w:r>
        <w:t>能解释代码，却无法保证与本次测试证据、课程知识点和教师要求一致。项目把三者放进同一条记录，使个别辅导有据可查。</w:t>
      </w:r>
    </w:p>
    <w:p w:rsidR="009E1B19" w:rsidRDefault="00000000">
      <w:pPr>
        <w:pStyle w:val="BPH2"/>
      </w:pPr>
      <w:r>
        <w:lastRenderedPageBreak/>
        <w:t xml:space="preserve">2.2 </w:t>
      </w:r>
      <w:r>
        <w:t>使用者、决策者与付费主体</w:t>
      </w:r>
    </w:p>
    <w:p w:rsidR="009E1B19" w:rsidRDefault="00000000">
      <w:pPr>
        <w:pStyle w:val="BPCaption"/>
        <w:jc w:val="center"/>
      </w:pPr>
      <w:r>
        <w:t>表</w:t>
      </w:r>
      <w:r>
        <w:t xml:space="preserve">1 </w:t>
      </w:r>
      <w:r>
        <w:t>角色分工与关注点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70"/>
        <w:gridCol w:w="3402"/>
        <w:gridCol w:w="3231"/>
      </w:tblGrid>
      <w:tr w:rsidR="009E1B19">
        <w:trPr>
          <w:cantSplit/>
          <w:tblHeader/>
          <w:jc w:val="center"/>
        </w:trPr>
        <w:tc>
          <w:tcPr>
            <w:tcW w:w="187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在流程中的任务</w:t>
            </w:r>
          </w:p>
        </w:tc>
        <w:tc>
          <w:tcPr>
            <w:tcW w:w="32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主要关注点</w:t>
            </w:r>
          </w:p>
        </w:tc>
      </w:tr>
      <w:tr w:rsidR="009E1B19">
        <w:trPr>
          <w:cantSplit/>
          <w:jc w:val="center"/>
        </w:trPr>
        <w:tc>
          <w:tcPr>
            <w:tcW w:w="187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学生（使用者）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读题、提交、按提示修改并重提</w:t>
            </w:r>
          </w:p>
        </w:tc>
        <w:tc>
          <w:tcPr>
            <w:tcW w:w="32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提示是否看得懂、是否打断练习</w:t>
            </w:r>
          </w:p>
        </w:tc>
      </w:tr>
      <w:tr w:rsidR="009E1B19">
        <w:trPr>
          <w:cantSplit/>
          <w:jc w:val="center"/>
        </w:trPr>
        <w:tc>
          <w:tcPr>
            <w:tcW w:w="187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任课教师（决策者）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选题、设定提示深度、查看记录、安排辅导</w:t>
            </w:r>
          </w:p>
        </w:tc>
        <w:tc>
          <w:tcPr>
            <w:tcW w:w="32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记录能否支持教学动作、准备成本</w:t>
            </w:r>
          </w:p>
        </w:tc>
      </w:tr>
      <w:tr w:rsidR="009E1B19">
        <w:trPr>
          <w:cantSplit/>
          <w:jc w:val="center"/>
        </w:trPr>
        <w:tc>
          <w:tcPr>
            <w:tcW w:w="187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院系或课程负责人（付费主体，假设）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决定是否纳入课程服务与经费</w:t>
            </w:r>
          </w:p>
        </w:tc>
        <w:tc>
          <w:tcPr>
            <w:tcW w:w="32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服务边界、验收标准、数据与部署条件</w:t>
            </w:r>
          </w:p>
        </w:tc>
      </w:tr>
    </w:tbl>
    <w:p w:rsidR="009E1B19" w:rsidRDefault="00000000">
      <w:pPr>
        <w:pStyle w:val="BPSource"/>
      </w:pPr>
      <w:r>
        <w:t xml:space="preserve">注：角色划分为商业模式假设，实际经费归口以课程单位确认结果为准。</w:t>
      </w:r>
    </w:p>
    <w:p w:rsidR="009E1B19" w:rsidRDefault="00000000">
      <w:pPr>
        <w:pStyle w:val="BPBody"/>
      </w:pPr>
      <w:r>
        <w:t xml:space="preserve">本项目按“学生使用、教师决策、院系或课程经费付费”的假设设计服务。学生侧重点是看懂提示并继续练习；教师侧重点是低负担配置课程、查看记录和安排辅导；付费主体重点是交付范围、预算与验收结果。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H2"/>
      </w:pPr>
      <w:r>
        <w:t xml:space="preserve">2.3 三语言课程范围与验证安排</w:t>
      </w:r>
      <w:r>
        <w:t/>
      </w:r>
    </w:p>
    <w:p w:rsidR="009E1B19" w:rsidRDefault="00000000">
      <w:pPr>
        <w:pStyle w:val="BPBody"/>
      </w:pPr>
      <w:r>
        <w:t xml:space="preserve">当前服务范围包括C、Java、Python基础练习。课程适配计划围绕输入输出、分支、循环、数组或序列、函数等知识点，按语言分别配置题目、测试用例与错误样例。首轮计划在校内一门课程中组织1名任课教师、5名学生访谈与受控操作观察，记录提示理解、求助路径与提交步骤的操作负担；课程验证范围与平台语言支持范围分别管理。</w:t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Body"/>
      </w:pPr>
      <w:r>
        <w:t xml:space="preserve">首轮计划检查三个问题：教师能否提供题目并复核提示；学生能否在提示后说明修改理由；教师能否在一分钟内从记录中定位需要辅导的学生。结果将用于修订题目、提示与查看路径，并决定下一轮课程适配范围。</w:t>
      </w:r>
    </w:p>
    <w:p w:rsidR="009E1B19" w:rsidRDefault="00000000">
      <w:pPr>
        <w:pStyle w:val="BPH1"/>
        <w:spacing w:before="320"/>
      </w:pPr>
      <w:r>
        <w:t xml:space="preserve">3 产品与服务流程</w:t>
      </w:r>
      <w:r>
        <w:t/>
      </w:r>
    </w:p>
    <w:p w:rsidR="009E1B19" w:rsidRDefault="00000000">
      <w:pPr>
        <w:pStyle w:val="BPBody"/>
      </w:pPr>
      <w:r>
        <w:t xml:space="preserve">产品方案由学生实训界面、语言执行与评测、诊断与提示、过程记录、教师查看五部分组成。学生选择C、Java或Python后提交代码，各语言共用提交记录和教学反馈流程，执行环节按语言差异适配。学生保留编写与修改代码的主动权。</w:t>
      </w:r>
    </w:p>
    <w:p w:rsidR="009E1B19" w:rsidRDefault="00000000">
      <w:pPr>
        <w:pStyle w:val="BPCaption"/>
        <w:jc w:val="center"/>
      </w:pPr>
      <w:r>
        <w:lastRenderedPageBreak/>
        <w:t>表</w:t>
      </w:r>
      <w:r>
        <w:t xml:space="preserve">2 </w:t>
      </w:r>
      <w:r>
        <w:t>单题闭环与交付标准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3911"/>
        <w:gridCol w:w="3401"/>
      </w:tblGrid>
      <w:tr w:rsidR="009E1B19">
        <w:trPr>
          <w:cantSplit/>
          <w:tblHeader/>
          <w:jc w:val="center"/>
        </w:trPr>
        <w:tc>
          <w:tcPr>
            <w:tcW w:w="119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环节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系统输出</w:t>
            </w:r>
          </w:p>
        </w:tc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交付标准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提交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提交编号、代码版本、题目与语言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每次提交可追溯，重提不覆盖历史版本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编译或解释执行、评测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编译或解释执行状态、运行状态、用例预期与实际输出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按语言区分编译错误、解释执行错误、超时与超限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证据展示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失败用例、差异摘要、涉及知识点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事实与推测分栏，推测标注依据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分层提示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第一层知识点引导、第二层逻辑定位、第三层修正思路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按请求逐层解锁，默认不给整题答案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修改重提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新旧版本对照、提示层级、重提结果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记录修改次数与通过状态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教师查看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班级失败分布、重复错因、单人轨迹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按课程授权访问，可导出辅导清单</w:t>
            </w:r>
          </w:p>
        </w:tc>
      </w:tr>
    </w:tbl>
    <w:p w:rsidR="009E1B19" w:rsidRDefault="00000000">
      <w:pPr>
        <w:pStyle w:val="BPSource"/>
      </w:pPr>
      <w:r>
        <w:t xml:space="preserve">注：产品设计示意；本表为三语言共用流程与验收要求。语言支持进度见第一章。</w:t>
      </w:r>
    </w:p>
    <w:p w:rsidR="009E1B19" w:rsidRDefault="00000000">
      <w:pPr>
        <w:pStyle w:val="BPBody"/>
      </w:pPr>
      <w:r>
        <w:t>三层提示的目标不同，避免一次把答案说完。第一层知识点引导，指出应关注的知识点或现象；第二层逻辑定位，引导学生定位到具体语句和变量取值；第三层修正思路，给出局部修改方向与验证方法。</w:t>
      </w:r>
    </w:p>
    <w:p w:rsidR="009E1B19" w:rsidRDefault="00000000">
      <w:pPr>
        <w:pStyle w:val="BPCaption"/>
        <w:jc w:val="center"/>
      </w:pPr>
      <w:r>
        <w:t>表</w:t>
      </w:r>
      <w:r>
        <w:t xml:space="preserve">3 </w:t>
      </w:r>
      <w:r>
        <w:t>三层提示设计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2891"/>
        <w:gridCol w:w="3912"/>
      </w:tblGrid>
      <w:tr w:rsidR="009E1B19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w="289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示例：输出</w:t>
            </w:r>
            <w:r>
              <w:rPr>
                <w:b/>
              </w:rPr>
              <w:t>1</w:t>
            </w:r>
            <w:r>
              <w:rPr>
                <w:b/>
              </w:rPr>
              <w:t>至</w:t>
            </w:r>
            <w:r>
              <w:rPr>
                <w:b/>
              </w:rPr>
              <w:t>10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第一层</w:t>
            </w:r>
            <w:r>
              <w:t xml:space="preserve"> </w:t>
            </w:r>
            <w:r>
              <w:t>知识点引导</w:t>
            </w:r>
          </w:p>
        </w:tc>
        <w:tc>
          <w:tcPr>
            <w:tcW w:w="28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指出应关注的知识点或现象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检查循环终止条件与输出范围是否一致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第二层</w:t>
            </w:r>
            <w:r>
              <w:t xml:space="preserve"> </w:t>
            </w:r>
            <w:r>
              <w:t>逻辑定位</w:t>
            </w:r>
          </w:p>
        </w:tc>
        <w:tc>
          <w:tcPr>
            <w:tcW w:w="28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定位到具体语句与变量取值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代入</w:t>
            </w:r>
            <w:r>
              <w:t xml:space="preserve"> i=9 </w:t>
            </w:r>
            <w:r>
              <w:t>和</w:t>
            </w:r>
            <w:r>
              <w:t xml:space="preserve"> i=10</w:t>
            </w:r>
            <w:r>
              <w:t>，判断循环是否继续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第三层</w:t>
            </w:r>
            <w:r>
              <w:t xml:space="preserve"> </w:t>
            </w:r>
            <w:r>
              <w:t>修正思路</w:t>
            </w:r>
          </w:p>
        </w:tc>
        <w:tc>
          <w:tcPr>
            <w:tcW w:w="28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给出局部修改方向与验证方法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说明应使</w:t>
            </w:r>
            <w:r>
              <w:t>10</w:t>
            </w:r>
            <w:r>
              <w:t>进入循环，并用小输入验证</w:t>
            </w:r>
          </w:p>
        </w:tc>
      </w:tr>
    </w:tbl>
    <w:p w:rsidR="009E1B19" w:rsidRDefault="00000000">
      <w:pPr>
        <w:pStyle w:val="BPSource"/>
      </w:pPr>
      <w:r>
        <w:t>注：示例为项目自拟教学案例，用于说明提示层级，不含真实学生数据。</w:t>
      </w:r>
    </w:p>
    <w:p w:rsidR="009E1B19" w:rsidRDefault="00000000">
      <w:pPr>
        <w:pStyle w:val="BPBody"/>
      </w:pPr>
      <w:r>
        <w:t xml:space="preserve">数据方案将实际执行结果与模型解释分开保存：编译、解释执行及测试输出作为诊断依据，错因判断单独标明推测与依据。证据不足时回退原始评测结果；提示只围绕当前题目与本次失败展开。</w:t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Body"/>
      </w:pPr>
      <w:r>
        <w:t xml:space="preserve">教师端方案按课程、题目、班级组织查看入口，按连续失败次数筛选，并保留每次提示的层级与时间。计划交付的课程服务包括题目与测试用例配置、提示策略、学期使用报告、问题处理记录和一次教师培训。</w:t>
      </w:r>
    </w:p>
    <w:p w:rsidR="009E1B19" w:rsidRDefault="00000000">
      <w:pPr>
        <w:pStyle w:val="BPBody"/>
      </w:pPr>
      <w:r>
        <w:t xml:space="preserve">按课堂使用方案，学生在原有IDE中完成初稿后，可在页面编辑器提交所选语言的代码。每次提交关联版本，便于对照修改；教师按班级查看错误分布与单人轨迹，选择集中讲解的知识点，并对连续失败的学生安排个别辅导。</w:t>
      </w:r>
      <w:r>
        <w:t/>
      </w:r>
      <w:r>
        <w:t/>
      </w:r>
    </w:p>
    <w:p w:rsidR="009E1B19" w:rsidRDefault="00000000">
      <w:pPr>
        <w:pStyle w:val="BPH1"/>
        <w:spacing w:before="320"/>
      </w:pPr>
      <w:r>
        <w:lastRenderedPageBreak/>
        <w:t xml:space="preserve">4 </w:t>
      </w:r>
      <w:r>
        <w:t>项目特色与竞品比较</w:t>
      </w:r>
    </w:p>
    <w:p w:rsidR="009E1B19" w:rsidRDefault="00000000">
      <w:pPr>
        <w:pStyle w:val="BPH2"/>
      </w:pPr>
      <w:r>
        <w:t xml:space="preserve">4.1 </w:t>
      </w:r>
      <w:r>
        <w:t>三项设计</w:t>
      </w:r>
    </w:p>
    <w:p w:rsidR="009E1B19" w:rsidRDefault="00000000">
      <w:pPr>
        <w:pStyle w:val="BPBody"/>
      </w:pPr>
      <w:r>
        <w:t xml:space="preserve">项目特色体现在三个相互衔接的设计环节：把编译或解释执行信息、测试差异、知识点与提示关联，区分事实与推测；按知识点引导、逻辑定位、修正思路逐层提供帮助；将重复失败、修改次数与提示使用汇总为教师可读的辅导线索。三门语言沿用同一记录结构，便于课程分别配置和查看。</w:t>
      </w:r>
    </w:p>
    <w:p w:rsidR="009E1B19" w:rsidRDefault="00000000">
      <w:pPr>
        <w:pStyle w:val="BPBody"/>
      </w:pPr>
      <w:r>
        <w:t>三项设计属于应用流程的组合，不涉及原创编译器、自研基础模型或独创算法。项目不以</w:t>
      </w:r>
      <w:r>
        <w:t>“AI</w:t>
      </w:r>
      <w:r>
        <w:t>自动判题</w:t>
      </w:r>
      <w:r>
        <w:t>”</w:t>
      </w:r>
      <w:r>
        <w:t>作为卖点，而以</w:t>
      </w:r>
      <w:r>
        <w:t>“</w:t>
      </w:r>
      <w:r>
        <w:t>失败依据可查、提示有层级、过程可复核</w:t>
      </w:r>
      <w:r>
        <w:t>”</w:t>
      </w:r>
      <w:r>
        <w:t>作为交付标准。</w:t>
      </w:r>
    </w:p>
    <w:p w:rsidR="009E1B19" w:rsidRDefault="00000000">
      <w:pPr>
        <w:pStyle w:val="BPH2"/>
      </w:pPr>
      <w:r>
        <w:t xml:space="preserve">4.2 </w:t>
      </w:r>
      <w:r>
        <w:t>竞品对照</w:t>
      </w:r>
    </w:p>
    <w:p w:rsidR="009E1B19" w:rsidRDefault="00000000">
      <w:pPr>
        <w:pStyle w:val="BPCaption"/>
        <w:jc w:val="center"/>
      </w:pPr>
      <w:r>
        <w:t>表</w:t>
      </w:r>
      <w:r>
        <w:t xml:space="preserve">4 </w:t>
      </w:r>
      <w:r>
        <w:t>主要竞品与比较重点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40"/>
        <w:gridCol w:w="3742"/>
        <w:gridCol w:w="2721"/>
      </w:tblGrid>
      <w:tr w:rsidR="009E1B19">
        <w:trPr>
          <w:cantSplit/>
          <w:tblHeader/>
          <w:jc w:val="center"/>
        </w:trPr>
        <w:tc>
          <w:tcPr>
            <w:tcW w:w="204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产品</w:t>
            </w:r>
          </w:p>
        </w:tc>
        <w:tc>
          <w:tcPr>
            <w:tcW w:w="374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已确认的公开能力</w:t>
            </w:r>
          </w:p>
        </w:tc>
        <w:tc>
          <w:tcPr>
            <w:tcW w:w="272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本项目的比较重点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PTA </w:t>
            </w:r>
            <w:r>
              <w:t>拼题</w:t>
            </w:r>
            <w:r>
              <w:t>A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自动评测、多题型；人工与智能混合答疑；成绩与答卷分析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单门课程中失败依据、提示与重提能否连续呈现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头歌</w:t>
            </w:r>
            <w:r>
              <w:t xml:space="preserve"> EduCoder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智能评测、大模型助教、代码回溯、课堂统计、本地化部署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课程适配工作量与教师查看路径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Moodle CodeRunner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测试驱动评测、重复提交、可定制反馈；需自建</w:t>
            </w:r>
            <w:r>
              <w:t>Jobe</w:t>
            </w:r>
            <w:r>
              <w:t>执行服务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与现有</w:t>
            </w:r>
            <w:r>
              <w:t>Moodle</w:t>
            </w:r>
            <w:r>
              <w:t>课程的低成本衔接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CodeGrade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自动评测、可配置</w:t>
            </w:r>
            <w:r>
              <w:t>AI</w:t>
            </w:r>
            <w:r>
              <w:t>助手、师生可见对话、</w:t>
            </w:r>
            <w:r>
              <w:t>LTI</w:t>
            </w:r>
            <w:r>
              <w:t>集成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中文课程场景的题目与提示配置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通用大模型（</w:t>
            </w:r>
            <w:r>
              <w:t>ChatGPT</w:t>
            </w:r>
            <w:r>
              <w:t>学习模式）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提问引导、逐步解释、学习反馈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与课程判题、教师干预链路的结合</w:t>
            </w:r>
          </w:p>
        </w:tc>
      </w:tr>
    </w:tbl>
    <w:p w:rsidR="009E1B19" w:rsidRDefault="00000000">
      <w:pPr>
        <w:pStyle w:val="BPSource"/>
      </w:pPr>
      <w:r>
        <w:t>来源：各产品官方公开资料，</w:t>
      </w:r>
      <w:r>
        <w:t>2026</w:t>
      </w:r>
      <w:r>
        <w:t>年</w:t>
      </w:r>
      <w:r>
        <w:t>10</w:t>
      </w:r>
      <w:r>
        <w:t>月</w:t>
      </w:r>
      <w:r>
        <w:t>23</w:t>
      </w:r>
      <w:r>
        <w:t>日核查；具体三级提示规则公开资料未逐项确认，未确认不等于不支持。</w:t>
      </w:r>
    </w:p>
    <w:p w:rsidR="009E1B19" w:rsidRDefault="00000000">
      <w:pPr>
        <w:pStyle w:val="BPBody"/>
      </w:pPr>
      <w:r>
        <w:t xml:space="preserve">上述产品已具备多项相关能力。本项目的比较重点是C、Java、Python基础题的课程适配、提示顺序与教师可读的纠错过程记录。计划从提示与证据的一致性、学生下一步操作是否明确、教师定位问题时间及课程适配工时四方面开展验证。</w:t>
      </w:r>
      <w:r>
        <w:t/>
      </w:r>
      <w:r>
        <w:t/>
      </w:r>
    </w:p>
    <w:p w:rsidR="009E1B19" w:rsidRDefault="00000000">
      <w:pPr>
        <w:pStyle w:val="BPH2"/>
      </w:pPr>
      <w:r>
        <w:t xml:space="preserve">4.3 </w:t>
      </w:r>
      <w:r>
        <w:t>可持续积累的资源</w:t>
      </w:r>
    </w:p>
    <w:p w:rsidR="009E1B19" w:rsidRDefault="00000000">
      <w:pPr>
        <w:pStyle w:val="BPBody"/>
      </w:pPr>
      <w:r>
        <w:t xml:space="preserve">课程验证后，计划持续整理经教师审核的错误样例、分语言测试集、知识点标注规范、提示评审标准与课程适配流程。这些资源将用于提高后续交付的复用程度，并持续核算适配成本。</w:t>
      </w:r>
    </w:p>
    <w:p w:rsidR="009E1B19" w:rsidRDefault="00000000">
      <w:pPr>
        <w:pStyle w:val="BPH1"/>
        <w:spacing w:before="320"/>
        <w:rPr>
          <w:rFonts w:hint="eastAsia"/>
        </w:rPr>
      </w:pPr>
      <w:r>
        <w:lastRenderedPageBreak/>
        <w:t xml:space="preserve">5 </w:t>
      </w:r>
      <w:r>
        <w:t>技术方案</w:t>
      </w:r>
    </w:p>
    <w:p w:rsidR="009E1B19" w:rsidRDefault="00000000">
      <w:pPr>
        <w:pStyle w:val="BPBody"/>
      </w:pPr>
      <w:r>
        <w:t xml:space="preserve">技术方案采用Vue 3构建学生与教师页面，Python与FastAPI提供接口服务，SQLite用于MVP阶段的课程、题目、提交、评测与提示记录存储。C语言使用GCC，Java适配编译运行环境，Python适配解释执行环境；三类执行任务统一纳入受限隔离与资源限制方案。模型通过兼容API调用，以本次执行与测试证据组织解释和提示。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Caption"/>
        <w:jc w:val="center"/>
      </w:pPr>
      <w:r>
        <w:t xml:space="preserve">表5 模块职责与验收要求</w:t>
      </w:r>
      <w:r>
        <w:t xml:space="preserve"/>
      </w:r>
      <w:r>
        <w:t/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61"/>
        <w:gridCol w:w="3571"/>
        <w:gridCol w:w="3571"/>
      </w:tblGrid>
      <w:tr w:rsidR="009E1B19">
        <w:trPr>
          <w:cantSplit/>
          <w:tblHeader/>
          <w:jc w:val="center"/>
        </w:trPr>
        <w:tc>
          <w:tcPr>
            <w:tcW w:w="13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357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职责</w:t>
            </w:r>
          </w:p>
        </w:tc>
        <w:tc>
          <w:tcPr>
            <w:tcW w:w="357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 xml:space="preserve">验收要求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前端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题目、编辑器、提交状态、证据与逐层提示、教师查看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提交与题目对应；超时、失败、证据不足均可辨认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后端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请求校验、评测调度、诊断调用、权限控制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评测状态与模型状态分离；重复任务不重复计费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评测服务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语言路由、编译或解释执行、用例比对与资源限制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三语言分别回归；检查限时、限内存、限进程与断网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数据存储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课程、题目、提交版本、评测与提示记录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按角色授权查询；备份与删除流程可执行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模型服务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依据证据生成结构化错因与提示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校验输出格式；证据不足时回退原始结果</w:t>
            </w:r>
          </w:p>
        </w:tc>
      </w:tr>
    </w:tbl>
    <w:p w:rsidR="009E1B19" w:rsidRDefault="00000000">
      <w:pPr>
        <w:pStyle w:val="BPSource"/>
      </w:pPr>
      <w:r>
        <w:t xml:space="preserve">注：模块职责为技术方案，验收要求用于版本回归；三语言支持已完成由团队于2026年10月24日确认。</w:t>
      </w:r>
    </w:p>
    <w:p w:rsidR="009E1B19" w:rsidRDefault="00000000">
      <w:pPr>
        <w:pStyle w:val="BPBody"/>
      </w:pPr>
      <w:r>
        <w:t xml:space="preserve">安全方案要求将评测任务与业务进程分离：采用非特权、断网的隔离环境，限制CPU、内存、进程数和输出大小，任务结束清理临时目录；模型调用设置超时、额度与降级策略。课程试用前计划针对C、Java、Python分别开展异常输入、超时、资源超限与降级回归，保留复测记录。</w:t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Body"/>
      </w:pPr>
      <w:r>
        <w:t xml:space="preserve">三语言支持完成后，近期计划按语言整理一组基础题及错误样例，重点回归提交、执行、证据展示、三层提示、修改重提与教师查看之间的衔接。多租户、支付、移动端及大规模题库建设列入后续规划。</w:t>
      </w:r>
    </w:p>
    <w:p w:rsidR="009E1B19" w:rsidRDefault="00000000">
      <w:pPr>
        <w:pStyle w:val="BPBody"/>
      </w:pPr>
      <w:r>
        <w:t xml:space="preserve">MVP部署方案计划采用低并发队列，将前后端服务与受限评测任务分开管理。三语言任务分别记录执行环境、题目、代码版本和结果；接口说明、数据结构与操作步骤随版本归档，以便复现课堂问题并核对资源消耗。</w:t>
      </w:r>
      <w:r>
        <w:t/>
      </w:r>
      <w:r>
        <w:t/>
      </w:r>
    </w:p>
    <w:p w:rsidR="009E1B19" w:rsidRDefault="00000000">
      <w:pPr>
        <w:pStyle w:val="BPH1"/>
        <w:spacing w:before="320"/>
      </w:pPr>
      <w:r>
        <w:t xml:space="preserve">6 </w:t>
      </w:r>
      <w:r>
        <w:t>商业模式、定价逻辑与市场进入</w:t>
      </w:r>
    </w:p>
    <w:p w:rsidR="009E1B19" w:rsidRDefault="00000000">
      <w:pPr>
        <w:pStyle w:val="BPH2"/>
      </w:pPr>
      <w:r>
        <w:t xml:space="preserve">6.1 </w:t>
      </w:r>
      <w:r>
        <w:t>付费理由与服务边界</w:t>
      </w:r>
    </w:p>
    <w:p w:rsidR="009E1B19" w:rsidRDefault="00000000">
      <w:pPr>
        <w:pStyle w:val="BPBody"/>
      </w:pPr>
      <w:r>
        <w:t xml:space="preserve">计划按学期提供课程服务，内容包括题目与测试用例配置、提示策略、运行与记录、教师使用报告和问题处理。拟验证的付费理由是帮助教师整理共性错误、依据过程记录安排辅导，并将练习题与错误样例沉淀为课程资产。</w:t>
      </w:r>
    </w:p>
    <w:p w:rsidR="009E1B19" w:rsidRDefault="00000000">
      <w:pPr>
        <w:pStyle w:val="BPBody"/>
      </w:pPr>
      <w:r>
        <w:lastRenderedPageBreak/>
        <w:t>服务边界同样明确：不替代教师授课，不提供整题答案，不承诺提分，不承接学校现有教学平台的账号与数据迁移。超出约定人数、题目数量、调用量或支持时长的需求，另行评估。</w:t>
      </w:r>
    </w:p>
    <w:p w:rsidR="009E1B19" w:rsidRDefault="00000000">
      <w:pPr>
        <w:pStyle w:val="BPH2"/>
      </w:pPr>
      <w:r>
        <w:t xml:space="preserve">6.2 </w:t>
      </w:r>
      <w:r>
        <w:t>收费方式与定价逻辑</w:t>
      </w:r>
    </w:p>
    <w:p w:rsidR="009E1B19" w:rsidRDefault="00000000">
      <w:pPr>
        <w:pStyle w:val="BPBody"/>
      </w:pPr>
      <w:r>
        <w:t xml:space="preserve">拟按课程包计费，一个课程包对应一个班级、一门课程、一个学期，包含约定人数、题量、模型额度、培训与支持工时，可选择C、Java或Python。假设收费1500元/课程包/学期，对应下文533元交付成本及其中9小时服务工时；跨语言课程适配将按实际工作量重新核算。该金额为情景测算。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Body"/>
      </w:pPr>
      <w:r>
        <w:t xml:space="preserve">计划以教师是否持续使用报告安排辅导、学生能否理解提示并说明修改理由、课程适配工时能否随题目复用下降，判断服务续期条件，并据此调整内容与范围。</w:t>
      </w:r>
    </w:p>
    <w:p w:rsidR="009E1B19" w:rsidRDefault="00000000">
      <w:pPr>
        <w:pStyle w:val="BPH2"/>
      </w:pPr>
      <w:r>
        <w:t xml:space="preserve">6.3 </w:t>
      </w:r>
      <w:r>
        <w:t>市场进入</w:t>
      </w:r>
    </w:p>
    <w:p w:rsidR="009E1B19" w:rsidRDefault="00000000">
      <w:pPr>
        <w:pStyle w:val="BPCaption"/>
        <w:jc w:val="center"/>
      </w:pPr>
      <w:r>
        <w:t>表</w:t>
      </w:r>
      <w:r>
        <w:t xml:space="preserve">6 </w:t>
      </w:r>
      <w:r>
        <w:t>四阶段市场进入安排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3912"/>
        <w:gridCol w:w="3061"/>
      </w:tblGrid>
      <w:tr w:rsidR="009E1B19">
        <w:trPr>
          <w:cantSplit/>
          <w:tblHeader/>
          <w:jc w:val="center"/>
        </w:trPr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主要动作</w:t>
            </w:r>
          </w:p>
        </w:tc>
        <w:tc>
          <w:tcPr>
            <w:tcW w:w="30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进入下一阶段的条件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校内课程验证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计划在C、Java或Python中选择1门课，组织1名教师、5名学生受控试用</w:t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 w:rsidR="0041159C">
              <w:rPr>
                <w:rFonts w:hint="eastAsia"/>
              </w:rPr>
              <w:t/>
            </w:r>
            <w:r w:rsidR="0041159C">
              <w:t/>
            </w:r>
            <w:r w:rsidR="0041159C">
              <w:rPr>
                <w:rFonts w:hint="eastAsia"/>
              </w:rPr>
              <w:t/>
            </w:r>
            <w:r>
              <w:t/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教师认可提示质量，流程可完整演示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课程服务包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计划明确人数、题量、支持与调用上限，形成验收清单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教师愿意在下一学期继续使用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院系部署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计划提供部署说明、账号与数据边界、维护响应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完成一次完整学期交付，支持成本可控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跨校推广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计划以获准公开的课程案例参加教师交流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案例可复核，交付可复制</w:t>
            </w:r>
          </w:p>
        </w:tc>
      </w:tr>
    </w:tbl>
    <w:p w:rsidR="009E1B19" w:rsidRDefault="00000000">
      <w:pPr>
        <w:pStyle w:val="BPBody"/>
      </w:pPr>
      <w:r>
        <w:t xml:space="preserve">初期计划通过任课教师交流与教研室试用接触课程需求，按课程、现有工具、具体问题与下一步动作记录沟通。推广材料将使用获准公开的课程案例，按实际记录区分接触对象、试用对象与付费客户。</w:t>
      </w:r>
    </w:p>
    <w:p w:rsidR="009E1B19" w:rsidRDefault="00000000">
      <w:pPr>
        <w:pStyle w:val="BPH1"/>
        <w:spacing w:before="320"/>
      </w:pPr>
      <w:r>
        <w:t xml:space="preserve">7 研发进度 团队分工与后续计划</w:t>
      </w:r>
      <w:r>
        <w:t/>
      </w:r>
    </w:p>
    <w:p w:rsidR="009E1B19" w:rsidRDefault="00000000">
      <w:pPr>
        <w:pStyle w:val="BPBody"/>
      </w:pPr>
      <w:r>
        <w:t xml:space="preserve">ZERO团队由4名学生组成，负责人叶兴楠。据团队2026年10月24日确认，已完成C、Java、Python三门语言支持。后续计划围绕版本回归、课程内容适配和受控试用推进，分工按现有投入安排；材料计划于2026年10月25日前提交指导教师审阅。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Caption"/>
        <w:jc w:val="center"/>
      </w:pPr>
      <w:r>
        <w:lastRenderedPageBreak/>
        <w:t xml:space="preserve">表7 团队职责与近期交付安排</w:t>
      </w:r>
      <w:r>
        <w:t xml:space="preserve"/>
      </w:r>
      <w:r>
        <w:t/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3742"/>
        <w:gridCol w:w="3061"/>
      </w:tblGrid>
      <w:tr w:rsidR="009E1B19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成员</w:t>
            </w:r>
          </w:p>
        </w:tc>
        <w:tc>
          <w:tcPr>
            <w:tcW w:w="374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主要职责</w:t>
            </w:r>
          </w:p>
        </w:tc>
        <w:tc>
          <w:tcPr>
            <w:tcW w:w="30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 xml:space="preserve">近期交付安排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叶兴楠（负责人）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需求定义、版本规划、材料统筹、教师沟通、答辩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计划维护需求清单、版本记录、审阅材料与沟通记录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林李想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前后端实现、接口集成、评测服务联调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计划完成三语言回归、接口联调与问题修订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汪盛淇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材料整理、试用组织、验收记录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计划整理试用安排、验收记录与材料校核结果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黄显涛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题目样例、测试记录与演示材料整理，由负责人协调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计划配合版本回归与试用记录汇总</w:t>
            </w:r>
          </w:p>
        </w:tc>
      </w:tr>
    </w:tbl>
    <w:p w:rsidR="009E1B19" w:rsidRDefault="00000000">
      <w:pPr>
        <w:pStyle w:val="BPBody"/>
      </w:pPr>
      <w:r>
        <w:t xml:space="preserve">研发进度按团队确认记录列示；后续计划重点检查三语言运行差异、提示与失败依据的对应关系、重提记录及教师查看路径。每轮修订将关联版本号、题目、预期与实际结果，形成可复现的验收记录。</w:t>
      </w:r>
    </w:p>
    <w:p w:rsidR="009E1B19" w:rsidRDefault="00000000">
      <w:pPr>
        <w:pStyle w:val="BPBody"/>
      </w:pPr>
      <w:r>
        <w:t xml:space="preserve">以下八周为本轮修订后的工作计划，按教师审阅意见安排具体日期。语言支持已纳入当前范围，后续工作依次开展回归、课程适配、受控试用与修订复测。</w:t>
      </w:r>
    </w:p>
    <w:p w:rsidR="009E1B19" w:rsidRDefault="00000000">
      <w:pPr>
        <w:pStyle w:val="BPCaption"/>
        <w:jc w:val="center"/>
      </w:pPr>
      <w:r>
        <w:lastRenderedPageBreak/>
        <w:t xml:space="preserve">表8 后续八周工作计划</w:t>
      </w:r>
      <w:r>
        <w:t xml:space="preserve"/>
      </w:r>
      <w:r>
        <w:t/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3912"/>
        <w:gridCol w:w="3061"/>
      </w:tblGrid>
      <w:tr w:rsidR="009E1B19">
        <w:trPr>
          <w:cantSplit/>
          <w:tblHeader/>
          <w:jc w:val="center"/>
        </w:trPr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 xml:space="preserve">计划周期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 xml:space="preserve">主要工作</w:t>
            </w:r>
          </w:p>
        </w:tc>
        <w:tc>
          <w:tcPr>
            <w:tcW w:w="30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 xml:space="preserve">计划验收记录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第1—2周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C、Java、Python版本回归与隔离、异常输入复测</w:t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 w:rsidR="0041159C">
              <w:rPr>
                <w:rFonts w:hint="eastAsia"/>
              </w:rPr>
              <w:t/>
            </w:r>
            <w:r w:rsidR="0041159C">
              <w:t/>
            </w:r>
            <w:r w:rsidR="0041159C">
              <w:rPr>
                <w:rFonts w:hint="eastAsia"/>
              </w:rPr>
              <w:t/>
            </w:r>
            <w:r>
              <w:t/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各语言题目、环境、预期与实际结果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第3—4周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基础题、测试用例与提示审校，完善教师查看路径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分语言题目清单、提示复核与问题记录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第5—6周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计划组织1名教师、5名学生访谈与受控试用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授权与访谈记录、提示理解及操作观察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第7—8周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按试用意见修订、复测并归档课程服务范围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版本说明、复测结果与课程交付清单</w:t>
            </w:r>
          </w:p>
        </w:tc>
      </w:tr>
    </w:tbl>
    <w:p w:rsidR="009E1B19" w:rsidRDefault="00000000">
      <w:pPr>
        <w:pStyle w:val="BPH1"/>
        <w:spacing w:before="320"/>
      </w:pPr>
      <w:r>
        <w:t xml:space="preserve">8 联调验证预算与课程服务情景测算</w:t>
      </w:r>
      <w:r>
        <w:t/>
      </w:r>
    </w:p>
    <w:p w:rsidR="009E1B19" w:rsidRDefault="00000000">
      <w:pPr>
        <w:pStyle w:val="BPH2"/>
      </w:pPr>
      <w:r>
        <w:t xml:space="preserve">8.1 未来两个月新增现金预算</w:t>
      </w:r>
      <w:r>
        <w:t/>
      </w:r>
    </w:p>
    <w:p w:rsidR="009E1B19" w:rsidRDefault="00000000">
      <w:pPr>
        <w:pStyle w:val="BPBody"/>
      </w:pPr>
      <w:r>
        <w:t xml:space="preserve">未来约两个月计划开展版本联调与课程验证，假设复用现有电脑、团队自主开发、受控低并发，不采购专用硬件。下表为新增现金预算，与单课程包服务成本分别核算。</w:t>
      </w:r>
    </w:p>
    <w:p w:rsidR="009E1B19" w:rsidRDefault="00000000">
      <w:pPr>
        <w:pStyle w:val="BPCaption"/>
        <w:jc w:val="center"/>
      </w:pPr>
      <w:r>
        <w:t xml:space="preserve">表9 联调与课程验证新增现金预算（情景测算，单位：元）</w:t>
      </w:r>
      <w:r>
        <w:t xml:space="preserve"/>
      </w:r>
      <w:r>
        <w:t/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401"/>
        <w:gridCol w:w="1531"/>
        <w:gridCol w:w="1020"/>
        <w:gridCol w:w="2551"/>
      </w:tblGrid>
      <w:tr w:rsidR="009E1B19">
        <w:trPr>
          <w:cantSplit/>
          <w:tblHeader/>
          <w:jc w:val="center"/>
        </w:trPr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数量或时长</w:t>
            </w:r>
          </w:p>
        </w:tc>
        <w:tc>
          <w:tcPr>
            <w:tcW w:w="1020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金额</w:t>
            </w:r>
          </w:p>
        </w:tc>
        <w:tc>
          <w:tcPr>
            <w:tcW w:w="255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测算依据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</w:t>
            </w:r>
            <w:r>
              <w:t>API</w:t>
            </w:r>
            <w:r>
              <w:t>调试与提示测试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个月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每月</w:t>
            </w:r>
            <w:r>
              <w:t>200</w:t>
            </w:r>
            <w:r>
              <w:t>元，含必要重试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演示与评测计算资源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个月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250元/月×2个月，含数据存储与评测资源</w:t>
            </w:r>
            <w:r>
              <w:t/>
            </w:r>
            <w:r>
              <w:t/>
            </w:r>
            <w:r>
              <w:t/>
            </w:r>
            <w:r>
              <w:t/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备份与日志存储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个月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每月</w:t>
            </w:r>
            <w:r>
              <w:t>50</w:t>
            </w:r>
            <w:r>
              <w:t>元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网络与用电增量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个月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每月</w:t>
            </w:r>
            <w:r>
              <w:t>50</w:t>
            </w:r>
            <w:r>
              <w:t>元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访谈、复测材料与交通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轮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每轮</w:t>
            </w:r>
            <w:r>
              <w:t>100</w:t>
            </w:r>
            <w:r>
              <w:t>元，按实际记录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异常复测与资源预留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</w:t>
            </w:r>
            <w:r>
              <w:t>项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调用、计算或存储超出基础额度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合计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—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1800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400+500+100+100+200+500</w:t>
            </w:r>
            <w:r>
              <w:t>，上限</w:t>
            </w:r>
            <w:r>
              <w:t>2000</w:t>
            </w:r>
          </w:p>
        </w:tc>
      </w:tr>
    </w:tbl>
    <w:p w:rsidR="009E1B19" w:rsidRDefault="00000000">
      <w:pPr>
        <w:pStyle w:val="BPSource"/>
      </w:pPr>
      <w:r>
        <w:t xml:space="preserve">注：适用于未来约两个月的预算情景，非实际支出或厂商报价；各项为自设控制额度。</w:t>
      </w:r>
    </w:p>
    <w:p w:rsidR="009E1B19" w:rsidRDefault="00000000">
      <w:pPr>
        <w:pStyle w:val="BPBody"/>
      </w:pPr>
      <w:r>
        <w:t xml:space="preserve">团队开发、题目适配与试用支持属于非现金投入，计划单独登记工时与设备占用。上述1800元是未来两个月联调与验证的新增现金预算；下文533元是每课程包每学期的服务成本假设，两者适用范围分别核算。</w:t>
      </w:r>
      <w:r>
        <w:t/>
      </w:r>
      <w:r>
        <w:t/>
      </w:r>
    </w:p>
    <w:p w:rsidR="009E1B19" w:rsidRDefault="00000000">
      <w:pPr>
        <w:pStyle w:val="BPH2"/>
      </w:pPr>
      <w:r>
        <w:lastRenderedPageBreak/>
        <w:t xml:space="preserve">8.2 </w:t>
      </w:r>
      <w:r>
        <w:t>课程服务成本</w:t>
      </w:r>
    </w:p>
    <w:p w:rsidR="009E1B19" w:rsidRDefault="00000000">
      <w:pPr>
        <w:pStyle w:val="BPBody"/>
      </w:pPr>
      <w:r>
        <w:t xml:space="preserve">课程服务情景按一个课程包测算：选择C、Java或Python中的一门课程，假设100名学生、每人10道题、每题平均3次提交，评测量为100×10×3＝3000次；其中40%触发一次模型解释，调用量为3000×40%＝1200次。假设单次调用0.02元、单次评测0.003元，适用于未来一学期的服务成本核算。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Caption"/>
        <w:jc w:val="center"/>
      </w:pPr>
      <w:r>
        <w:t>表</w:t>
      </w:r>
      <w:r>
        <w:t xml:space="preserve">10 </w:t>
      </w:r>
      <w:r>
        <w:t>单课程包交付成本（情景测算，元</w:t>
      </w:r>
      <w:r>
        <w:t>/</w:t>
      </w:r>
      <w:r>
        <w:t>课程包</w:t>
      </w:r>
      <w:r>
        <w:t>/</w:t>
      </w:r>
      <w:r>
        <w:t>学期）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571"/>
        <w:gridCol w:w="3401"/>
        <w:gridCol w:w="1531"/>
      </w:tblGrid>
      <w:tr w:rsidR="009E1B19">
        <w:trPr>
          <w:cantSplit/>
          <w:tblHeader/>
          <w:jc w:val="center"/>
        </w:trPr>
        <w:tc>
          <w:tcPr>
            <w:tcW w:w="357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成本项</w:t>
            </w:r>
          </w:p>
        </w:tc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计算方式</w:t>
            </w:r>
          </w:p>
        </w:tc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金额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模型调用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1200</w:t>
            </w:r>
            <w:r>
              <w:t>次</w:t>
            </w:r>
            <w:r>
              <w:t>×0.02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24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评测计算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3000</w:t>
            </w:r>
            <w:r>
              <w:t>次</w:t>
            </w:r>
            <w:r>
              <w:t>×0.003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9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服务器分摊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每学期分摊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120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存储与备份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每学期分摊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运维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小时</w:t>
            </w:r>
            <w:r>
              <w:t>×40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80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教师支持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3</w:t>
            </w:r>
            <w:r>
              <w:t>小时</w:t>
            </w:r>
            <w:r>
              <w:t>×40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120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课程适配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</w:t>
            </w:r>
            <w:r>
              <w:t>小时</w:t>
            </w:r>
            <w:r>
              <w:t>×40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160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合计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24+9+120+20+80+120+160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533</w:t>
            </w:r>
          </w:p>
        </w:tc>
      </w:tr>
    </w:tbl>
    <w:p w:rsidR="009E1B19" w:rsidRDefault="00000000">
      <w:pPr>
        <w:pStyle w:val="BPSource"/>
      </w:pPr>
      <w:r>
        <w:t>注：情景测算，人数、题量、调用比例与单价均为项目自设假设，非实际成本。</w:t>
      </w:r>
    </w:p>
    <w:p w:rsidR="009E1B19" w:rsidRDefault="00000000">
      <w:pPr>
        <w:pStyle w:val="BPBody"/>
      </w:pPr>
      <w:r>
        <w:t>假设收费</w:t>
      </w:r>
      <w:r>
        <w:t>1500</w:t>
      </w:r>
      <w:r>
        <w:t>元</w:t>
      </w:r>
      <w:r>
        <w:t>/</w:t>
      </w:r>
      <w:r>
        <w:t>课程包，单包贡献为</w:t>
      </w:r>
      <w:r>
        <w:t>1500−533=967</w:t>
      </w:r>
      <w:r>
        <w:t>元，贡献率</w:t>
      </w:r>
      <w:r>
        <w:t>64.5%</w:t>
      </w:r>
      <w:r>
        <w:t>。贡献用于覆盖一次性研发与未分摊费用，不等同于净利润；测算未计入税费、差旅、获客与管理费用。</w:t>
      </w:r>
    </w:p>
    <w:p w:rsidR="009E1B19" w:rsidRDefault="00000000">
      <w:pPr>
        <w:pStyle w:val="BPH2"/>
      </w:pPr>
      <w:r>
        <w:t xml:space="preserve">8.3 </w:t>
      </w:r>
      <w:r>
        <w:t>收入情景与敏感性</w:t>
      </w:r>
    </w:p>
    <w:p w:rsidR="009E1B19" w:rsidRDefault="00000000">
      <w:pPr>
        <w:pStyle w:val="BPCaption"/>
        <w:jc w:val="center"/>
      </w:pPr>
      <w:r>
        <w:t>表</w:t>
      </w:r>
      <w:r>
        <w:t xml:space="preserve">11 </w:t>
      </w:r>
      <w:r>
        <w:t>少量课程包的收入情景（情景测算，非订单）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125"/>
        <w:gridCol w:w="2126"/>
        <w:gridCol w:w="2126"/>
        <w:gridCol w:w="2126"/>
      </w:tblGrid>
      <w:tr w:rsidR="009E1B19">
        <w:trPr>
          <w:cantSplit/>
          <w:tblHeader/>
          <w:jc w:val="center"/>
        </w:trPr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课程包数量</w:t>
            </w:r>
          </w:p>
        </w:tc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收费（元）</w:t>
            </w:r>
          </w:p>
        </w:tc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成本（元）</w:t>
            </w:r>
          </w:p>
        </w:tc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贡献（元）</w:t>
            </w:r>
          </w:p>
        </w:tc>
      </w:tr>
      <w:tr w:rsidR="009E1B19">
        <w:trPr>
          <w:cantSplit/>
          <w:jc w:val="center"/>
        </w:trPr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1500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533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967</w:t>
            </w:r>
          </w:p>
        </w:tc>
      </w:tr>
      <w:tr w:rsidR="009E1B19">
        <w:trPr>
          <w:cantSplit/>
          <w:jc w:val="center"/>
        </w:trPr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3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4500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1599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2901</w:t>
            </w:r>
          </w:p>
        </w:tc>
      </w:tr>
      <w:tr w:rsidR="009E1B19">
        <w:trPr>
          <w:cantSplit/>
          <w:jc w:val="center"/>
        </w:trPr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7500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2665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4835</w:t>
            </w:r>
          </w:p>
        </w:tc>
      </w:tr>
    </w:tbl>
    <w:p w:rsidR="009E1B19" w:rsidRDefault="00000000">
      <w:pPr>
        <w:pStyle w:val="BPSource"/>
      </w:pPr>
      <w:r>
        <w:t>注：数量为测算单位，不代表已有订单、收入或盈利；单价为假设收费。</w:t>
      </w:r>
    </w:p>
    <w:p w:rsidR="009E1B19" w:rsidRDefault="00000000">
      <w:pPr>
        <w:pStyle w:val="BPBody"/>
      </w:pPr>
      <w:r>
        <w:t xml:space="preserve">在相同课程规模假设下：收费减半为750元时，贡献为750−533＝217元，贡献率28.9%；评测与模型用量翻倍时，成本为533＋24＋9＝566元，贡献率为（1500−566）÷1500＝62.3%；服务工时由9小时翻倍至18小时时，成本为533＋9×40＝893元，贡献率为（1500−893）÷1500＝40.5%。语言适配与支持工时将单独记录。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H2"/>
      </w:pPr>
      <w:r>
        <w:t xml:space="preserve">8.4 </w:t>
      </w:r>
      <w:r>
        <w:t>核算方式</w:t>
      </w:r>
    </w:p>
    <w:p w:rsidR="009E1B19" w:rsidRDefault="00000000">
      <w:pPr>
        <w:pStyle w:val="BPBody"/>
      </w:pPr>
      <w:r>
        <w:t xml:space="preserve">试点期间计划逐项登记模型账单、调用量、评测资源、故障重试与支持工时；超时和重试纳入费用核算。后续将按实际语言环境、人数、题量与服务范围重算课程包成本，再与课程单位讨论服务价格。</w:t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H1"/>
        <w:spacing w:before="320"/>
      </w:pPr>
      <w:r>
        <w:lastRenderedPageBreak/>
        <w:t xml:space="preserve">9 </w:t>
      </w:r>
      <w:r>
        <w:t>教育价值与风险应对</w:t>
      </w:r>
    </w:p>
    <w:p w:rsidR="009E1B19" w:rsidRDefault="00000000">
      <w:pPr>
        <w:pStyle w:val="BPH2"/>
      </w:pPr>
      <w:r>
        <w:t xml:space="preserve">9.1 </w:t>
      </w:r>
      <w:r>
        <w:t>教育价值</w:t>
      </w:r>
    </w:p>
    <w:p w:rsidR="009E1B19" w:rsidRDefault="00000000">
      <w:pPr>
        <w:pStyle w:val="BPBody"/>
      </w:pPr>
      <w:r>
        <w:t xml:space="preserve">拟验证的教育价值是帮助学生将报错转化为可解释的学习任务：查看失败依据、按层级获取提示、修改后说明理由。评价计划同时观察单次通过、修改原因解释与相近题迁移；教师侧计划观察能否依据过程记录识别共性知识点与个别辅导对象。</w:t>
      </w:r>
    </w:p>
    <w:p w:rsidR="009E1B19" w:rsidRDefault="00000000">
      <w:pPr>
        <w:pStyle w:val="BPBody"/>
      </w:pPr>
      <w:r>
        <w:t xml:space="preserve">在C、Java、Python课程中，计划分别沉淀题目、测试用例与提示模板，作为同类课程复用的基础。教学试点将记录基线、题目难度、样本量与退出情况，按实际观察结果判断适用范围。</w:t>
      </w:r>
    </w:p>
    <w:p w:rsidR="009E1B19" w:rsidRDefault="00000000">
      <w:pPr>
        <w:pStyle w:val="BPBody"/>
      </w:pPr>
      <w:r>
        <w:t xml:space="preserve">课程建设与团队培养将结合实施过程开展：计划将经教师审核的题目与提示模板整理为课程资源，并以纠错记录支持课程改进。团队将在需求分析、版本回归、隔离执行、试用与课程服务中积累实践记录。</w:t>
      </w:r>
    </w:p>
    <w:p w:rsidR="009E1B19" w:rsidRDefault="00000000">
      <w:pPr>
        <w:pStyle w:val="BPH2"/>
      </w:pPr>
      <w:r>
        <w:t xml:space="preserve">9.2 </w:t>
      </w:r>
      <w:r>
        <w:t>风险应对</w:t>
      </w:r>
    </w:p>
    <w:p w:rsidR="009E1B19" w:rsidRDefault="00000000">
      <w:pPr>
        <w:pStyle w:val="BPCaption"/>
        <w:jc w:val="center"/>
      </w:pPr>
      <w:r>
        <w:t>表</w:t>
      </w:r>
      <w:r>
        <w:t xml:space="preserve">12 </w:t>
      </w:r>
      <w:r>
        <w:t>主要风险与应对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2551"/>
        <w:gridCol w:w="4251"/>
      </w:tblGrid>
      <w:tr w:rsidR="009E1B19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风险</w:t>
            </w:r>
          </w:p>
        </w:tc>
        <w:tc>
          <w:tcPr>
            <w:tcW w:w="255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影响</w:t>
            </w:r>
          </w:p>
        </w:tc>
        <w:tc>
          <w:tcPr>
            <w:tcW w:w="425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应对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需求与付费不足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教师试用后不持续使用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计划先验证教师选题与提示复核意愿，再确定服务范围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模型误诊或泄露答案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误导学生，削弱练习价值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事实与推测分栏、证据不足标未知、默认不给整题答案、教师复核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评测隔离失效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不可信代码影响服务与数据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按方案隔离执行并开展三语言安全复测，留存验收记录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数据与授权边界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代码与过程数据被不当使用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课程授权、最少数据、角色访问、去标识化；仅发送必要内容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成本被低估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支持工时侵蚀贡献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记录工时与调用量、设置服务上限、超量重估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团队与资源不足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里程碑延期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按现有分工拆分任务，预留回归与修订时间</w:t>
            </w:r>
          </w:p>
        </w:tc>
      </w:tr>
    </w:tbl>
    <w:p w:rsidR="009E1B19" w:rsidRDefault="009E1B19">
      <w:pPr>
        <w:pStyle w:val="BPBody"/>
      </w:pPr>
    </w:p>
    <w:sectPr w:rsidR="009E1B19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276" w:right="1531" w:bottom="1191" w:left="153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68BE" w:rsidRDefault="007A68BE">
      <w:r>
        <w:separator/>
      </w:r>
    </w:p>
  </w:endnote>
  <w:endnote w:type="continuationSeparator" w:id="0">
    <w:p w:rsidR="007A68BE" w:rsidRDefault="007A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UnicodeMS">
    <w:altName w:val="宋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仿宋简体">
    <w:altName w:val="微软雅黑"/>
    <w:panose1 w:val="020B0604020202020204"/>
    <w:charset w:val="00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framePr w:wrap="around" w:vAnchor="text" w:hAnchor="margin" w:xAlign="outside" w:y="1"/>
      <w:adjustRightInd w:val="0"/>
      <w:ind w:leftChars="100" w:left="210" w:rightChars="100" w:right="210"/>
      <w:rPr>
        <w:rStyle w:val="a5"/>
        <w:rFonts w:ascii="仿宋" w:eastAsia="仿宋" w:hAnsi="仿宋"/>
        <w:sz w:val="28"/>
        <w:szCs w:val="28"/>
      </w:rPr>
    </w:pPr>
    <w:r>
      <w:rPr>
        <w:rStyle w:val="a5"/>
        <w:rFonts w:ascii="仿宋" w:eastAsia="仿宋" w:hAnsi="仿宋"/>
        <w:sz w:val="28"/>
        <w:szCs w:val="28"/>
      </w:rPr>
      <w:t>—</w:t>
    </w:r>
    <w:r>
      <w:rPr>
        <w:rStyle w:val="a5"/>
        <w:rFonts w:ascii="仿宋" w:eastAsia="仿宋" w:hAnsi="仿宋"/>
        <w:sz w:val="28"/>
        <w:szCs w:val="28"/>
      </w:rPr>
      <w:fldChar w:fldCharType="begin"/>
    </w:r>
    <w:r>
      <w:rPr>
        <w:rStyle w:val="a5"/>
        <w:rFonts w:ascii="仿宋" w:eastAsia="仿宋" w:hAnsi="仿宋"/>
        <w:sz w:val="28"/>
        <w:szCs w:val="28"/>
      </w:rPr>
      <w:instrText xml:space="preserve">PAGE  </w:instrText>
    </w:r>
    <w:r>
      <w:rPr>
        <w:rStyle w:val="a5"/>
        <w:rFonts w:ascii="仿宋" w:eastAsia="仿宋" w:hAnsi="仿宋"/>
        <w:sz w:val="28"/>
        <w:szCs w:val="28"/>
      </w:rPr>
      <w:fldChar w:fldCharType="separate"/>
    </w:r>
    <w:r>
      <w:rPr>
        <w:rStyle w:val="a5"/>
        <w:rFonts w:ascii="仿宋" w:eastAsia="仿宋" w:hAnsi="仿宋"/>
        <w:sz w:val="28"/>
        <w:szCs w:val="28"/>
      </w:rPr>
      <w:t>18</w:t>
    </w:r>
    <w:r>
      <w:rPr>
        <w:rStyle w:val="a5"/>
        <w:rFonts w:ascii="仿宋" w:eastAsia="仿宋" w:hAnsi="仿宋"/>
        <w:sz w:val="28"/>
        <w:szCs w:val="28"/>
      </w:rPr>
      <w:fldChar w:fldCharType="end"/>
    </w:r>
    <w:r>
      <w:rPr>
        <w:rStyle w:val="a5"/>
        <w:rFonts w:ascii="仿宋" w:eastAsia="仿宋" w:hAnsi="仿宋"/>
        <w:sz w:val="28"/>
        <w:szCs w:val="28"/>
      </w:rPr>
      <w:t>—</w:t>
    </w:r>
  </w:p>
  <w:p w:rsidR="00940B10" w:rsidRDefault="00940B1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adjustRightInd w:val="0"/>
      <w:ind w:rightChars="100" w:right="210"/>
      <w:jc w:val="right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1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40B10" w:rsidRDefault="00940B10">
                          <w:pPr>
                            <w:pStyle w:val="a3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" filled="f" stroked="f">
              <v:textbox style="mso-fit-shape-to-text:t" inset="0,0,0,0">
                <w:txbxContent>
                  <w:p w:rsidR="00940B10" w:rsidRDefault="00940B10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BPSource"/>
      <w:jc w:val="center"/>
    </w:pPr>
    <w:r>
      <w:t xml:space="preserve">CodePilot Edu ·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7E6C35">
      <w:rPr>
        <w:noProof/>
      </w:rPr>
      <w:t>0</w:t>
    </w:r>
    <w:r>
      <w:fldChar w:fldCharType="end"/>
    </w:r>
    <w:r>
      <w:t xml:space="preserve"> </w:t>
    </w:r>
    <w: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BPSource"/>
      <w:jc w:val="center"/>
    </w:pPr>
    <w:r>
      <w:t xml:space="preserve">CodePilot Edu ·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7E6C35">
      <w:rPr>
        <w:noProof/>
      </w:rPr>
      <w:t>0</w:t>
    </w:r>
    <w:r>
      <w:fldChar w:fldCharType="end"/>
    </w:r>
    <w:r>
      <w:t xml:space="preserve"> </w:t>
    </w:r>
    <w: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BPSource"/>
      <w:jc w:val="center"/>
    </w:pPr>
    <w:r>
      <w:t xml:space="preserve">CodePilot Edu ·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7E6C35">
      <w:rPr>
        <w:noProof/>
      </w:rPr>
      <w:t>0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68BE" w:rsidRDefault="007A68BE">
      <w:r>
        <w:separator/>
      </w:r>
    </w:p>
  </w:footnote>
  <w:footnote w:type="continuationSeparator" w:id="0">
    <w:p w:rsidR="007A68BE" w:rsidRDefault="007A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A79E9"/>
    <w:multiLevelType w:val="singleLevel"/>
    <w:tmpl w:val="BBDA79E9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20237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7B3A2A"/>
    <w:rsid w:val="000A610A"/>
    <w:rsid w:val="00183578"/>
    <w:rsid w:val="0041159C"/>
    <w:rsid w:val="004D1626"/>
    <w:rsid w:val="005B2EAA"/>
    <w:rsid w:val="005E6746"/>
    <w:rsid w:val="005F1620"/>
    <w:rsid w:val="00655D8D"/>
    <w:rsid w:val="006E0334"/>
    <w:rsid w:val="00767587"/>
    <w:rsid w:val="007A68BE"/>
    <w:rsid w:val="007E6C35"/>
    <w:rsid w:val="008014B7"/>
    <w:rsid w:val="008746EA"/>
    <w:rsid w:val="0089406B"/>
    <w:rsid w:val="009333DB"/>
    <w:rsid w:val="00940B10"/>
    <w:rsid w:val="00977283"/>
    <w:rsid w:val="009E1B19"/>
    <w:rsid w:val="009F4B44"/>
    <w:rsid w:val="00AC17AD"/>
    <w:rsid w:val="00AC5AE9"/>
    <w:rsid w:val="00AF717E"/>
    <w:rsid w:val="00B0525F"/>
    <w:rsid w:val="00B22062"/>
    <w:rsid w:val="00BA4036"/>
    <w:rsid w:val="00C150DD"/>
    <w:rsid w:val="00E322B0"/>
    <w:rsid w:val="00E43258"/>
    <w:rsid w:val="00E536AA"/>
    <w:rsid w:val="00EF4C4D"/>
    <w:rsid w:val="00F42E2A"/>
    <w:rsid w:val="0A9F5D06"/>
    <w:rsid w:val="4C7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BEB7D19"/>
  <w15:docId w15:val="{182D2082-7368-2A40-BB40-2D3801E4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uiPriority="99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uiPriority w:val="99"/>
    <w:qFormat/>
    <w:rPr>
      <w:rFonts w:cs="Times New Roman"/>
    </w:rPr>
  </w:style>
  <w:style w:type="paragraph" w:customStyle="1" w:styleId="BPBody">
    <w:name w:val="BP Body"/>
    <w:pPr>
      <w:spacing w:after="60" w:line="360" w:lineRule="auto"/>
      <w:ind w:firstLine="420"/>
      <w:jc w:val="both"/>
    </w:pPr>
    <w:rPr>
      <w:rFonts w:ascii="Times New Roman" w:eastAsia="宋体" w:hAnsi="Times New Roman"/>
      <w:color w:val="000000"/>
      <w:sz w:val="22"/>
    </w:rPr>
  </w:style>
  <w:style w:type="paragraph" w:customStyle="1" w:styleId="BPH1">
    <w:name w:val="BP H1"/>
    <w:pPr>
      <w:keepNext/>
      <w:spacing w:after="200" w:line="324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BPH2">
    <w:name w:val="BP H2"/>
    <w:pPr>
      <w:keepNext/>
      <w:spacing w:before="200" w:after="80" w:line="336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BPTable">
    <w:name w:val="BP Table"/>
    <w:pPr>
      <w:spacing w:before="40" w:after="40" w:line="276" w:lineRule="auto"/>
    </w:pPr>
    <w:rPr>
      <w:rFonts w:ascii="Times New Roman" w:eastAsia="宋体" w:hAnsi="Times New Roman"/>
      <w:color w:val="000000"/>
      <w:sz w:val="19"/>
    </w:rPr>
  </w:style>
  <w:style w:type="paragraph" w:customStyle="1" w:styleId="BPCaption">
    <w:name w:val="BP Caption"/>
    <w:pPr>
      <w:keepNext/>
      <w:spacing w:before="120" w:after="60" w:line="288" w:lineRule="auto"/>
    </w:pPr>
    <w:rPr>
      <w:rFonts w:ascii="Times New Roman" w:eastAsia="黑体" w:hAnsi="Times New Roman"/>
      <w:b/>
      <w:color w:val="000000"/>
    </w:rPr>
  </w:style>
  <w:style w:type="paragraph" w:customStyle="1" w:styleId="BPSource">
    <w:name w:val="BP Source"/>
    <w:pPr>
      <w:spacing w:before="40" w:after="200" w:line="288" w:lineRule="auto"/>
    </w:pPr>
    <w:rPr>
      <w:rFonts w:ascii="Times New Roman" w:eastAsia="宋体" w:hAnsi="Times New Roman"/>
      <w:color w:val="000000"/>
      <w:sz w:val="18"/>
    </w:rPr>
  </w:style>
  <w:style w:type="paragraph" w:customStyle="1" w:styleId="BPMeta">
    <w:name w:val="BP Meta"/>
    <w:pPr>
      <w:spacing w:after="120" w:line="36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BPTOC">
    <w:name w:val="BP TOC"/>
    <w:pPr>
      <w:spacing w:after="120" w:line="360" w:lineRule="auto"/>
    </w:pPr>
    <w:rPr>
      <w:rFonts w:ascii="Times New Roman" w:eastAsia="宋体" w:hAnsi="Times New Roman"/>
      <w:color w:val="000000"/>
      <w:sz w:val="22"/>
    </w:rPr>
  </w:style>
  <w:style w:type="paragraph" w:customStyle="1" w:styleId="BPReference">
    <w:name w:val="BP Reference"/>
    <w:pPr>
      <w:keepLines/>
      <w:spacing w:after="180" w:line="288" w:lineRule="auto"/>
    </w:pPr>
    <w:rPr>
      <w:rFonts w:ascii="Times New Roman" w:eastAsia="宋体" w:hAnsi="Times New Roman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1299</Words>
  <Characters>7407</Characters>
  <Application>Microsoft Office Word</Application>
  <DocSecurity>0</DocSecurity>
  <Lines>61</Lines>
  <Paragraphs>17</Paragraphs>
  <ScaleCrop>false</ScaleCrop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Edu 项目申报评审书</dc:title>
  <dc:subject>基于AI错因诊断与学习行为分析的程序设计智能实训平台</dc:subject>
  <dc:creator>ZERO团队</dc:creator>
  <dc:description>V1.2 优化版</dc:description>
  <cp:lastModifiedBy>Microsoft Office User</cp:lastModifiedBy>
  <cp:revision>28</cp:revision>
  <dcterms:created xsi:type="dcterms:W3CDTF">2026-10-21T07:49:00Z</dcterms:created>
  <dcterms:modified xsi:type="dcterms:W3CDTF">2026-10-24T04:13:00Z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3BAF666707F44BC480B8BF355C1A3115_11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