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1C2BB3">
      <w:pPr>
        <w:spacing w:line="68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关于举办第十届中华职业教育创新创业</w:t>
      </w:r>
    </w:p>
    <w:p w14:paraId="56607E76">
      <w:pPr>
        <w:spacing w:line="68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大赛校赛的通知</w:t>
      </w:r>
    </w:p>
    <w:p w14:paraId="2B9A87DA"/>
    <w:p w14:paraId="353642E6">
      <w:pPr>
        <w:spacing w:line="560" w:lineRule="exact"/>
        <w:rPr>
          <w:rFonts w:ascii="仿宋" w:hAnsi="仿宋" w:eastAsia="仿宋" w:cs="仿宋"/>
          <w:sz w:val="32"/>
          <w:szCs w:val="32"/>
        </w:rPr>
      </w:pPr>
      <w:r>
        <w:rPr>
          <w:rFonts w:hint="eastAsia" w:ascii="仿宋" w:hAnsi="仿宋" w:eastAsia="仿宋" w:cs="仿宋"/>
          <w:sz w:val="32"/>
          <w:szCs w:val="32"/>
        </w:rPr>
        <w:t>各教学单位：</w:t>
      </w:r>
    </w:p>
    <w:p w14:paraId="24650EFF">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根据《关于举办第十届中华职业教育创新创业大赛广西区赛的通知》（桂统字〔</w:t>
      </w:r>
      <w:r>
        <w:rPr>
          <w:rFonts w:hint="eastAsia" w:ascii="Times New Roman" w:hAnsi="Times New Roman" w:eastAsia="仿宋" w:cs="仿宋"/>
          <w:sz w:val="32"/>
          <w:szCs w:val="32"/>
        </w:rPr>
        <w:t>2026</w:t>
      </w:r>
      <w:r>
        <w:rPr>
          <w:rFonts w:hint="eastAsia" w:ascii="仿宋" w:hAnsi="仿宋" w:eastAsia="仿宋" w:cs="仿宋"/>
          <w:sz w:val="32"/>
          <w:szCs w:val="32"/>
        </w:rPr>
        <w:t>〕</w:t>
      </w:r>
      <w:r>
        <w:rPr>
          <w:rFonts w:hint="eastAsia" w:ascii="Times New Roman" w:hAnsi="Times New Roman" w:eastAsia="仿宋" w:cs="仿宋"/>
          <w:sz w:val="32"/>
          <w:szCs w:val="32"/>
        </w:rPr>
        <w:t>1</w:t>
      </w:r>
      <w:r>
        <w:rPr>
          <w:rFonts w:hint="eastAsia" w:ascii="仿宋" w:hAnsi="仿宋" w:eastAsia="仿宋" w:cs="仿宋"/>
          <w:sz w:val="32"/>
          <w:szCs w:val="32"/>
        </w:rPr>
        <w:t>号，以下简称“区赛通知”）要求，我校组织举办第</w:t>
      </w:r>
      <w:r>
        <w:rPr>
          <w:rFonts w:hint="eastAsia" w:ascii="仿宋" w:hAnsi="仿宋" w:eastAsia="仿宋" w:cs="仿宋"/>
          <w:sz w:val="32"/>
          <w:szCs w:val="32"/>
          <w:lang w:val="en-US" w:eastAsia="zh-CN"/>
        </w:rPr>
        <w:t>十</w:t>
      </w:r>
      <w:r>
        <w:rPr>
          <w:rFonts w:hint="eastAsia" w:ascii="仿宋" w:hAnsi="仿宋" w:eastAsia="仿宋" w:cs="仿宋"/>
          <w:sz w:val="32"/>
          <w:szCs w:val="32"/>
        </w:rPr>
        <w:t>届中华职业教育创新创业大赛校赛，现就各项工作通知如下。</w:t>
      </w:r>
    </w:p>
    <w:p w14:paraId="70CFA44B">
      <w:pPr>
        <w:spacing w:line="560" w:lineRule="exact"/>
        <w:ind w:firstLine="640" w:firstLineChars="200"/>
        <w:rPr>
          <w:rFonts w:ascii="黑体" w:hAnsi="黑体" w:eastAsia="黑体" w:cs="黑体"/>
          <w:sz w:val="32"/>
          <w:szCs w:val="32"/>
        </w:rPr>
      </w:pPr>
      <w:r>
        <w:rPr>
          <w:rFonts w:hint="eastAsia" w:ascii="黑体" w:hAnsi="黑体" w:eastAsia="黑体" w:cs="黑体"/>
          <w:sz w:val="32"/>
          <w:szCs w:val="32"/>
        </w:rPr>
        <w:t>一、大赛介绍</w:t>
      </w:r>
    </w:p>
    <w:p w14:paraId="2BF94AE9">
      <w:pPr>
        <w:spacing w:line="560" w:lineRule="exact"/>
        <w:ind w:firstLine="640" w:firstLineChars="200"/>
        <w:rPr>
          <w:rFonts w:ascii="楷体" w:hAnsi="楷体" w:eastAsia="楷体" w:cs="楷体"/>
          <w:sz w:val="32"/>
          <w:szCs w:val="32"/>
        </w:rPr>
      </w:pPr>
      <w:r>
        <w:rPr>
          <w:rFonts w:hint="eastAsia" w:ascii="楷体" w:hAnsi="楷体" w:eastAsia="楷体" w:cs="楷体"/>
          <w:sz w:val="32"/>
          <w:szCs w:val="32"/>
        </w:rPr>
        <w:t>（一）主题</w:t>
      </w:r>
    </w:p>
    <w:p w14:paraId="5FC26DCE">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职教育工匠，双创筑梦想</w:t>
      </w:r>
    </w:p>
    <w:p w14:paraId="1B854B89">
      <w:pPr>
        <w:spacing w:line="560" w:lineRule="exact"/>
        <w:ind w:firstLine="640" w:firstLineChars="200"/>
        <w:rPr>
          <w:rFonts w:ascii="楷体" w:hAnsi="楷体" w:eastAsia="楷体" w:cs="楷体"/>
          <w:sz w:val="32"/>
          <w:szCs w:val="32"/>
        </w:rPr>
      </w:pPr>
      <w:r>
        <w:rPr>
          <w:rFonts w:hint="eastAsia" w:ascii="楷体" w:hAnsi="楷体" w:eastAsia="楷体" w:cs="楷体"/>
          <w:sz w:val="32"/>
          <w:szCs w:val="32"/>
        </w:rPr>
        <w:t>（二）参赛对象</w:t>
      </w:r>
    </w:p>
    <w:p w14:paraId="3632322B">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我校全日制在校生、教师均可参加，其中：高职在校生参加高职组比赛，本科在校生（含普高本、专升本、中升本）参加本科组比赛。教师赛道分设中职组、高职组和本科组。各教学单位负责审核参赛对象资格。</w:t>
      </w:r>
    </w:p>
    <w:p w14:paraId="7E22D86F">
      <w:pPr>
        <w:spacing w:line="560" w:lineRule="exact"/>
        <w:ind w:firstLine="640" w:firstLineChars="200"/>
        <w:rPr>
          <w:rFonts w:ascii="黑体" w:hAnsi="黑体" w:eastAsia="黑体" w:cs="黑体"/>
          <w:sz w:val="32"/>
          <w:szCs w:val="32"/>
        </w:rPr>
      </w:pPr>
      <w:r>
        <w:rPr>
          <w:rFonts w:hint="eastAsia" w:ascii="黑体" w:hAnsi="黑体" w:eastAsia="黑体" w:cs="黑体"/>
          <w:sz w:val="32"/>
          <w:szCs w:val="32"/>
        </w:rPr>
        <w:t>二、赛制及内容</w:t>
      </w:r>
    </w:p>
    <w:p w14:paraId="46181F8E">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校赛设置学生赛道、教师赛道和具身智能赛道，各赛道分为二级学院推荐参赛和校赛决赛两级赛制组织实施。</w:t>
      </w:r>
    </w:p>
    <w:p w14:paraId="1B93DA9B">
      <w:pPr>
        <w:spacing w:line="560" w:lineRule="exact"/>
        <w:ind w:firstLine="640" w:firstLineChars="200"/>
        <w:rPr>
          <w:rFonts w:ascii="楷体" w:hAnsi="楷体" w:eastAsia="楷体" w:cs="楷体"/>
          <w:sz w:val="32"/>
          <w:szCs w:val="32"/>
        </w:rPr>
      </w:pPr>
      <w:r>
        <w:rPr>
          <w:rFonts w:hint="eastAsia" w:ascii="楷体" w:hAnsi="楷体" w:eastAsia="楷体" w:cs="楷体"/>
          <w:sz w:val="32"/>
          <w:szCs w:val="32"/>
        </w:rPr>
        <w:t>（一）学生赛道</w:t>
      </w:r>
    </w:p>
    <w:p w14:paraId="4351D334">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校赛评审以《项目申报评审书》和项目</w:t>
      </w:r>
      <w:r>
        <w:rPr>
          <w:rFonts w:hint="eastAsia" w:ascii="Times New Roman" w:hAnsi="Times New Roman" w:eastAsia="仿宋" w:cs="仿宋"/>
          <w:sz w:val="32"/>
          <w:szCs w:val="32"/>
        </w:rPr>
        <w:t>PPT</w:t>
      </w:r>
      <w:r>
        <w:rPr>
          <w:rFonts w:hint="eastAsia" w:ascii="仿宋" w:hAnsi="仿宋" w:eastAsia="仿宋" w:cs="仿宋"/>
          <w:sz w:val="32"/>
          <w:szCs w:val="32"/>
        </w:rPr>
        <w:t>评审为主，</w:t>
      </w:r>
      <w:r>
        <w:rPr>
          <w:rFonts w:hint="eastAsia" w:ascii="Times New Roman" w:hAnsi="Times New Roman" w:eastAsia="仿宋" w:cs="仿宋"/>
          <w:sz w:val="32"/>
          <w:szCs w:val="32"/>
        </w:rPr>
        <w:t>VCR</w:t>
      </w:r>
      <w:r>
        <w:rPr>
          <w:rFonts w:hint="eastAsia" w:ascii="仿宋" w:hAnsi="仿宋" w:eastAsia="仿宋" w:cs="仿宋"/>
          <w:sz w:val="32"/>
          <w:szCs w:val="32"/>
        </w:rPr>
        <w:t>为选报内容。</w:t>
      </w:r>
    </w:p>
    <w:p w14:paraId="13E52EE7">
      <w:pPr>
        <w:spacing w:line="560" w:lineRule="exact"/>
        <w:ind w:firstLine="640" w:firstLineChars="200"/>
        <w:rPr>
          <w:rFonts w:ascii="楷体" w:hAnsi="楷体" w:eastAsia="楷体" w:cs="楷体"/>
          <w:sz w:val="32"/>
          <w:szCs w:val="32"/>
        </w:rPr>
      </w:pPr>
      <w:r>
        <w:rPr>
          <w:rFonts w:hint="eastAsia" w:ascii="楷体" w:hAnsi="楷体" w:eastAsia="楷体" w:cs="楷体"/>
          <w:sz w:val="32"/>
          <w:szCs w:val="32"/>
        </w:rPr>
        <w:t>（二）教师赛道</w:t>
      </w:r>
    </w:p>
    <w:p w14:paraId="1157139E">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校赛评审以项目</w:t>
      </w:r>
      <w:r>
        <w:rPr>
          <w:rFonts w:hint="eastAsia" w:ascii="Times New Roman" w:hAnsi="Times New Roman" w:eastAsia="仿宋" w:cs="仿宋"/>
          <w:sz w:val="32"/>
          <w:szCs w:val="32"/>
        </w:rPr>
        <w:t>PPT</w:t>
      </w:r>
      <w:r>
        <w:rPr>
          <w:rFonts w:hint="eastAsia" w:ascii="仿宋" w:hAnsi="仿宋" w:eastAsia="仿宋" w:cs="仿宋"/>
          <w:sz w:val="32"/>
          <w:szCs w:val="32"/>
        </w:rPr>
        <w:t>评审为主。</w:t>
      </w:r>
    </w:p>
    <w:p w14:paraId="273F018B">
      <w:pPr>
        <w:spacing w:line="560" w:lineRule="exact"/>
        <w:ind w:firstLine="640" w:firstLineChars="200"/>
        <w:rPr>
          <w:rFonts w:ascii="楷体" w:hAnsi="楷体" w:eastAsia="楷体" w:cs="楷体"/>
          <w:sz w:val="32"/>
          <w:szCs w:val="32"/>
        </w:rPr>
      </w:pPr>
      <w:r>
        <w:rPr>
          <w:rFonts w:hint="eastAsia" w:ascii="楷体" w:hAnsi="楷体" w:eastAsia="楷体" w:cs="楷体"/>
          <w:sz w:val="32"/>
          <w:szCs w:val="32"/>
        </w:rPr>
        <w:t>（三）具身智能赛道</w:t>
      </w:r>
    </w:p>
    <w:p w14:paraId="5877481C">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设置复杂道路机器人（四足）远程操控赛和人形机器人（二足）任务挑战赛</w:t>
      </w:r>
      <w:r>
        <w:rPr>
          <w:rFonts w:hint="eastAsia" w:ascii="Times New Roman" w:hAnsi="Times New Roman" w:eastAsia="仿宋" w:cs="仿宋"/>
          <w:sz w:val="32"/>
          <w:szCs w:val="32"/>
        </w:rPr>
        <w:t>2</w:t>
      </w:r>
      <w:r>
        <w:rPr>
          <w:rFonts w:hint="eastAsia" w:ascii="仿宋" w:hAnsi="仿宋" w:eastAsia="仿宋" w:cs="仿宋"/>
          <w:sz w:val="32"/>
          <w:szCs w:val="32"/>
        </w:rPr>
        <w:t>个赛项。校赛以现场操作短视频为主。</w:t>
      </w:r>
    </w:p>
    <w:p w14:paraId="43C55C48">
      <w:pPr>
        <w:spacing w:line="560" w:lineRule="exact"/>
        <w:ind w:firstLine="640" w:firstLineChars="200"/>
        <w:rPr>
          <w:rFonts w:ascii="黑体" w:hAnsi="黑体" w:eastAsia="黑体" w:cs="黑体"/>
          <w:sz w:val="32"/>
          <w:szCs w:val="32"/>
        </w:rPr>
      </w:pPr>
      <w:r>
        <w:rPr>
          <w:rFonts w:hint="eastAsia" w:ascii="黑体" w:hAnsi="黑体" w:eastAsia="黑体" w:cs="黑体"/>
          <w:sz w:val="32"/>
          <w:szCs w:val="32"/>
        </w:rPr>
        <w:t>三、参赛要求</w:t>
      </w:r>
    </w:p>
    <w:p w14:paraId="7736BA39">
      <w:pPr>
        <w:spacing w:line="560" w:lineRule="exact"/>
        <w:ind w:firstLine="640" w:firstLineChars="200"/>
        <w:rPr>
          <w:rFonts w:ascii="楷体" w:hAnsi="楷体" w:eastAsia="楷体" w:cs="楷体"/>
          <w:sz w:val="32"/>
          <w:szCs w:val="32"/>
        </w:rPr>
      </w:pPr>
      <w:r>
        <w:rPr>
          <w:rFonts w:hint="eastAsia" w:ascii="楷体" w:hAnsi="楷体" w:eastAsia="楷体" w:cs="楷体"/>
          <w:sz w:val="32"/>
          <w:szCs w:val="32"/>
        </w:rPr>
        <w:t>（一）组建团队要求</w:t>
      </w:r>
    </w:p>
    <w:p w14:paraId="09276106">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学生赛道：每个参赛团队参赛选手</w:t>
      </w:r>
      <w:r>
        <w:rPr>
          <w:rFonts w:hint="eastAsia" w:ascii="Times New Roman" w:hAnsi="Times New Roman" w:eastAsia="仿宋" w:cs="仿宋"/>
          <w:sz w:val="32"/>
          <w:szCs w:val="32"/>
        </w:rPr>
        <w:t>3</w:t>
      </w:r>
      <w:r>
        <w:rPr>
          <w:rFonts w:hint="eastAsia" w:ascii="仿宋" w:hAnsi="仿宋" w:eastAsia="仿宋" w:cs="仿宋"/>
          <w:sz w:val="32"/>
          <w:szCs w:val="32"/>
        </w:rPr>
        <w:t>-</w:t>
      </w:r>
      <w:r>
        <w:rPr>
          <w:rFonts w:hint="eastAsia" w:ascii="Times New Roman" w:hAnsi="Times New Roman" w:eastAsia="仿宋" w:cs="仿宋"/>
          <w:sz w:val="32"/>
          <w:szCs w:val="32"/>
        </w:rPr>
        <w:t>5</w:t>
      </w:r>
      <w:r>
        <w:rPr>
          <w:rFonts w:hint="eastAsia" w:ascii="仿宋" w:hAnsi="仿宋" w:eastAsia="仿宋" w:cs="仿宋"/>
          <w:sz w:val="32"/>
          <w:szCs w:val="32"/>
        </w:rPr>
        <w:t>名，其中</w:t>
      </w:r>
      <w:r>
        <w:rPr>
          <w:rFonts w:hint="eastAsia" w:ascii="Times New Roman" w:hAnsi="Times New Roman" w:eastAsia="仿宋" w:cs="仿宋"/>
          <w:sz w:val="32"/>
          <w:szCs w:val="32"/>
        </w:rPr>
        <w:t>1</w:t>
      </w:r>
      <w:r>
        <w:rPr>
          <w:rFonts w:hint="eastAsia" w:ascii="仿宋" w:hAnsi="仿宋" w:eastAsia="仿宋" w:cs="仿宋"/>
          <w:sz w:val="32"/>
          <w:szCs w:val="32"/>
        </w:rPr>
        <w:t>人为领衔人。每个参赛团队指导教师</w:t>
      </w:r>
      <w:r>
        <w:rPr>
          <w:rFonts w:hint="eastAsia" w:ascii="Times New Roman" w:hAnsi="Times New Roman" w:eastAsia="仿宋" w:cs="仿宋"/>
          <w:sz w:val="32"/>
          <w:szCs w:val="32"/>
        </w:rPr>
        <w:t>1</w:t>
      </w:r>
      <w:r>
        <w:rPr>
          <w:rFonts w:hint="eastAsia" w:ascii="仿宋" w:hAnsi="仿宋" w:eastAsia="仿宋" w:cs="仿宋"/>
          <w:sz w:val="32"/>
          <w:szCs w:val="32"/>
        </w:rPr>
        <w:t>-</w:t>
      </w:r>
      <w:r>
        <w:rPr>
          <w:rFonts w:hint="eastAsia" w:ascii="Times New Roman" w:hAnsi="Times New Roman" w:eastAsia="仿宋" w:cs="仿宋"/>
          <w:sz w:val="32"/>
          <w:szCs w:val="32"/>
        </w:rPr>
        <w:t>2</w:t>
      </w:r>
      <w:r>
        <w:rPr>
          <w:rFonts w:hint="eastAsia" w:ascii="仿宋" w:hAnsi="仿宋" w:eastAsia="仿宋" w:cs="仿宋"/>
          <w:sz w:val="32"/>
          <w:szCs w:val="32"/>
        </w:rPr>
        <w:t>名。比赛选手不得同时参加两个团队的比赛。各参赛团队在本组别内可进行跨学科、跨专业和跨年级组队，不得跨校组队。</w:t>
      </w:r>
    </w:p>
    <w:p w14:paraId="2CE6317A">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教师赛道：设置“现代服务、先进制造、人工智能、传统文化”</w:t>
      </w:r>
      <w:r>
        <w:rPr>
          <w:rFonts w:hint="eastAsia" w:ascii="Times New Roman" w:hAnsi="Times New Roman" w:eastAsia="仿宋" w:cs="仿宋"/>
          <w:sz w:val="32"/>
          <w:szCs w:val="32"/>
        </w:rPr>
        <w:t>4</w:t>
      </w:r>
      <w:r>
        <w:rPr>
          <w:rFonts w:hint="eastAsia" w:ascii="仿宋" w:hAnsi="仿宋" w:eastAsia="仿宋" w:cs="仿宋"/>
          <w:sz w:val="32"/>
          <w:szCs w:val="32"/>
        </w:rPr>
        <w:t>个产业方向。每组教学团</w:t>
      </w:r>
      <w:r>
        <w:rPr>
          <w:rFonts w:hint="eastAsia" w:ascii="Times New Roman" w:hAnsi="Times New Roman" w:eastAsia="仿宋" w:cs="仿宋"/>
          <w:sz w:val="32"/>
          <w:szCs w:val="32"/>
        </w:rPr>
        <w:t>2</w:t>
      </w:r>
      <w:r>
        <w:rPr>
          <w:rFonts w:hint="eastAsia" w:ascii="仿宋" w:hAnsi="仿宋" w:eastAsia="仿宋" w:cs="仿宋"/>
          <w:sz w:val="32"/>
          <w:szCs w:val="32"/>
        </w:rPr>
        <w:t>-</w:t>
      </w:r>
      <w:r>
        <w:rPr>
          <w:rFonts w:hint="eastAsia" w:ascii="Times New Roman" w:hAnsi="Times New Roman" w:eastAsia="仿宋" w:cs="仿宋"/>
          <w:sz w:val="32"/>
          <w:szCs w:val="32"/>
        </w:rPr>
        <w:t>4</w:t>
      </w:r>
      <w:r>
        <w:rPr>
          <w:rFonts w:hint="eastAsia" w:ascii="仿宋" w:hAnsi="仿宋" w:eastAsia="仿宋" w:cs="仿宋"/>
          <w:sz w:val="32"/>
          <w:szCs w:val="32"/>
        </w:rPr>
        <w:t>人，其中至少有</w:t>
      </w:r>
      <w:r>
        <w:rPr>
          <w:rFonts w:hint="eastAsia" w:ascii="Times New Roman" w:hAnsi="Times New Roman" w:eastAsia="仿宋" w:cs="仿宋"/>
          <w:sz w:val="32"/>
          <w:szCs w:val="32"/>
        </w:rPr>
        <w:t>2</w:t>
      </w:r>
      <w:r>
        <w:rPr>
          <w:rFonts w:hint="eastAsia" w:ascii="仿宋" w:hAnsi="仿宋" w:eastAsia="仿宋" w:cs="仿宋"/>
          <w:sz w:val="32"/>
          <w:szCs w:val="32"/>
        </w:rPr>
        <w:t>名本校专任教师参与组队。不得跨校组队。</w:t>
      </w:r>
    </w:p>
    <w:p w14:paraId="0138E1D0">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具身智能赛道：每支队伍含</w:t>
      </w:r>
      <w:r>
        <w:rPr>
          <w:rFonts w:hint="eastAsia" w:ascii="Times New Roman" w:hAnsi="Times New Roman" w:eastAsia="仿宋" w:cs="仿宋"/>
          <w:sz w:val="32"/>
          <w:szCs w:val="32"/>
        </w:rPr>
        <w:t>1</w:t>
      </w:r>
      <w:r>
        <w:rPr>
          <w:rFonts w:hint="eastAsia" w:ascii="仿宋" w:hAnsi="仿宋" w:eastAsia="仿宋" w:cs="仿宋"/>
          <w:sz w:val="32"/>
          <w:szCs w:val="32"/>
        </w:rPr>
        <w:t>-</w:t>
      </w:r>
      <w:r>
        <w:rPr>
          <w:rFonts w:hint="eastAsia" w:ascii="Times New Roman" w:hAnsi="Times New Roman" w:eastAsia="仿宋" w:cs="仿宋"/>
          <w:sz w:val="32"/>
          <w:szCs w:val="32"/>
        </w:rPr>
        <w:t>2</w:t>
      </w:r>
      <w:r>
        <w:rPr>
          <w:rFonts w:hint="eastAsia" w:ascii="仿宋" w:hAnsi="仿宋" w:eastAsia="仿宋" w:cs="仿宋"/>
          <w:sz w:val="32"/>
          <w:szCs w:val="32"/>
        </w:rPr>
        <w:t>名指导教师，</w:t>
      </w:r>
      <w:r>
        <w:rPr>
          <w:rFonts w:hint="eastAsia" w:ascii="Times New Roman" w:hAnsi="Times New Roman" w:eastAsia="仿宋" w:cs="仿宋"/>
          <w:sz w:val="32"/>
          <w:szCs w:val="32"/>
        </w:rPr>
        <w:t>3</w:t>
      </w:r>
      <w:r>
        <w:rPr>
          <w:rFonts w:hint="eastAsia" w:ascii="仿宋" w:hAnsi="仿宋" w:eastAsia="仿宋" w:cs="仿宋"/>
          <w:sz w:val="32"/>
          <w:szCs w:val="32"/>
        </w:rPr>
        <w:t>名参赛选手。已获第九届中华职业教育创新创业大赛具身智能赛全区金奖选手，不能报名参加同赛项、同组别比赛。</w:t>
      </w:r>
    </w:p>
    <w:p w14:paraId="318CEFF3">
      <w:pPr>
        <w:spacing w:line="560" w:lineRule="exact"/>
        <w:ind w:firstLine="640" w:firstLineChars="200"/>
        <w:rPr>
          <w:rFonts w:ascii="楷体" w:hAnsi="楷体" w:eastAsia="楷体" w:cs="楷体"/>
          <w:sz w:val="32"/>
          <w:szCs w:val="32"/>
        </w:rPr>
      </w:pPr>
      <w:r>
        <w:rPr>
          <w:rFonts w:hint="eastAsia" w:ascii="楷体" w:hAnsi="楷体" w:eastAsia="楷体" w:cs="楷体"/>
          <w:sz w:val="32"/>
          <w:szCs w:val="32"/>
        </w:rPr>
        <w:t>(二)价值取向要求</w:t>
      </w:r>
    </w:p>
    <w:p w14:paraId="5CF892C5">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参赛项目要主动拥抱人工智能时代，适应</w:t>
      </w:r>
      <w:r>
        <w:rPr>
          <w:rFonts w:hint="eastAsia" w:ascii="Times New Roman" w:hAnsi="Times New Roman" w:eastAsia="仿宋" w:cs="仿宋"/>
          <w:sz w:val="32"/>
          <w:szCs w:val="32"/>
        </w:rPr>
        <w:t>AI</w:t>
      </w:r>
      <w:r>
        <w:rPr>
          <w:rFonts w:hint="eastAsia" w:ascii="仿宋" w:hAnsi="仿宋" w:eastAsia="仿宋" w:cs="仿宋"/>
          <w:sz w:val="32"/>
          <w:szCs w:val="32"/>
        </w:rPr>
        <w:t>人工智能的发展需求，项目立意应弘扬正能量，符合培育新产品、新服务、新业态、新模式需要，符合社会主义核心价值观要求。</w:t>
      </w:r>
    </w:p>
    <w:p w14:paraId="6174ED8E">
      <w:pPr>
        <w:spacing w:line="560" w:lineRule="exact"/>
        <w:ind w:firstLine="640" w:firstLineChars="200"/>
        <w:rPr>
          <w:rFonts w:ascii="楷体" w:hAnsi="楷体" w:eastAsia="楷体" w:cs="楷体"/>
          <w:sz w:val="32"/>
          <w:szCs w:val="32"/>
        </w:rPr>
      </w:pPr>
      <w:r>
        <w:rPr>
          <w:rFonts w:hint="eastAsia" w:ascii="楷体" w:hAnsi="楷体" w:eastAsia="楷体" w:cs="楷体"/>
          <w:sz w:val="32"/>
          <w:szCs w:val="32"/>
        </w:rPr>
        <w:t>(三)合法性要求</w:t>
      </w:r>
    </w:p>
    <w:p w14:paraId="709619C8">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参赛项目必须真实、健康、合法，所涉及的发明创造、专利技术、资源等必须拥有清晰合法的知识产权或物权；涉及他人知识产权的须书面授权许可。</w:t>
      </w:r>
    </w:p>
    <w:p w14:paraId="28853225">
      <w:pPr>
        <w:spacing w:line="560" w:lineRule="exact"/>
        <w:ind w:firstLine="640" w:firstLineChars="200"/>
        <w:rPr>
          <w:rFonts w:ascii="黑体" w:hAnsi="黑体" w:eastAsia="黑体" w:cs="黑体"/>
          <w:sz w:val="32"/>
          <w:szCs w:val="32"/>
        </w:rPr>
      </w:pPr>
    </w:p>
    <w:p w14:paraId="759D41B4">
      <w:pPr>
        <w:spacing w:line="560" w:lineRule="exact"/>
        <w:ind w:firstLine="640" w:firstLineChars="200"/>
        <w:rPr>
          <w:rFonts w:ascii="黑体" w:hAnsi="黑体" w:eastAsia="黑体" w:cs="黑体"/>
          <w:sz w:val="32"/>
          <w:szCs w:val="32"/>
        </w:rPr>
      </w:pPr>
      <w:r>
        <w:rPr>
          <w:rFonts w:hint="eastAsia" w:ascii="黑体" w:hAnsi="黑体" w:eastAsia="黑体" w:cs="黑体"/>
          <w:sz w:val="32"/>
          <w:szCs w:val="32"/>
        </w:rPr>
        <w:t>四、赛程安排及资料提交</w:t>
      </w:r>
    </w:p>
    <w:p w14:paraId="71CDA312">
      <w:pPr>
        <w:spacing w:line="560" w:lineRule="exact"/>
        <w:ind w:firstLine="640" w:firstLineChars="200"/>
        <w:rPr>
          <w:rFonts w:ascii="楷体" w:hAnsi="楷体" w:eastAsia="楷体" w:cs="楷体"/>
          <w:sz w:val="32"/>
          <w:szCs w:val="32"/>
        </w:rPr>
      </w:pPr>
      <w:r>
        <w:rPr>
          <w:rFonts w:hint="eastAsia" w:ascii="楷体" w:hAnsi="楷体" w:eastAsia="楷体" w:cs="楷体"/>
          <w:sz w:val="32"/>
          <w:szCs w:val="32"/>
        </w:rPr>
        <w:t>（一）二级学院院赛（</w:t>
      </w:r>
      <w:r>
        <w:rPr>
          <w:rFonts w:hint="eastAsia" w:ascii="Times New Roman" w:hAnsi="Times New Roman" w:eastAsia="楷体" w:cs="楷体"/>
          <w:sz w:val="32"/>
          <w:szCs w:val="32"/>
        </w:rPr>
        <w:t>10</w:t>
      </w:r>
      <w:r>
        <w:rPr>
          <w:rFonts w:hint="eastAsia" w:ascii="楷体" w:hAnsi="楷体" w:eastAsia="楷体" w:cs="楷体"/>
          <w:sz w:val="32"/>
          <w:szCs w:val="32"/>
        </w:rPr>
        <w:t>月</w:t>
      </w:r>
      <w:r>
        <w:rPr>
          <w:rFonts w:hint="eastAsia" w:ascii="Times New Roman" w:hAnsi="Times New Roman" w:eastAsia="楷体" w:cs="楷体"/>
          <w:sz w:val="32"/>
          <w:szCs w:val="32"/>
        </w:rPr>
        <w:t>29</w:t>
      </w:r>
      <w:r>
        <w:rPr>
          <w:rFonts w:hint="eastAsia" w:ascii="楷体" w:hAnsi="楷体" w:eastAsia="楷体" w:cs="楷体"/>
          <w:sz w:val="32"/>
          <w:szCs w:val="32"/>
        </w:rPr>
        <w:t>日前完成推荐）</w:t>
      </w:r>
    </w:p>
    <w:p w14:paraId="3D3F5E73">
      <w:pPr>
        <w:spacing w:line="560" w:lineRule="exact"/>
        <w:ind w:firstLine="640" w:firstLineChars="200"/>
        <w:rPr>
          <w:rFonts w:ascii="仿宋" w:hAnsi="仿宋" w:eastAsia="仿宋" w:cs="仿宋"/>
          <w:sz w:val="32"/>
          <w:szCs w:val="32"/>
        </w:rPr>
      </w:pPr>
      <w:r>
        <w:rPr>
          <w:rFonts w:hint="eastAsia" w:ascii="Times New Roman" w:hAnsi="Times New Roman" w:eastAsia="仿宋" w:cs="仿宋"/>
          <w:sz w:val="32"/>
          <w:szCs w:val="32"/>
        </w:rPr>
        <w:t>1</w:t>
      </w:r>
      <w:r>
        <w:rPr>
          <w:rFonts w:hint="eastAsia" w:ascii="仿宋" w:hAnsi="仿宋" w:eastAsia="仿宋" w:cs="仿宋"/>
          <w:sz w:val="32"/>
          <w:szCs w:val="32"/>
        </w:rPr>
        <w:t>.高度重视，精心组织，严格审核</w:t>
      </w:r>
    </w:p>
    <w:p w14:paraId="131A12DC">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各二级学院在学校大创管理系统的管理员默认为比赛对接联系人。</w:t>
      </w:r>
    </w:p>
    <w:p w14:paraId="212ABAAE">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各二级学院要认真做好大赛的组织工作，提高认识，认真做好大赛的宣传、发动工作，扩大比赛影响力，营造良好的竞赛氛围和舆论导向，动员教师参与指导项目，提高参赛项目的技术含量,严格选拔程序，确保公平公正，规范填报材料并进行资格审查。</w:t>
      </w:r>
    </w:p>
    <w:p w14:paraId="5196DD7A">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各二级学院对推荐参加校赛的项目提交的项目材料进行严格审核。其中，学生赛道重点审核学生学籍、专利证书、工商注册证书等材料的真实性与合规性；具身智能赛道在主体赛审核内容基础上还针对是否存在代码抄袭、数据造假、违规获取比赛资源等行为进行核查。对于不符合参赛规定的项目将退回重报。如在校赛和区赛评审后发现项目材料不符合要求或造假、抄袭的，撤消该项目所获奖项，获得推荐参加区赛的，撤消其推荐资格。</w:t>
      </w:r>
    </w:p>
    <w:p w14:paraId="46212805">
      <w:pPr>
        <w:widowControl/>
        <w:spacing w:line="560" w:lineRule="exact"/>
        <w:ind w:firstLine="640" w:firstLineChars="200"/>
        <w:jc w:val="left"/>
        <w:rPr>
          <w:rFonts w:ascii="仿宋" w:hAnsi="仿宋" w:eastAsia="仿宋" w:cs="仿宋"/>
          <w:sz w:val="32"/>
          <w:szCs w:val="32"/>
        </w:rPr>
      </w:pPr>
      <w:r>
        <w:rPr>
          <w:rFonts w:hint="eastAsia" w:ascii="Times New Roman" w:hAnsi="Times New Roman" w:eastAsia="仿宋" w:cs="仿宋"/>
          <w:color w:val="000000"/>
          <w:kern w:val="0"/>
          <w:sz w:val="32"/>
          <w:szCs w:val="32"/>
          <w:lang w:bidi="ar"/>
        </w:rPr>
        <w:t>2</w:t>
      </w:r>
      <w:r>
        <w:rPr>
          <w:rFonts w:hint="eastAsia" w:ascii="仿宋" w:hAnsi="仿宋" w:eastAsia="仿宋" w:cs="仿宋"/>
          <w:color w:val="000000"/>
          <w:kern w:val="0"/>
          <w:sz w:val="32"/>
          <w:szCs w:val="32"/>
          <w:lang w:bidi="ar"/>
        </w:rPr>
        <w:t>.组织学生报名及审核要求</w:t>
      </w:r>
    </w:p>
    <w:p w14:paraId="56E769F8">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学生赛道：提交《第十届中华职业教育创新创业大赛广西区赛项目评审书》（附件</w:t>
      </w:r>
      <w:r>
        <w:rPr>
          <w:rFonts w:hint="eastAsia" w:ascii="Times New Roman" w:hAnsi="Times New Roman" w:eastAsia="仿宋" w:cs="仿宋"/>
          <w:sz w:val="32"/>
          <w:szCs w:val="32"/>
        </w:rPr>
        <w:t>1</w:t>
      </w:r>
      <w:r>
        <w:rPr>
          <w:rFonts w:hint="eastAsia" w:ascii="仿宋" w:hAnsi="仿宋" w:eastAsia="仿宋" w:cs="仿宋"/>
          <w:sz w:val="32"/>
          <w:szCs w:val="32"/>
        </w:rPr>
        <w:t>）、项目</w:t>
      </w:r>
      <w:r>
        <w:rPr>
          <w:rFonts w:hint="eastAsia" w:ascii="Times New Roman" w:hAnsi="Times New Roman" w:eastAsia="仿宋" w:cs="仿宋"/>
          <w:sz w:val="32"/>
          <w:szCs w:val="32"/>
        </w:rPr>
        <w:t>PPT</w:t>
      </w:r>
      <w:r>
        <w:rPr>
          <w:rFonts w:hint="eastAsia" w:ascii="仿宋" w:hAnsi="仿宋" w:eastAsia="仿宋" w:cs="仿宋"/>
          <w:sz w:val="32"/>
          <w:szCs w:val="32"/>
        </w:rPr>
        <w:t>、</w:t>
      </w:r>
      <w:r>
        <w:rPr>
          <w:rFonts w:hint="eastAsia" w:ascii="Times New Roman" w:hAnsi="Times New Roman" w:eastAsia="仿宋" w:cs="仿宋"/>
          <w:sz w:val="32"/>
          <w:szCs w:val="32"/>
        </w:rPr>
        <w:t>VCR</w:t>
      </w:r>
      <w:r>
        <w:rPr>
          <w:rFonts w:hint="eastAsia" w:ascii="仿宋" w:hAnsi="仿宋" w:eastAsia="仿宋" w:cs="仿宋"/>
          <w:sz w:val="32"/>
          <w:szCs w:val="32"/>
        </w:rPr>
        <w:t>（按实际情况提交）、商业计划书（与项目评审书内的</w:t>
      </w:r>
      <w:r>
        <w:rPr>
          <w:rFonts w:hint="eastAsia" w:ascii="Times New Roman" w:hAnsi="Times New Roman" w:eastAsia="仿宋" w:cs="仿宋"/>
          <w:sz w:val="32"/>
          <w:szCs w:val="32"/>
        </w:rPr>
        <w:t>D</w:t>
      </w:r>
      <w:r>
        <w:rPr>
          <w:rFonts w:hint="eastAsia" w:ascii="仿宋" w:hAnsi="仿宋" w:eastAsia="仿宋" w:cs="仿宋"/>
          <w:sz w:val="32"/>
          <w:szCs w:val="32"/>
        </w:rPr>
        <w:t>部分一致）、查重报告（项目查重率不能超过</w:t>
      </w:r>
      <w:r>
        <w:rPr>
          <w:rFonts w:hint="eastAsia" w:ascii="Times New Roman" w:hAnsi="Times New Roman" w:eastAsia="仿宋" w:cs="仿宋"/>
          <w:sz w:val="32"/>
          <w:szCs w:val="32"/>
        </w:rPr>
        <w:t>15</w:t>
      </w:r>
      <w:r>
        <w:rPr>
          <w:rFonts w:hint="eastAsia" w:ascii="仿宋" w:hAnsi="仿宋" w:eastAsia="仿宋" w:cs="仿宋"/>
          <w:sz w:val="32"/>
          <w:szCs w:val="32"/>
        </w:rPr>
        <w:t>%）、其它项目需要的佐证材料。评审规则见附件</w:t>
      </w:r>
      <w:r>
        <w:rPr>
          <w:rFonts w:hint="eastAsia" w:ascii="Times New Roman" w:hAnsi="Times New Roman" w:eastAsia="仿宋" w:cs="仿宋"/>
          <w:sz w:val="32"/>
          <w:szCs w:val="32"/>
        </w:rPr>
        <w:t>2</w:t>
      </w:r>
      <w:r>
        <w:rPr>
          <w:rFonts w:hint="eastAsia" w:ascii="仿宋" w:hAnsi="仿宋" w:eastAsia="仿宋" w:cs="仿宋"/>
          <w:sz w:val="32"/>
          <w:szCs w:val="32"/>
        </w:rPr>
        <w:t>。</w:t>
      </w:r>
    </w:p>
    <w:p w14:paraId="11B77588">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教师赛道：提交《第十届中华职业教育创新创业大赛广西区赛教师赛道参赛报名表》(附件</w:t>
      </w:r>
      <w:r>
        <w:rPr>
          <w:rFonts w:hint="eastAsia" w:ascii="Times New Roman" w:hAnsi="Times New Roman" w:eastAsia="仿宋" w:cs="仿宋"/>
          <w:sz w:val="32"/>
          <w:szCs w:val="32"/>
        </w:rPr>
        <w:t>3</w:t>
      </w:r>
      <w:r>
        <w:rPr>
          <w:rFonts w:hint="eastAsia" w:ascii="仿宋" w:hAnsi="仿宋" w:eastAsia="仿宋" w:cs="仿宋"/>
          <w:sz w:val="32"/>
          <w:szCs w:val="32"/>
        </w:rPr>
        <w:t>)、《第十届中华职业教育创新创业大赛广西区赛教师赛道项目名册》(附件</w:t>
      </w:r>
      <w:r>
        <w:rPr>
          <w:rFonts w:hint="eastAsia" w:ascii="Times New Roman" w:hAnsi="Times New Roman" w:eastAsia="仿宋" w:cs="仿宋"/>
          <w:sz w:val="32"/>
          <w:szCs w:val="32"/>
        </w:rPr>
        <w:t>4</w:t>
      </w:r>
      <w:r>
        <w:rPr>
          <w:rFonts w:hint="eastAsia" w:ascii="仿宋" w:hAnsi="仿宋" w:eastAsia="仿宋" w:cs="仿宋"/>
          <w:sz w:val="32"/>
          <w:szCs w:val="32"/>
        </w:rPr>
        <w:t>)</w:t>
      </w:r>
      <w:r>
        <w:rPr>
          <w:rFonts w:hint="eastAsia" w:ascii="仿宋" w:hAnsi="仿宋" w:eastAsia="仿宋" w:cs="仿宋"/>
          <w:sz w:val="32"/>
          <w:szCs w:val="32"/>
          <w:lang w:eastAsia="zh-CN"/>
        </w:rPr>
        <w:t>、</w:t>
      </w:r>
      <w:r>
        <w:rPr>
          <w:rFonts w:hint="eastAsia" w:ascii="仿宋" w:hAnsi="仿宋" w:eastAsia="仿宋" w:cs="仿宋"/>
          <w:sz w:val="32"/>
          <w:szCs w:val="32"/>
        </w:rPr>
        <w:t>项目</w:t>
      </w:r>
      <w:r>
        <w:rPr>
          <w:rFonts w:hint="eastAsia" w:ascii="Times New Roman" w:hAnsi="Times New Roman" w:eastAsia="仿宋" w:cs="仿宋"/>
          <w:sz w:val="32"/>
          <w:szCs w:val="32"/>
        </w:rPr>
        <w:t>PPT</w:t>
      </w:r>
      <w:r>
        <w:rPr>
          <w:rFonts w:hint="eastAsia" w:ascii="Times New Roman" w:hAnsi="Times New Roman" w:eastAsia="仿宋" w:cs="仿宋"/>
          <w:sz w:val="32"/>
          <w:szCs w:val="32"/>
          <w:lang w:val="en-US" w:eastAsia="zh-CN"/>
        </w:rPr>
        <w:t>及相关参赛材料</w:t>
      </w:r>
      <w:r>
        <w:rPr>
          <w:rFonts w:hint="eastAsia" w:ascii="仿宋" w:hAnsi="仿宋" w:eastAsia="仿宋" w:cs="仿宋"/>
          <w:sz w:val="32"/>
          <w:szCs w:val="32"/>
        </w:rPr>
        <w:t>。</w:t>
      </w:r>
      <w:r>
        <w:rPr>
          <w:rFonts w:hint="eastAsia" w:ascii="Times New Roman" w:hAnsi="Times New Roman" w:eastAsia="仿宋" w:cs="Times New Roman"/>
          <w:sz w:val="32"/>
          <w:szCs w:val="32"/>
        </w:rPr>
        <w:t>参赛材料有关要求及</w:t>
      </w:r>
      <w:r>
        <w:rPr>
          <w:rFonts w:hint="eastAsia" w:ascii="仿宋" w:hAnsi="仿宋" w:eastAsia="仿宋" w:cs="仿宋"/>
          <w:sz w:val="32"/>
          <w:szCs w:val="32"/>
        </w:rPr>
        <w:t>评审规则</w:t>
      </w:r>
      <w:r>
        <w:rPr>
          <w:rFonts w:hint="eastAsia" w:ascii="Times New Roman" w:hAnsi="Times New Roman" w:eastAsia="仿宋" w:cs="Times New Roman"/>
          <w:sz w:val="32"/>
          <w:szCs w:val="32"/>
        </w:rPr>
        <w:t>见附件</w:t>
      </w:r>
      <w:r>
        <w:rPr>
          <w:rFonts w:hint="eastAsia" w:ascii="仿宋" w:hAnsi="仿宋" w:eastAsia="仿宋" w:cs="仿宋"/>
          <w:sz w:val="32"/>
          <w:szCs w:val="32"/>
        </w:rPr>
        <w:t>5-6。</w:t>
      </w:r>
    </w:p>
    <w:p w14:paraId="45964B72">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具身智能赛道：提交《第十届中华职业教育创新创业大赛广西区赛具身智能赛道参赛报名表》(附件</w:t>
      </w:r>
      <w:r>
        <w:rPr>
          <w:rFonts w:hint="eastAsia" w:ascii="Times New Roman" w:hAnsi="Times New Roman" w:eastAsia="仿宋" w:cs="仿宋"/>
          <w:sz w:val="32"/>
          <w:szCs w:val="32"/>
        </w:rPr>
        <w:t>7</w:t>
      </w:r>
      <w:r>
        <w:rPr>
          <w:rFonts w:hint="eastAsia" w:ascii="仿宋" w:hAnsi="仿宋" w:eastAsia="仿宋" w:cs="仿宋"/>
          <w:sz w:val="32"/>
          <w:szCs w:val="32"/>
        </w:rPr>
        <w:t>)、《第十届中华职业教育创新创业大赛广西区赛具身智能赛道参赛项目名册》(附件</w:t>
      </w:r>
      <w:r>
        <w:rPr>
          <w:rFonts w:hint="eastAsia" w:ascii="Times New Roman" w:hAnsi="Times New Roman" w:eastAsia="仿宋" w:cs="仿宋"/>
          <w:sz w:val="32"/>
          <w:szCs w:val="32"/>
        </w:rPr>
        <w:t>8</w:t>
      </w:r>
      <w:r>
        <w:rPr>
          <w:rFonts w:hint="eastAsia" w:ascii="仿宋" w:hAnsi="仿宋" w:eastAsia="仿宋" w:cs="仿宋"/>
          <w:sz w:val="32"/>
          <w:szCs w:val="32"/>
        </w:rPr>
        <w:t>)及现场操作短视频（可参照区赛现场赛相关要求完成相关动作，也可自选其他动作，</w:t>
      </w:r>
      <w:r>
        <w:rPr>
          <w:rFonts w:hint="eastAsia" w:ascii="Times New Roman" w:hAnsi="Times New Roman" w:eastAsia="仿宋" w:cs="仿宋"/>
          <w:sz w:val="32"/>
          <w:szCs w:val="32"/>
        </w:rPr>
        <w:t>MP4</w:t>
      </w:r>
      <w:r>
        <w:rPr>
          <w:rFonts w:hint="eastAsia" w:ascii="仿宋" w:hAnsi="仿宋" w:eastAsia="仿宋" w:cs="仿宋"/>
          <w:sz w:val="32"/>
          <w:szCs w:val="32"/>
        </w:rPr>
        <w:t>格式，</w:t>
      </w:r>
      <w:r>
        <w:rPr>
          <w:rFonts w:hint="eastAsia" w:ascii="Times New Roman" w:hAnsi="Times New Roman" w:eastAsia="仿宋" w:cs="仿宋"/>
          <w:sz w:val="32"/>
          <w:szCs w:val="32"/>
        </w:rPr>
        <w:t>3</w:t>
      </w:r>
      <w:r>
        <w:rPr>
          <w:rFonts w:hint="eastAsia" w:ascii="仿宋" w:hAnsi="仿宋" w:eastAsia="仿宋" w:cs="仿宋"/>
          <w:sz w:val="32"/>
          <w:szCs w:val="32"/>
        </w:rPr>
        <w:t>至</w:t>
      </w:r>
      <w:r>
        <w:rPr>
          <w:rFonts w:hint="eastAsia" w:ascii="Times New Roman" w:hAnsi="Times New Roman" w:eastAsia="仿宋" w:cs="仿宋"/>
          <w:sz w:val="32"/>
          <w:szCs w:val="32"/>
        </w:rPr>
        <w:t>5</w:t>
      </w:r>
      <w:r>
        <w:rPr>
          <w:rFonts w:hint="eastAsia" w:ascii="仿宋" w:hAnsi="仿宋" w:eastAsia="仿宋" w:cs="仿宋"/>
          <w:sz w:val="32"/>
          <w:szCs w:val="32"/>
        </w:rPr>
        <w:t>分钟，分辨率设定为</w:t>
      </w:r>
      <w:r>
        <w:rPr>
          <w:rFonts w:hint="eastAsia" w:ascii="Times New Roman" w:hAnsi="Times New Roman" w:eastAsia="仿宋" w:cs="仿宋"/>
          <w:sz w:val="32"/>
          <w:szCs w:val="32"/>
        </w:rPr>
        <w:t>720x576</w:t>
      </w:r>
      <w:r>
        <w:rPr>
          <w:rFonts w:hint="eastAsia" w:ascii="仿宋" w:hAnsi="仿宋" w:eastAsia="仿宋" w:cs="仿宋"/>
          <w:sz w:val="32"/>
          <w:szCs w:val="32"/>
        </w:rPr>
        <w:t>的标清</w:t>
      </w:r>
      <w:r>
        <w:rPr>
          <w:rFonts w:hint="eastAsia" w:ascii="Times New Roman" w:hAnsi="Times New Roman" w:eastAsia="仿宋" w:cs="仿宋"/>
          <w:sz w:val="32"/>
          <w:szCs w:val="32"/>
        </w:rPr>
        <w:t>4</w:t>
      </w:r>
      <w:r>
        <w:rPr>
          <w:rFonts w:hint="eastAsia" w:ascii="仿宋" w:hAnsi="仿宋" w:eastAsia="仿宋" w:cs="仿宋"/>
          <w:sz w:val="32"/>
          <w:szCs w:val="32"/>
        </w:rPr>
        <w:t>:</w:t>
      </w:r>
      <w:r>
        <w:rPr>
          <w:rFonts w:hint="eastAsia" w:ascii="Times New Roman" w:hAnsi="Times New Roman" w:eastAsia="仿宋" w:cs="仿宋"/>
          <w:sz w:val="32"/>
          <w:szCs w:val="32"/>
        </w:rPr>
        <w:t>3</w:t>
      </w:r>
      <w:r>
        <w:rPr>
          <w:rFonts w:hint="eastAsia" w:ascii="仿宋" w:hAnsi="仿宋" w:eastAsia="仿宋" w:cs="仿宋"/>
          <w:sz w:val="32"/>
          <w:szCs w:val="32"/>
        </w:rPr>
        <w:t>拍摄或</w:t>
      </w:r>
      <w:r>
        <w:rPr>
          <w:rFonts w:hint="eastAsia" w:ascii="Times New Roman" w:hAnsi="Times New Roman" w:eastAsia="仿宋" w:cs="仿宋"/>
          <w:sz w:val="32"/>
          <w:szCs w:val="32"/>
        </w:rPr>
        <w:t>1280</w:t>
      </w:r>
      <w:r>
        <w:rPr>
          <w:rFonts w:hint="eastAsia" w:ascii="仿宋" w:hAnsi="仿宋" w:eastAsia="仿宋" w:cs="仿宋"/>
          <w:sz w:val="32"/>
          <w:szCs w:val="32"/>
        </w:rPr>
        <w:t>×</w:t>
      </w:r>
      <w:r>
        <w:rPr>
          <w:rFonts w:hint="eastAsia" w:ascii="Times New Roman" w:hAnsi="Times New Roman" w:eastAsia="仿宋" w:cs="仿宋"/>
          <w:sz w:val="32"/>
          <w:szCs w:val="32"/>
        </w:rPr>
        <w:t>72</w:t>
      </w:r>
      <w:r>
        <w:rPr>
          <w:rFonts w:hint="eastAsia" w:ascii="仿宋" w:hAnsi="仿宋" w:eastAsia="仿宋" w:cs="仿宋"/>
          <w:sz w:val="32"/>
          <w:szCs w:val="32"/>
        </w:rPr>
        <w:t>的高清</w:t>
      </w:r>
      <w:r>
        <w:rPr>
          <w:rFonts w:hint="eastAsia" w:ascii="Times New Roman" w:hAnsi="Times New Roman" w:eastAsia="仿宋" w:cs="仿宋"/>
          <w:sz w:val="32"/>
          <w:szCs w:val="32"/>
        </w:rPr>
        <w:t>16</w:t>
      </w:r>
      <w:r>
        <w:rPr>
          <w:rFonts w:hint="eastAsia" w:ascii="仿宋" w:hAnsi="仿宋" w:eastAsia="仿宋" w:cs="仿宋"/>
          <w:sz w:val="32"/>
          <w:szCs w:val="32"/>
        </w:rPr>
        <w:t>:</w:t>
      </w:r>
      <w:r>
        <w:rPr>
          <w:rFonts w:hint="eastAsia" w:ascii="Times New Roman" w:hAnsi="Times New Roman" w:eastAsia="仿宋" w:cs="仿宋"/>
          <w:sz w:val="32"/>
          <w:szCs w:val="32"/>
        </w:rPr>
        <w:t>9</w:t>
      </w:r>
      <w:r>
        <w:rPr>
          <w:rFonts w:hint="eastAsia" w:ascii="仿宋" w:hAnsi="仿宋" w:eastAsia="仿宋" w:cs="仿宋"/>
          <w:sz w:val="32"/>
          <w:szCs w:val="32"/>
        </w:rPr>
        <w:t>拍摄）。</w:t>
      </w:r>
      <w:r>
        <w:rPr>
          <w:rFonts w:hint="eastAsia" w:ascii="Times New Roman" w:eastAsia="仿宋" w:cs="Times New Roman"/>
          <w:sz w:val="32"/>
          <w:szCs w:val="32"/>
        </w:rPr>
        <w:t>复杂道路机器人及人形机器人方案见</w:t>
      </w:r>
      <w:r>
        <w:rPr>
          <w:rFonts w:hint="eastAsia" w:ascii="仿宋" w:hAnsi="仿宋" w:eastAsia="仿宋" w:cs="仿宋"/>
          <w:sz w:val="32"/>
          <w:szCs w:val="32"/>
        </w:rPr>
        <w:t>附件</w:t>
      </w:r>
      <w:r>
        <w:rPr>
          <w:rFonts w:hint="eastAsia" w:ascii="Times New Roman" w:hAnsi="Times New Roman" w:eastAsia="仿宋" w:cs="仿宋"/>
          <w:sz w:val="32"/>
          <w:szCs w:val="32"/>
        </w:rPr>
        <w:t>9-10</w:t>
      </w:r>
      <w:r>
        <w:rPr>
          <w:rFonts w:hint="eastAsia" w:ascii="仿宋" w:hAnsi="仿宋" w:eastAsia="仿宋" w:cs="仿宋"/>
          <w:sz w:val="32"/>
          <w:szCs w:val="32"/>
        </w:rPr>
        <w:t>。</w:t>
      </w:r>
    </w:p>
    <w:p w14:paraId="5248DD13">
      <w:pPr>
        <w:spacing w:line="560" w:lineRule="exact"/>
        <w:ind w:firstLine="640" w:firstLineChars="200"/>
        <w:rPr>
          <w:rFonts w:ascii="仿宋" w:hAnsi="仿宋" w:eastAsia="仿宋" w:cs="仿宋"/>
          <w:sz w:val="32"/>
          <w:szCs w:val="32"/>
        </w:rPr>
      </w:pPr>
      <w:r>
        <w:rPr>
          <w:rFonts w:hint="eastAsia" w:ascii="Times New Roman" w:hAnsi="Times New Roman" w:eastAsia="仿宋" w:cs="仿宋"/>
          <w:sz w:val="32"/>
          <w:szCs w:val="32"/>
        </w:rPr>
        <w:t>3</w:t>
      </w:r>
      <w:r>
        <w:rPr>
          <w:rFonts w:hint="eastAsia" w:ascii="仿宋" w:hAnsi="仿宋" w:eastAsia="仿宋" w:cs="仿宋"/>
          <w:sz w:val="32"/>
          <w:szCs w:val="32"/>
        </w:rPr>
        <w:t>.二级学院推荐校赛名额分配</w:t>
      </w:r>
    </w:p>
    <w:p w14:paraId="0F2C8DCB">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学生赛道名额根据各二级学院不同层次学生人数分配，详见下表。</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2"/>
        <w:gridCol w:w="2835"/>
        <w:gridCol w:w="1269"/>
        <w:gridCol w:w="1368"/>
        <w:gridCol w:w="1550"/>
        <w:gridCol w:w="738"/>
      </w:tblGrid>
      <w:tr w14:paraId="40D8A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 w:type="dxa"/>
            <w:vAlign w:val="center"/>
          </w:tcPr>
          <w:p w14:paraId="05BB3983">
            <w:pPr>
              <w:jc w:val="center"/>
              <w:rPr>
                <w:rFonts w:ascii="仿宋" w:hAnsi="仿宋" w:eastAsia="仿宋" w:cs="仿宋"/>
                <w:sz w:val="24"/>
              </w:rPr>
            </w:pPr>
            <w:r>
              <w:rPr>
                <w:rFonts w:hint="eastAsia" w:ascii="仿宋" w:hAnsi="仿宋" w:eastAsia="仿宋" w:cs="仿宋"/>
                <w:sz w:val="24"/>
              </w:rPr>
              <w:t>序号</w:t>
            </w:r>
          </w:p>
        </w:tc>
        <w:tc>
          <w:tcPr>
            <w:tcW w:w="2835" w:type="dxa"/>
            <w:vAlign w:val="center"/>
          </w:tcPr>
          <w:p w14:paraId="4DAAD5EE">
            <w:pPr>
              <w:jc w:val="center"/>
              <w:rPr>
                <w:rFonts w:ascii="仿宋" w:hAnsi="仿宋" w:eastAsia="仿宋" w:cs="仿宋"/>
                <w:sz w:val="24"/>
              </w:rPr>
            </w:pPr>
            <w:r>
              <w:rPr>
                <w:rFonts w:hint="eastAsia" w:ascii="仿宋" w:hAnsi="仿宋" w:eastAsia="仿宋" w:cs="仿宋"/>
                <w:sz w:val="24"/>
              </w:rPr>
              <w:t>学院</w:t>
            </w:r>
          </w:p>
        </w:tc>
        <w:tc>
          <w:tcPr>
            <w:tcW w:w="1269" w:type="dxa"/>
            <w:vAlign w:val="center"/>
          </w:tcPr>
          <w:p w14:paraId="2232ACD9">
            <w:pPr>
              <w:jc w:val="center"/>
              <w:rPr>
                <w:rFonts w:ascii="仿宋" w:hAnsi="仿宋" w:eastAsia="仿宋" w:cs="仿宋"/>
                <w:sz w:val="24"/>
              </w:rPr>
            </w:pPr>
            <w:r>
              <w:rPr>
                <w:rFonts w:hint="eastAsia" w:ascii="仿宋" w:hAnsi="仿宋" w:eastAsia="仿宋" w:cs="仿宋"/>
                <w:sz w:val="24"/>
              </w:rPr>
              <w:t>学生赛道推荐数量</w:t>
            </w:r>
          </w:p>
        </w:tc>
        <w:tc>
          <w:tcPr>
            <w:tcW w:w="1368" w:type="dxa"/>
            <w:vAlign w:val="center"/>
          </w:tcPr>
          <w:p w14:paraId="3C6A64EA">
            <w:pPr>
              <w:jc w:val="center"/>
              <w:rPr>
                <w:rFonts w:ascii="仿宋" w:hAnsi="仿宋" w:eastAsia="仿宋" w:cs="仿宋"/>
                <w:sz w:val="24"/>
              </w:rPr>
            </w:pPr>
            <w:r>
              <w:rPr>
                <w:rFonts w:hint="eastAsia" w:ascii="仿宋" w:hAnsi="仿宋" w:eastAsia="仿宋" w:cs="仿宋"/>
                <w:sz w:val="24"/>
              </w:rPr>
              <w:t>教师赛道推荐数量</w:t>
            </w:r>
          </w:p>
        </w:tc>
        <w:tc>
          <w:tcPr>
            <w:tcW w:w="1550" w:type="dxa"/>
            <w:vAlign w:val="center"/>
          </w:tcPr>
          <w:p w14:paraId="71FCC3BA">
            <w:pPr>
              <w:jc w:val="center"/>
              <w:rPr>
                <w:rFonts w:ascii="仿宋" w:hAnsi="仿宋" w:eastAsia="仿宋" w:cs="仿宋"/>
                <w:sz w:val="24"/>
              </w:rPr>
            </w:pPr>
            <w:r>
              <w:rPr>
                <w:rFonts w:hint="eastAsia" w:ascii="仿宋" w:hAnsi="仿宋" w:eastAsia="仿宋" w:cs="仿宋"/>
                <w:sz w:val="24"/>
              </w:rPr>
              <w:t>具身智能赛道推荐数量</w:t>
            </w:r>
          </w:p>
        </w:tc>
        <w:tc>
          <w:tcPr>
            <w:tcW w:w="738" w:type="dxa"/>
            <w:vAlign w:val="center"/>
          </w:tcPr>
          <w:p w14:paraId="272F66C2">
            <w:pPr>
              <w:jc w:val="center"/>
              <w:rPr>
                <w:rFonts w:ascii="仿宋" w:hAnsi="仿宋" w:eastAsia="仿宋" w:cs="仿宋"/>
                <w:sz w:val="24"/>
              </w:rPr>
            </w:pPr>
            <w:r>
              <w:rPr>
                <w:rFonts w:hint="eastAsia" w:ascii="仿宋" w:hAnsi="仿宋" w:eastAsia="仿宋" w:cs="仿宋"/>
                <w:sz w:val="24"/>
              </w:rPr>
              <w:t>合计</w:t>
            </w:r>
          </w:p>
        </w:tc>
      </w:tr>
      <w:tr w14:paraId="4A809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 w:type="dxa"/>
            <w:vAlign w:val="center"/>
          </w:tcPr>
          <w:p w14:paraId="59371875">
            <w:pPr>
              <w:jc w:val="center"/>
              <w:rPr>
                <w:rFonts w:ascii="仿宋" w:hAnsi="仿宋" w:eastAsia="仿宋" w:cs="仿宋"/>
                <w:sz w:val="24"/>
              </w:rPr>
            </w:pPr>
            <w:r>
              <w:rPr>
                <w:rFonts w:hint="eastAsia" w:ascii="Times New Roman" w:hAnsi="Times New Roman" w:eastAsia="仿宋" w:cs="仿宋"/>
                <w:sz w:val="24"/>
              </w:rPr>
              <w:t>1</w:t>
            </w:r>
          </w:p>
        </w:tc>
        <w:tc>
          <w:tcPr>
            <w:tcW w:w="2835" w:type="dxa"/>
            <w:vAlign w:val="center"/>
          </w:tcPr>
          <w:p w14:paraId="28EC430E">
            <w:pPr>
              <w:widowControl/>
              <w:jc w:val="center"/>
              <w:textAlignment w:val="center"/>
              <w:rPr>
                <w:rFonts w:ascii="仿宋" w:hAnsi="仿宋" w:eastAsia="仿宋" w:cs="仿宋"/>
                <w:sz w:val="24"/>
              </w:rPr>
            </w:pPr>
            <w:r>
              <w:rPr>
                <w:rFonts w:hint="eastAsia" w:ascii="仿宋" w:hAnsi="仿宋" w:eastAsia="仿宋" w:cs="仿宋"/>
                <w:color w:val="000000"/>
                <w:kern w:val="0"/>
                <w:sz w:val="24"/>
                <w:lang w:bidi="ar"/>
              </w:rPr>
              <w:t>会计与审计学院</w:t>
            </w:r>
          </w:p>
        </w:tc>
        <w:tc>
          <w:tcPr>
            <w:tcW w:w="1269" w:type="dxa"/>
            <w:vAlign w:val="center"/>
          </w:tcPr>
          <w:p w14:paraId="63203401">
            <w:pPr>
              <w:jc w:val="center"/>
              <w:rPr>
                <w:rFonts w:ascii="仿宋" w:hAnsi="仿宋" w:eastAsia="仿宋" w:cs="仿宋"/>
                <w:sz w:val="24"/>
              </w:rPr>
            </w:pPr>
            <w:r>
              <w:rPr>
                <w:rFonts w:hint="eastAsia" w:ascii="Times New Roman" w:hAnsi="Times New Roman" w:eastAsia="仿宋" w:cs="仿宋"/>
                <w:sz w:val="24"/>
              </w:rPr>
              <w:t>2</w:t>
            </w:r>
          </w:p>
        </w:tc>
        <w:tc>
          <w:tcPr>
            <w:tcW w:w="1368" w:type="dxa"/>
            <w:vAlign w:val="center"/>
          </w:tcPr>
          <w:p w14:paraId="677CC3C1">
            <w:pPr>
              <w:jc w:val="center"/>
              <w:rPr>
                <w:rFonts w:ascii="仿宋" w:hAnsi="仿宋" w:eastAsia="仿宋" w:cs="仿宋"/>
                <w:sz w:val="24"/>
              </w:rPr>
            </w:pPr>
            <w:r>
              <w:rPr>
                <w:rFonts w:hint="eastAsia" w:ascii="Times New Roman" w:hAnsi="Times New Roman" w:eastAsia="仿宋" w:cs="仿宋"/>
                <w:sz w:val="24"/>
              </w:rPr>
              <w:t>1</w:t>
            </w:r>
          </w:p>
        </w:tc>
        <w:tc>
          <w:tcPr>
            <w:tcW w:w="1550" w:type="dxa"/>
            <w:vAlign w:val="center"/>
          </w:tcPr>
          <w:p w14:paraId="06F516D0">
            <w:pPr>
              <w:jc w:val="center"/>
              <w:rPr>
                <w:rFonts w:ascii="仿宋" w:hAnsi="仿宋" w:eastAsia="仿宋" w:cs="仿宋"/>
                <w:sz w:val="24"/>
              </w:rPr>
            </w:pPr>
            <w:r>
              <w:rPr>
                <w:rFonts w:hint="eastAsia" w:ascii="Times New Roman" w:hAnsi="Times New Roman" w:eastAsia="仿宋" w:cs="仿宋"/>
                <w:sz w:val="24"/>
              </w:rPr>
              <w:t>1</w:t>
            </w:r>
          </w:p>
        </w:tc>
        <w:tc>
          <w:tcPr>
            <w:tcW w:w="738" w:type="dxa"/>
            <w:vAlign w:val="center"/>
          </w:tcPr>
          <w:p w14:paraId="5A3AE165">
            <w:pPr>
              <w:jc w:val="center"/>
              <w:rPr>
                <w:rFonts w:ascii="仿宋" w:hAnsi="仿宋" w:eastAsia="仿宋" w:cs="仿宋"/>
                <w:sz w:val="24"/>
              </w:rPr>
            </w:pPr>
            <w:r>
              <w:rPr>
                <w:rFonts w:hint="eastAsia" w:ascii="Times New Roman" w:hAnsi="Times New Roman" w:eastAsia="仿宋" w:cs="仿宋"/>
                <w:sz w:val="24"/>
              </w:rPr>
              <w:t>4</w:t>
            </w:r>
          </w:p>
        </w:tc>
      </w:tr>
      <w:tr w14:paraId="367EE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 w:type="dxa"/>
            <w:vAlign w:val="center"/>
          </w:tcPr>
          <w:p w14:paraId="12F6ABA2">
            <w:pPr>
              <w:jc w:val="center"/>
              <w:rPr>
                <w:rFonts w:ascii="仿宋" w:hAnsi="仿宋" w:eastAsia="仿宋" w:cs="仿宋"/>
                <w:sz w:val="24"/>
              </w:rPr>
            </w:pPr>
            <w:r>
              <w:rPr>
                <w:rFonts w:hint="eastAsia" w:ascii="Times New Roman" w:hAnsi="Times New Roman" w:eastAsia="仿宋" w:cs="仿宋"/>
                <w:sz w:val="24"/>
              </w:rPr>
              <w:t>2</w:t>
            </w:r>
          </w:p>
        </w:tc>
        <w:tc>
          <w:tcPr>
            <w:tcW w:w="2835" w:type="dxa"/>
            <w:vAlign w:val="center"/>
          </w:tcPr>
          <w:p w14:paraId="0DD0F645">
            <w:pPr>
              <w:widowControl/>
              <w:jc w:val="center"/>
              <w:textAlignment w:val="center"/>
              <w:rPr>
                <w:rFonts w:ascii="仿宋" w:hAnsi="仿宋" w:eastAsia="仿宋" w:cs="仿宋"/>
                <w:sz w:val="24"/>
              </w:rPr>
            </w:pPr>
            <w:r>
              <w:rPr>
                <w:rFonts w:hint="eastAsia" w:ascii="仿宋" w:hAnsi="仿宋" w:eastAsia="仿宋" w:cs="仿宋"/>
                <w:color w:val="000000"/>
                <w:kern w:val="0"/>
                <w:sz w:val="24"/>
                <w:lang w:bidi="ar"/>
              </w:rPr>
              <w:t>工商管理学院</w:t>
            </w:r>
          </w:p>
        </w:tc>
        <w:tc>
          <w:tcPr>
            <w:tcW w:w="1269" w:type="dxa"/>
            <w:vAlign w:val="center"/>
          </w:tcPr>
          <w:p w14:paraId="0AFB0B91">
            <w:pPr>
              <w:jc w:val="center"/>
              <w:rPr>
                <w:rFonts w:ascii="仿宋" w:hAnsi="仿宋" w:eastAsia="仿宋" w:cs="仿宋"/>
                <w:sz w:val="24"/>
              </w:rPr>
            </w:pPr>
            <w:r>
              <w:rPr>
                <w:rFonts w:hint="eastAsia" w:ascii="Times New Roman" w:hAnsi="Times New Roman" w:eastAsia="仿宋" w:cs="仿宋"/>
                <w:sz w:val="24"/>
              </w:rPr>
              <w:t>3</w:t>
            </w:r>
          </w:p>
        </w:tc>
        <w:tc>
          <w:tcPr>
            <w:tcW w:w="1368" w:type="dxa"/>
            <w:vAlign w:val="center"/>
          </w:tcPr>
          <w:p w14:paraId="539E41FA">
            <w:pPr>
              <w:jc w:val="center"/>
              <w:rPr>
                <w:rFonts w:ascii="仿宋" w:hAnsi="仿宋" w:eastAsia="仿宋" w:cs="仿宋"/>
                <w:sz w:val="24"/>
              </w:rPr>
            </w:pPr>
            <w:r>
              <w:rPr>
                <w:rFonts w:hint="eastAsia" w:ascii="Times New Roman" w:hAnsi="Times New Roman" w:eastAsia="仿宋" w:cs="仿宋"/>
                <w:sz w:val="24"/>
              </w:rPr>
              <w:t>1</w:t>
            </w:r>
          </w:p>
        </w:tc>
        <w:tc>
          <w:tcPr>
            <w:tcW w:w="1550" w:type="dxa"/>
            <w:vAlign w:val="center"/>
          </w:tcPr>
          <w:p w14:paraId="019FA618">
            <w:pPr>
              <w:jc w:val="center"/>
              <w:rPr>
                <w:rFonts w:ascii="仿宋" w:hAnsi="仿宋" w:eastAsia="仿宋" w:cs="仿宋"/>
                <w:sz w:val="24"/>
              </w:rPr>
            </w:pPr>
            <w:r>
              <w:rPr>
                <w:rFonts w:hint="eastAsia" w:ascii="Times New Roman" w:hAnsi="Times New Roman" w:eastAsia="仿宋" w:cs="仿宋"/>
                <w:sz w:val="24"/>
              </w:rPr>
              <w:t>1</w:t>
            </w:r>
          </w:p>
        </w:tc>
        <w:tc>
          <w:tcPr>
            <w:tcW w:w="738" w:type="dxa"/>
            <w:vAlign w:val="center"/>
          </w:tcPr>
          <w:p w14:paraId="1DA8794F">
            <w:pPr>
              <w:jc w:val="center"/>
              <w:rPr>
                <w:rFonts w:ascii="仿宋" w:hAnsi="仿宋" w:eastAsia="仿宋" w:cs="仿宋"/>
                <w:sz w:val="24"/>
              </w:rPr>
            </w:pPr>
            <w:r>
              <w:rPr>
                <w:rFonts w:hint="eastAsia" w:ascii="Times New Roman" w:hAnsi="Times New Roman" w:eastAsia="仿宋" w:cs="仿宋"/>
                <w:sz w:val="24"/>
              </w:rPr>
              <w:t>5</w:t>
            </w:r>
          </w:p>
        </w:tc>
      </w:tr>
      <w:tr w14:paraId="40DF1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 w:type="dxa"/>
            <w:vAlign w:val="center"/>
          </w:tcPr>
          <w:p w14:paraId="18D7ED33">
            <w:pPr>
              <w:jc w:val="center"/>
              <w:rPr>
                <w:rFonts w:ascii="仿宋" w:hAnsi="仿宋" w:eastAsia="仿宋" w:cs="仿宋"/>
                <w:sz w:val="24"/>
              </w:rPr>
            </w:pPr>
            <w:r>
              <w:rPr>
                <w:rFonts w:hint="eastAsia" w:ascii="Times New Roman" w:hAnsi="Times New Roman" w:eastAsia="仿宋" w:cs="仿宋"/>
                <w:sz w:val="24"/>
              </w:rPr>
              <w:t>3</w:t>
            </w:r>
          </w:p>
        </w:tc>
        <w:tc>
          <w:tcPr>
            <w:tcW w:w="2835" w:type="dxa"/>
            <w:vAlign w:val="center"/>
          </w:tcPr>
          <w:p w14:paraId="125F798E">
            <w:pPr>
              <w:widowControl/>
              <w:jc w:val="center"/>
              <w:textAlignment w:val="center"/>
              <w:rPr>
                <w:rFonts w:ascii="仿宋" w:hAnsi="仿宋" w:eastAsia="仿宋" w:cs="仿宋"/>
                <w:sz w:val="24"/>
              </w:rPr>
            </w:pPr>
            <w:r>
              <w:rPr>
                <w:rFonts w:hint="eastAsia" w:ascii="仿宋" w:hAnsi="仿宋" w:eastAsia="仿宋" w:cs="仿宋"/>
                <w:color w:val="000000"/>
                <w:kern w:val="0"/>
                <w:sz w:val="24"/>
                <w:lang w:bidi="ar"/>
              </w:rPr>
              <w:t>计算机与信息工程学院</w:t>
            </w:r>
          </w:p>
        </w:tc>
        <w:tc>
          <w:tcPr>
            <w:tcW w:w="1269" w:type="dxa"/>
            <w:vAlign w:val="center"/>
          </w:tcPr>
          <w:p w14:paraId="078FDFE3">
            <w:pPr>
              <w:jc w:val="center"/>
              <w:rPr>
                <w:rFonts w:ascii="仿宋" w:hAnsi="仿宋" w:eastAsia="仿宋" w:cs="仿宋"/>
                <w:sz w:val="24"/>
              </w:rPr>
            </w:pPr>
            <w:r>
              <w:rPr>
                <w:rFonts w:hint="eastAsia" w:ascii="Times New Roman" w:hAnsi="Times New Roman" w:eastAsia="仿宋" w:cs="仿宋"/>
                <w:sz w:val="24"/>
              </w:rPr>
              <w:t>3</w:t>
            </w:r>
          </w:p>
        </w:tc>
        <w:tc>
          <w:tcPr>
            <w:tcW w:w="1368" w:type="dxa"/>
            <w:vAlign w:val="center"/>
          </w:tcPr>
          <w:p w14:paraId="209F2477">
            <w:pPr>
              <w:jc w:val="center"/>
              <w:rPr>
                <w:rFonts w:ascii="仿宋" w:hAnsi="仿宋" w:eastAsia="仿宋" w:cs="仿宋"/>
                <w:sz w:val="24"/>
              </w:rPr>
            </w:pPr>
            <w:r>
              <w:rPr>
                <w:rFonts w:hint="eastAsia" w:ascii="Times New Roman" w:hAnsi="Times New Roman" w:eastAsia="仿宋" w:cs="仿宋"/>
                <w:sz w:val="24"/>
              </w:rPr>
              <w:t>1</w:t>
            </w:r>
          </w:p>
        </w:tc>
        <w:tc>
          <w:tcPr>
            <w:tcW w:w="1550" w:type="dxa"/>
            <w:vAlign w:val="center"/>
          </w:tcPr>
          <w:p w14:paraId="23291277">
            <w:pPr>
              <w:jc w:val="center"/>
              <w:rPr>
                <w:rFonts w:ascii="仿宋" w:hAnsi="仿宋" w:eastAsia="仿宋" w:cs="仿宋"/>
                <w:sz w:val="24"/>
              </w:rPr>
            </w:pPr>
            <w:r>
              <w:rPr>
                <w:rFonts w:hint="eastAsia" w:ascii="Times New Roman" w:hAnsi="Times New Roman" w:eastAsia="仿宋" w:cs="仿宋"/>
                <w:sz w:val="24"/>
              </w:rPr>
              <w:t>2</w:t>
            </w:r>
          </w:p>
        </w:tc>
        <w:tc>
          <w:tcPr>
            <w:tcW w:w="738" w:type="dxa"/>
            <w:vAlign w:val="center"/>
          </w:tcPr>
          <w:p w14:paraId="214AA34B">
            <w:pPr>
              <w:jc w:val="center"/>
              <w:rPr>
                <w:rFonts w:ascii="仿宋" w:hAnsi="仿宋" w:eastAsia="仿宋" w:cs="仿宋"/>
                <w:sz w:val="24"/>
              </w:rPr>
            </w:pPr>
            <w:r>
              <w:rPr>
                <w:rFonts w:hint="eastAsia" w:ascii="Times New Roman" w:hAnsi="Times New Roman" w:eastAsia="仿宋" w:cs="仿宋"/>
                <w:sz w:val="24"/>
              </w:rPr>
              <w:t>6</w:t>
            </w:r>
          </w:p>
        </w:tc>
      </w:tr>
      <w:tr w14:paraId="76076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 w:type="dxa"/>
            <w:vAlign w:val="center"/>
          </w:tcPr>
          <w:p w14:paraId="29065609">
            <w:pPr>
              <w:jc w:val="center"/>
              <w:rPr>
                <w:rFonts w:ascii="仿宋" w:hAnsi="仿宋" w:eastAsia="仿宋" w:cs="仿宋"/>
                <w:sz w:val="24"/>
              </w:rPr>
            </w:pPr>
            <w:r>
              <w:rPr>
                <w:rFonts w:hint="eastAsia" w:ascii="Times New Roman" w:hAnsi="Times New Roman" w:eastAsia="仿宋" w:cs="仿宋"/>
                <w:sz w:val="24"/>
              </w:rPr>
              <w:t>4</w:t>
            </w:r>
          </w:p>
        </w:tc>
        <w:tc>
          <w:tcPr>
            <w:tcW w:w="2835" w:type="dxa"/>
            <w:vAlign w:val="center"/>
          </w:tcPr>
          <w:p w14:paraId="1F01BBC7">
            <w:pPr>
              <w:widowControl/>
              <w:jc w:val="center"/>
              <w:textAlignment w:val="center"/>
              <w:rPr>
                <w:rFonts w:ascii="仿宋" w:hAnsi="仿宋" w:eastAsia="仿宋" w:cs="仿宋"/>
                <w:sz w:val="24"/>
              </w:rPr>
            </w:pPr>
            <w:r>
              <w:rPr>
                <w:rFonts w:hint="eastAsia" w:ascii="仿宋" w:hAnsi="仿宋" w:eastAsia="仿宋" w:cs="仿宋"/>
                <w:color w:val="000000"/>
                <w:kern w:val="0"/>
                <w:sz w:val="24"/>
                <w:lang w:bidi="ar"/>
              </w:rPr>
              <w:t>土木建筑工程学院</w:t>
            </w:r>
          </w:p>
        </w:tc>
        <w:tc>
          <w:tcPr>
            <w:tcW w:w="1269" w:type="dxa"/>
            <w:vAlign w:val="center"/>
          </w:tcPr>
          <w:p w14:paraId="58532106">
            <w:pPr>
              <w:jc w:val="center"/>
              <w:rPr>
                <w:rFonts w:ascii="仿宋" w:hAnsi="仿宋" w:eastAsia="仿宋" w:cs="仿宋"/>
                <w:sz w:val="24"/>
              </w:rPr>
            </w:pPr>
            <w:r>
              <w:rPr>
                <w:rFonts w:hint="eastAsia" w:ascii="Times New Roman" w:hAnsi="Times New Roman" w:eastAsia="仿宋" w:cs="仿宋"/>
                <w:sz w:val="24"/>
              </w:rPr>
              <w:t>2</w:t>
            </w:r>
          </w:p>
        </w:tc>
        <w:tc>
          <w:tcPr>
            <w:tcW w:w="1368" w:type="dxa"/>
            <w:vAlign w:val="center"/>
          </w:tcPr>
          <w:p w14:paraId="644281B0">
            <w:pPr>
              <w:jc w:val="center"/>
              <w:rPr>
                <w:rFonts w:ascii="仿宋" w:hAnsi="仿宋" w:eastAsia="仿宋" w:cs="仿宋"/>
                <w:sz w:val="24"/>
              </w:rPr>
            </w:pPr>
            <w:r>
              <w:rPr>
                <w:rFonts w:hint="eastAsia" w:ascii="Times New Roman" w:hAnsi="Times New Roman" w:eastAsia="仿宋" w:cs="仿宋"/>
                <w:sz w:val="24"/>
              </w:rPr>
              <w:t>1</w:t>
            </w:r>
          </w:p>
        </w:tc>
        <w:tc>
          <w:tcPr>
            <w:tcW w:w="1550" w:type="dxa"/>
            <w:vAlign w:val="center"/>
          </w:tcPr>
          <w:p w14:paraId="75D8B6B0">
            <w:pPr>
              <w:jc w:val="center"/>
              <w:rPr>
                <w:rFonts w:ascii="仿宋" w:hAnsi="仿宋" w:eastAsia="仿宋" w:cs="仿宋"/>
                <w:sz w:val="24"/>
              </w:rPr>
            </w:pPr>
            <w:r>
              <w:rPr>
                <w:rFonts w:hint="eastAsia" w:ascii="Times New Roman" w:hAnsi="Times New Roman" w:eastAsia="仿宋" w:cs="仿宋"/>
                <w:sz w:val="24"/>
              </w:rPr>
              <w:t>1</w:t>
            </w:r>
          </w:p>
        </w:tc>
        <w:tc>
          <w:tcPr>
            <w:tcW w:w="738" w:type="dxa"/>
            <w:vAlign w:val="center"/>
          </w:tcPr>
          <w:p w14:paraId="21C90158">
            <w:pPr>
              <w:jc w:val="center"/>
              <w:rPr>
                <w:rFonts w:ascii="仿宋" w:hAnsi="仿宋" w:eastAsia="仿宋" w:cs="仿宋"/>
                <w:sz w:val="24"/>
              </w:rPr>
            </w:pPr>
            <w:r>
              <w:rPr>
                <w:rFonts w:hint="eastAsia" w:ascii="Times New Roman" w:hAnsi="Times New Roman" w:eastAsia="仿宋" w:cs="仿宋"/>
                <w:sz w:val="24"/>
              </w:rPr>
              <w:t>4</w:t>
            </w:r>
          </w:p>
        </w:tc>
      </w:tr>
      <w:tr w14:paraId="0C9CA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 w:type="dxa"/>
            <w:vAlign w:val="center"/>
          </w:tcPr>
          <w:p w14:paraId="788B1FCD">
            <w:pPr>
              <w:jc w:val="center"/>
              <w:rPr>
                <w:rFonts w:ascii="仿宋" w:hAnsi="仿宋" w:eastAsia="仿宋" w:cs="仿宋"/>
                <w:sz w:val="24"/>
              </w:rPr>
            </w:pPr>
            <w:r>
              <w:rPr>
                <w:rFonts w:hint="eastAsia" w:ascii="Times New Roman" w:hAnsi="Times New Roman" w:eastAsia="仿宋" w:cs="仿宋"/>
                <w:sz w:val="24"/>
              </w:rPr>
              <w:t>5</w:t>
            </w:r>
          </w:p>
        </w:tc>
        <w:tc>
          <w:tcPr>
            <w:tcW w:w="2835" w:type="dxa"/>
            <w:vAlign w:val="center"/>
          </w:tcPr>
          <w:p w14:paraId="3293AE7B">
            <w:pPr>
              <w:widowControl/>
              <w:jc w:val="center"/>
              <w:textAlignment w:val="center"/>
              <w:rPr>
                <w:rFonts w:ascii="仿宋" w:hAnsi="仿宋" w:eastAsia="仿宋" w:cs="仿宋"/>
                <w:sz w:val="24"/>
              </w:rPr>
            </w:pPr>
            <w:r>
              <w:rPr>
                <w:rFonts w:hint="eastAsia" w:ascii="仿宋" w:hAnsi="仿宋" w:eastAsia="仿宋" w:cs="仿宋"/>
                <w:color w:val="000000"/>
                <w:kern w:val="0"/>
                <w:sz w:val="24"/>
                <w:lang w:bidi="ar"/>
              </w:rPr>
              <w:t>经济与贸易学院</w:t>
            </w:r>
          </w:p>
        </w:tc>
        <w:tc>
          <w:tcPr>
            <w:tcW w:w="1269" w:type="dxa"/>
            <w:vAlign w:val="center"/>
          </w:tcPr>
          <w:p w14:paraId="10243917">
            <w:pPr>
              <w:jc w:val="center"/>
              <w:rPr>
                <w:rFonts w:ascii="仿宋" w:hAnsi="仿宋" w:eastAsia="仿宋" w:cs="仿宋"/>
                <w:sz w:val="24"/>
              </w:rPr>
            </w:pPr>
            <w:r>
              <w:rPr>
                <w:rFonts w:hint="eastAsia" w:ascii="Times New Roman" w:hAnsi="Times New Roman" w:eastAsia="仿宋" w:cs="仿宋"/>
                <w:sz w:val="24"/>
              </w:rPr>
              <w:t>2</w:t>
            </w:r>
          </w:p>
        </w:tc>
        <w:tc>
          <w:tcPr>
            <w:tcW w:w="1368" w:type="dxa"/>
            <w:vAlign w:val="center"/>
          </w:tcPr>
          <w:p w14:paraId="5F7CB792">
            <w:pPr>
              <w:jc w:val="center"/>
              <w:rPr>
                <w:rFonts w:ascii="仿宋" w:hAnsi="仿宋" w:eastAsia="仿宋" w:cs="仿宋"/>
                <w:sz w:val="24"/>
              </w:rPr>
            </w:pPr>
            <w:r>
              <w:rPr>
                <w:rFonts w:hint="eastAsia" w:ascii="Times New Roman" w:hAnsi="Times New Roman" w:eastAsia="仿宋" w:cs="仿宋"/>
                <w:sz w:val="24"/>
              </w:rPr>
              <w:t>1</w:t>
            </w:r>
          </w:p>
        </w:tc>
        <w:tc>
          <w:tcPr>
            <w:tcW w:w="1550" w:type="dxa"/>
            <w:vAlign w:val="center"/>
          </w:tcPr>
          <w:p w14:paraId="2BEB878D">
            <w:pPr>
              <w:jc w:val="center"/>
              <w:rPr>
                <w:rFonts w:ascii="仿宋" w:hAnsi="仿宋" w:eastAsia="仿宋" w:cs="仿宋"/>
                <w:sz w:val="24"/>
              </w:rPr>
            </w:pPr>
            <w:r>
              <w:rPr>
                <w:rFonts w:hint="eastAsia" w:ascii="Times New Roman" w:hAnsi="Times New Roman" w:eastAsia="仿宋" w:cs="仿宋"/>
                <w:sz w:val="24"/>
              </w:rPr>
              <w:t>1</w:t>
            </w:r>
          </w:p>
        </w:tc>
        <w:tc>
          <w:tcPr>
            <w:tcW w:w="738" w:type="dxa"/>
            <w:vAlign w:val="center"/>
          </w:tcPr>
          <w:p w14:paraId="4E97C0A4">
            <w:pPr>
              <w:jc w:val="center"/>
              <w:rPr>
                <w:rFonts w:ascii="仿宋" w:hAnsi="仿宋" w:eastAsia="仿宋" w:cs="仿宋"/>
                <w:sz w:val="24"/>
              </w:rPr>
            </w:pPr>
            <w:r>
              <w:rPr>
                <w:rFonts w:hint="eastAsia" w:ascii="Times New Roman" w:hAnsi="Times New Roman" w:eastAsia="仿宋" w:cs="仿宋"/>
                <w:sz w:val="24"/>
              </w:rPr>
              <w:t>4</w:t>
            </w:r>
          </w:p>
        </w:tc>
      </w:tr>
      <w:tr w14:paraId="6759E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 w:type="dxa"/>
            <w:vAlign w:val="center"/>
          </w:tcPr>
          <w:p w14:paraId="391C28B3">
            <w:pPr>
              <w:jc w:val="center"/>
              <w:rPr>
                <w:rFonts w:ascii="仿宋" w:hAnsi="仿宋" w:eastAsia="仿宋" w:cs="仿宋"/>
                <w:sz w:val="24"/>
              </w:rPr>
            </w:pPr>
            <w:r>
              <w:rPr>
                <w:rFonts w:hint="eastAsia" w:ascii="Times New Roman" w:hAnsi="Times New Roman" w:eastAsia="仿宋" w:cs="仿宋"/>
                <w:sz w:val="24"/>
              </w:rPr>
              <w:t>6</w:t>
            </w:r>
          </w:p>
        </w:tc>
        <w:tc>
          <w:tcPr>
            <w:tcW w:w="2835" w:type="dxa"/>
            <w:vAlign w:val="center"/>
          </w:tcPr>
          <w:p w14:paraId="4DBB0DC3">
            <w:pPr>
              <w:widowControl/>
              <w:jc w:val="center"/>
              <w:textAlignment w:val="center"/>
              <w:rPr>
                <w:rFonts w:ascii="仿宋" w:hAnsi="仿宋" w:eastAsia="仿宋" w:cs="仿宋"/>
                <w:sz w:val="24"/>
              </w:rPr>
            </w:pPr>
            <w:r>
              <w:rPr>
                <w:rFonts w:hint="eastAsia" w:ascii="仿宋" w:hAnsi="仿宋" w:eastAsia="仿宋" w:cs="仿宋"/>
                <w:color w:val="000000"/>
                <w:kern w:val="0"/>
                <w:sz w:val="24"/>
                <w:lang w:bidi="ar"/>
              </w:rPr>
              <w:t>旅游与公共管理学院</w:t>
            </w:r>
          </w:p>
        </w:tc>
        <w:tc>
          <w:tcPr>
            <w:tcW w:w="1269" w:type="dxa"/>
            <w:vAlign w:val="center"/>
          </w:tcPr>
          <w:p w14:paraId="1C947950">
            <w:pPr>
              <w:jc w:val="center"/>
              <w:rPr>
                <w:rFonts w:ascii="仿宋" w:hAnsi="仿宋" w:eastAsia="仿宋" w:cs="仿宋"/>
                <w:sz w:val="24"/>
              </w:rPr>
            </w:pPr>
            <w:r>
              <w:rPr>
                <w:rFonts w:hint="eastAsia" w:ascii="Times New Roman" w:hAnsi="Times New Roman" w:eastAsia="仿宋" w:cs="仿宋"/>
                <w:sz w:val="24"/>
              </w:rPr>
              <w:t>3</w:t>
            </w:r>
          </w:p>
        </w:tc>
        <w:tc>
          <w:tcPr>
            <w:tcW w:w="1368" w:type="dxa"/>
            <w:vAlign w:val="center"/>
          </w:tcPr>
          <w:p w14:paraId="6CF650F2">
            <w:pPr>
              <w:jc w:val="center"/>
              <w:rPr>
                <w:rFonts w:ascii="仿宋" w:hAnsi="仿宋" w:eastAsia="仿宋" w:cs="仿宋"/>
                <w:sz w:val="24"/>
              </w:rPr>
            </w:pPr>
            <w:r>
              <w:rPr>
                <w:rFonts w:hint="eastAsia" w:ascii="Times New Roman" w:hAnsi="Times New Roman" w:eastAsia="仿宋" w:cs="仿宋"/>
                <w:sz w:val="24"/>
              </w:rPr>
              <w:t>1</w:t>
            </w:r>
          </w:p>
        </w:tc>
        <w:tc>
          <w:tcPr>
            <w:tcW w:w="1550" w:type="dxa"/>
            <w:vAlign w:val="center"/>
          </w:tcPr>
          <w:p w14:paraId="173C37F3">
            <w:pPr>
              <w:jc w:val="center"/>
              <w:rPr>
                <w:rFonts w:ascii="仿宋" w:hAnsi="仿宋" w:eastAsia="仿宋" w:cs="仿宋"/>
                <w:sz w:val="24"/>
              </w:rPr>
            </w:pPr>
            <w:r>
              <w:rPr>
                <w:rFonts w:hint="eastAsia" w:ascii="Times New Roman" w:hAnsi="Times New Roman" w:eastAsia="仿宋" w:cs="仿宋"/>
                <w:sz w:val="24"/>
              </w:rPr>
              <w:t>1</w:t>
            </w:r>
          </w:p>
        </w:tc>
        <w:tc>
          <w:tcPr>
            <w:tcW w:w="738" w:type="dxa"/>
            <w:vAlign w:val="center"/>
          </w:tcPr>
          <w:p w14:paraId="3BDEB7E3">
            <w:pPr>
              <w:jc w:val="center"/>
              <w:rPr>
                <w:rFonts w:ascii="仿宋" w:hAnsi="仿宋" w:eastAsia="仿宋" w:cs="仿宋"/>
                <w:sz w:val="24"/>
              </w:rPr>
            </w:pPr>
            <w:r>
              <w:rPr>
                <w:rFonts w:hint="eastAsia" w:ascii="Times New Roman" w:hAnsi="Times New Roman" w:eastAsia="仿宋" w:cs="仿宋"/>
                <w:sz w:val="24"/>
              </w:rPr>
              <w:t>5</w:t>
            </w:r>
          </w:p>
        </w:tc>
      </w:tr>
      <w:tr w14:paraId="34F90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 w:type="dxa"/>
            <w:vAlign w:val="center"/>
          </w:tcPr>
          <w:p w14:paraId="6E5BDCB4">
            <w:pPr>
              <w:jc w:val="center"/>
              <w:rPr>
                <w:rFonts w:ascii="仿宋" w:hAnsi="仿宋" w:eastAsia="仿宋" w:cs="仿宋"/>
                <w:sz w:val="24"/>
              </w:rPr>
            </w:pPr>
            <w:r>
              <w:rPr>
                <w:rFonts w:hint="eastAsia" w:ascii="Times New Roman" w:hAnsi="Times New Roman" w:eastAsia="仿宋" w:cs="仿宋"/>
                <w:sz w:val="24"/>
              </w:rPr>
              <w:t>7</w:t>
            </w:r>
          </w:p>
        </w:tc>
        <w:tc>
          <w:tcPr>
            <w:tcW w:w="2835" w:type="dxa"/>
            <w:vAlign w:val="center"/>
          </w:tcPr>
          <w:p w14:paraId="1E6255C2">
            <w:pPr>
              <w:widowControl/>
              <w:jc w:val="center"/>
              <w:textAlignment w:val="center"/>
              <w:rPr>
                <w:rFonts w:ascii="仿宋" w:hAnsi="仿宋" w:eastAsia="仿宋" w:cs="仿宋"/>
                <w:sz w:val="24"/>
              </w:rPr>
            </w:pPr>
            <w:r>
              <w:rPr>
                <w:rFonts w:hint="eastAsia" w:ascii="仿宋" w:hAnsi="仿宋" w:eastAsia="仿宋" w:cs="仿宋"/>
                <w:color w:val="000000"/>
                <w:kern w:val="0"/>
                <w:sz w:val="24"/>
                <w:lang w:bidi="ar"/>
              </w:rPr>
              <w:t>传媒学院</w:t>
            </w:r>
          </w:p>
        </w:tc>
        <w:tc>
          <w:tcPr>
            <w:tcW w:w="1269" w:type="dxa"/>
            <w:vAlign w:val="center"/>
          </w:tcPr>
          <w:p w14:paraId="5B619BDC">
            <w:pPr>
              <w:jc w:val="center"/>
              <w:rPr>
                <w:rFonts w:ascii="仿宋" w:hAnsi="仿宋" w:eastAsia="仿宋" w:cs="仿宋"/>
                <w:sz w:val="24"/>
              </w:rPr>
            </w:pPr>
            <w:r>
              <w:rPr>
                <w:rFonts w:hint="eastAsia" w:ascii="Times New Roman" w:hAnsi="Times New Roman" w:eastAsia="仿宋" w:cs="仿宋"/>
                <w:sz w:val="24"/>
              </w:rPr>
              <w:t>2</w:t>
            </w:r>
          </w:p>
        </w:tc>
        <w:tc>
          <w:tcPr>
            <w:tcW w:w="1368" w:type="dxa"/>
            <w:vAlign w:val="center"/>
          </w:tcPr>
          <w:p w14:paraId="511D6137">
            <w:pPr>
              <w:jc w:val="center"/>
              <w:rPr>
                <w:rFonts w:ascii="仿宋" w:hAnsi="仿宋" w:eastAsia="仿宋" w:cs="仿宋"/>
                <w:sz w:val="24"/>
              </w:rPr>
            </w:pPr>
            <w:r>
              <w:rPr>
                <w:rFonts w:hint="eastAsia" w:ascii="Times New Roman" w:hAnsi="Times New Roman" w:eastAsia="仿宋" w:cs="仿宋"/>
                <w:sz w:val="24"/>
              </w:rPr>
              <w:t>1</w:t>
            </w:r>
          </w:p>
        </w:tc>
        <w:tc>
          <w:tcPr>
            <w:tcW w:w="1550" w:type="dxa"/>
            <w:vAlign w:val="center"/>
          </w:tcPr>
          <w:p w14:paraId="06871ABB">
            <w:pPr>
              <w:jc w:val="center"/>
              <w:rPr>
                <w:rFonts w:ascii="仿宋" w:hAnsi="仿宋" w:eastAsia="仿宋" w:cs="仿宋"/>
                <w:sz w:val="24"/>
              </w:rPr>
            </w:pPr>
            <w:r>
              <w:rPr>
                <w:rFonts w:hint="eastAsia" w:ascii="Times New Roman" w:hAnsi="Times New Roman" w:eastAsia="仿宋" w:cs="仿宋"/>
                <w:sz w:val="24"/>
              </w:rPr>
              <w:t>1</w:t>
            </w:r>
          </w:p>
        </w:tc>
        <w:tc>
          <w:tcPr>
            <w:tcW w:w="738" w:type="dxa"/>
            <w:vAlign w:val="center"/>
          </w:tcPr>
          <w:p w14:paraId="72B9A05F">
            <w:pPr>
              <w:jc w:val="center"/>
              <w:rPr>
                <w:rFonts w:ascii="仿宋" w:hAnsi="仿宋" w:eastAsia="仿宋" w:cs="仿宋"/>
                <w:sz w:val="24"/>
              </w:rPr>
            </w:pPr>
            <w:r>
              <w:rPr>
                <w:rFonts w:hint="eastAsia" w:ascii="Times New Roman" w:hAnsi="Times New Roman" w:eastAsia="仿宋" w:cs="仿宋"/>
                <w:sz w:val="24"/>
              </w:rPr>
              <w:t>4</w:t>
            </w:r>
          </w:p>
        </w:tc>
      </w:tr>
      <w:tr w14:paraId="654EB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 w:type="dxa"/>
            <w:vAlign w:val="center"/>
          </w:tcPr>
          <w:p w14:paraId="0A8EB191">
            <w:pPr>
              <w:jc w:val="center"/>
              <w:rPr>
                <w:rFonts w:ascii="仿宋" w:hAnsi="仿宋" w:eastAsia="仿宋" w:cs="仿宋"/>
                <w:sz w:val="24"/>
              </w:rPr>
            </w:pPr>
            <w:r>
              <w:rPr>
                <w:rFonts w:hint="eastAsia" w:ascii="Times New Roman" w:hAnsi="Times New Roman" w:eastAsia="仿宋" w:cs="仿宋"/>
                <w:sz w:val="24"/>
              </w:rPr>
              <w:t>8</w:t>
            </w:r>
          </w:p>
        </w:tc>
        <w:tc>
          <w:tcPr>
            <w:tcW w:w="2835" w:type="dxa"/>
            <w:vAlign w:val="center"/>
          </w:tcPr>
          <w:p w14:paraId="294503DA">
            <w:pPr>
              <w:widowControl/>
              <w:jc w:val="center"/>
              <w:textAlignment w:val="center"/>
              <w:rPr>
                <w:rFonts w:ascii="仿宋" w:hAnsi="仿宋" w:eastAsia="仿宋" w:cs="仿宋"/>
                <w:sz w:val="24"/>
              </w:rPr>
            </w:pPr>
            <w:r>
              <w:rPr>
                <w:rFonts w:hint="eastAsia" w:ascii="仿宋" w:hAnsi="仿宋" w:eastAsia="仿宋" w:cs="仿宋"/>
                <w:color w:val="000000"/>
                <w:kern w:val="0"/>
                <w:sz w:val="24"/>
                <w:lang w:bidi="ar"/>
              </w:rPr>
              <w:t>外国语学院</w:t>
            </w:r>
          </w:p>
        </w:tc>
        <w:tc>
          <w:tcPr>
            <w:tcW w:w="1269" w:type="dxa"/>
            <w:vAlign w:val="center"/>
          </w:tcPr>
          <w:p w14:paraId="5D5932F2">
            <w:pPr>
              <w:jc w:val="center"/>
              <w:rPr>
                <w:rFonts w:ascii="仿宋" w:hAnsi="仿宋" w:eastAsia="仿宋" w:cs="仿宋"/>
                <w:sz w:val="24"/>
              </w:rPr>
            </w:pPr>
            <w:r>
              <w:rPr>
                <w:rFonts w:hint="eastAsia" w:ascii="Times New Roman" w:hAnsi="Times New Roman" w:eastAsia="仿宋" w:cs="仿宋"/>
                <w:sz w:val="24"/>
              </w:rPr>
              <w:t>1</w:t>
            </w:r>
          </w:p>
        </w:tc>
        <w:tc>
          <w:tcPr>
            <w:tcW w:w="1368" w:type="dxa"/>
            <w:vAlign w:val="center"/>
          </w:tcPr>
          <w:p w14:paraId="11A537C1">
            <w:pPr>
              <w:jc w:val="center"/>
              <w:rPr>
                <w:rFonts w:ascii="仿宋" w:hAnsi="仿宋" w:eastAsia="仿宋" w:cs="仿宋"/>
                <w:sz w:val="24"/>
              </w:rPr>
            </w:pPr>
            <w:r>
              <w:rPr>
                <w:rFonts w:hint="eastAsia" w:ascii="Times New Roman" w:hAnsi="Times New Roman" w:eastAsia="仿宋" w:cs="仿宋"/>
                <w:sz w:val="24"/>
              </w:rPr>
              <w:t>1</w:t>
            </w:r>
          </w:p>
        </w:tc>
        <w:tc>
          <w:tcPr>
            <w:tcW w:w="1550" w:type="dxa"/>
            <w:vAlign w:val="center"/>
          </w:tcPr>
          <w:p w14:paraId="568311FB">
            <w:pPr>
              <w:jc w:val="center"/>
              <w:rPr>
                <w:rFonts w:ascii="仿宋" w:hAnsi="仿宋" w:eastAsia="仿宋" w:cs="仿宋"/>
                <w:sz w:val="24"/>
              </w:rPr>
            </w:pPr>
            <w:r>
              <w:rPr>
                <w:rFonts w:hint="eastAsia" w:ascii="Times New Roman" w:hAnsi="Times New Roman" w:eastAsia="仿宋" w:cs="仿宋"/>
                <w:sz w:val="24"/>
              </w:rPr>
              <w:t>1</w:t>
            </w:r>
          </w:p>
        </w:tc>
        <w:tc>
          <w:tcPr>
            <w:tcW w:w="738" w:type="dxa"/>
            <w:vAlign w:val="center"/>
          </w:tcPr>
          <w:p w14:paraId="266776FD">
            <w:pPr>
              <w:jc w:val="center"/>
              <w:rPr>
                <w:rFonts w:ascii="仿宋" w:hAnsi="仿宋" w:eastAsia="仿宋" w:cs="仿宋"/>
                <w:sz w:val="24"/>
              </w:rPr>
            </w:pPr>
            <w:r>
              <w:rPr>
                <w:rFonts w:hint="eastAsia" w:ascii="Times New Roman" w:hAnsi="Times New Roman" w:eastAsia="仿宋" w:cs="仿宋"/>
                <w:sz w:val="24"/>
              </w:rPr>
              <w:t>3</w:t>
            </w:r>
          </w:p>
        </w:tc>
      </w:tr>
      <w:tr w14:paraId="73266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 w:type="dxa"/>
            <w:vAlign w:val="center"/>
          </w:tcPr>
          <w:p w14:paraId="0E877334">
            <w:pPr>
              <w:jc w:val="center"/>
              <w:rPr>
                <w:rFonts w:ascii="仿宋" w:hAnsi="仿宋" w:eastAsia="仿宋" w:cs="仿宋"/>
                <w:sz w:val="24"/>
              </w:rPr>
            </w:pPr>
            <w:r>
              <w:rPr>
                <w:rFonts w:hint="eastAsia" w:ascii="Times New Roman" w:hAnsi="Times New Roman" w:eastAsia="仿宋" w:cs="仿宋"/>
                <w:sz w:val="24"/>
              </w:rPr>
              <w:t>9</w:t>
            </w:r>
          </w:p>
        </w:tc>
        <w:tc>
          <w:tcPr>
            <w:tcW w:w="2835" w:type="dxa"/>
            <w:vAlign w:val="center"/>
          </w:tcPr>
          <w:p w14:paraId="0B92A8BA">
            <w:pPr>
              <w:widowControl/>
              <w:jc w:val="center"/>
              <w:textAlignment w:val="center"/>
              <w:rPr>
                <w:rFonts w:ascii="仿宋" w:hAnsi="仿宋" w:eastAsia="仿宋" w:cs="仿宋"/>
                <w:sz w:val="24"/>
              </w:rPr>
            </w:pPr>
            <w:r>
              <w:rPr>
                <w:rFonts w:hint="eastAsia" w:ascii="仿宋" w:hAnsi="仿宋" w:eastAsia="仿宋" w:cs="仿宋"/>
                <w:color w:val="000000"/>
                <w:kern w:val="0"/>
                <w:sz w:val="24"/>
                <w:lang w:bidi="ar"/>
              </w:rPr>
              <w:t>教育学院</w:t>
            </w:r>
          </w:p>
        </w:tc>
        <w:tc>
          <w:tcPr>
            <w:tcW w:w="1269" w:type="dxa"/>
            <w:vAlign w:val="center"/>
          </w:tcPr>
          <w:p w14:paraId="40EE4216">
            <w:pPr>
              <w:jc w:val="center"/>
              <w:rPr>
                <w:rFonts w:ascii="仿宋" w:hAnsi="仿宋" w:eastAsia="仿宋" w:cs="仿宋"/>
                <w:sz w:val="24"/>
              </w:rPr>
            </w:pPr>
            <w:r>
              <w:rPr>
                <w:rFonts w:hint="eastAsia" w:ascii="Times New Roman" w:hAnsi="Times New Roman" w:eastAsia="仿宋" w:cs="仿宋"/>
                <w:sz w:val="24"/>
              </w:rPr>
              <w:t>1</w:t>
            </w:r>
          </w:p>
        </w:tc>
        <w:tc>
          <w:tcPr>
            <w:tcW w:w="1368" w:type="dxa"/>
            <w:vAlign w:val="center"/>
          </w:tcPr>
          <w:p w14:paraId="743FDD44">
            <w:pPr>
              <w:jc w:val="center"/>
              <w:rPr>
                <w:rFonts w:ascii="仿宋" w:hAnsi="仿宋" w:eastAsia="仿宋" w:cs="仿宋"/>
                <w:sz w:val="24"/>
              </w:rPr>
            </w:pPr>
            <w:r>
              <w:rPr>
                <w:rFonts w:hint="eastAsia" w:ascii="Times New Roman" w:hAnsi="Times New Roman" w:eastAsia="仿宋" w:cs="仿宋"/>
                <w:sz w:val="24"/>
              </w:rPr>
              <w:t>1</w:t>
            </w:r>
          </w:p>
        </w:tc>
        <w:tc>
          <w:tcPr>
            <w:tcW w:w="1550" w:type="dxa"/>
            <w:vAlign w:val="center"/>
          </w:tcPr>
          <w:p w14:paraId="4B66A163">
            <w:pPr>
              <w:jc w:val="center"/>
              <w:rPr>
                <w:rFonts w:ascii="仿宋" w:hAnsi="仿宋" w:eastAsia="仿宋" w:cs="仿宋"/>
                <w:sz w:val="24"/>
              </w:rPr>
            </w:pPr>
            <w:r>
              <w:rPr>
                <w:rFonts w:hint="eastAsia" w:ascii="Times New Roman" w:hAnsi="Times New Roman" w:eastAsia="仿宋" w:cs="仿宋"/>
                <w:sz w:val="24"/>
              </w:rPr>
              <w:t>1</w:t>
            </w:r>
          </w:p>
        </w:tc>
        <w:tc>
          <w:tcPr>
            <w:tcW w:w="738" w:type="dxa"/>
            <w:vAlign w:val="center"/>
          </w:tcPr>
          <w:p w14:paraId="25A7F81F">
            <w:pPr>
              <w:jc w:val="center"/>
              <w:rPr>
                <w:rFonts w:ascii="仿宋" w:hAnsi="仿宋" w:eastAsia="仿宋" w:cs="仿宋"/>
                <w:sz w:val="24"/>
              </w:rPr>
            </w:pPr>
            <w:r>
              <w:rPr>
                <w:rFonts w:hint="eastAsia" w:ascii="Times New Roman" w:hAnsi="Times New Roman" w:eastAsia="仿宋" w:cs="仿宋"/>
                <w:sz w:val="24"/>
              </w:rPr>
              <w:t>3</w:t>
            </w:r>
          </w:p>
        </w:tc>
      </w:tr>
      <w:tr w14:paraId="3BF26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 w:type="dxa"/>
            <w:vAlign w:val="center"/>
          </w:tcPr>
          <w:p w14:paraId="6EF8A2A8">
            <w:pPr>
              <w:jc w:val="center"/>
              <w:rPr>
                <w:rFonts w:ascii="仿宋" w:hAnsi="仿宋" w:eastAsia="仿宋" w:cs="仿宋"/>
                <w:sz w:val="24"/>
              </w:rPr>
            </w:pPr>
            <w:r>
              <w:rPr>
                <w:rFonts w:hint="eastAsia" w:ascii="Times New Roman" w:hAnsi="Times New Roman" w:eastAsia="仿宋" w:cs="仿宋"/>
                <w:sz w:val="24"/>
              </w:rPr>
              <w:t>10</w:t>
            </w:r>
          </w:p>
        </w:tc>
        <w:tc>
          <w:tcPr>
            <w:tcW w:w="2835" w:type="dxa"/>
            <w:vAlign w:val="center"/>
          </w:tcPr>
          <w:p w14:paraId="40B1BFC4">
            <w:pPr>
              <w:widowControl/>
              <w:jc w:val="center"/>
              <w:textAlignment w:val="center"/>
              <w:rPr>
                <w:rFonts w:ascii="仿宋" w:hAnsi="仿宋" w:eastAsia="仿宋" w:cs="仿宋"/>
                <w:sz w:val="24"/>
              </w:rPr>
            </w:pPr>
            <w:r>
              <w:rPr>
                <w:rFonts w:hint="eastAsia" w:ascii="仿宋" w:hAnsi="仿宋" w:eastAsia="仿宋" w:cs="仿宋"/>
                <w:color w:val="000000"/>
                <w:kern w:val="0"/>
                <w:sz w:val="24"/>
                <w:lang w:bidi="ar"/>
              </w:rPr>
              <w:t>马克思主义学院</w:t>
            </w:r>
          </w:p>
        </w:tc>
        <w:tc>
          <w:tcPr>
            <w:tcW w:w="1269" w:type="dxa"/>
            <w:vAlign w:val="center"/>
          </w:tcPr>
          <w:p w14:paraId="692AE409">
            <w:pPr>
              <w:jc w:val="center"/>
              <w:rPr>
                <w:rFonts w:ascii="仿宋" w:hAnsi="仿宋" w:eastAsia="仿宋" w:cs="仿宋"/>
                <w:sz w:val="24"/>
              </w:rPr>
            </w:pPr>
            <w:r>
              <w:rPr>
                <w:rFonts w:hint="eastAsia" w:ascii="Times New Roman" w:hAnsi="Times New Roman" w:eastAsia="仿宋" w:cs="仿宋"/>
                <w:sz w:val="24"/>
              </w:rPr>
              <w:t>1</w:t>
            </w:r>
          </w:p>
        </w:tc>
        <w:tc>
          <w:tcPr>
            <w:tcW w:w="1368" w:type="dxa"/>
            <w:vAlign w:val="center"/>
          </w:tcPr>
          <w:p w14:paraId="048D4843">
            <w:pPr>
              <w:jc w:val="center"/>
              <w:rPr>
                <w:rFonts w:ascii="仿宋" w:hAnsi="仿宋" w:eastAsia="仿宋" w:cs="仿宋"/>
                <w:sz w:val="24"/>
              </w:rPr>
            </w:pPr>
            <w:r>
              <w:rPr>
                <w:rFonts w:hint="eastAsia" w:ascii="Times New Roman" w:hAnsi="Times New Roman" w:eastAsia="仿宋" w:cs="仿宋"/>
                <w:sz w:val="24"/>
              </w:rPr>
              <w:t>1</w:t>
            </w:r>
          </w:p>
        </w:tc>
        <w:tc>
          <w:tcPr>
            <w:tcW w:w="1550" w:type="dxa"/>
            <w:vAlign w:val="center"/>
          </w:tcPr>
          <w:p w14:paraId="27BFBA13">
            <w:pPr>
              <w:jc w:val="center"/>
              <w:rPr>
                <w:rFonts w:ascii="仿宋" w:hAnsi="仿宋" w:eastAsia="仿宋" w:cs="仿宋"/>
                <w:sz w:val="24"/>
              </w:rPr>
            </w:pPr>
            <w:r>
              <w:rPr>
                <w:rFonts w:hint="eastAsia" w:ascii="Times New Roman" w:hAnsi="Times New Roman" w:eastAsia="仿宋" w:cs="仿宋"/>
                <w:sz w:val="24"/>
              </w:rPr>
              <w:t>1</w:t>
            </w:r>
          </w:p>
        </w:tc>
        <w:tc>
          <w:tcPr>
            <w:tcW w:w="738" w:type="dxa"/>
            <w:vAlign w:val="center"/>
          </w:tcPr>
          <w:p w14:paraId="06E7F503">
            <w:pPr>
              <w:jc w:val="center"/>
              <w:rPr>
                <w:rFonts w:ascii="仿宋" w:hAnsi="仿宋" w:eastAsia="仿宋" w:cs="仿宋"/>
                <w:sz w:val="24"/>
              </w:rPr>
            </w:pPr>
            <w:r>
              <w:rPr>
                <w:rFonts w:hint="eastAsia" w:ascii="Times New Roman" w:hAnsi="Times New Roman" w:eastAsia="仿宋" w:cs="仿宋"/>
                <w:sz w:val="24"/>
              </w:rPr>
              <w:t>3</w:t>
            </w:r>
          </w:p>
        </w:tc>
      </w:tr>
      <w:tr w14:paraId="009B3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 w:type="dxa"/>
            <w:vAlign w:val="center"/>
          </w:tcPr>
          <w:p w14:paraId="5855D87B">
            <w:pPr>
              <w:jc w:val="center"/>
              <w:rPr>
                <w:rFonts w:ascii="Times New Roman" w:hAnsi="Times New Roman" w:eastAsia="仿宋" w:cs="仿宋"/>
                <w:sz w:val="24"/>
              </w:rPr>
            </w:pPr>
            <w:r>
              <w:rPr>
                <w:rFonts w:hint="eastAsia" w:ascii="Times New Roman" w:hAnsi="Times New Roman" w:eastAsia="仿宋" w:cs="仿宋"/>
                <w:sz w:val="24"/>
              </w:rPr>
              <w:t>11</w:t>
            </w:r>
          </w:p>
        </w:tc>
        <w:tc>
          <w:tcPr>
            <w:tcW w:w="2835" w:type="dxa"/>
            <w:vAlign w:val="center"/>
          </w:tcPr>
          <w:p w14:paraId="0A644F9C">
            <w:pPr>
              <w:widowControl/>
              <w:jc w:val="center"/>
              <w:textAlignment w:val="center"/>
              <w:rPr>
                <w:rFonts w:ascii="仿宋" w:hAnsi="仿宋" w:eastAsia="仿宋" w:cs="仿宋"/>
                <w:color w:val="000000"/>
                <w:kern w:val="0"/>
                <w:sz w:val="24"/>
                <w:lang w:bidi="ar"/>
              </w:rPr>
            </w:pPr>
            <w:r>
              <w:rPr>
                <w:rFonts w:hint="eastAsia" w:ascii="仿宋" w:hAnsi="仿宋" w:eastAsia="仿宋" w:cs="仿宋"/>
                <w:color w:val="000000"/>
                <w:kern w:val="0"/>
                <w:sz w:val="24"/>
                <w:lang w:bidi="ar"/>
              </w:rPr>
              <w:t>体育教学部</w:t>
            </w:r>
          </w:p>
        </w:tc>
        <w:tc>
          <w:tcPr>
            <w:tcW w:w="1269" w:type="dxa"/>
            <w:vAlign w:val="center"/>
          </w:tcPr>
          <w:p w14:paraId="5C7CA553">
            <w:pPr>
              <w:jc w:val="center"/>
              <w:rPr>
                <w:rFonts w:ascii="Times New Roman" w:hAnsi="Times New Roman" w:eastAsia="仿宋" w:cs="仿宋"/>
                <w:sz w:val="24"/>
              </w:rPr>
            </w:pPr>
            <w:r>
              <w:rPr>
                <w:rFonts w:hint="eastAsia" w:ascii="Times New Roman" w:hAnsi="Times New Roman" w:eastAsia="仿宋" w:cs="仿宋"/>
                <w:sz w:val="24"/>
              </w:rPr>
              <w:t>0</w:t>
            </w:r>
          </w:p>
        </w:tc>
        <w:tc>
          <w:tcPr>
            <w:tcW w:w="1368" w:type="dxa"/>
            <w:vAlign w:val="center"/>
          </w:tcPr>
          <w:p w14:paraId="112D6C3C">
            <w:pPr>
              <w:jc w:val="center"/>
              <w:rPr>
                <w:rFonts w:ascii="Times New Roman" w:hAnsi="Times New Roman" w:eastAsia="仿宋" w:cs="仿宋"/>
                <w:sz w:val="24"/>
              </w:rPr>
            </w:pPr>
            <w:r>
              <w:rPr>
                <w:rFonts w:hint="eastAsia" w:ascii="Times New Roman" w:hAnsi="Times New Roman" w:eastAsia="仿宋" w:cs="仿宋"/>
                <w:sz w:val="24"/>
              </w:rPr>
              <w:t>1</w:t>
            </w:r>
          </w:p>
        </w:tc>
        <w:tc>
          <w:tcPr>
            <w:tcW w:w="1550" w:type="dxa"/>
            <w:vAlign w:val="center"/>
          </w:tcPr>
          <w:p w14:paraId="0D7504FD">
            <w:pPr>
              <w:jc w:val="center"/>
              <w:rPr>
                <w:rFonts w:ascii="Times New Roman" w:hAnsi="Times New Roman" w:eastAsia="仿宋" w:cs="仿宋"/>
                <w:sz w:val="24"/>
              </w:rPr>
            </w:pPr>
            <w:r>
              <w:rPr>
                <w:rFonts w:hint="eastAsia" w:ascii="Times New Roman" w:hAnsi="Times New Roman" w:eastAsia="仿宋" w:cs="仿宋"/>
                <w:sz w:val="24"/>
              </w:rPr>
              <w:t>0</w:t>
            </w:r>
          </w:p>
        </w:tc>
        <w:tc>
          <w:tcPr>
            <w:tcW w:w="738" w:type="dxa"/>
            <w:vAlign w:val="center"/>
          </w:tcPr>
          <w:p w14:paraId="03E41180">
            <w:pPr>
              <w:jc w:val="center"/>
              <w:rPr>
                <w:rFonts w:ascii="Times New Roman" w:hAnsi="Times New Roman" w:eastAsia="仿宋" w:cs="仿宋"/>
                <w:sz w:val="24"/>
              </w:rPr>
            </w:pPr>
            <w:r>
              <w:rPr>
                <w:rFonts w:hint="eastAsia" w:ascii="Times New Roman" w:hAnsi="Times New Roman" w:eastAsia="仿宋" w:cs="仿宋"/>
                <w:sz w:val="24"/>
              </w:rPr>
              <w:t>1</w:t>
            </w:r>
          </w:p>
        </w:tc>
      </w:tr>
      <w:tr w14:paraId="2F123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 w:type="dxa"/>
            <w:vAlign w:val="center"/>
          </w:tcPr>
          <w:p w14:paraId="36524602">
            <w:pPr>
              <w:jc w:val="center"/>
              <w:rPr>
                <w:rFonts w:ascii="仿宋" w:hAnsi="仿宋" w:eastAsia="仿宋" w:cs="仿宋"/>
                <w:sz w:val="24"/>
              </w:rPr>
            </w:pPr>
          </w:p>
        </w:tc>
        <w:tc>
          <w:tcPr>
            <w:tcW w:w="2835" w:type="dxa"/>
            <w:vAlign w:val="center"/>
          </w:tcPr>
          <w:p w14:paraId="7158CB7F">
            <w:pPr>
              <w:jc w:val="center"/>
              <w:rPr>
                <w:rFonts w:ascii="仿宋" w:hAnsi="仿宋" w:eastAsia="仿宋" w:cs="仿宋"/>
                <w:sz w:val="24"/>
              </w:rPr>
            </w:pPr>
          </w:p>
        </w:tc>
        <w:tc>
          <w:tcPr>
            <w:tcW w:w="1269" w:type="dxa"/>
            <w:vAlign w:val="center"/>
          </w:tcPr>
          <w:p w14:paraId="3B339DFE">
            <w:pPr>
              <w:jc w:val="center"/>
              <w:rPr>
                <w:rFonts w:ascii="仿宋" w:hAnsi="仿宋" w:eastAsia="仿宋" w:cs="仿宋"/>
                <w:sz w:val="24"/>
              </w:rPr>
            </w:pPr>
            <w:r>
              <w:rPr>
                <w:rFonts w:hint="eastAsia" w:ascii="Times New Roman" w:hAnsi="Times New Roman" w:eastAsia="仿宋" w:cs="仿宋"/>
                <w:sz w:val="24"/>
              </w:rPr>
              <w:t>20</w:t>
            </w:r>
          </w:p>
        </w:tc>
        <w:tc>
          <w:tcPr>
            <w:tcW w:w="1368" w:type="dxa"/>
            <w:vAlign w:val="center"/>
          </w:tcPr>
          <w:p w14:paraId="67E6D424">
            <w:pPr>
              <w:jc w:val="center"/>
              <w:rPr>
                <w:rFonts w:ascii="仿宋" w:hAnsi="仿宋" w:eastAsia="仿宋" w:cs="仿宋"/>
                <w:sz w:val="24"/>
              </w:rPr>
            </w:pPr>
            <w:r>
              <w:rPr>
                <w:rFonts w:hint="eastAsia" w:ascii="Times New Roman" w:hAnsi="Times New Roman" w:eastAsia="仿宋" w:cs="仿宋"/>
                <w:sz w:val="24"/>
              </w:rPr>
              <w:t>11</w:t>
            </w:r>
          </w:p>
        </w:tc>
        <w:tc>
          <w:tcPr>
            <w:tcW w:w="1550" w:type="dxa"/>
            <w:vAlign w:val="center"/>
          </w:tcPr>
          <w:p w14:paraId="1FC409CF">
            <w:pPr>
              <w:jc w:val="center"/>
              <w:rPr>
                <w:rFonts w:ascii="仿宋" w:hAnsi="仿宋" w:eastAsia="仿宋" w:cs="仿宋"/>
                <w:sz w:val="24"/>
              </w:rPr>
            </w:pPr>
            <w:r>
              <w:rPr>
                <w:rFonts w:hint="eastAsia" w:ascii="Times New Roman" w:hAnsi="Times New Roman" w:eastAsia="仿宋" w:cs="仿宋"/>
                <w:sz w:val="24"/>
              </w:rPr>
              <w:t>11</w:t>
            </w:r>
          </w:p>
        </w:tc>
        <w:tc>
          <w:tcPr>
            <w:tcW w:w="738" w:type="dxa"/>
            <w:vAlign w:val="center"/>
          </w:tcPr>
          <w:p w14:paraId="3142D944">
            <w:pPr>
              <w:jc w:val="center"/>
              <w:rPr>
                <w:rFonts w:ascii="仿宋" w:hAnsi="仿宋" w:eastAsia="仿宋" w:cs="仿宋"/>
                <w:sz w:val="24"/>
              </w:rPr>
            </w:pPr>
            <w:r>
              <w:rPr>
                <w:rFonts w:hint="eastAsia" w:ascii="Times New Roman" w:hAnsi="Times New Roman" w:eastAsia="仿宋" w:cs="仿宋"/>
                <w:sz w:val="24"/>
              </w:rPr>
              <w:t>42</w:t>
            </w:r>
          </w:p>
        </w:tc>
      </w:tr>
    </w:tbl>
    <w:p w14:paraId="7D15E8AE">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如具身智能赛道无法完成推荐指标，该赛道名额可调剂划转至学生赛道或教师赛道。指导教师、项目负责人所在单位需按参赛要求审核项目信息，确认是否有资格参与校赛。参赛团队成员、指导教师进入校赛评审后不可修改。</w:t>
      </w:r>
    </w:p>
    <w:p w14:paraId="27DD70BB">
      <w:pPr>
        <w:wordWrap w:val="0"/>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各赛道推荐校赛名额推送截止时间为</w:t>
      </w:r>
      <w:r>
        <w:rPr>
          <w:rFonts w:ascii="Times New Roman" w:hAnsi="Times New Roman" w:eastAsia="仿宋" w:cs="Times New Roman"/>
          <w:sz w:val="32"/>
          <w:szCs w:val="32"/>
        </w:rPr>
        <w:t>2026</w:t>
      </w:r>
      <w:r>
        <w:rPr>
          <w:rFonts w:hint="eastAsia" w:ascii="仿宋" w:hAnsi="仿宋" w:eastAsia="仿宋" w:cs="仿宋"/>
          <w:sz w:val="32"/>
          <w:szCs w:val="32"/>
        </w:rPr>
        <w:t>年</w:t>
      </w:r>
      <w:r>
        <w:rPr>
          <w:rFonts w:hint="eastAsia" w:ascii="Times New Roman" w:hAnsi="Times New Roman" w:eastAsia="仿宋" w:cs="仿宋"/>
          <w:sz w:val="32"/>
          <w:szCs w:val="32"/>
        </w:rPr>
        <w:t>10</w:t>
      </w:r>
      <w:r>
        <w:rPr>
          <w:rFonts w:hint="eastAsia" w:ascii="仿宋" w:hAnsi="仿宋" w:eastAsia="仿宋" w:cs="仿宋"/>
          <w:sz w:val="32"/>
          <w:szCs w:val="32"/>
        </w:rPr>
        <w:t>月</w:t>
      </w:r>
      <w:r>
        <w:rPr>
          <w:rFonts w:hint="eastAsia" w:ascii="Times New Roman" w:hAnsi="Times New Roman" w:eastAsia="仿宋" w:cs="仿宋"/>
          <w:sz w:val="32"/>
          <w:szCs w:val="32"/>
        </w:rPr>
        <w:t>29</w:t>
      </w:r>
      <w:r>
        <w:rPr>
          <w:rFonts w:hint="eastAsia" w:ascii="仿宋" w:hAnsi="仿宋" w:eastAsia="仿宋" w:cs="仿宋"/>
          <w:sz w:val="32"/>
          <w:szCs w:val="32"/>
        </w:rPr>
        <w:t>日前。校赛参赛项目材料推送方式：以学院为单位将推荐参赛材料打包发送至邮箱</w:t>
      </w:r>
      <w:r>
        <w:rPr>
          <w:rFonts w:hint="eastAsia" w:ascii="Times New Roman" w:hAnsi="Times New Roman" w:eastAsia="仿宋" w:cs="仿宋"/>
          <w:sz w:val="32"/>
          <w:szCs w:val="32"/>
        </w:rPr>
        <w:t>1060490420</w:t>
      </w:r>
      <w:r>
        <w:rPr>
          <w:rFonts w:hint="eastAsia" w:ascii="仿宋" w:hAnsi="仿宋" w:eastAsia="仿宋" w:cs="仿宋"/>
          <w:sz w:val="32"/>
          <w:szCs w:val="32"/>
        </w:rPr>
        <w:t>@</w:t>
      </w:r>
      <w:r>
        <w:rPr>
          <w:rFonts w:hint="eastAsia" w:ascii="Times New Roman" w:hAnsi="Times New Roman" w:eastAsia="仿宋" w:cs="仿宋"/>
          <w:sz w:val="32"/>
          <w:szCs w:val="32"/>
        </w:rPr>
        <w:t>qq</w:t>
      </w:r>
      <w:r>
        <w:rPr>
          <w:rFonts w:hint="eastAsia" w:ascii="仿宋" w:hAnsi="仿宋" w:eastAsia="仿宋" w:cs="仿宋"/>
          <w:sz w:val="32"/>
          <w:szCs w:val="32"/>
        </w:rPr>
        <w:t>.</w:t>
      </w:r>
      <w:r>
        <w:rPr>
          <w:rFonts w:hint="eastAsia" w:ascii="Times New Roman" w:hAnsi="Times New Roman" w:eastAsia="仿宋" w:cs="仿宋"/>
          <w:sz w:val="32"/>
          <w:szCs w:val="32"/>
        </w:rPr>
        <w:t>com</w:t>
      </w:r>
      <w:r>
        <w:rPr>
          <w:rFonts w:hint="eastAsia" w:ascii="仿宋" w:hAnsi="仿宋" w:eastAsia="仿宋" w:cs="仿宋"/>
          <w:sz w:val="32"/>
          <w:szCs w:val="32"/>
        </w:rPr>
        <w:t>。各二级学院要加强对推荐参加校赛项目的审查，注意在意识形态问题、导向性问题等方面严格把关。</w:t>
      </w:r>
    </w:p>
    <w:p w14:paraId="6C166A4E">
      <w:pPr>
        <w:spacing w:line="560" w:lineRule="exact"/>
        <w:ind w:firstLine="640" w:firstLineChars="200"/>
        <w:rPr>
          <w:rFonts w:ascii="楷体" w:hAnsi="楷体" w:eastAsia="楷体" w:cs="楷体"/>
          <w:sz w:val="32"/>
          <w:szCs w:val="32"/>
        </w:rPr>
      </w:pPr>
      <w:r>
        <w:rPr>
          <w:rFonts w:hint="eastAsia" w:ascii="楷体" w:hAnsi="楷体" w:eastAsia="楷体" w:cs="楷体"/>
          <w:sz w:val="32"/>
          <w:szCs w:val="32"/>
        </w:rPr>
        <w:t>（二）校赛遴选阶段（</w:t>
      </w:r>
      <w:r>
        <w:rPr>
          <w:rFonts w:hint="eastAsia" w:ascii="Times New Roman" w:hAnsi="Times New Roman" w:eastAsia="楷体" w:cs="楷体"/>
          <w:sz w:val="32"/>
          <w:szCs w:val="32"/>
        </w:rPr>
        <w:t>11</w:t>
      </w:r>
      <w:r>
        <w:rPr>
          <w:rFonts w:hint="eastAsia" w:ascii="楷体" w:hAnsi="楷体" w:eastAsia="楷体" w:cs="楷体"/>
          <w:sz w:val="32"/>
          <w:szCs w:val="32"/>
        </w:rPr>
        <w:t>月</w:t>
      </w:r>
      <w:r>
        <w:rPr>
          <w:rFonts w:hint="eastAsia" w:ascii="Times New Roman" w:hAnsi="Times New Roman" w:eastAsia="楷体" w:cs="楷体"/>
          <w:sz w:val="32"/>
          <w:szCs w:val="32"/>
        </w:rPr>
        <w:t>2</w:t>
      </w:r>
      <w:r>
        <w:rPr>
          <w:rFonts w:hint="eastAsia" w:ascii="楷体" w:hAnsi="楷体" w:eastAsia="楷体" w:cs="楷体"/>
          <w:sz w:val="32"/>
          <w:szCs w:val="32"/>
        </w:rPr>
        <w:t>日）</w:t>
      </w:r>
    </w:p>
    <w:p w14:paraId="4A69CF7F">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各单位按要求推荐项目后，由教务处组织专家评审，具体事宜后续通知。</w:t>
      </w:r>
    </w:p>
    <w:p w14:paraId="75D9354F">
      <w:pPr>
        <w:spacing w:line="560" w:lineRule="exact"/>
        <w:ind w:firstLine="640" w:firstLineChars="200"/>
        <w:rPr>
          <w:rFonts w:ascii="楷体" w:hAnsi="楷体" w:eastAsia="楷体" w:cs="楷体"/>
          <w:sz w:val="32"/>
          <w:szCs w:val="32"/>
        </w:rPr>
      </w:pPr>
      <w:r>
        <w:rPr>
          <w:rFonts w:hint="eastAsia" w:ascii="楷体" w:hAnsi="楷体" w:eastAsia="楷体" w:cs="楷体"/>
          <w:sz w:val="32"/>
          <w:szCs w:val="32"/>
        </w:rPr>
        <w:t>（三）奖项设置</w:t>
      </w:r>
    </w:p>
    <w:p w14:paraId="4FB7D214">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学生赛道与教师赛道的一、二、三等奖分别按照推荐项目总数的</w:t>
      </w:r>
      <w:r>
        <w:rPr>
          <w:rFonts w:hint="default" w:ascii="Times New Roman" w:hAnsi="Times New Roman" w:eastAsia="仿宋" w:cs="Times New Roman"/>
          <w:sz w:val="32"/>
          <w:szCs w:val="32"/>
        </w:rPr>
        <w:t>20%</w:t>
      </w:r>
      <w:r>
        <w:rPr>
          <w:rFonts w:hint="eastAsia" w:ascii="仿宋" w:hAnsi="仿宋" w:eastAsia="仿宋" w:cs="仿宋"/>
          <w:sz w:val="32"/>
          <w:szCs w:val="32"/>
        </w:rPr>
        <w:t>、</w:t>
      </w:r>
      <w:r>
        <w:rPr>
          <w:rFonts w:hint="eastAsia" w:ascii="Times New Roman" w:hAnsi="Times New Roman" w:eastAsia="仿宋" w:cs="Times New Roman"/>
          <w:sz w:val="32"/>
          <w:szCs w:val="32"/>
        </w:rPr>
        <w:t>30%</w:t>
      </w:r>
      <w:r>
        <w:rPr>
          <w:rFonts w:hint="eastAsia" w:ascii="仿宋" w:hAnsi="仿宋" w:eastAsia="仿宋" w:cs="仿宋"/>
          <w:sz w:val="32"/>
          <w:szCs w:val="32"/>
        </w:rPr>
        <w:t>、</w:t>
      </w:r>
      <w:r>
        <w:rPr>
          <w:rFonts w:hint="eastAsia" w:ascii="Times New Roman" w:hAnsi="Times New Roman" w:eastAsia="仿宋" w:cs="Times New Roman"/>
          <w:sz w:val="32"/>
          <w:szCs w:val="32"/>
        </w:rPr>
        <w:t>50%</w:t>
      </w:r>
      <w:r>
        <w:rPr>
          <w:rFonts w:hint="eastAsia" w:ascii="仿宋" w:hAnsi="仿宋" w:eastAsia="仿宋" w:cs="仿宋"/>
          <w:sz w:val="32"/>
          <w:szCs w:val="32"/>
        </w:rPr>
        <w:t>设置名额。具身智能赛道校赛获奖情况根据实际情况定。学校将按相关规定给予获奖学生奖励，同时按《广西职业师范学院创新创业实践课程学分认定与管理办法（试行）》（职师院发〔</w:t>
      </w:r>
      <w:r>
        <w:rPr>
          <w:rFonts w:hint="eastAsia" w:ascii="Times New Roman" w:hAnsi="Times New Roman" w:eastAsia="仿宋" w:cs="仿宋"/>
          <w:sz w:val="32"/>
          <w:szCs w:val="32"/>
        </w:rPr>
        <w:t>2025</w:t>
      </w:r>
      <w:r>
        <w:rPr>
          <w:rFonts w:hint="eastAsia" w:ascii="仿宋" w:hAnsi="仿宋" w:eastAsia="仿宋" w:cs="仿宋"/>
          <w:sz w:val="32"/>
          <w:szCs w:val="32"/>
        </w:rPr>
        <w:t>〕</w:t>
      </w:r>
      <w:r>
        <w:rPr>
          <w:rFonts w:hint="eastAsia" w:ascii="Times New Roman" w:hAnsi="Times New Roman" w:eastAsia="仿宋" w:cs="仿宋"/>
          <w:sz w:val="32"/>
          <w:szCs w:val="32"/>
        </w:rPr>
        <w:t>69</w:t>
      </w:r>
      <w:r>
        <w:rPr>
          <w:rFonts w:hint="eastAsia" w:ascii="仿宋" w:hAnsi="仿宋" w:eastAsia="仿宋" w:cs="仿宋"/>
          <w:sz w:val="32"/>
          <w:szCs w:val="32"/>
        </w:rPr>
        <w:t>号）认定学分。</w:t>
      </w:r>
    </w:p>
    <w:p w14:paraId="0EBD96D5">
      <w:pPr>
        <w:spacing w:line="560" w:lineRule="exact"/>
        <w:ind w:firstLine="640" w:firstLineChars="200"/>
        <w:rPr>
          <w:rFonts w:ascii="楷体" w:hAnsi="楷体" w:eastAsia="楷体" w:cs="楷体"/>
          <w:sz w:val="32"/>
          <w:szCs w:val="32"/>
        </w:rPr>
      </w:pPr>
      <w:r>
        <w:rPr>
          <w:rFonts w:hint="eastAsia" w:ascii="楷体" w:hAnsi="楷体" w:eastAsia="楷体" w:cs="楷体"/>
          <w:sz w:val="32"/>
          <w:szCs w:val="32"/>
        </w:rPr>
        <w:t>（四）其他事项</w:t>
      </w:r>
    </w:p>
    <w:p w14:paraId="1631AA97">
      <w:pPr>
        <w:wordWrap w:val="0"/>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各二级学院创新创业管理人员（</w:t>
      </w:r>
      <w:r>
        <w:rPr>
          <w:rFonts w:hint="eastAsia" w:ascii="Times New Roman" w:hAnsi="Times New Roman" w:eastAsia="仿宋" w:cs="仿宋"/>
          <w:sz w:val="32"/>
          <w:szCs w:val="32"/>
        </w:rPr>
        <w:t>Q</w:t>
      </w:r>
      <w:r>
        <w:rPr>
          <w:rFonts w:hint="eastAsia" w:ascii="仿宋" w:hAnsi="仿宋" w:eastAsia="仿宋" w:cs="仿宋"/>
          <w:sz w:val="32"/>
          <w:szCs w:val="32"/>
        </w:rPr>
        <w:t>群</w:t>
      </w:r>
      <w:r>
        <w:rPr>
          <w:rFonts w:hint="eastAsia" w:ascii="Times New Roman" w:hAnsi="Times New Roman" w:eastAsia="仿宋" w:cs="仿宋"/>
          <w:sz w:val="32"/>
          <w:szCs w:val="32"/>
        </w:rPr>
        <w:t>617216374</w:t>
      </w:r>
      <w:r>
        <w:rPr>
          <w:rFonts w:hint="eastAsia" w:ascii="仿宋" w:hAnsi="仿宋" w:eastAsia="仿宋" w:cs="仿宋"/>
          <w:sz w:val="32"/>
          <w:szCs w:val="32"/>
        </w:rPr>
        <w:t>）默认为比赛联系人，如有更改请联系教务处工作人员。指导老师、参赛学生等有问题可加入比赛交流</w:t>
      </w:r>
      <w:r>
        <w:rPr>
          <w:rFonts w:hint="eastAsia" w:ascii="Times New Roman" w:hAnsi="Times New Roman" w:eastAsia="仿宋" w:cs="仿宋"/>
          <w:sz w:val="32"/>
          <w:szCs w:val="32"/>
        </w:rPr>
        <w:t>Q</w:t>
      </w:r>
      <w:r>
        <w:rPr>
          <w:rFonts w:hint="eastAsia" w:ascii="仿宋" w:hAnsi="仿宋" w:eastAsia="仿宋" w:cs="仿宋"/>
          <w:sz w:val="32"/>
          <w:szCs w:val="32"/>
        </w:rPr>
        <w:t>群（</w:t>
      </w:r>
      <w:r>
        <w:rPr>
          <w:rFonts w:hint="eastAsia" w:ascii="Times New Roman" w:hAnsi="Times New Roman" w:eastAsia="仿宋" w:cs="仿宋"/>
          <w:sz w:val="32"/>
          <w:szCs w:val="32"/>
        </w:rPr>
        <w:t>240706742</w:t>
      </w:r>
      <w:r>
        <w:rPr>
          <w:rFonts w:hint="eastAsia" w:ascii="仿宋" w:hAnsi="仿宋" w:eastAsia="仿宋" w:cs="仿宋"/>
          <w:sz w:val="32"/>
          <w:szCs w:val="32"/>
        </w:rPr>
        <w:t>/</w:t>
      </w:r>
      <w:r>
        <w:rPr>
          <w:rFonts w:hint="eastAsia" w:ascii="Times New Roman" w:hAnsi="Times New Roman" w:eastAsia="仿宋" w:cs="仿宋"/>
          <w:sz w:val="32"/>
          <w:szCs w:val="32"/>
        </w:rPr>
        <w:t>983406366</w:t>
      </w:r>
      <w:r>
        <w:rPr>
          <w:rFonts w:hint="eastAsia" w:ascii="仿宋" w:hAnsi="仿宋" w:eastAsia="仿宋" w:cs="仿宋"/>
          <w:sz w:val="32"/>
          <w:szCs w:val="32"/>
        </w:rPr>
        <w:t>）。</w:t>
      </w:r>
    </w:p>
    <w:p w14:paraId="60569580">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联系人及电话：教务处实践教学科窦老师，</w:t>
      </w:r>
      <w:r>
        <w:rPr>
          <w:rFonts w:hint="eastAsia" w:ascii="Times New Roman" w:hAnsi="Times New Roman" w:eastAsia="仿宋" w:cs="仿宋"/>
          <w:sz w:val="32"/>
          <w:szCs w:val="32"/>
        </w:rPr>
        <w:t>0771</w:t>
      </w:r>
      <w:r>
        <w:rPr>
          <w:rFonts w:hint="eastAsia" w:ascii="仿宋" w:hAnsi="仿宋" w:eastAsia="仿宋" w:cs="仿宋"/>
          <w:sz w:val="32"/>
          <w:szCs w:val="32"/>
        </w:rPr>
        <w:t>—</w:t>
      </w:r>
      <w:r>
        <w:rPr>
          <w:rFonts w:hint="eastAsia" w:ascii="Times New Roman" w:hAnsi="Times New Roman" w:eastAsia="仿宋" w:cs="仿宋"/>
          <w:sz w:val="32"/>
          <w:szCs w:val="32"/>
        </w:rPr>
        <w:t>3248093</w:t>
      </w:r>
      <w:r>
        <w:rPr>
          <w:rFonts w:hint="eastAsia" w:ascii="仿宋" w:hAnsi="仿宋" w:eastAsia="仿宋" w:cs="仿宋"/>
          <w:sz w:val="32"/>
          <w:szCs w:val="32"/>
        </w:rPr>
        <w:t>。</w:t>
      </w:r>
    </w:p>
    <w:p w14:paraId="2D240AF6">
      <w:pPr>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其他未尽事宜另行通知。</w:t>
      </w:r>
    </w:p>
    <w:p w14:paraId="489FA789">
      <w:pPr>
        <w:spacing w:line="560" w:lineRule="exact"/>
        <w:ind w:left="1918" w:leftChars="304" w:hanging="1280" w:hangingChars="400"/>
        <w:rPr>
          <w:rFonts w:ascii="仿宋" w:hAnsi="仿宋" w:eastAsia="仿宋" w:cs="仿宋"/>
          <w:sz w:val="32"/>
          <w:szCs w:val="32"/>
        </w:rPr>
      </w:pPr>
    </w:p>
    <w:p w14:paraId="46B3BA90">
      <w:pPr>
        <w:spacing w:line="560" w:lineRule="exact"/>
        <w:ind w:left="1918" w:leftChars="304" w:hanging="1280" w:hangingChars="400"/>
        <w:rPr>
          <w:rFonts w:ascii="Times New Roman" w:hAnsi="Times New Roman" w:eastAsia="仿宋" w:cs="Times New Roman"/>
          <w:sz w:val="32"/>
          <w:szCs w:val="32"/>
        </w:rPr>
      </w:pPr>
      <w:r>
        <w:rPr>
          <w:rFonts w:hint="eastAsia" w:ascii="仿宋" w:hAnsi="仿宋" w:eastAsia="仿宋" w:cs="仿宋"/>
          <w:sz w:val="32"/>
          <w:szCs w:val="32"/>
        </w:rPr>
        <w:t>附件：</w:t>
      </w:r>
      <w:r>
        <w:rPr>
          <w:rFonts w:hint="eastAsia" w:ascii="Times New Roman" w:hAnsi="Times New Roman" w:eastAsia="仿宋" w:cs="仿宋"/>
          <w:sz w:val="32"/>
          <w:szCs w:val="32"/>
        </w:rPr>
        <w:t>1</w:t>
      </w:r>
      <w:r>
        <w:rPr>
          <w:rFonts w:hint="eastAsia" w:ascii="仿宋" w:hAnsi="仿宋" w:eastAsia="仿宋" w:cs="仿宋"/>
          <w:sz w:val="32"/>
          <w:szCs w:val="32"/>
        </w:rPr>
        <w:t>.</w:t>
      </w:r>
      <w:r>
        <w:rPr>
          <w:rFonts w:hint="eastAsia" w:ascii="Times New Roman" w:hAnsi="Times New Roman" w:eastAsia="仿宋" w:cs="Times New Roman"/>
          <w:sz w:val="32"/>
          <w:szCs w:val="32"/>
        </w:rPr>
        <w:t>第十届中华职业教育创新创业大赛广西区赛学生赛道项目评审书</w:t>
      </w:r>
    </w:p>
    <w:p w14:paraId="1734E203">
      <w:pPr>
        <w:spacing w:line="560" w:lineRule="exact"/>
        <w:ind w:left="1916" w:leftChars="760" w:hanging="320" w:hangingChars="100"/>
        <w:rPr>
          <w:rFonts w:ascii="Times New Roman" w:hAnsi="Times New Roman" w:eastAsia="仿宋" w:cs="Times New Roman"/>
          <w:sz w:val="32"/>
          <w:szCs w:val="32"/>
        </w:rPr>
      </w:pPr>
      <w:r>
        <w:rPr>
          <w:rFonts w:hint="eastAsia" w:ascii="Times New Roman" w:hAnsi="Times New Roman" w:eastAsia="仿宋" w:cs="Times New Roman"/>
          <w:sz w:val="32"/>
          <w:szCs w:val="32"/>
        </w:rPr>
        <w:t>2.第十届中华职业教育创新创业大赛广西区赛学生赛道评审规则</w:t>
      </w:r>
    </w:p>
    <w:p w14:paraId="58921474">
      <w:pPr>
        <w:spacing w:line="560" w:lineRule="exact"/>
        <w:ind w:left="1916" w:leftChars="760" w:hanging="320" w:hangingChars="100"/>
        <w:rPr>
          <w:rFonts w:ascii="仿宋" w:hAnsi="仿宋" w:eastAsia="仿宋" w:cs="仿宋"/>
          <w:sz w:val="32"/>
          <w:szCs w:val="32"/>
        </w:rPr>
      </w:pPr>
      <w:r>
        <w:rPr>
          <w:rFonts w:hint="eastAsia" w:ascii="Times New Roman" w:hAnsi="Times New Roman" w:eastAsia="仿宋" w:cs="仿宋"/>
          <w:sz w:val="32"/>
          <w:szCs w:val="32"/>
        </w:rPr>
        <w:t>3</w:t>
      </w:r>
      <w:r>
        <w:rPr>
          <w:rFonts w:hint="eastAsia" w:ascii="仿宋" w:hAnsi="仿宋" w:eastAsia="仿宋" w:cs="仿宋"/>
          <w:sz w:val="32"/>
          <w:szCs w:val="32"/>
        </w:rPr>
        <w:t>.第十届中华职业教育创新创业大赛广西区赛教师赛道参赛报名表</w:t>
      </w:r>
    </w:p>
    <w:p w14:paraId="45DB1624">
      <w:pPr>
        <w:spacing w:line="560" w:lineRule="exact"/>
        <w:ind w:left="1916" w:leftChars="760" w:hanging="320" w:hangingChars="100"/>
        <w:rPr>
          <w:rFonts w:ascii="仿宋" w:hAnsi="仿宋" w:eastAsia="仿宋" w:cs="仿宋"/>
          <w:sz w:val="32"/>
          <w:szCs w:val="32"/>
        </w:rPr>
      </w:pPr>
      <w:r>
        <w:rPr>
          <w:rFonts w:hint="eastAsia" w:ascii="Times New Roman" w:hAnsi="Times New Roman" w:eastAsia="仿宋" w:cs="仿宋"/>
          <w:sz w:val="32"/>
          <w:szCs w:val="32"/>
        </w:rPr>
        <w:t>4</w:t>
      </w:r>
      <w:r>
        <w:rPr>
          <w:rFonts w:hint="eastAsia" w:ascii="仿宋" w:hAnsi="仿宋" w:eastAsia="仿宋" w:cs="仿宋"/>
          <w:sz w:val="32"/>
          <w:szCs w:val="32"/>
        </w:rPr>
        <w:t>.第十届中华职业教育创新创业大赛广西区赛教师赛道项目名册</w:t>
      </w:r>
    </w:p>
    <w:p w14:paraId="0954E879">
      <w:pPr>
        <w:spacing w:line="560" w:lineRule="exact"/>
        <w:ind w:left="1916" w:leftChars="760" w:hanging="320" w:hangingChars="100"/>
        <w:rPr>
          <w:rFonts w:ascii="Times New Roman" w:hAnsi="Times New Roman" w:eastAsia="仿宋" w:cs="Times New Roman"/>
          <w:sz w:val="32"/>
          <w:szCs w:val="32"/>
        </w:rPr>
      </w:pPr>
      <w:r>
        <w:rPr>
          <w:rFonts w:hint="eastAsia" w:ascii="Times New Roman" w:hAnsi="Times New Roman" w:eastAsia="仿宋" w:cs="仿宋"/>
          <w:sz w:val="32"/>
          <w:szCs w:val="32"/>
        </w:rPr>
        <w:t>5</w:t>
      </w:r>
      <w:r>
        <w:rPr>
          <w:rFonts w:hint="eastAsia" w:ascii="仿宋" w:hAnsi="仿宋" w:eastAsia="仿宋" w:cs="仿宋"/>
          <w:sz w:val="32"/>
          <w:szCs w:val="32"/>
        </w:rPr>
        <w:t>.</w:t>
      </w:r>
      <w:r>
        <w:rPr>
          <w:rFonts w:hint="eastAsia" w:ascii="Times New Roman" w:hAnsi="Times New Roman" w:eastAsia="仿宋" w:cs="Times New Roman"/>
          <w:sz w:val="32"/>
          <w:szCs w:val="32"/>
        </w:rPr>
        <w:t>第十届中华职业教育创新创业大赛广西区赛教师赛道参赛材料有关要求</w:t>
      </w:r>
    </w:p>
    <w:p w14:paraId="4D937C4E">
      <w:pPr>
        <w:spacing w:line="560" w:lineRule="exact"/>
        <w:ind w:left="1916" w:leftChars="760" w:hanging="320" w:hangingChars="100"/>
        <w:rPr>
          <w:rFonts w:ascii="Times New Roman" w:eastAsia="仿宋" w:cs="Times New Roman"/>
          <w:sz w:val="32"/>
          <w:szCs w:val="32"/>
        </w:rPr>
      </w:pPr>
      <w:r>
        <w:rPr>
          <w:rFonts w:hint="eastAsia" w:ascii="Times New Roman" w:hAnsi="Times New Roman" w:eastAsia="仿宋" w:cs="仿宋"/>
          <w:sz w:val="32"/>
          <w:szCs w:val="32"/>
        </w:rPr>
        <w:t>6</w:t>
      </w:r>
      <w:r>
        <w:rPr>
          <w:rFonts w:hint="eastAsia" w:ascii="仿宋" w:hAnsi="仿宋" w:eastAsia="仿宋" w:cs="仿宋"/>
          <w:sz w:val="32"/>
          <w:szCs w:val="32"/>
        </w:rPr>
        <w:t>.</w:t>
      </w:r>
      <w:r>
        <w:rPr>
          <w:rFonts w:hint="eastAsia" w:ascii="Times New Roman" w:eastAsia="仿宋" w:cs="Times New Roman"/>
          <w:sz w:val="32"/>
          <w:szCs w:val="32"/>
        </w:rPr>
        <w:t>第十届中华职业教育创新创业大赛广西区赛教师赛道评审规则</w:t>
      </w:r>
    </w:p>
    <w:p w14:paraId="1D332850">
      <w:pPr>
        <w:spacing w:line="560" w:lineRule="exact"/>
        <w:ind w:left="1916" w:leftChars="760" w:hanging="320" w:hangingChars="100"/>
        <w:rPr>
          <w:rFonts w:ascii="Times New Roman" w:eastAsia="仿宋" w:cs="Times New Roman"/>
          <w:sz w:val="32"/>
          <w:szCs w:val="32"/>
        </w:rPr>
      </w:pPr>
      <w:r>
        <w:rPr>
          <w:rFonts w:hint="eastAsia" w:ascii="Times New Roman" w:hAnsi="Times New Roman" w:eastAsia="仿宋" w:cs="Times New Roman"/>
          <w:sz w:val="32"/>
          <w:szCs w:val="32"/>
        </w:rPr>
        <w:t>7</w:t>
      </w:r>
      <w:r>
        <w:rPr>
          <w:rFonts w:hint="eastAsia" w:ascii="Times New Roman" w:eastAsia="仿宋" w:cs="Times New Roman"/>
          <w:sz w:val="32"/>
          <w:szCs w:val="32"/>
        </w:rPr>
        <w:t>.第十届中华职业教育创新创业大赛广西赛区具身智能赛道参赛报名表</w:t>
      </w:r>
    </w:p>
    <w:p w14:paraId="2AD507CC">
      <w:pPr>
        <w:spacing w:line="560" w:lineRule="exact"/>
        <w:ind w:left="1916" w:leftChars="760" w:hanging="320" w:hangingChars="100"/>
        <w:rPr>
          <w:rFonts w:ascii="Times New Roman" w:eastAsia="仿宋" w:cs="Times New Roman"/>
          <w:sz w:val="32"/>
          <w:szCs w:val="32"/>
        </w:rPr>
      </w:pPr>
      <w:r>
        <w:rPr>
          <w:rFonts w:hint="eastAsia" w:ascii="Times New Roman" w:hAnsi="Times New Roman" w:eastAsia="仿宋" w:cs="Times New Roman"/>
          <w:sz w:val="32"/>
          <w:szCs w:val="32"/>
        </w:rPr>
        <w:t>8</w:t>
      </w:r>
      <w:r>
        <w:rPr>
          <w:rFonts w:hint="eastAsia" w:ascii="Times New Roman" w:eastAsia="仿宋" w:cs="Times New Roman"/>
          <w:sz w:val="32"/>
          <w:szCs w:val="32"/>
        </w:rPr>
        <w:t>.第十届中华职业教育创新创业大赛广西区赛具身智能赛道参赛项目名册</w:t>
      </w:r>
    </w:p>
    <w:p w14:paraId="6F6D1003">
      <w:pPr>
        <w:spacing w:line="560" w:lineRule="exact"/>
        <w:ind w:left="1916" w:leftChars="760" w:hanging="320" w:hangingChars="100"/>
        <w:rPr>
          <w:rFonts w:ascii="Times New Roman" w:eastAsia="仿宋" w:cs="Times New Roman"/>
          <w:sz w:val="32"/>
          <w:szCs w:val="32"/>
        </w:rPr>
      </w:pPr>
      <w:r>
        <w:rPr>
          <w:rFonts w:hint="eastAsia" w:ascii="Times New Roman" w:hAnsi="Times New Roman" w:eastAsia="仿宋" w:cs="Times New Roman"/>
          <w:sz w:val="32"/>
          <w:szCs w:val="32"/>
        </w:rPr>
        <w:t>9</w:t>
      </w:r>
      <w:r>
        <w:rPr>
          <w:rFonts w:hint="eastAsia" w:ascii="Times New Roman" w:eastAsia="仿宋" w:cs="Times New Roman"/>
          <w:sz w:val="32"/>
          <w:szCs w:val="32"/>
        </w:rPr>
        <w:t>.复杂道路机器人（四足）远程操控赛方案</w:t>
      </w:r>
    </w:p>
    <w:p w14:paraId="3A7628C0">
      <w:pPr>
        <w:spacing w:line="560" w:lineRule="exact"/>
        <w:ind w:left="1916" w:leftChars="760" w:hanging="320" w:hangingChars="100"/>
        <w:rPr>
          <w:rFonts w:ascii="Times New Roman" w:eastAsia="仿宋" w:cs="Times New Roman"/>
          <w:sz w:val="32"/>
          <w:szCs w:val="32"/>
        </w:rPr>
      </w:pPr>
      <w:r>
        <w:rPr>
          <w:rFonts w:hint="eastAsia" w:ascii="Times New Roman" w:hAnsi="Times New Roman" w:eastAsia="仿宋" w:cs="Times New Roman"/>
          <w:sz w:val="32"/>
          <w:szCs w:val="32"/>
        </w:rPr>
        <w:t>10</w:t>
      </w:r>
      <w:r>
        <w:rPr>
          <w:rFonts w:hint="eastAsia" w:ascii="Times New Roman" w:eastAsia="仿宋" w:cs="Times New Roman"/>
          <w:sz w:val="32"/>
          <w:szCs w:val="32"/>
        </w:rPr>
        <w:t>.人形机器人（二足）任务挑战赛方案</w:t>
      </w:r>
    </w:p>
    <w:p w14:paraId="71E3DE70">
      <w:pPr>
        <w:spacing w:line="560" w:lineRule="exact"/>
        <w:ind w:firstLine="640" w:firstLineChars="200"/>
        <w:rPr>
          <w:rFonts w:ascii="仿宋" w:hAnsi="仿宋" w:eastAsia="仿宋" w:cs="仿宋"/>
          <w:sz w:val="32"/>
          <w:szCs w:val="32"/>
        </w:rPr>
      </w:pPr>
    </w:p>
    <w:p w14:paraId="42DDDAAF">
      <w:pPr>
        <w:wordWrap w:val="0"/>
        <w:spacing w:line="560" w:lineRule="exact"/>
        <w:jc w:val="right"/>
        <w:rPr>
          <w:rFonts w:ascii="仿宋" w:hAnsi="仿宋" w:eastAsia="仿宋" w:cs="仿宋"/>
          <w:sz w:val="32"/>
          <w:szCs w:val="32"/>
        </w:rPr>
      </w:pPr>
      <w:bookmarkStart w:id="0" w:name="_GoBack"/>
      <w:bookmarkEnd w:id="0"/>
      <w:r>
        <w:rPr>
          <w:rFonts w:hint="eastAsia" w:ascii="仿宋" w:hAnsi="仿宋" w:eastAsia="仿宋" w:cs="仿宋"/>
          <w:sz w:val="32"/>
          <w:szCs w:val="32"/>
        </w:rPr>
        <w:t xml:space="preserve">教务处     </w:t>
      </w:r>
    </w:p>
    <w:p w14:paraId="70CA6E26">
      <w:pPr>
        <w:spacing w:line="560" w:lineRule="exact"/>
        <w:jc w:val="right"/>
        <w:rPr>
          <w:rFonts w:ascii="仿宋" w:hAnsi="仿宋" w:eastAsia="仿宋" w:cs="仿宋"/>
          <w:sz w:val="32"/>
          <w:szCs w:val="32"/>
        </w:rPr>
      </w:pPr>
      <w:r>
        <w:rPr>
          <w:rFonts w:hint="eastAsia" w:ascii="Times New Roman" w:hAnsi="Times New Roman" w:eastAsia="仿宋" w:cs="仿宋"/>
          <w:sz w:val="32"/>
          <w:szCs w:val="32"/>
        </w:rPr>
        <w:t>2026</w:t>
      </w:r>
      <w:r>
        <w:rPr>
          <w:rFonts w:hint="eastAsia" w:ascii="仿宋" w:hAnsi="仿宋" w:eastAsia="仿宋" w:cs="仿宋"/>
          <w:sz w:val="32"/>
          <w:szCs w:val="32"/>
        </w:rPr>
        <w:t>年</w:t>
      </w:r>
      <w:r>
        <w:rPr>
          <w:rFonts w:hint="eastAsia" w:ascii="Times New Roman" w:hAnsi="Times New Roman" w:eastAsia="仿宋" w:cs="仿宋"/>
          <w:sz w:val="32"/>
          <w:szCs w:val="32"/>
        </w:rPr>
        <w:t>10</w:t>
      </w:r>
      <w:r>
        <w:rPr>
          <w:rFonts w:hint="eastAsia" w:ascii="仿宋" w:hAnsi="仿宋" w:eastAsia="仿宋" w:cs="仿宋"/>
          <w:sz w:val="32"/>
          <w:szCs w:val="32"/>
        </w:rPr>
        <w:t>月</w:t>
      </w:r>
      <w:r>
        <w:rPr>
          <w:rFonts w:hint="eastAsia" w:ascii="Times New Roman" w:hAnsi="Times New Roman" w:eastAsia="仿宋" w:cs="仿宋"/>
          <w:sz w:val="32"/>
          <w:szCs w:val="32"/>
        </w:rPr>
        <w:t>21</w:t>
      </w:r>
      <w:r>
        <w:rPr>
          <w:rFonts w:hint="eastAsia" w:ascii="仿宋" w:hAnsi="仿宋" w:eastAsia="仿宋" w:cs="仿宋"/>
          <w:sz w:val="32"/>
          <w:szCs w:val="32"/>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02C86488-C0EB-4572-8B8B-C3BAF92F631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2" w:fontKey="{FE9846D3-BCEB-4282-BF60-59F80E78BE68}"/>
  </w:font>
  <w:font w:name="仿宋">
    <w:panose1 w:val="02010609060101010101"/>
    <w:charset w:val="86"/>
    <w:family w:val="modern"/>
    <w:pitch w:val="default"/>
    <w:sig w:usb0="800002BF" w:usb1="38CF7CFA" w:usb2="00000016" w:usb3="00000000" w:csb0="00040001" w:csb1="00000000"/>
    <w:embedRegular r:id="rId3" w:fontKey="{6171A23D-DF2B-4B1E-A96B-A386BF38A93F}"/>
  </w:font>
  <w:font w:name="楷体">
    <w:panose1 w:val="02010609060101010101"/>
    <w:charset w:val="86"/>
    <w:family w:val="modern"/>
    <w:pitch w:val="default"/>
    <w:sig w:usb0="800002BF" w:usb1="38CF7CFA" w:usb2="00000016" w:usb3="00000000" w:csb0="00040001" w:csb1="00000000"/>
    <w:embedRegular r:id="rId4" w:fontKey="{BEF97807-4085-4941-86A5-994F6522442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TrueTypeFonts/>
  <w:saveSubset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1F02DD"/>
    <w:rsid w:val="00785D29"/>
    <w:rsid w:val="00FC0D7A"/>
    <w:rsid w:val="07300EBF"/>
    <w:rsid w:val="0C0F1E4C"/>
    <w:rsid w:val="1C8A451F"/>
    <w:rsid w:val="2E6C1D31"/>
    <w:rsid w:val="35E03AC1"/>
    <w:rsid w:val="3CFF5A8E"/>
    <w:rsid w:val="403B1563"/>
    <w:rsid w:val="4C6D6F48"/>
    <w:rsid w:val="559801FC"/>
    <w:rsid w:val="56905D0D"/>
    <w:rsid w:val="661F02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2576</Words>
  <Characters>2722</Characters>
  <Lines>20</Lines>
  <Paragraphs>5</Paragraphs>
  <TotalTime>20</TotalTime>
  <ScaleCrop>false</ScaleCrop>
  <LinksUpToDate>false</LinksUpToDate>
  <CharactersWithSpaces>2727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2026-10-21T03:00:00Z</dcterms:created>
  <dc:creator>窦天歌</dc:creator>
  <cp:lastModifiedBy>窦天歌</cp:lastModifiedBy>
  <dcterms:modified xsi:type="dcterms:W3CDTF">2026-10-21T08:34:17Z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8F7DC2C71CB340818290C54F0BB553AE_11</vt:lpwstr>
  </property>
  <property fmtid="{D5CDD505-2E9C-101B-9397-08002B2CF9AE}" pid="4" name="KSOTemplateDocerSaveRecord">
    <vt:lpwstr>eyJoZGlkIjoiMDViZTJkMjRjNzgwMTE0NTAwNGQzMWM2NGZkNmNkMTIiLCJ1c2VySWQiOiI0NTM5MTAzNjgifQ==</vt:lpwstr>
  </property>
</Properties>
</file>