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Style w:val="6"/>
          <w:rFonts w:hint="eastAsia" w:ascii="黑体" w:hAnsi="黑体" w:eastAsia="黑体" w:cs="黑体"/>
          <w:b/>
          <w:i w:val="0"/>
          <w:caps w:val="0"/>
          <w:color w:val="0052FF"/>
          <w:spacing w:val="8"/>
          <w:sz w:val="28"/>
          <w:szCs w:val="28"/>
          <w:u w:val="single"/>
          <w:shd w:val="clear" w:fill="FFFFFF"/>
        </w:rPr>
      </w:pPr>
      <w:bookmarkStart w:id="0" w:name="_GoBack"/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苏教版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  <w:lang w:val="en-US" w:eastAsia="zh-CN"/>
        </w:rPr>
        <w:t>六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年级数学上册知识要点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（一）长方体和正方体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长方体和正方体的特征：</w:t>
      </w:r>
    </w:p>
    <w:tbl>
      <w:tblPr>
        <w:tblW w:w="56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7"/>
        <w:gridCol w:w="577"/>
        <w:gridCol w:w="929"/>
        <w:gridCol w:w="903"/>
        <w:gridCol w:w="554"/>
        <w:gridCol w:w="495"/>
        <w:gridCol w:w="918"/>
        <w:gridCol w:w="6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形体</w:t>
            </w:r>
          </w:p>
        </w:tc>
        <w:tc>
          <w:tcPr>
            <w:tcW w:w="3660" w:type="dxa"/>
            <w:gridSpan w:val="3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 w:firstLine="132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面</w:t>
            </w:r>
          </w:p>
        </w:tc>
        <w:tc>
          <w:tcPr>
            <w:tcW w:w="78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顶点</w:t>
            </w:r>
          </w:p>
        </w:tc>
        <w:tc>
          <w:tcPr>
            <w:tcW w:w="1905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 w:firstLine="72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棱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关系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长方体</w:t>
            </w:r>
          </w:p>
        </w:tc>
        <w:tc>
          <w:tcPr>
            <w:tcW w:w="7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6个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至少4个面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是长方形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 w:firstLine="12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相对面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完全相同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8个</w:t>
            </w:r>
          </w:p>
        </w:tc>
        <w:tc>
          <w:tcPr>
            <w:tcW w:w="49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12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条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相对的棱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长度相等</w:t>
            </w:r>
          </w:p>
        </w:tc>
        <w:tc>
          <w:tcPr>
            <w:tcW w:w="1050" w:type="dxa"/>
            <w:vMerge w:val="restart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正方体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是特殊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的长方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正方体</w:t>
            </w:r>
          </w:p>
        </w:tc>
        <w:tc>
          <w:tcPr>
            <w:tcW w:w="7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6个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正方形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6个面完全相同</w:t>
            </w:r>
          </w:p>
        </w:tc>
        <w:tc>
          <w:tcPr>
            <w:tcW w:w="7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8个</w:t>
            </w:r>
          </w:p>
        </w:tc>
        <w:tc>
          <w:tcPr>
            <w:tcW w:w="49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12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条</w:t>
            </w:r>
          </w:p>
        </w:tc>
        <w:tc>
          <w:tcPr>
            <w:tcW w:w="141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12条棱长度都相等</w:t>
            </w:r>
          </w:p>
        </w:tc>
        <w:tc>
          <w:tcPr>
            <w:tcW w:w="1050" w:type="dxa"/>
            <w:vMerge w:val="continue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长方体和正方体的表面积：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概念：长方体或正方体6个面的总面积，叫做它们的表面积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计算公式：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长方体表面积=（长×宽+长×高+宽×高）×2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正方体表面积=棱长×棱长×6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注：不足6个面的实际问题根据具体情况计算，例如鱼缸、无盖纸盒等等。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体积（容积）单位进率换算：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1立方米=1000立方分米        1立方分米=1000立方厘米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1m³=1000dm³     1dm³=1000cm³       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1升=1000毫升                1立方分米=1升           1立方厘米=1毫升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1L=1000mL                   1dm³=1L                 1cm³=1mL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长方体和正方体的体积（容积）：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概念：物体所占空间的大小叫做它们的体积（容器所能容纳其它物体的体积叫做它的容积）。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计算公式：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长方体体积公式=长×宽×高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正方体体积公式=棱长×棱长×棱长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长方体和正方体的体积=底面积×高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（二）分数乘法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分数与整数相乘及实际问题：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1.分数与整数相乘：用整数与分数的分子相乘的积作为分子，分数的分母作为分母，最后约分成最简分数。或者先将整数与分数的分母进行约分，再应用前面计算法则。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注：【任何整数都可以看作为分母是1的分数】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2.求一个数的几分之几是多少，可以用乘法计算。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3.解题时可以根据表示几分之几的条件，确定单位1的量，想单位1的几分之几是哪个数量，找出数量关系式，再根据数量关系式列式解答。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分数与分数相乘及连乘：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1.分数与分数相乘：用分子相乘的积作为分子，用分母相乘的积作为分母，最后约分成最简分数。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2.分数连乘：通过几个分数的分子与分母直接约分再进行计算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3.一个数与比1小的数相乘，积小于原数；一个数与比1大的数相乘，积大于原数。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倒数的认识：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1.乘积是1的两个数互为倒数。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2.求一个数（不为0）的倒数，只要将这个数的分子与分母交换位置。【整数是分母为1的分数】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3.1的倒数是1，0没有倒数。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4.假分数的倒数都小于或等于1（或者说不大于1）；真分数的倒数都大于1。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（三）分数除法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分数除法：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1.分数除法计算法则：甲数除以乙数（不为0）等于甲数乘乙数的倒数。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2.分数连除或乘除混合计算：可以从左向右依次计算，但一般是遇到除以一个数，把它改写成乘这个数的倒数来计算。【转化成分数的连乘来计算】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3.除数大于1，商小于被除数；除数小于1，商大于被除数；除数等于1，商等于被除数。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4.分数除法的意义：已知一个数的几分之几是多少，求这个数？可以用列方程的方法来解，也可以直接用除法。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注：在单位换算中，要弄清需要换算的单位之间的进率是多少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比的认识：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1.比的意义：比表示两个数相除的关系。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2.比与分数、除法的关系：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1438275" cy="409575"/>
            <wp:effectExtent l="0" t="0" r="9525" b="952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1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9"/>
        <w:gridCol w:w="1409"/>
        <w:gridCol w:w="2847"/>
        <w:gridCol w:w="969"/>
        <w:gridCol w:w="3052"/>
        <w:gridCol w:w="96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</w:rPr>
            </w:pPr>
          </w:p>
        </w:tc>
        <w:tc>
          <w:tcPr>
            <w:tcW w:w="4230" w:type="dxa"/>
            <w:gridSpan w:val="4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相互关系</w:t>
            </w:r>
          </w:p>
        </w:tc>
        <w:tc>
          <w:tcPr>
            <w:tcW w:w="49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区别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比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前项</w:t>
            </w:r>
          </w:p>
        </w:tc>
        <w:tc>
          <w:tcPr>
            <w:tcW w:w="14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比号（：）</w:t>
            </w:r>
          </w:p>
        </w:tc>
        <w:tc>
          <w:tcPr>
            <w:tcW w:w="49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后项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比值</w:t>
            </w:r>
          </w:p>
        </w:tc>
        <w:tc>
          <w:tcPr>
            <w:tcW w:w="49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关系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分数</w:t>
            </w:r>
          </w:p>
        </w:tc>
        <w:tc>
          <w:tcPr>
            <w:tcW w:w="6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分子</w:t>
            </w:r>
          </w:p>
        </w:tc>
        <w:tc>
          <w:tcPr>
            <w:tcW w:w="14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分数线（－）</w:t>
            </w:r>
          </w:p>
        </w:tc>
        <w:tc>
          <w:tcPr>
            <w:tcW w:w="49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分母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分数值</w:t>
            </w:r>
          </w:p>
        </w:tc>
        <w:tc>
          <w:tcPr>
            <w:tcW w:w="49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除法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被除数</w:t>
            </w:r>
          </w:p>
        </w:tc>
        <w:tc>
          <w:tcPr>
            <w:tcW w:w="14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除号（÷）</w:t>
            </w:r>
          </w:p>
        </w:tc>
        <w:tc>
          <w:tcPr>
            <w:tcW w:w="49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除数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商</w:t>
            </w:r>
          </w:p>
        </w:tc>
        <w:tc>
          <w:tcPr>
            <w:tcW w:w="49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83" w:lineRule="atLeast"/>
              <w:ind w:left="0" w:right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caps w:val="0"/>
                <w:color w:val="333333"/>
                <w:spacing w:val="8"/>
                <w:sz w:val="21"/>
                <w:szCs w:val="21"/>
                <w:bdr w:val="none" w:color="auto" w:sz="0" w:space="0"/>
              </w:rPr>
              <w:t>运算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3.比值：比的前项除以比的后项，所得的商就叫比值。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注：比值是一个数，可以是整数、分数、小数，不带单位名称。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4.比的基本性质：比的前项和后项同时乘或除以一个相同的数（0除外），比值不变。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5.最简整数比：比的前项和后项是互质数。也就是比的前项和后项除了1意外没有其它公因数。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6.化简：运用比的基本性质对比进行化简，方法：先把比的前、后项变成整数，再除以它们的最大公因数。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注：化简比和求比值是不同的两个概念【意义不同，方法不同，结果不同】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7.按比例分配问题：将一个数量按照一定比例，分成几个部分，求每个部分是多少，这类问题称为按比例分配问题。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解决方法：先求出总份数，再求各部分数占总数的几分之几，转化成分数乘法来计算。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none"/>
          <w:bdr w:val="none" w:color="auto" w:sz="0" w:space="0"/>
          <w:shd w:val="clear" w:fill="FFFFFF"/>
        </w:rPr>
        <w:t>（四）解决问题的策略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用“替换”策略解决实际问题：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问题：小明把720毫升果汁倒入6个小杯和1个大杯，正好都倒满，已知小杯的容量是大杯的1/3，小杯和大杯的容量各是多少毫升？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如果把720毫升果汁全部倒入小杯，需要（6+3）个小杯。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如果把720毫升果汁全部倒入大杯，需要（1+2）个大杯。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用“假设”策略解决实际问题：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问题：在1个大盒和5个同样的小盒中装满球，正好是80个，每个大盒比每个小盒多装8个，大盒里装了多少个球？小盒呢？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分析：假设6个全是小盒→球的总数比80小，把1个大盒换成小盒球的总数比80少8个→小盒：（80-8）÷6=12大盒：12+8=20检验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先假设→再比较（与条件不符）→进行调整→得出结果→检验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（五）分数四则混合运算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分数四则混合运算的顺序：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分数四则混合运算的顺序与整数相同。先算乘除法，后算加减法；有括号的先算括号里面的，后算括号外面的。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分数四则混合运算的运算律：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2524125" cy="1704975"/>
            <wp:effectExtent l="0" t="0" r="9525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稍复杂的分数乘法实际问题：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1.甲占（是）乙的几分之几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几分之几=甲÷乙；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甲=乙×几分之几；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乙=甲÷几分之几；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2.甲占（是）总量的几分之几，求乙？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乙=总量-甲×几分之几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3.甲比乙多（增加、上升、提高）几分之几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几分之几=（甲-乙）÷乙；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甲=乙×（1+几分之几）；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乙=甲÷（1+几分之几）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4.乙比甲少（减少、下降、降低）几分之几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几分之几=（甲-乙）÷甲；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甲=乙÷（1-几分之几）；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乙=甲×（1-几分之几）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bdr w:val="none" w:color="auto" w:sz="0" w:space="0"/>
          <w:shd w:val="clear" w:fill="FFFFFF"/>
        </w:rPr>
        <w:t>（六）百分数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百分数的意义及读写：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1.百分数的意义：表示一个数是另一个数的百分之几的数叫做百分数，也叫百分比或百分率。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2.百分数的读写：百分数不写成分数形式，先写分子，再写百分号。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注：百分数后面不带单位名称。（常出现在判断题中）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百分数与小数的互化：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百分数与分数的互化：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5314950" cy="666750"/>
            <wp:effectExtent l="0" t="0" r="0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求一个数是另一个数的百分之几的实际问题：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公式：（一个数÷另一个数）×100%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生活中常见的一些百分率：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合格率＝合格产品数÷产品总数×100%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出勤率＝实际出勤人数÷应出勤人数×100%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发芽率＝发芽种子数÷试验种子总数×100%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成活率＝成活棵数÷种植总棵数×100%  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出油率＝油的重量÷油料重量×100%      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命中率＝命中次数÷总次数×100%        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及格率＝及格人数÷参加考试人数×100%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纳税问题：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求应纳税额实际上就是求一个数的百分之几是多少，也就是把应该纳税部分的总收入乘以税率百分之几，就求出了应纳税额。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利息问题：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利息=本金×利率×存期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折扣问题：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折扣=实际售价÷原售价×100%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列方程解决稍复杂的百分数实际问题：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1．解答稍复杂的百分数应用题和稍复杂的分数应用题的解题思路、解题方法完全相同。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2．用字母或含有字母的式子表示题中两个未知的数量，找出数量间的相等关系。根据求一个数的百分之几是多少用乘法列方程求解，或者根据除法的意义，直接解答。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3．“已知比一个数多（少）百分之几的数是多少，求这个数”的实际问题，可以根据数量间的相等关系列方程求解；或者根据除法的意义，直接解答。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3" w:lineRule="atLeast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4．灵活运用本单元所学知识，解决稍复杂的百分数实际问题，沟通分数、百分数应用题之间的联系。</w:t>
      </w:r>
    </w:p>
    <w:p>
      <w:pPr>
        <w:rPr>
          <w:rFonts w:hint="eastAsia" w:ascii="黑体" w:hAnsi="黑体" w:eastAsia="黑体" w:cs="黑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71793"/>
    <w:rsid w:val="6637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2020-07-10T07:22:00Z</dcterms:created>
  <dc:creator>拈花一笑</dc:creator>
  <cp:lastModifiedBy>拈花一笑</cp:lastModifiedBy>
  <dcterms:modified xsi:type="dcterms:W3CDTF">2020-07-10T07:23:28Z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