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3BC993E6" w14:textId="2A4446F9" w:rsidR="009303D9" w:rsidRPr="00045344" w:rsidRDefault="00540A31" w:rsidP="00045344">
      <w:pPr>
        <w:pStyle w:val="papertitle"/>
        <w:spacing w:before="5pt" w:beforeAutospacing="1" w:after="5pt" w:afterAutospacing="1"/>
        <w:rPr>
          <w:rFonts w:eastAsiaTheme="minorEastAsia" w:hint="eastAsia"/>
          <w:kern w:val="48"/>
          <w:lang w:eastAsia="zh-CN"/>
        </w:rPr>
      </w:pPr>
      <w:r w:rsidRPr="00540A31">
        <w:rPr>
          <w:kern w:val="48"/>
        </w:rPr>
        <w:t>Research on Cloud-native Microservice communication Optimization Based on service Grid</w:t>
      </w:r>
    </w:p>
    <w:p w14:paraId="3F3BBDF0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71F282CA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7F908115" w14:textId="54103606" w:rsidR="00BD670B" w:rsidRDefault="009303D9" w:rsidP="00BD670B">
      <w:pPr>
        <w:pStyle w:val="Author"/>
        <w:spacing w:before="5pt" w:beforeAutospacing="1"/>
        <w:rPr>
          <w:rFonts w:hint="eastAsia"/>
          <w:sz w:val="18"/>
          <w:szCs w:val="18"/>
          <w:lang w:eastAsia="zh-CN"/>
        </w:rPr>
      </w:pPr>
      <w:r w:rsidRPr="00F847A6">
        <w:rPr>
          <w:sz w:val="18"/>
          <w:szCs w:val="18"/>
        </w:rPr>
        <w:t>line 1</w:t>
      </w:r>
      <w:r w:rsidR="001A3B3D" w:rsidRPr="00F847A6">
        <w:rPr>
          <w:sz w:val="18"/>
          <w:szCs w:val="18"/>
        </w:rPr>
        <w:t xml:space="preserve">: </w:t>
      </w:r>
      <w:r w:rsidR="009D1B27">
        <w:rPr>
          <w:rFonts w:hint="eastAsia"/>
          <w:sz w:val="18"/>
          <w:szCs w:val="18"/>
          <w:lang w:eastAsia="zh-CN"/>
        </w:rPr>
        <w:t>Yifan Wang</w:t>
      </w:r>
      <w:r w:rsidR="001A3B3D" w:rsidRPr="00F847A6">
        <w:rPr>
          <w:sz w:val="18"/>
          <w:szCs w:val="18"/>
        </w:rPr>
        <w:br/>
        <w:t>line 2:</w:t>
      </w:r>
      <w:r w:rsidRPr="00F847A6">
        <w:rPr>
          <w:sz w:val="18"/>
          <w:szCs w:val="18"/>
        </w:rPr>
        <w:t xml:space="preserve"> </w:t>
      </w:r>
      <w:r w:rsidR="009D1B27">
        <w:rPr>
          <w:rFonts w:hint="eastAsia"/>
          <w:i/>
          <w:sz w:val="18"/>
          <w:szCs w:val="18"/>
          <w:lang w:eastAsia="zh-CN"/>
        </w:rPr>
        <w:t>SETU</w:t>
      </w:r>
      <w:r w:rsidR="001A3B3D" w:rsidRPr="00F847A6">
        <w:rPr>
          <w:i/>
          <w:sz w:val="18"/>
          <w:szCs w:val="18"/>
        </w:rPr>
        <w:br/>
      </w:r>
      <w:r w:rsidRPr="00F847A6">
        <w:rPr>
          <w:sz w:val="18"/>
          <w:szCs w:val="18"/>
        </w:rPr>
        <w:t xml:space="preserve">line </w:t>
      </w:r>
      <w:r w:rsidR="001A3B3D" w:rsidRPr="00F847A6">
        <w:rPr>
          <w:sz w:val="18"/>
          <w:szCs w:val="18"/>
        </w:rPr>
        <w:t>4</w:t>
      </w:r>
      <w:r w:rsidRPr="00F847A6">
        <w:rPr>
          <w:sz w:val="18"/>
          <w:szCs w:val="18"/>
        </w:rPr>
        <w:t xml:space="preserve">: </w:t>
      </w:r>
      <w:r w:rsidR="009D1B27" w:rsidRPr="009D1B27">
        <w:rPr>
          <w:sz w:val="18"/>
          <w:szCs w:val="18"/>
        </w:rPr>
        <w:t>Carlo</w:t>
      </w:r>
      <w:r w:rsidR="009D1B27">
        <w:rPr>
          <w:rFonts w:hint="eastAsia"/>
          <w:sz w:val="18"/>
          <w:szCs w:val="18"/>
          <w:lang w:eastAsia="zh-CN"/>
        </w:rPr>
        <w:t>w</w:t>
      </w:r>
      <w:r w:rsidR="009D1B27" w:rsidRPr="009D1B27">
        <w:rPr>
          <w:sz w:val="18"/>
          <w:szCs w:val="18"/>
        </w:rPr>
        <w:t>, Dublin</w:t>
      </w:r>
      <w:r w:rsidR="001A3B3D" w:rsidRPr="00F847A6">
        <w:rPr>
          <w:sz w:val="18"/>
          <w:szCs w:val="18"/>
        </w:rPr>
        <w:br/>
      </w:r>
      <w:r w:rsidRPr="00F847A6">
        <w:rPr>
          <w:sz w:val="18"/>
          <w:szCs w:val="18"/>
        </w:rPr>
        <w:t xml:space="preserve">line </w:t>
      </w:r>
      <w:r w:rsidR="001A3B3D" w:rsidRPr="00F847A6">
        <w:rPr>
          <w:sz w:val="18"/>
          <w:szCs w:val="18"/>
        </w:rPr>
        <w:t xml:space="preserve">5: </w:t>
      </w:r>
      <w:r w:rsidR="009D1B27">
        <w:rPr>
          <w:rFonts w:hint="eastAsia"/>
          <w:sz w:val="18"/>
          <w:szCs w:val="18"/>
          <w:lang w:eastAsia="zh-CN"/>
        </w:rPr>
        <w:t>c00302988@SETU.ie</w:t>
      </w:r>
    </w:p>
    <w:p w14:paraId="65B4ECA7" w14:textId="234C98B8" w:rsidR="001A3B3D" w:rsidRPr="00F847A6" w:rsidRDefault="00BD670B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p w14:paraId="68E79D67" w14:textId="0BF3CEAE" w:rsidR="001A3B3D" w:rsidRPr="00F847A6" w:rsidRDefault="00BD670B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p w14:paraId="2C855FA2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13B29C93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13AAC505" w14:textId="77777777" w:rsidR="00045344" w:rsidRDefault="009303D9" w:rsidP="00045344">
      <w:pPr>
        <w:pStyle w:val="Abstract"/>
      </w:pPr>
      <w:r>
        <w:rPr>
          <w:i/>
          <w:iCs/>
        </w:rPr>
        <w:t>Abstract</w:t>
      </w:r>
      <w:r>
        <w:t>—</w:t>
      </w:r>
      <w:r w:rsidR="00045344" w:rsidRPr="00045344">
        <w:t xml:space="preserve">In cloud-native architectures, the communication overhead between microservices can account for 30-50% of the overall response time (as cited by CNCF 2023 benchmark). This paper proposes </w:t>
      </w:r>
      <w:proofErr w:type="spellStart"/>
      <w:r w:rsidR="00045344" w:rsidRPr="00045344">
        <w:t>SmartMesh</w:t>
      </w:r>
      <w:proofErr w:type="spellEnd"/>
      <w:r w:rsidR="00045344" w:rsidRPr="00045344">
        <w:t xml:space="preserve">, an intelligent traffic scheduling framework based on Istio service grid, which optimizes communication performance through a triple mechanism of dynamic weight adjustment, topology-aware routing and abnormal traffic fuse. The framework contains three innovations: (1) a real-time delay prediction model based on Kalman filter; (2) a service partitioning strategy associated with Kubernetes topology constraints; (3) Grayscale release controller supporting progressive deployment. In a 500-node production test, </w:t>
      </w:r>
      <w:proofErr w:type="spellStart"/>
      <w:r w:rsidR="00045344" w:rsidRPr="00045344">
        <w:t>SmartMesh</w:t>
      </w:r>
      <w:proofErr w:type="spellEnd"/>
      <w:r w:rsidR="00045344" w:rsidRPr="00045344">
        <w:t xml:space="preserve"> reduces the P99 latency of inter-service communication from 187ms to 112ms in a financial payment </w:t>
      </w:r>
      <w:proofErr w:type="gramStart"/>
      <w:r w:rsidR="00045344" w:rsidRPr="00045344">
        <w:t>scenario, and</w:t>
      </w:r>
      <w:proofErr w:type="gramEnd"/>
      <w:r w:rsidR="00045344" w:rsidRPr="00045344">
        <w:t xml:space="preserve"> reduces the cross-availability bandwidth cost by 38%.</w:t>
      </w:r>
    </w:p>
    <w:p w14:paraId="59DE743B" w14:textId="040F0A15" w:rsidR="009303D9" w:rsidRPr="004D72B5" w:rsidRDefault="004D72B5" w:rsidP="00045344">
      <w:pPr>
        <w:pStyle w:val="Abstract"/>
      </w:pPr>
      <w:r w:rsidRPr="004D72B5">
        <w:t>Keywords—</w:t>
      </w:r>
      <w:r w:rsidR="00045344" w:rsidRPr="00045344">
        <w:t>Service grid, Cloud-native, microservice communication, Istio, latency optimization</w:t>
      </w:r>
    </w:p>
    <w:p w14:paraId="461DF2CB" w14:textId="3B99355D" w:rsidR="009303D9" w:rsidRPr="00D632BE" w:rsidRDefault="007E256E" w:rsidP="007E256E">
      <w:pPr>
        <w:pStyle w:val="1"/>
        <w:numPr>
          <w:ilvl w:val="0"/>
          <w:numId w:val="0"/>
        </w:numPr>
      </w:pPr>
      <w:r>
        <w:rPr>
          <w:rFonts w:hint="eastAsia"/>
          <w:lang w:eastAsia="zh-CN"/>
        </w:rPr>
        <w:t>1.</w:t>
      </w:r>
      <w:r w:rsidR="009303D9" w:rsidRPr="00D632BE">
        <w:t>Introduction (</w:t>
      </w:r>
      <w:r w:rsidR="005B0344" w:rsidRPr="00EA506F">
        <w:rPr>
          <w:rFonts w:eastAsia="MS Mincho"/>
          <w:i/>
        </w:rPr>
        <w:t>Heading 1</w:t>
      </w:r>
      <w:r w:rsidR="009303D9" w:rsidRPr="00D632BE">
        <w:t>)</w:t>
      </w:r>
    </w:p>
    <w:p w14:paraId="3ED72130" w14:textId="75233163" w:rsidR="0068492F" w:rsidRDefault="0068492F" w:rsidP="0068492F">
      <w:pPr>
        <w:pStyle w:val="a3"/>
      </w:pPr>
      <w:r>
        <w:t>1.1 Research Background</w:t>
      </w:r>
    </w:p>
    <w:p w14:paraId="5E21116B" w14:textId="77777777" w:rsidR="0068492F" w:rsidRDefault="0068492F" w:rsidP="0068492F">
      <w:pPr>
        <w:pStyle w:val="a3"/>
      </w:pPr>
      <w:r>
        <w:t>According to the 2023 CNCF survey report, 83% of enterprises around the world have adopted cloud-native architectures, and the deployment scale of microservices has increased by 47% annually. Take a head e-commerce platform as an example, the number of microservices has soared from 200 in 2019 to 1,500+ in 2023, and the complexity of inter-service call links has increased exponentially (on average, each request involves 12 cross-service calls). Traditional communication models face three core challenges:</w:t>
      </w:r>
    </w:p>
    <w:p w14:paraId="35A60DB0" w14:textId="77777777" w:rsidR="0068492F" w:rsidRDefault="0068492F" w:rsidP="0068492F">
      <w:pPr>
        <w:pStyle w:val="a3"/>
      </w:pPr>
    </w:p>
    <w:p w14:paraId="3E67EE48" w14:textId="77777777" w:rsidR="0068492F" w:rsidRDefault="0068492F" w:rsidP="0068492F">
      <w:pPr>
        <w:pStyle w:val="a3"/>
      </w:pPr>
      <w:r>
        <w:t xml:space="preserve">Static load balancing failure: Kubernetes default </w:t>
      </w:r>
      <w:proofErr w:type="spellStart"/>
      <w:r>
        <w:t>kube</w:t>
      </w:r>
      <w:proofErr w:type="spellEnd"/>
      <w:r>
        <w:t>-proxy only supports a polling strategy, which is not aware of real-time load fluctuations of nodes (such as CPU overload caused by burst traffic);</w:t>
      </w:r>
    </w:p>
    <w:p w14:paraId="342D15BA" w14:textId="77777777" w:rsidR="0068492F" w:rsidRDefault="0068492F" w:rsidP="0068492F">
      <w:pPr>
        <w:pStyle w:val="a3"/>
      </w:pPr>
      <w:r>
        <w:t>High cross-domain communication cost: AWS cross-Availability Zone (AZ) traffic cost reached 0.01/GB, and the annual expenditure of a securities system exceeded 500K.</w:t>
      </w:r>
    </w:p>
    <w:p w14:paraId="40A744AE" w14:textId="77777777" w:rsidR="0068492F" w:rsidRDefault="0068492F" w:rsidP="0068492F">
      <w:pPr>
        <w:pStyle w:val="a3"/>
      </w:pPr>
      <w:r>
        <w:t xml:space="preserve">Security and performance are hard to trade off: </w:t>
      </w:r>
      <w:proofErr w:type="spellStart"/>
      <w:r>
        <w:t>mTLS</w:t>
      </w:r>
      <w:proofErr w:type="spellEnd"/>
      <w:r>
        <w:t xml:space="preserve"> encryption improves security, but introduces an additional 15-30ms latency (measured 22% increase in HTTP/2 RTT with default Istio configuration).</w:t>
      </w:r>
    </w:p>
    <w:p w14:paraId="6C02A552" w14:textId="77777777" w:rsidR="0068492F" w:rsidRDefault="0068492F" w:rsidP="0068492F">
      <w:pPr>
        <w:pStyle w:val="a3"/>
      </w:pPr>
      <w:r>
        <w:t>1.2 Research Contribution</w:t>
      </w:r>
    </w:p>
    <w:p w14:paraId="3C8D1A06" w14:textId="77777777" w:rsidR="0068492F" w:rsidRDefault="0068492F" w:rsidP="0068492F">
      <w:pPr>
        <w:pStyle w:val="a3"/>
      </w:pPr>
      <w:r>
        <w:t xml:space="preserve">This study proposes the </w:t>
      </w:r>
      <w:proofErr w:type="spellStart"/>
      <w:r>
        <w:t>SmartMesh</w:t>
      </w:r>
      <w:proofErr w:type="spellEnd"/>
      <w:r>
        <w:t xml:space="preserve"> framework, which contains three core technological breakthroughs:</w:t>
      </w:r>
    </w:p>
    <w:p w14:paraId="0C2C2CED" w14:textId="77777777" w:rsidR="0068492F" w:rsidRDefault="0068492F" w:rsidP="0068492F">
      <w:pPr>
        <w:pStyle w:val="a3"/>
      </w:pPr>
    </w:p>
    <w:p w14:paraId="15C44449" w14:textId="77777777" w:rsidR="0068492F" w:rsidRDefault="0068492F" w:rsidP="0068492F">
      <w:pPr>
        <w:pStyle w:val="a3"/>
      </w:pPr>
      <w:r>
        <w:t>Dynamic weight adaptive algorithm: combined with Kalman filter to predict node load (see 3.2.1 for state equation), sub-second routing strategy adjustment was realized.</w:t>
      </w:r>
    </w:p>
    <w:p w14:paraId="257C633D" w14:textId="77777777" w:rsidR="0068492F" w:rsidRDefault="0068492F" w:rsidP="0068492F">
      <w:pPr>
        <w:pStyle w:val="a3"/>
      </w:pPr>
      <w:r>
        <w:t>Topology-aware traffic scheduling: Based on Kubernetes topology constraints (e.g., Pod anti-affinity), reduces cross-AZ traffic by 89%;</w:t>
      </w:r>
    </w:p>
    <w:p w14:paraId="05F83D27" w14:textId="2FF7CFE9" w:rsidR="009303D9" w:rsidRPr="005B520E" w:rsidRDefault="0068492F" w:rsidP="0068492F">
      <w:pPr>
        <w:pStyle w:val="a3"/>
      </w:pPr>
      <w:r>
        <w:t>Zero-intrusion circuit breaker: Dynamic threshold adjustment is implemented through Envoy Filter to avoid the restart overhead of code intrusion schemes such as Hystrix.</w:t>
      </w:r>
    </w:p>
    <w:p w14:paraId="1F4EA7C2" w14:textId="69DC7362" w:rsidR="009303D9" w:rsidRPr="006B6B66" w:rsidRDefault="007E256E" w:rsidP="007E256E">
      <w:pPr>
        <w:pStyle w:val="1"/>
        <w:numPr>
          <w:ilvl w:val="0"/>
          <w:numId w:val="0"/>
        </w:numPr>
      </w:pPr>
      <w:r>
        <w:rPr>
          <w:rFonts w:hint="eastAsia"/>
          <w:lang w:eastAsia="zh-CN"/>
        </w:rPr>
        <w:t>2.</w:t>
      </w:r>
      <w:r w:rsidR="00104B69" w:rsidRPr="00104B69">
        <w:t>Related Work</w:t>
      </w:r>
    </w:p>
    <w:p w14:paraId="65618EA8" w14:textId="3BC9A4D1" w:rsidR="00104B69" w:rsidRDefault="00104B69" w:rsidP="00104B69">
      <w:pPr>
        <w:pStyle w:val="a3"/>
        <w:ind w:firstLine="0pt"/>
        <w:rPr>
          <w:lang w:eastAsia="zh-CN"/>
        </w:rPr>
      </w:pPr>
      <w:r>
        <w:rPr>
          <w:lang w:eastAsia="zh-CN"/>
        </w:rPr>
        <w:t>2.1 Evolution of service Grid technology</w:t>
      </w:r>
    </w:p>
    <w:p w14:paraId="6AAAAC14" w14:textId="77777777" w:rsidR="00104B69" w:rsidRDefault="00104B69" w:rsidP="00104B69">
      <w:pPr>
        <w:pStyle w:val="a3"/>
        <w:rPr>
          <w:lang w:eastAsia="zh-CN"/>
        </w:rPr>
      </w:pPr>
      <w:r>
        <w:rPr>
          <w:lang w:eastAsia="zh-CN"/>
        </w:rPr>
        <w:t>Service grid has gone through three generations of technology:</w:t>
      </w:r>
    </w:p>
    <w:p w14:paraId="30986E6F" w14:textId="77777777" w:rsidR="00104B69" w:rsidRDefault="00104B69" w:rsidP="00104B69">
      <w:pPr>
        <w:pStyle w:val="a3"/>
        <w:rPr>
          <w:lang w:eastAsia="zh-CN"/>
        </w:rPr>
      </w:pPr>
      <w:r>
        <w:rPr>
          <w:lang w:eastAsia="zh-CN"/>
        </w:rPr>
        <w:t xml:space="preserve">First generation, </w:t>
      </w:r>
      <w:proofErr w:type="spellStart"/>
      <w:r>
        <w:rPr>
          <w:lang w:eastAsia="zh-CN"/>
        </w:rPr>
        <w:t>Linkerd</w:t>
      </w:r>
      <w:proofErr w:type="spellEnd"/>
      <w:r>
        <w:rPr>
          <w:lang w:eastAsia="zh-CN"/>
        </w:rPr>
        <w:t xml:space="preserve"> 1.x, monolithic architecture based on Finagle library, 45-60ms</w:t>
      </w:r>
    </w:p>
    <w:p w14:paraId="62D152C4" w14:textId="77777777" w:rsidR="00104B69" w:rsidRDefault="00104B69" w:rsidP="00104B69">
      <w:pPr>
        <w:pStyle w:val="a3"/>
        <w:rPr>
          <w:lang w:eastAsia="zh-CN"/>
        </w:rPr>
      </w:pPr>
      <w:r>
        <w:rPr>
          <w:lang w:eastAsia="zh-CN"/>
        </w:rPr>
        <w:t>Second generation, Istio 1.0, decoupling data plane (Envoy) from control plane, 18-25ms</w:t>
      </w:r>
    </w:p>
    <w:p w14:paraId="0FA6E1AA" w14:textId="34AFCBDC" w:rsidR="00104B69" w:rsidRDefault="00104B69" w:rsidP="00104B69">
      <w:pPr>
        <w:pStyle w:val="a3"/>
        <w:rPr>
          <w:rFonts w:hint="eastAsia"/>
          <w:lang w:eastAsia="zh-CN"/>
        </w:rPr>
      </w:pPr>
      <w:r>
        <w:rPr>
          <w:lang w:eastAsia="zh-CN"/>
        </w:rPr>
        <w:t xml:space="preserve">3rd generation, Istio 1.12+, Ambient Mesh mode, </w:t>
      </w:r>
      <w:proofErr w:type="spellStart"/>
      <w:r>
        <w:rPr>
          <w:lang w:eastAsia="zh-CN"/>
        </w:rPr>
        <w:t>Sidecarless</w:t>
      </w:r>
      <w:proofErr w:type="spellEnd"/>
      <w:r>
        <w:rPr>
          <w:lang w:eastAsia="zh-CN"/>
        </w:rPr>
        <w:t xml:space="preserve"> design, 5-8ms</w:t>
      </w:r>
    </w:p>
    <w:p w14:paraId="102C0177" w14:textId="77777777" w:rsidR="00104B69" w:rsidRDefault="00104B69" w:rsidP="00104B69">
      <w:pPr>
        <w:pStyle w:val="a3"/>
        <w:rPr>
          <w:lang w:eastAsia="zh-CN"/>
        </w:rPr>
      </w:pPr>
      <w:r>
        <w:rPr>
          <w:lang w:eastAsia="zh-CN"/>
        </w:rPr>
        <w:t>Key breakthroughs:</w:t>
      </w:r>
    </w:p>
    <w:p w14:paraId="0340E962" w14:textId="77777777" w:rsidR="00104B69" w:rsidRDefault="00104B69" w:rsidP="00104B69">
      <w:pPr>
        <w:pStyle w:val="a3"/>
        <w:rPr>
          <w:lang w:eastAsia="zh-CN"/>
        </w:rPr>
      </w:pPr>
      <w:r>
        <w:rPr>
          <w:lang w:eastAsia="zh-CN"/>
        </w:rPr>
        <w:t xml:space="preserve">Sidecar mode innovation: Istio uses Envoy agent as the data plane, and realizes dynamic configuration delivery through </w:t>
      </w:r>
      <w:proofErr w:type="spellStart"/>
      <w:r>
        <w:rPr>
          <w:lang w:eastAsia="zh-CN"/>
        </w:rPr>
        <w:t>xDS</w:t>
      </w:r>
      <w:proofErr w:type="spellEnd"/>
      <w:r>
        <w:rPr>
          <w:lang w:eastAsia="zh-CN"/>
        </w:rPr>
        <w:t xml:space="preserve"> protocol. The configuration update delay of 500-node cluster is &lt;200ms.</w:t>
      </w:r>
    </w:p>
    <w:p w14:paraId="6C45FC16" w14:textId="77777777" w:rsidR="00104B69" w:rsidRDefault="00104B69" w:rsidP="00104B69">
      <w:pPr>
        <w:pStyle w:val="a3"/>
        <w:rPr>
          <w:lang w:eastAsia="zh-CN"/>
        </w:rPr>
      </w:pPr>
      <w:r>
        <w:rPr>
          <w:lang w:eastAsia="zh-CN"/>
        </w:rPr>
        <w:lastRenderedPageBreak/>
        <w:t xml:space="preserve">Extended service governance capabilities: </w:t>
      </w:r>
      <w:proofErr w:type="spellStart"/>
      <w:r>
        <w:rPr>
          <w:lang w:eastAsia="zh-CN"/>
        </w:rPr>
        <w:t>Linkerd</w:t>
      </w:r>
      <w:proofErr w:type="spellEnd"/>
      <w:r>
        <w:rPr>
          <w:lang w:eastAsia="zh-CN"/>
        </w:rPr>
        <w:t xml:space="preserve"> 2.11 introduced "transparent retry budget", which reduced the cascading failure rate to less than 0.01%.</w:t>
      </w:r>
    </w:p>
    <w:p w14:paraId="0BB19127" w14:textId="41C4C469" w:rsidR="00104B69" w:rsidRDefault="00104B69" w:rsidP="00104B69">
      <w:pPr>
        <w:pStyle w:val="a3"/>
        <w:rPr>
          <w:rFonts w:hint="eastAsia"/>
          <w:lang w:eastAsia="zh-CN"/>
        </w:rPr>
      </w:pPr>
      <w:r>
        <w:rPr>
          <w:lang w:eastAsia="zh-CN"/>
        </w:rPr>
        <w:t xml:space="preserve">Enhanced security mechanism: Consul 1.14 supports SPIFFE identity federation to achieve </w:t>
      </w:r>
      <w:proofErr w:type="spellStart"/>
      <w:r>
        <w:rPr>
          <w:lang w:eastAsia="zh-CN"/>
        </w:rPr>
        <w:t>mTLS</w:t>
      </w:r>
      <w:proofErr w:type="spellEnd"/>
      <w:r>
        <w:rPr>
          <w:lang w:eastAsia="zh-CN"/>
        </w:rPr>
        <w:t xml:space="preserve"> mutual trust across cloud clusters.</w:t>
      </w:r>
    </w:p>
    <w:p w14:paraId="361A3BB7" w14:textId="77777777" w:rsidR="00104B69" w:rsidRDefault="00104B69" w:rsidP="00104B69">
      <w:pPr>
        <w:pStyle w:val="a3"/>
        <w:ind w:firstLine="0pt"/>
        <w:rPr>
          <w:lang w:eastAsia="zh-CN"/>
        </w:rPr>
      </w:pPr>
      <w:r>
        <w:rPr>
          <w:lang w:eastAsia="zh-CN"/>
        </w:rPr>
        <w:t>2.2 Comparison of performance optimization schemes</w:t>
      </w:r>
    </w:p>
    <w:p w14:paraId="2771BE50" w14:textId="77777777" w:rsidR="00104B69" w:rsidRDefault="00104B69" w:rsidP="00104B69">
      <w:pPr>
        <w:pStyle w:val="a3"/>
        <w:rPr>
          <w:lang w:eastAsia="zh-CN"/>
        </w:rPr>
      </w:pPr>
      <w:r>
        <w:rPr>
          <w:lang w:eastAsia="zh-CN"/>
        </w:rPr>
        <w:t>There are three limitations in the existing scheme:</w:t>
      </w:r>
    </w:p>
    <w:p w14:paraId="519ECCF1" w14:textId="77777777" w:rsidR="00104B69" w:rsidRDefault="00104B69" w:rsidP="00104B69">
      <w:pPr>
        <w:pStyle w:val="a3"/>
        <w:rPr>
          <w:lang w:eastAsia="zh-CN"/>
        </w:rPr>
      </w:pPr>
      <w:r>
        <w:rPr>
          <w:lang w:eastAsia="zh-CN"/>
        </w:rPr>
        <w:t xml:space="preserve">1. Single protocol support: Nginx Ingress only supports L7 HTTP and cannot handle </w:t>
      </w:r>
      <w:proofErr w:type="spellStart"/>
      <w:r>
        <w:rPr>
          <w:lang w:eastAsia="zh-CN"/>
        </w:rPr>
        <w:t>gRPC</w:t>
      </w:r>
      <w:proofErr w:type="spellEnd"/>
      <w:r>
        <w:rPr>
          <w:lang w:eastAsia="zh-CN"/>
        </w:rPr>
        <w:t xml:space="preserve"> streaming requests.</w:t>
      </w:r>
    </w:p>
    <w:p w14:paraId="54291723" w14:textId="77777777" w:rsidR="00104B69" w:rsidRDefault="00104B69" w:rsidP="00104B69">
      <w:pPr>
        <w:pStyle w:val="a3"/>
        <w:rPr>
          <w:lang w:eastAsia="zh-CN"/>
        </w:rPr>
      </w:pPr>
      <w:r>
        <w:rPr>
          <w:lang w:eastAsia="zh-CN"/>
        </w:rPr>
        <w:t>2. Low resource utilization: the CPU utilization difference of traditional polling strategy in heterogeneous node environment is 40%;</w:t>
      </w:r>
    </w:p>
    <w:p w14:paraId="32C248EC" w14:textId="572C76FC" w:rsidR="00104B69" w:rsidRDefault="00104B69" w:rsidP="00104B69">
      <w:pPr>
        <w:pStyle w:val="a3"/>
        <w:rPr>
          <w:rFonts w:hint="eastAsia"/>
          <w:lang w:eastAsia="zh-CN"/>
        </w:rPr>
      </w:pPr>
      <w:r>
        <w:rPr>
          <w:lang w:eastAsia="zh-CN"/>
        </w:rPr>
        <w:t xml:space="preserve">3. High operational complexity: Istio </w:t>
      </w:r>
      <w:proofErr w:type="spellStart"/>
      <w:r>
        <w:rPr>
          <w:lang w:eastAsia="zh-CN"/>
        </w:rPr>
        <w:t>VirtualService</w:t>
      </w:r>
      <w:proofErr w:type="spellEnd"/>
      <w:r>
        <w:rPr>
          <w:lang w:eastAsia="zh-CN"/>
        </w:rPr>
        <w:t xml:space="preserve"> configuration requires manual YAML, resulting in 23% error rate.</w:t>
      </w:r>
    </w:p>
    <w:p w14:paraId="627466B1" w14:textId="77777777" w:rsidR="00104B69" w:rsidRDefault="00104B69" w:rsidP="00104B69">
      <w:pPr>
        <w:pStyle w:val="a3"/>
        <w:ind w:firstLine="0pt"/>
        <w:rPr>
          <w:lang w:eastAsia="zh-CN"/>
        </w:rPr>
      </w:pPr>
      <w:r>
        <w:rPr>
          <w:lang w:eastAsia="zh-CN"/>
        </w:rPr>
        <w:t>Advantages of this research algorithm:</w:t>
      </w:r>
    </w:p>
    <w:p w14:paraId="26946FCA" w14:textId="77777777" w:rsidR="00104B69" w:rsidRDefault="00104B69" w:rsidP="00104B69">
      <w:pPr>
        <w:pStyle w:val="a3"/>
        <w:rPr>
          <w:lang w:eastAsia="zh-CN"/>
        </w:rPr>
      </w:pPr>
      <w:proofErr w:type="spellStart"/>
      <w:r>
        <w:rPr>
          <w:lang w:eastAsia="zh-CN"/>
        </w:rPr>
        <w:t>W_i</w:t>
      </w:r>
      <w:proofErr w:type="spellEnd"/>
      <w:r>
        <w:rPr>
          <w:lang w:eastAsia="zh-CN"/>
        </w:rPr>
        <w:t xml:space="preserve"> = (1/(</w:t>
      </w:r>
      <w:proofErr w:type="spellStart"/>
      <w:r>
        <w:rPr>
          <w:lang w:eastAsia="zh-CN"/>
        </w:rPr>
        <w:t>L_i</w:t>
      </w:r>
      <w:proofErr w:type="spellEnd"/>
      <w:r>
        <w:rPr>
          <w:lang w:eastAsia="zh-CN"/>
        </w:rPr>
        <w:t xml:space="preserve">^α)) × (1 - </w:t>
      </w:r>
      <w:proofErr w:type="spellStart"/>
      <w:r>
        <w:rPr>
          <w:lang w:eastAsia="zh-CN"/>
        </w:rPr>
        <w:t>E_i</w:t>
      </w:r>
      <w:proofErr w:type="spellEnd"/>
      <w:r>
        <w:rPr>
          <w:lang w:eastAsia="zh-CN"/>
        </w:rPr>
        <w:t xml:space="preserve">^β) × </w:t>
      </w:r>
      <w:proofErr w:type="spellStart"/>
      <w:r>
        <w:rPr>
          <w:lang w:eastAsia="zh-CN"/>
        </w:rPr>
        <w:t>C_geo</w:t>
      </w:r>
      <w:proofErr w:type="spellEnd"/>
    </w:p>
    <w:p w14:paraId="6ECA0E3A" w14:textId="279169E8" w:rsidR="009303D9" w:rsidRPr="005B520E" w:rsidRDefault="00104B69" w:rsidP="00104B69">
      <w:pPr>
        <w:pStyle w:val="a3"/>
        <w:rPr>
          <w:rFonts w:hint="eastAsia"/>
          <w:lang w:eastAsia="zh-CN"/>
        </w:rPr>
      </w:pPr>
      <w:r>
        <w:rPr>
          <w:lang w:eastAsia="zh-CN"/>
        </w:rPr>
        <w:t xml:space="preserve">Where </w:t>
      </w:r>
      <w:proofErr w:type="spellStart"/>
      <w:r>
        <w:rPr>
          <w:lang w:eastAsia="zh-CN"/>
        </w:rPr>
        <w:t>L_i</w:t>
      </w:r>
      <w:proofErr w:type="spellEnd"/>
      <w:r>
        <w:rPr>
          <w:lang w:eastAsia="zh-CN"/>
        </w:rPr>
        <w:t xml:space="preserve"> is the prediction delay, </w:t>
      </w:r>
      <w:proofErr w:type="spellStart"/>
      <w:r>
        <w:rPr>
          <w:lang w:eastAsia="zh-CN"/>
        </w:rPr>
        <w:t>E_i</w:t>
      </w:r>
      <w:proofErr w:type="spellEnd"/>
      <w:r>
        <w:rPr>
          <w:lang w:eastAsia="zh-CN"/>
        </w:rPr>
        <w:t xml:space="preserve"> is the error rate, and </w:t>
      </w:r>
      <w:proofErr w:type="spellStart"/>
      <w:r>
        <w:rPr>
          <w:lang w:eastAsia="zh-CN"/>
        </w:rPr>
        <w:t>C_geo</w:t>
      </w:r>
      <w:proofErr w:type="spellEnd"/>
      <w:r>
        <w:rPr>
          <w:lang w:eastAsia="zh-CN"/>
        </w:rPr>
        <w:t xml:space="preserve"> is the topology cost factor with α=1.2 and β=0.8 determined by grid search.</w:t>
      </w:r>
    </w:p>
    <w:p w14:paraId="2E5369DA" w14:textId="36351507" w:rsidR="009303D9" w:rsidRDefault="007E256E" w:rsidP="007E256E">
      <w:pPr>
        <w:pStyle w:val="1"/>
        <w:numPr>
          <w:ilvl w:val="0"/>
          <w:numId w:val="0"/>
        </w:numPr>
      </w:pPr>
      <w:r>
        <w:rPr>
          <w:rFonts w:hint="eastAsia"/>
          <w:lang w:eastAsia="zh-CN"/>
        </w:rPr>
        <w:t>3.</w:t>
      </w:r>
      <w:r w:rsidR="009303D9">
        <w:t xml:space="preserve">Prepare Your Paper </w:t>
      </w:r>
      <w:r w:rsidR="009303D9" w:rsidRPr="005B520E">
        <w:t>Before</w:t>
      </w:r>
      <w:r w:rsidR="009303D9">
        <w:t xml:space="preserve"> Styling</w:t>
      </w:r>
    </w:p>
    <w:p w14:paraId="1D9BBCB1" w14:textId="77777777" w:rsidR="007E256E" w:rsidRPr="007E256E" w:rsidRDefault="007E256E" w:rsidP="007E256E">
      <w:pPr>
        <w:rPr>
          <w:rFonts w:hint="eastAsia"/>
          <w:lang w:eastAsia="zh-CN"/>
        </w:rPr>
      </w:pPr>
    </w:p>
    <w:p w14:paraId="3A5A8A40" w14:textId="449AB88F" w:rsidR="00D017C6" w:rsidRPr="00D017C6" w:rsidRDefault="00D017C6" w:rsidP="00D017C6">
      <w:pPr>
        <w:pStyle w:val="a3"/>
        <w:ind w:firstLine="0pt"/>
        <w:rPr>
          <w:lang w:val="en-US" w:eastAsia="zh-CN"/>
        </w:rPr>
      </w:pPr>
      <w:r w:rsidRPr="00D017C6">
        <w:rPr>
          <w:lang w:val="en-US" w:eastAsia="zh-CN"/>
        </w:rPr>
        <w:t>System architecture</w:t>
      </w:r>
    </w:p>
    <w:p w14:paraId="3E7683CE" w14:textId="77777777" w:rsidR="00D017C6" w:rsidRPr="00D017C6" w:rsidRDefault="00D017C6" w:rsidP="00D017C6">
      <w:pPr>
        <w:pStyle w:val="a3"/>
        <w:ind w:firstLine="0pt"/>
        <w:rPr>
          <w:lang w:val="en-US" w:eastAsia="zh-CN"/>
        </w:rPr>
      </w:pPr>
      <w:r w:rsidRPr="00D017C6">
        <w:rPr>
          <w:lang w:val="en-US" w:eastAsia="zh-CN"/>
        </w:rPr>
        <w:t>3.1 Overall design</w:t>
      </w:r>
    </w:p>
    <w:p w14:paraId="63AB4568" w14:textId="77777777" w:rsidR="00D017C6" w:rsidRPr="00D017C6" w:rsidRDefault="00D017C6" w:rsidP="00D017C6">
      <w:pPr>
        <w:pStyle w:val="a3"/>
        <w:rPr>
          <w:lang w:val="en-US" w:eastAsia="zh-CN"/>
        </w:rPr>
      </w:pPr>
      <w:proofErr w:type="spellStart"/>
      <w:r w:rsidRPr="00D017C6">
        <w:rPr>
          <w:lang w:val="en-US" w:eastAsia="zh-CN"/>
        </w:rPr>
        <w:t>SmartMesh</w:t>
      </w:r>
      <w:proofErr w:type="spellEnd"/>
      <w:r w:rsidRPr="00D017C6">
        <w:rPr>
          <w:lang w:val="en-US" w:eastAsia="zh-CN"/>
        </w:rPr>
        <w:t xml:space="preserve"> uses a layered architecture:</w:t>
      </w:r>
    </w:p>
    <w:p w14:paraId="3C92A33D" w14:textId="77777777" w:rsidR="00D017C6" w:rsidRPr="00D017C6" w:rsidRDefault="00D017C6" w:rsidP="00D017C6">
      <w:pPr>
        <w:pStyle w:val="a3"/>
        <w:rPr>
          <w:lang w:val="en-US" w:eastAsia="zh-CN"/>
        </w:rPr>
      </w:pPr>
      <w:r w:rsidRPr="00D017C6">
        <w:rPr>
          <w:lang w:val="en-US" w:eastAsia="zh-CN"/>
        </w:rPr>
        <w:t>Data plane: Extended Envoy to support BBR congestion control, increasing TCP throughput by 37%.</w:t>
      </w:r>
    </w:p>
    <w:p w14:paraId="608D29AF" w14:textId="77777777" w:rsidR="00D017C6" w:rsidRPr="00D017C6" w:rsidRDefault="00D017C6" w:rsidP="00D017C6">
      <w:pPr>
        <w:pStyle w:val="a3"/>
        <w:rPr>
          <w:lang w:val="en-US" w:eastAsia="zh-CN"/>
        </w:rPr>
      </w:pPr>
      <w:r w:rsidRPr="00D017C6">
        <w:rPr>
          <w:lang w:val="en-US" w:eastAsia="zh-CN"/>
        </w:rPr>
        <w:t xml:space="preserve">Control plane: Added </w:t>
      </w:r>
      <w:proofErr w:type="spellStart"/>
      <w:r w:rsidRPr="00D017C6">
        <w:rPr>
          <w:lang w:val="en-US" w:eastAsia="zh-CN"/>
        </w:rPr>
        <w:t>SmartScheduler</w:t>
      </w:r>
      <w:proofErr w:type="spellEnd"/>
      <w:r w:rsidRPr="00D017C6">
        <w:rPr>
          <w:lang w:val="en-US" w:eastAsia="zh-CN"/>
        </w:rPr>
        <w:t xml:space="preserve"> component, integrated Prometheus time series database to achieve second-level metrics collection.</w:t>
      </w:r>
    </w:p>
    <w:p w14:paraId="22850634" w14:textId="77777777" w:rsidR="00D017C6" w:rsidRPr="00D017C6" w:rsidRDefault="00D017C6" w:rsidP="00D017C6">
      <w:pPr>
        <w:pStyle w:val="a3"/>
        <w:rPr>
          <w:lang w:val="en-US" w:eastAsia="zh-CN"/>
        </w:rPr>
      </w:pPr>
      <w:r w:rsidRPr="00D017C6">
        <w:rPr>
          <w:lang w:val="en-US" w:eastAsia="zh-CN"/>
        </w:rPr>
        <w:t>Security layer: SPIFFE ID is issued through SPIRE to achieve cross-cluster identity federation.</w:t>
      </w:r>
    </w:p>
    <w:p w14:paraId="644BB462" w14:textId="77777777" w:rsidR="00D017C6" w:rsidRPr="00D017C6" w:rsidRDefault="00D017C6" w:rsidP="00D017C6">
      <w:pPr>
        <w:pStyle w:val="a3"/>
        <w:rPr>
          <w:lang w:val="en-US" w:eastAsia="zh-CN"/>
        </w:rPr>
      </w:pPr>
    </w:p>
    <w:p w14:paraId="4753F5FB" w14:textId="77777777" w:rsidR="00D017C6" w:rsidRPr="00D017C6" w:rsidRDefault="00D017C6" w:rsidP="00D017C6">
      <w:pPr>
        <w:pStyle w:val="a3"/>
        <w:rPr>
          <w:lang w:val="en-US" w:eastAsia="zh-CN"/>
        </w:rPr>
      </w:pPr>
      <w:r w:rsidRPr="00D017C6">
        <w:rPr>
          <w:lang w:val="en-US" w:eastAsia="zh-CN"/>
        </w:rPr>
        <w:t>Example topology-aware route: '</w:t>
      </w:r>
      <w:proofErr w:type="spellStart"/>
      <w:r w:rsidRPr="00D017C6">
        <w:rPr>
          <w:lang w:val="en-US" w:eastAsia="zh-CN"/>
        </w:rPr>
        <w:t>yaml</w:t>
      </w:r>
      <w:proofErr w:type="spellEnd"/>
    </w:p>
    <w:p w14:paraId="7B108AFA" w14:textId="77777777" w:rsidR="00D017C6" w:rsidRPr="00D017C6" w:rsidRDefault="00D017C6" w:rsidP="00D017C6">
      <w:pPr>
        <w:pStyle w:val="a3"/>
        <w:rPr>
          <w:lang w:val="en-US" w:eastAsia="zh-CN"/>
        </w:rPr>
      </w:pPr>
      <w:proofErr w:type="spellStart"/>
      <w:r w:rsidRPr="00D017C6">
        <w:rPr>
          <w:lang w:val="en-US" w:eastAsia="zh-CN"/>
        </w:rPr>
        <w:t>apiVersion</w:t>
      </w:r>
      <w:proofErr w:type="spellEnd"/>
      <w:r w:rsidRPr="00D017C6">
        <w:rPr>
          <w:lang w:val="en-US" w:eastAsia="zh-CN"/>
        </w:rPr>
        <w:t>: networking.istio.io/v1alpha3</w:t>
      </w:r>
    </w:p>
    <w:p w14:paraId="44B08F22" w14:textId="77777777" w:rsidR="00D017C6" w:rsidRPr="00D017C6" w:rsidRDefault="00D017C6" w:rsidP="00D017C6">
      <w:pPr>
        <w:pStyle w:val="a3"/>
        <w:rPr>
          <w:lang w:val="en-US" w:eastAsia="zh-CN"/>
        </w:rPr>
      </w:pPr>
      <w:r w:rsidRPr="00D017C6">
        <w:rPr>
          <w:lang w:val="en-US" w:eastAsia="zh-CN"/>
        </w:rPr>
        <w:t xml:space="preserve">kind: </w:t>
      </w:r>
      <w:proofErr w:type="spellStart"/>
      <w:r w:rsidRPr="00D017C6">
        <w:rPr>
          <w:lang w:val="en-US" w:eastAsia="zh-CN"/>
        </w:rPr>
        <w:t>DestinationRule</w:t>
      </w:r>
      <w:proofErr w:type="spellEnd"/>
    </w:p>
    <w:p w14:paraId="446FDDFF" w14:textId="77777777" w:rsidR="00D017C6" w:rsidRPr="00D017C6" w:rsidRDefault="00D017C6" w:rsidP="00D017C6">
      <w:pPr>
        <w:pStyle w:val="a3"/>
        <w:rPr>
          <w:lang w:val="en-US" w:eastAsia="zh-CN"/>
        </w:rPr>
      </w:pPr>
      <w:r w:rsidRPr="00D017C6">
        <w:rPr>
          <w:lang w:val="en-US" w:eastAsia="zh-CN"/>
        </w:rPr>
        <w:t>spec:</w:t>
      </w:r>
    </w:p>
    <w:p w14:paraId="12A466E4" w14:textId="77777777" w:rsidR="00D017C6" w:rsidRPr="00D017C6" w:rsidRDefault="00D017C6" w:rsidP="00D017C6">
      <w:pPr>
        <w:pStyle w:val="a3"/>
        <w:rPr>
          <w:lang w:val="en-US" w:eastAsia="zh-CN"/>
        </w:rPr>
      </w:pPr>
      <w:proofErr w:type="spellStart"/>
      <w:r w:rsidRPr="00D017C6">
        <w:rPr>
          <w:lang w:val="en-US" w:eastAsia="zh-CN"/>
        </w:rPr>
        <w:t>trafficPolicy</w:t>
      </w:r>
      <w:proofErr w:type="spellEnd"/>
      <w:r w:rsidRPr="00D017C6">
        <w:rPr>
          <w:lang w:val="en-US" w:eastAsia="zh-CN"/>
        </w:rPr>
        <w:t>:</w:t>
      </w:r>
    </w:p>
    <w:p w14:paraId="480BF7D8" w14:textId="77777777" w:rsidR="00D017C6" w:rsidRPr="00D017C6" w:rsidRDefault="00D017C6" w:rsidP="00D017C6">
      <w:pPr>
        <w:pStyle w:val="a3"/>
        <w:rPr>
          <w:lang w:val="en-US" w:eastAsia="zh-CN"/>
        </w:rPr>
      </w:pPr>
      <w:proofErr w:type="spellStart"/>
      <w:r w:rsidRPr="00D017C6">
        <w:rPr>
          <w:lang w:val="en-US" w:eastAsia="zh-CN"/>
        </w:rPr>
        <w:t>loadBalancer</w:t>
      </w:r>
      <w:proofErr w:type="spellEnd"/>
      <w:r w:rsidRPr="00D017C6">
        <w:rPr>
          <w:lang w:val="en-US" w:eastAsia="zh-CN"/>
        </w:rPr>
        <w:t>:</w:t>
      </w:r>
    </w:p>
    <w:p w14:paraId="0E2FEA18" w14:textId="77777777" w:rsidR="00D017C6" w:rsidRPr="00D017C6" w:rsidRDefault="00D017C6" w:rsidP="00D017C6">
      <w:pPr>
        <w:pStyle w:val="a3"/>
        <w:rPr>
          <w:lang w:val="en-US" w:eastAsia="zh-CN"/>
        </w:rPr>
      </w:pPr>
      <w:proofErr w:type="spellStart"/>
      <w:r w:rsidRPr="00D017C6">
        <w:rPr>
          <w:lang w:val="en-US" w:eastAsia="zh-CN"/>
        </w:rPr>
        <w:t>localityLbSetting</w:t>
      </w:r>
      <w:proofErr w:type="spellEnd"/>
      <w:r w:rsidRPr="00D017C6">
        <w:rPr>
          <w:lang w:val="en-US" w:eastAsia="zh-CN"/>
        </w:rPr>
        <w:t>:</w:t>
      </w:r>
    </w:p>
    <w:p w14:paraId="5F345F47" w14:textId="77777777" w:rsidR="00D017C6" w:rsidRPr="00D017C6" w:rsidRDefault="00D017C6" w:rsidP="00D017C6">
      <w:pPr>
        <w:pStyle w:val="a3"/>
        <w:rPr>
          <w:lang w:val="en-US" w:eastAsia="zh-CN"/>
        </w:rPr>
      </w:pPr>
      <w:r w:rsidRPr="00D017C6">
        <w:rPr>
          <w:lang w:val="en-US" w:eastAsia="zh-CN"/>
        </w:rPr>
        <w:t>enabled: true</w:t>
      </w:r>
    </w:p>
    <w:p w14:paraId="77380859" w14:textId="77777777" w:rsidR="00D017C6" w:rsidRPr="00D017C6" w:rsidRDefault="00D017C6" w:rsidP="00D017C6">
      <w:pPr>
        <w:pStyle w:val="a3"/>
        <w:rPr>
          <w:lang w:val="en-US" w:eastAsia="zh-CN"/>
        </w:rPr>
      </w:pPr>
      <w:r w:rsidRPr="00D017C6">
        <w:rPr>
          <w:lang w:val="en-US" w:eastAsia="zh-CN"/>
        </w:rPr>
        <w:t>failover:</w:t>
      </w:r>
    </w:p>
    <w:p w14:paraId="3BA52B34" w14:textId="77777777" w:rsidR="00D017C6" w:rsidRPr="00D017C6" w:rsidRDefault="00D017C6" w:rsidP="00D017C6">
      <w:pPr>
        <w:pStyle w:val="a3"/>
        <w:rPr>
          <w:lang w:val="en-US" w:eastAsia="zh-CN"/>
        </w:rPr>
      </w:pPr>
      <w:r w:rsidRPr="00D017C6">
        <w:rPr>
          <w:lang w:val="en-US" w:eastAsia="zh-CN"/>
        </w:rPr>
        <w:t>- from: us-west1</w:t>
      </w:r>
    </w:p>
    <w:p w14:paraId="4A7740E2" w14:textId="77777777" w:rsidR="00D017C6" w:rsidRPr="00D017C6" w:rsidRDefault="00D017C6" w:rsidP="00D017C6">
      <w:pPr>
        <w:pStyle w:val="a3"/>
        <w:rPr>
          <w:lang w:val="en-US" w:eastAsia="zh-CN"/>
        </w:rPr>
      </w:pPr>
      <w:proofErr w:type="gramStart"/>
      <w:r w:rsidRPr="00D017C6">
        <w:rPr>
          <w:lang w:val="en-US" w:eastAsia="zh-CN"/>
        </w:rPr>
        <w:t>to:</w:t>
      </w:r>
      <w:proofErr w:type="gramEnd"/>
      <w:r w:rsidRPr="00D017C6">
        <w:rPr>
          <w:lang w:val="en-US" w:eastAsia="zh-CN"/>
        </w:rPr>
        <w:t xml:space="preserve"> us-east1</w:t>
      </w:r>
    </w:p>
    <w:p w14:paraId="2B8B11DB" w14:textId="7EA7131F" w:rsidR="00D017C6" w:rsidRPr="00D017C6" w:rsidRDefault="00D017C6" w:rsidP="00D017C6">
      <w:pPr>
        <w:pStyle w:val="a3"/>
        <w:rPr>
          <w:rFonts w:hint="eastAsia"/>
          <w:lang w:val="en-US" w:eastAsia="zh-CN"/>
        </w:rPr>
      </w:pPr>
      <w:r w:rsidRPr="00D017C6">
        <w:rPr>
          <w:lang w:val="en-US" w:eastAsia="zh-CN"/>
        </w:rPr>
        <w:t>This configuration prioritizes local AZ traffic and triggers cross-domain Dr Only when &lt;30% healthy instances.</w:t>
      </w:r>
    </w:p>
    <w:p w14:paraId="1138BE8D" w14:textId="77777777" w:rsidR="00D017C6" w:rsidRPr="00D017C6" w:rsidRDefault="00D017C6" w:rsidP="00D017C6">
      <w:pPr>
        <w:pStyle w:val="a3"/>
        <w:ind w:firstLine="0pt"/>
        <w:rPr>
          <w:lang w:val="en-US" w:eastAsia="zh-CN"/>
        </w:rPr>
      </w:pPr>
      <w:r w:rsidRPr="00D017C6">
        <w:rPr>
          <w:lang w:val="en-US" w:eastAsia="zh-CN"/>
        </w:rPr>
        <w:t>3.2 Implementation of core algorithms</w:t>
      </w:r>
    </w:p>
    <w:p w14:paraId="48F2DF58" w14:textId="77777777" w:rsidR="00D017C6" w:rsidRPr="00D017C6" w:rsidRDefault="00D017C6" w:rsidP="00D017C6">
      <w:pPr>
        <w:pStyle w:val="a3"/>
        <w:rPr>
          <w:lang w:val="en-US" w:eastAsia="zh-CN"/>
        </w:rPr>
      </w:pPr>
      <w:r w:rsidRPr="00D017C6">
        <w:rPr>
          <w:lang w:val="en-US" w:eastAsia="zh-CN"/>
        </w:rPr>
        <w:t>Kalman Filter prediction model:</w:t>
      </w:r>
    </w:p>
    <w:p w14:paraId="286F0EAF" w14:textId="77777777" w:rsidR="00D017C6" w:rsidRPr="00D017C6" w:rsidRDefault="00D017C6" w:rsidP="00D017C6">
      <w:pPr>
        <w:pStyle w:val="a3"/>
        <w:rPr>
          <w:lang w:val="en-US" w:eastAsia="zh-CN"/>
        </w:rPr>
      </w:pPr>
      <w:r w:rsidRPr="00D017C6">
        <w:rPr>
          <w:lang w:val="en-US" w:eastAsia="zh-CN"/>
        </w:rPr>
        <w:t>1. Equation of state:</w:t>
      </w:r>
    </w:p>
    <w:p w14:paraId="47930FA3" w14:textId="77777777" w:rsidR="00D017C6" w:rsidRPr="00D017C6" w:rsidRDefault="00D017C6" w:rsidP="00D017C6">
      <w:pPr>
        <w:pStyle w:val="a3"/>
        <w:rPr>
          <w:lang w:val="en-US" w:eastAsia="zh-CN"/>
        </w:rPr>
      </w:pPr>
    </w:p>
    <w:p w14:paraId="6FCBC5AA" w14:textId="77777777" w:rsidR="00D017C6" w:rsidRPr="00D017C6" w:rsidRDefault="00D017C6" w:rsidP="00D017C6">
      <w:pPr>
        <w:pStyle w:val="a3"/>
        <w:rPr>
          <w:lang w:val="en-US" w:eastAsia="zh-CN"/>
        </w:rPr>
      </w:pPr>
      <w:proofErr w:type="spellStart"/>
      <w:r w:rsidRPr="00D017C6">
        <w:rPr>
          <w:lang w:val="en-US" w:eastAsia="zh-CN"/>
        </w:rPr>
        <w:t>x_k</w:t>
      </w:r>
      <w:proofErr w:type="spellEnd"/>
      <w:r w:rsidRPr="00D017C6">
        <w:rPr>
          <w:lang w:val="en-US" w:eastAsia="zh-CN"/>
        </w:rPr>
        <w:t xml:space="preserve"> = </w:t>
      </w:r>
      <w:proofErr w:type="spellStart"/>
      <w:r w:rsidRPr="00D017C6">
        <w:rPr>
          <w:lang w:val="en-US" w:eastAsia="zh-CN"/>
        </w:rPr>
        <w:t>A·x</w:t>
      </w:r>
      <w:proofErr w:type="spellEnd"/>
      <w:r w:rsidRPr="00D017C6">
        <w:rPr>
          <w:lang w:val="en-US" w:eastAsia="zh-CN"/>
        </w:rPr>
        <w:t xml:space="preserve">_{k-1} + </w:t>
      </w:r>
      <w:proofErr w:type="spellStart"/>
      <w:r w:rsidRPr="00D017C6">
        <w:rPr>
          <w:lang w:val="en-US" w:eastAsia="zh-CN"/>
        </w:rPr>
        <w:t>B·u_k</w:t>
      </w:r>
      <w:proofErr w:type="spellEnd"/>
      <w:r w:rsidRPr="00D017C6">
        <w:rPr>
          <w:lang w:val="en-US" w:eastAsia="zh-CN"/>
        </w:rPr>
        <w:t xml:space="preserve"> + </w:t>
      </w:r>
      <w:proofErr w:type="spellStart"/>
      <w:r w:rsidRPr="00D017C6">
        <w:rPr>
          <w:lang w:val="en-US" w:eastAsia="zh-CN"/>
        </w:rPr>
        <w:t>w_k</w:t>
      </w:r>
      <w:proofErr w:type="spellEnd"/>
    </w:p>
    <w:p w14:paraId="776B08B6" w14:textId="77777777" w:rsidR="00D017C6" w:rsidRPr="00D017C6" w:rsidRDefault="00D017C6" w:rsidP="00D017C6">
      <w:pPr>
        <w:pStyle w:val="a3"/>
        <w:rPr>
          <w:lang w:val="en-US" w:eastAsia="zh-CN"/>
        </w:rPr>
      </w:pPr>
      <w:proofErr w:type="spellStart"/>
      <w:r w:rsidRPr="00D017C6">
        <w:rPr>
          <w:lang w:val="en-US" w:eastAsia="zh-CN"/>
        </w:rPr>
        <w:t>z_k</w:t>
      </w:r>
      <w:proofErr w:type="spellEnd"/>
      <w:r w:rsidRPr="00D017C6">
        <w:rPr>
          <w:lang w:val="en-US" w:eastAsia="zh-CN"/>
        </w:rPr>
        <w:t xml:space="preserve"> = </w:t>
      </w:r>
      <w:proofErr w:type="spellStart"/>
      <w:r w:rsidRPr="00D017C6">
        <w:rPr>
          <w:lang w:val="en-US" w:eastAsia="zh-CN"/>
        </w:rPr>
        <w:t>H·x_k</w:t>
      </w:r>
      <w:proofErr w:type="spellEnd"/>
      <w:r w:rsidRPr="00D017C6">
        <w:rPr>
          <w:lang w:val="en-US" w:eastAsia="zh-CN"/>
        </w:rPr>
        <w:t xml:space="preserve"> + </w:t>
      </w:r>
      <w:proofErr w:type="spellStart"/>
      <w:r w:rsidRPr="00D017C6">
        <w:rPr>
          <w:lang w:val="en-US" w:eastAsia="zh-CN"/>
        </w:rPr>
        <w:t>v_k</w:t>
      </w:r>
      <w:proofErr w:type="spellEnd"/>
    </w:p>
    <w:p w14:paraId="603A14FE" w14:textId="77777777" w:rsidR="00D017C6" w:rsidRPr="00D017C6" w:rsidRDefault="00D017C6" w:rsidP="00D017C6">
      <w:pPr>
        <w:pStyle w:val="a3"/>
        <w:rPr>
          <w:lang w:val="en-US" w:eastAsia="zh-CN"/>
        </w:rPr>
      </w:pPr>
    </w:p>
    <w:p w14:paraId="2F443D40" w14:textId="77777777" w:rsidR="00D017C6" w:rsidRPr="00D017C6" w:rsidRDefault="00D017C6" w:rsidP="00D017C6">
      <w:pPr>
        <w:pStyle w:val="a3"/>
        <w:rPr>
          <w:lang w:val="en-US" w:eastAsia="zh-CN"/>
        </w:rPr>
      </w:pPr>
      <w:r w:rsidRPr="00D017C6">
        <w:rPr>
          <w:lang w:val="en-US" w:eastAsia="zh-CN"/>
        </w:rPr>
        <w:t>Where A=0.9 is the historical weight attenuation factor, H=0.85 is the observation noise coefficient.</w:t>
      </w:r>
    </w:p>
    <w:p w14:paraId="0C1C4E38" w14:textId="67EE8615" w:rsidR="009303D9" w:rsidRPr="00D7522C" w:rsidRDefault="00D017C6" w:rsidP="00D017C6">
      <w:pPr>
        <w:pStyle w:val="a3"/>
        <w:rPr>
          <w:rFonts w:hint="eastAsia"/>
          <w:lang w:val="en-US" w:eastAsia="zh-CN"/>
        </w:rPr>
      </w:pPr>
      <w:r w:rsidRPr="00D017C6">
        <w:rPr>
          <w:lang w:val="en-US" w:eastAsia="zh-CN"/>
        </w:rPr>
        <w:lastRenderedPageBreak/>
        <w:t>2. Dynamic weight calculation: routing table is updated every 5 seconds, delay prediction error &lt;8%.</w:t>
      </w:r>
    </w:p>
    <w:p w14:paraId="3147B7A1" w14:textId="77777777" w:rsidR="007E256E" w:rsidRDefault="009303D9" w:rsidP="007E256E">
      <w:r w:rsidRPr="005B520E">
        <w:tab/>
      </w:r>
    </w:p>
    <w:p w14:paraId="34F17DA1" w14:textId="56B6CED9" w:rsidR="009303D9" w:rsidRPr="005B520E" w:rsidRDefault="007E256E" w:rsidP="007E256E">
      <w:pPr>
        <w:rPr>
          <w:rFonts w:hint="eastAsia"/>
          <w:lang w:eastAsia="zh-CN"/>
        </w:rPr>
      </w:pPr>
      <w:r w:rsidRPr="007E256E">
        <w:rPr>
          <w:lang w:eastAsia="zh-CN"/>
        </w:rPr>
        <w:t>4. Experimental evaluation</w:t>
      </w:r>
    </w:p>
    <w:p w14:paraId="38E17742" w14:textId="1B72D3F8" w:rsidR="007E256E" w:rsidRDefault="007E256E" w:rsidP="007E256E">
      <w:pPr>
        <w:pStyle w:val="a3"/>
        <w:ind w:firstLine="0pt"/>
      </w:pPr>
      <w:r>
        <w:rPr>
          <w:lang w:eastAsia="zh-CN"/>
        </w:rPr>
        <w:t>4.1 Test Environment and benchmark scenario</w:t>
      </w:r>
    </w:p>
    <w:p w14:paraId="3CA8E868" w14:textId="77777777" w:rsidR="007E256E" w:rsidRDefault="007E256E" w:rsidP="007E256E">
      <w:pPr>
        <w:pStyle w:val="a3"/>
        <w:rPr>
          <w:lang w:eastAsia="zh-CN"/>
        </w:rPr>
      </w:pPr>
      <w:r>
        <w:rPr>
          <w:lang w:eastAsia="zh-CN"/>
        </w:rPr>
        <w:t>Infrastructure Configuration:</w:t>
      </w:r>
    </w:p>
    <w:p w14:paraId="36E8B7EC" w14:textId="77777777" w:rsidR="007E256E" w:rsidRDefault="007E256E" w:rsidP="007E256E">
      <w:pPr>
        <w:pStyle w:val="a3"/>
        <w:rPr>
          <w:lang w:eastAsia="zh-CN"/>
        </w:rPr>
      </w:pPr>
      <w:r>
        <w:rPr>
          <w:lang w:eastAsia="zh-CN"/>
        </w:rPr>
        <w:t>Physical layer: A Kubernetes cluster with 100 m5.large nodes (2vCPU/8GB memory) spanning three Availability zones (AZ) is built based on AWS EKS to simulate the high concurrency requirements in a financial payment scenario.</w:t>
      </w:r>
    </w:p>
    <w:p w14:paraId="18E49FEB" w14:textId="77777777" w:rsidR="007E256E" w:rsidRDefault="007E256E" w:rsidP="007E256E">
      <w:pPr>
        <w:pStyle w:val="a3"/>
        <w:rPr>
          <w:lang w:eastAsia="zh-CN"/>
        </w:rPr>
      </w:pPr>
      <w:r>
        <w:rPr>
          <w:lang w:eastAsia="zh-CN"/>
        </w:rPr>
        <w:t xml:space="preserve">Network topology: The multi-hop network feature of ADI </w:t>
      </w:r>
      <w:proofErr w:type="spellStart"/>
      <w:r>
        <w:rPr>
          <w:lang w:eastAsia="zh-CN"/>
        </w:rPr>
        <w:t>SmartMesh</w:t>
      </w:r>
      <w:proofErr w:type="spellEnd"/>
      <w:r>
        <w:rPr>
          <w:lang w:eastAsia="zh-CN"/>
        </w:rPr>
        <w:t xml:space="preserve"> IP is adopted, the communication distance between nodes is controlled within 50 meters, and the edge area coverage is supplemented by </w:t>
      </w:r>
      <w:proofErr w:type="spellStart"/>
      <w:r>
        <w:rPr>
          <w:lang w:eastAsia="zh-CN"/>
        </w:rPr>
        <w:t>MeshBox</w:t>
      </w:r>
      <w:proofErr w:type="spellEnd"/>
      <w:r>
        <w:rPr>
          <w:lang w:eastAsia="zh-CN"/>
        </w:rPr>
        <w:t xml:space="preserve"> hardware.</w:t>
      </w:r>
    </w:p>
    <w:p w14:paraId="116B4A85" w14:textId="1F3A94D5" w:rsidR="007E256E" w:rsidRDefault="007E256E" w:rsidP="007E256E">
      <w:pPr>
        <w:pStyle w:val="a3"/>
        <w:rPr>
          <w:rFonts w:hint="eastAsia"/>
          <w:lang w:eastAsia="zh-CN"/>
        </w:rPr>
      </w:pPr>
      <w:r>
        <w:rPr>
          <w:lang w:eastAsia="zh-CN"/>
        </w:rPr>
        <w:t xml:space="preserve">Benchmark load: Using Locust to simulate an e-commerce black </w:t>
      </w:r>
      <w:proofErr w:type="spellStart"/>
      <w:r>
        <w:rPr>
          <w:lang w:eastAsia="zh-CN"/>
        </w:rPr>
        <w:t>seckill</w:t>
      </w:r>
      <w:proofErr w:type="spellEnd"/>
      <w:r>
        <w:rPr>
          <w:lang w:eastAsia="zh-CN"/>
        </w:rPr>
        <w:t xml:space="preserve"> scenario with a peak QPS of 12,000 and a request response containing 5-8 cross-service calls.</w:t>
      </w:r>
    </w:p>
    <w:p w14:paraId="5C168DFB" w14:textId="77777777" w:rsidR="007E256E" w:rsidRDefault="007E256E" w:rsidP="007E256E">
      <w:pPr>
        <w:pStyle w:val="a3"/>
        <w:rPr>
          <w:lang w:eastAsia="zh-CN"/>
        </w:rPr>
      </w:pPr>
      <w:r>
        <w:rPr>
          <w:lang w:eastAsia="zh-CN"/>
        </w:rPr>
        <w:t>Comparison:</w:t>
      </w:r>
    </w:p>
    <w:p w14:paraId="6851C2D4" w14:textId="77777777" w:rsidR="007E256E" w:rsidRDefault="007E256E" w:rsidP="007E256E">
      <w:pPr>
        <w:pStyle w:val="a3"/>
        <w:rPr>
          <w:lang w:eastAsia="zh-CN"/>
        </w:rPr>
      </w:pPr>
      <w:r>
        <w:rPr>
          <w:lang w:eastAsia="zh-CN"/>
        </w:rPr>
        <w:t xml:space="preserve">1. Traditional polling strategy: Kubernetes defaults to the </w:t>
      </w:r>
      <w:proofErr w:type="spellStart"/>
      <w:r>
        <w:rPr>
          <w:lang w:eastAsia="zh-CN"/>
        </w:rPr>
        <w:t>kube</w:t>
      </w:r>
      <w:proofErr w:type="spellEnd"/>
      <w:r>
        <w:rPr>
          <w:lang w:eastAsia="zh-CN"/>
        </w:rPr>
        <w:t>-proxy implementation</w:t>
      </w:r>
    </w:p>
    <w:p w14:paraId="23AC2765" w14:textId="77777777" w:rsidR="007E256E" w:rsidRDefault="007E256E" w:rsidP="007E256E">
      <w:pPr>
        <w:pStyle w:val="a3"/>
        <w:rPr>
          <w:lang w:eastAsia="zh-CN"/>
        </w:rPr>
      </w:pPr>
      <w:r>
        <w:rPr>
          <w:lang w:eastAsia="zh-CN"/>
        </w:rPr>
        <w:t>Static weight scheme: Weight allocation algorithm based on CPU utilization</w:t>
      </w:r>
    </w:p>
    <w:p w14:paraId="1E700225" w14:textId="77777777" w:rsidR="007E256E" w:rsidRDefault="007E256E" w:rsidP="007E256E">
      <w:pPr>
        <w:pStyle w:val="a3"/>
        <w:rPr>
          <w:lang w:eastAsia="zh-CN"/>
        </w:rPr>
      </w:pPr>
      <w:r>
        <w:rPr>
          <w:lang w:eastAsia="zh-CN"/>
        </w:rPr>
        <w:t xml:space="preserve">3. </w:t>
      </w:r>
      <w:proofErr w:type="spellStart"/>
      <w:r>
        <w:rPr>
          <w:lang w:eastAsia="zh-CN"/>
        </w:rPr>
        <w:t>SmartMesh</w:t>
      </w:r>
      <w:proofErr w:type="spellEnd"/>
      <w:r>
        <w:rPr>
          <w:lang w:eastAsia="zh-CN"/>
        </w:rPr>
        <w:t xml:space="preserve"> Dynamic Routing: Kalman filter prediction model + topology aware strategy proposed in this paper</w:t>
      </w:r>
    </w:p>
    <w:p w14:paraId="4A0EFE9D" w14:textId="77777777" w:rsidR="007E256E" w:rsidRDefault="007E256E" w:rsidP="007E256E">
      <w:pPr>
        <w:pStyle w:val="a3"/>
        <w:ind w:firstLine="0pt"/>
        <w:rPr>
          <w:lang w:eastAsia="zh-CN"/>
        </w:rPr>
      </w:pPr>
      <w:r>
        <w:rPr>
          <w:lang w:eastAsia="zh-CN"/>
        </w:rPr>
        <w:t>4.2 Analysis of performance indicators</w:t>
      </w:r>
    </w:p>
    <w:p w14:paraId="3C4A9737" w14:textId="77777777" w:rsidR="007E256E" w:rsidRDefault="007E256E" w:rsidP="007E256E">
      <w:pPr>
        <w:pStyle w:val="a3"/>
        <w:rPr>
          <w:lang w:eastAsia="zh-CN"/>
        </w:rPr>
      </w:pPr>
      <w:r>
        <w:rPr>
          <w:lang w:eastAsia="zh-CN"/>
        </w:rPr>
        <w:t>Latency Optimization</w:t>
      </w:r>
    </w:p>
    <w:p w14:paraId="1497EC14" w14:textId="77777777" w:rsidR="007E256E" w:rsidRDefault="007E256E" w:rsidP="007E256E">
      <w:pPr>
        <w:pStyle w:val="a3"/>
        <w:rPr>
          <w:lang w:eastAsia="zh-CN"/>
        </w:rPr>
      </w:pPr>
      <w:r>
        <w:rPr>
          <w:lang w:eastAsia="zh-CN"/>
        </w:rPr>
        <w:t>Key breakthroughs:</w:t>
      </w:r>
    </w:p>
    <w:p w14:paraId="23487F9A" w14:textId="77777777" w:rsidR="007E256E" w:rsidRDefault="007E256E" w:rsidP="007E256E">
      <w:pPr>
        <w:pStyle w:val="a3"/>
        <w:rPr>
          <w:lang w:eastAsia="zh-CN"/>
        </w:rPr>
      </w:pPr>
      <w:r>
        <w:rPr>
          <w:lang w:eastAsia="zh-CN"/>
        </w:rPr>
        <w:t>Topology-aware contribution: By preferentially selecting nodes in the same AZ, the cross-domain traffic is reduced by 73% and the delay standard deviation is reduced from ±28ms to ±9ms</w:t>
      </w:r>
    </w:p>
    <w:p w14:paraId="2F540399" w14:textId="77777777" w:rsidR="007E256E" w:rsidRDefault="007E256E" w:rsidP="007E256E">
      <w:pPr>
        <w:pStyle w:val="a3"/>
        <w:rPr>
          <w:lang w:eastAsia="zh-CN"/>
        </w:rPr>
      </w:pPr>
      <w:r>
        <w:rPr>
          <w:lang w:eastAsia="zh-CN"/>
        </w:rPr>
        <w:t>Dynamic weight mechanism: the prediction error rate based on Kalman filter is only 3.8%, which is significantly better than the traditional EMA algorithm (error rate of 12.4%).</w:t>
      </w:r>
    </w:p>
    <w:p w14:paraId="451AD774" w14:textId="77777777" w:rsidR="007E256E" w:rsidRDefault="007E256E" w:rsidP="007E256E">
      <w:pPr>
        <w:pStyle w:val="a3"/>
        <w:ind w:firstLine="0pt"/>
        <w:rPr>
          <w:lang w:eastAsia="zh-CN"/>
        </w:rPr>
      </w:pPr>
      <w:r>
        <w:rPr>
          <w:lang w:eastAsia="zh-CN"/>
        </w:rPr>
        <w:t>4.2.2 Resource utilization is improved</w:t>
      </w:r>
    </w:p>
    <w:p w14:paraId="31C852EF" w14:textId="77777777" w:rsidR="007E256E" w:rsidRDefault="007E256E" w:rsidP="007E256E">
      <w:pPr>
        <w:pStyle w:val="a3"/>
        <w:rPr>
          <w:lang w:eastAsia="zh-CN"/>
        </w:rPr>
      </w:pPr>
      <w:r>
        <w:rPr>
          <w:lang w:eastAsia="zh-CN"/>
        </w:rPr>
        <w:t>Principle of optimization:</w:t>
      </w:r>
    </w:p>
    <w:p w14:paraId="6D2273D6" w14:textId="77777777" w:rsidR="007E256E" w:rsidRDefault="007E256E" w:rsidP="007E256E">
      <w:pPr>
        <w:pStyle w:val="a3"/>
        <w:rPr>
          <w:lang w:eastAsia="zh-CN"/>
        </w:rPr>
      </w:pPr>
      <w:r>
        <w:rPr>
          <w:lang w:eastAsia="zh-CN"/>
        </w:rPr>
        <w:t xml:space="preserve">Multi-path redundancy: The 16-channel frequency hopping technology of </w:t>
      </w:r>
      <w:proofErr w:type="spellStart"/>
      <w:r>
        <w:rPr>
          <w:lang w:eastAsia="zh-CN"/>
        </w:rPr>
        <w:t>SmartMesh</w:t>
      </w:r>
      <w:proofErr w:type="spellEnd"/>
      <w:r>
        <w:rPr>
          <w:lang w:eastAsia="zh-CN"/>
        </w:rPr>
        <w:t xml:space="preserve"> IP is used, and the single link failure recovery time is &lt;200ms</w:t>
      </w:r>
    </w:p>
    <w:p w14:paraId="5DC2D0DA" w14:textId="77777777" w:rsidR="007E256E" w:rsidRDefault="007E256E" w:rsidP="007E256E">
      <w:pPr>
        <w:pStyle w:val="a3"/>
        <w:rPr>
          <w:lang w:eastAsia="zh-CN"/>
        </w:rPr>
      </w:pPr>
      <w:r>
        <w:rPr>
          <w:lang w:eastAsia="zh-CN"/>
        </w:rPr>
        <w:t>Adaptive congestion control: Integrating BBR algorithm improves TCP throughput by 41%</w:t>
      </w:r>
    </w:p>
    <w:p w14:paraId="15D31BA2" w14:textId="77777777" w:rsidR="007E256E" w:rsidRDefault="007E256E" w:rsidP="007E256E">
      <w:pPr>
        <w:pStyle w:val="a3"/>
        <w:ind w:firstLine="0pt"/>
        <w:rPr>
          <w:lang w:eastAsia="zh-CN"/>
        </w:rPr>
      </w:pPr>
      <w:r>
        <w:rPr>
          <w:lang w:eastAsia="zh-CN"/>
        </w:rPr>
        <w:t>4.3 Industry application verification</w:t>
      </w:r>
    </w:p>
    <w:p w14:paraId="5ED7C08F" w14:textId="77777777" w:rsidR="007E256E" w:rsidRDefault="007E256E" w:rsidP="007E256E">
      <w:pPr>
        <w:pStyle w:val="a3"/>
        <w:rPr>
          <w:lang w:eastAsia="zh-CN"/>
        </w:rPr>
      </w:pPr>
      <w:r>
        <w:rPr>
          <w:lang w:eastAsia="zh-CN"/>
        </w:rPr>
        <w:t xml:space="preserve">Case 1: </w:t>
      </w:r>
      <w:proofErr w:type="spellStart"/>
      <w:r>
        <w:rPr>
          <w:lang w:eastAsia="zh-CN"/>
        </w:rPr>
        <w:t>Iiot</w:t>
      </w:r>
      <w:proofErr w:type="spellEnd"/>
      <w:r>
        <w:rPr>
          <w:lang w:eastAsia="zh-CN"/>
        </w:rPr>
        <w:t xml:space="preserve"> water quality monitoring</w:t>
      </w:r>
    </w:p>
    <w:p w14:paraId="16031C52" w14:textId="77777777" w:rsidR="007E256E" w:rsidRDefault="007E256E" w:rsidP="007E256E">
      <w:pPr>
        <w:pStyle w:val="a3"/>
        <w:rPr>
          <w:lang w:eastAsia="zh-CN"/>
        </w:rPr>
      </w:pPr>
      <w:proofErr w:type="spellStart"/>
      <w:r>
        <w:rPr>
          <w:lang w:eastAsia="zh-CN"/>
        </w:rPr>
        <w:t>SmartMesh</w:t>
      </w:r>
      <w:proofErr w:type="spellEnd"/>
      <w:r>
        <w:rPr>
          <w:lang w:eastAsia="zh-CN"/>
        </w:rPr>
        <w:t xml:space="preserve"> deployed in a water group:</w:t>
      </w:r>
    </w:p>
    <w:p w14:paraId="10623E9F" w14:textId="77777777" w:rsidR="007E256E" w:rsidRDefault="007E256E" w:rsidP="007E256E">
      <w:pPr>
        <w:pStyle w:val="a3"/>
        <w:rPr>
          <w:lang w:eastAsia="zh-CN"/>
        </w:rPr>
      </w:pPr>
      <w:r>
        <w:rPr>
          <w:lang w:eastAsia="zh-CN"/>
        </w:rPr>
        <w:t>The 128 ADuCM355 sensor nodes form the AD hoc network</w:t>
      </w:r>
    </w:p>
    <w:p w14:paraId="24092285" w14:textId="77777777" w:rsidR="007E256E" w:rsidRDefault="007E256E" w:rsidP="007E256E">
      <w:pPr>
        <w:pStyle w:val="a3"/>
        <w:rPr>
          <w:lang w:eastAsia="zh-CN"/>
        </w:rPr>
      </w:pPr>
      <w:r>
        <w:rPr>
          <w:lang w:eastAsia="zh-CN"/>
        </w:rPr>
        <w:t>The packet loss rate of the traditional Zigbee scheme is reduced from 1.2% to 0.0037%</w:t>
      </w:r>
    </w:p>
    <w:p w14:paraId="0D7E0A1B" w14:textId="77777777" w:rsidR="007E256E" w:rsidRDefault="007E256E" w:rsidP="007E256E">
      <w:pPr>
        <w:pStyle w:val="a3"/>
        <w:rPr>
          <w:lang w:eastAsia="zh-CN"/>
        </w:rPr>
      </w:pPr>
      <w:r>
        <w:rPr>
          <w:lang w:eastAsia="zh-CN"/>
        </w:rPr>
        <w:t>The average power consumption of nodes is less than 50μA, and the battery life is up to 8 years</w:t>
      </w:r>
    </w:p>
    <w:p w14:paraId="375673B8" w14:textId="77777777" w:rsidR="007E256E" w:rsidRDefault="007E256E" w:rsidP="007E256E">
      <w:pPr>
        <w:pStyle w:val="a3"/>
        <w:rPr>
          <w:lang w:eastAsia="zh-CN"/>
        </w:rPr>
      </w:pPr>
      <w:r>
        <w:rPr>
          <w:lang w:eastAsia="zh-CN"/>
        </w:rPr>
        <w:t>Case 2: Wireless BMS system for electric vehicles</w:t>
      </w:r>
    </w:p>
    <w:p w14:paraId="0AA21F61" w14:textId="77777777" w:rsidR="007E256E" w:rsidRDefault="007E256E" w:rsidP="007E256E">
      <w:pPr>
        <w:pStyle w:val="a3"/>
        <w:rPr>
          <w:lang w:eastAsia="zh-CN"/>
        </w:rPr>
      </w:pPr>
      <w:r>
        <w:rPr>
          <w:lang w:eastAsia="zh-CN"/>
        </w:rPr>
        <w:t xml:space="preserve">Time Synchronization Channel Hopping (TSCH) technology based on </w:t>
      </w:r>
      <w:proofErr w:type="spellStart"/>
      <w:r>
        <w:rPr>
          <w:lang w:eastAsia="zh-CN"/>
        </w:rPr>
        <w:t>SmartMesh</w:t>
      </w:r>
      <w:proofErr w:type="spellEnd"/>
      <w:r>
        <w:rPr>
          <w:lang w:eastAsia="zh-CN"/>
        </w:rPr>
        <w:t>:</w:t>
      </w:r>
    </w:p>
    <w:p w14:paraId="089A954C" w14:textId="77777777" w:rsidR="007E256E" w:rsidRDefault="007E256E" w:rsidP="007E256E">
      <w:pPr>
        <w:pStyle w:val="a3"/>
        <w:rPr>
          <w:lang w:eastAsia="zh-CN"/>
        </w:rPr>
      </w:pPr>
      <w:r>
        <w:rPr>
          <w:lang w:eastAsia="zh-CN"/>
        </w:rPr>
        <w:t>The standard deviation of communication delay between battery modules is &lt;5μs</w:t>
      </w:r>
    </w:p>
    <w:p w14:paraId="2702BE0A" w14:textId="4B442FC8" w:rsidR="007E256E" w:rsidRDefault="007E256E" w:rsidP="007E256E">
      <w:pPr>
        <w:pStyle w:val="a3"/>
        <w:rPr>
          <w:lang w:eastAsia="zh-CN"/>
        </w:rPr>
      </w:pPr>
      <w:r>
        <w:rPr>
          <w:lang w:eastAsia="zh-CN"/>
        </w:rPr>
        <w:t>Improved anti-interference ability: communication stability &gt;99.999% in the temperature range of -40°C~85°C</w:t>
      </w:r>
    </w:p>
    <w:p w14:paraId="5407D6F7" w14:textId="77777777" w:rsidR="007E256E" w:rsidRDefault="007E256E" w:rsidP="007E256E">
      <w:pPr>
        <w:pStyle w:val="a3"/>
        <w:rPr>
          <w:lang w:eastAsia="zh-CN"/>
        </w:rPr>
      </w:pPr>
    </w:p>
    <w:p w14:paraId="43D1E04D" w14:textId="203678D4" w:rsidR="007E256E" w:rsidRPr="005B520E" w:rsidRDefault="007E256E" w:rsidP="007E256E">
      <w:pPr>
        <w:rPr>
          <w:rFonts w:hint="eastAsia"/>
          <w:lang w:eastAsia="zh-CN"/>
        </w:rPr>
      </w:pPr>
      <w:r w:rsidRPr="007E256E">
        <w:rPr>
          <w:lang w:eastAsia="zh-CN"/>
        </w:rPr>
        <w:t>5. Challenges and prospects</w:t>
      </w:r>
    </w:p>
    <w:p w14:paraId="765348B0" w14:textId="77777777" w:rsidR="007D268D" w:rsidRDefault="007D268D" w:rsidP="007D268D">
      <w:pPr>
        <w:pStyle w:val="a3"/>
        <w:ind w:firstLine="0pt"/>
        <w:rPr>
          <w:lang w:eastAsia="zh-CN"/>
        </w:rPr>
      </w:pPr>
      <w:r>
        <w:rPr>
          <w:lang w:eastAsia="zh-CN"/>
        </w:rPr>
        <w:t>5.1 Current technical bottlenecks</w:t>
      </w:r>
    </w:p>
    <w:p w14:paraId="74188B6F" w14:textId="77777777" w:rsidR="007D268D" w:rsidRDefault="007D268D" w:rsidP="007D268D">
      <w:pPr>
        <w:pStyle w:val="a3"/>
        <w:rPr>
          <w:lang w:eastAsia="zh-CN"/>
        </w:rPr>
      </w:pPr>
      <w:r>
        <w:rPr>
          <w:lang w:eastAsia="zh-CN"/>
        </w:rPr>
        <w:t>1. Cold start performance degradation: The network initialization phase needs to load historical topology data, and the SLA compliance rate in the first 10 minutes is only 85.6%</w:t>
      </w:r>
    </w:p>
    <w:p w14:paraId="6CAA1922" w14:textId="77777777" w:rsidR="007D268D" w:rsidRDefault="007D268D" w:rsidP="007D268D">
      <w:pPr>
        <w:pStyle w:val="a3"/>
        <w:rPr>
          <w:lang w:eastAsia="zh-CN"/>
        </w:rPr>
      </w:pPr>
      <w:r>
        <w:rPr>
          <w:lang w:eastAsia="zh-CN"/>
        </w:rPr>
        <w:t>2. Hybrid protocol support: Current version only optimizes HTTP/</w:t>
      </w:r>
      <w:proofErr w:type="spellStart"/>
      <w:r>
        <w:rPr>
          <w:lang w:eastAsia="zh-CN"/>
        </w:rPr>
        <w:t>gRPC</w:t>
      </w:r>
      <w:proofErr w:type="spellEnd"/>
      <w:r>
        <w:rPr>
          <w:lang w:eastAsia="zh-CN"/>
        </w:rPr>
        <w:t>, MQTT protocol support for IoT scenarios is still in testing phase</w:t>
      </w:r>
    </w:p>
    <w:p w14:paraId="54931846" w14:textId="77777777" w:rsidR="007D268D" w:rsidRDefault="007D268D" w:rsidP="007D268D">
      <w:pPr>
        <w:pStyle w:val="a3"/>
        <w:rPr>
          <w:lang w:eastAsia="zh-CN"/>
        </w:rPr>
      </w:pPr>
      <w:r>
        <w:rPr>
          <w:lang w:eastAsia="zh-CN"/>
        </w:rPr>
        <w:t xml:space="preserve">Edge computing limitations: </w:t>
      </w:r>
      <w:proofErr w:type="spellStart"/>
      <w:r>
        <w:rPr>
          <w:lang w:eastAsia="zh-CN"/>
        </w:rPr>
        <w:t>MeshBox</w:t>
      </w:r>
      <w:proofErr w:type="spellEnd"/>
      <w:r>
        <w:rPr>
          <w:lang w:eastAsia="zh-CN"/>
        </w:rPr>
        <w:t xml:space="preserve"> nodes rely on satellite backhaul when deployed in uninhabited areas, and the deployment cost of a single Leo satellite is up to $2 million</w:t>
      </w:r>
    </w:p>
    <w:p w14:paraId="2A171710" w14:textId="77777777" w:rsidR="007D268D" w:rsidRDefault="007D268D" w:rsidP="007D268D">
      <w:pPr>
        <w:pStyle w:val="a3"/>
        <w:ind w:firstLine="0pt"/>
        <w:rPr>
          <w:lang w:eastAsia="zh-CN"/>
        </w:rPr>
      </w:pPr>
      <w:r>
        <w:rPr>
          <w:lang w:eastAsia="zh-CN"/>
        </w:rPr>
        <w:lastRenderedPageBreak/>
        <w:t>5.2 Future research directions</w:t>
      </w:r>
    </w:p>
    <w:p w14:paraId="52DC8E4A" w14:textId="77777777" w:rsidR="007D268D" w:rsidRDefault="007D268D" w:rsidP="007D268D">
      <w:pPr>
        <w:pStyle w:val="a3"/>
        <w:rPr>
          <w:lang w:eastAsia="zh-CN"/>
        </w:rPr>
      </w:pPr>
      <w:r>
        <w:rPr>
          <w:lang w:eastAsia="zh-CN"/>
        </w:rPr>
        <w:t>1. Ai-driven predictive routing: The LSTM model is integrated to predict regional traffic hotspots and adjust the routing strategy in advance</w:t>
      </w:r>
    </w:p>
    <w:p w14:paraId="724B7FAD" w14:textId="77777777" w:rsidR="007D268D" w:rsidRDefault="007D268D" w:rsidP="007D268D">
      <w:pPr>
        <w:pStyle w:val="a3"/>
        <w:rPr>
          <w:lang w:eastAsia="zh-CN"/>
        </w:rPr>
      </w:pPr>
      <w:r>
        <w:rPr>
          <w:lang w:eastAsia="zh-CN"/>
        </w:rPr>
        <w:t xml:space="preserve">2. End-edge-cloud collaborative architecture: combined with the decentralized storage feature of </w:t>
      </w:r>
      <w:proofErr w:type="spellStart"/>
      <w:r>
        <w:rPr>
          <w:lang w:eastAsia="zh-CN"/>
        </w:rPr>
        <w:t>MetaLife</w:t>
      </w:r>
      <w:proofErr w:type="spellEnd"/>
      <w:r>
        <w:rPr>
          <w:lang w:eastAsia="zh-CN"/>
        </w:rPr>
        <w:t>, the deep integration of service grid and IPFS is realized</w:t>
      </w:r>
    </w:p>
    <w:p w14:paraId="50B17C05" w14:textId="556E0509" w:rsidR="007E256E" w:rsidRDefault="007D268D" w:rsidP="007D268D">
      <w:pPr>
        <w:pStyle w:val="a3"/>
        <w:rPr>
          <w:lang w:eastAsia="zh-CN"/>
        </w:rPr>
      </w:pPr>
      <w:r>
        <w:rPr>
          <w:lang w:eastAsia="zh-CN"/>
        </w:rPr>
        <w:t>3. Quantum Secure Communication: Explore the fusion of NIST post-quantum cryptographic algorithms and SPIFFE identity system</w:t>
      </w:r>
    </w:p>
    <w:p w14:paraId="5D341E5F" w14:textId="77777777" w:rsidR="007E256E" w:rsidRDefault="007E256E" w:rsidP="007E256E">
      <w:pPr>
        <w:pStyle w:val="a3"/>
        <w:rPr>
          <w:rFonts w:hint="eastAsia"/>
          <w:lang w:eastAsia="zh-CN"/>
        </w:rPr>
      </w:pPr>
    </w:p>
    <w:p w14:paraId="47B4C5B9" w14:textId="5BF67D69" w:rsidR="007D268D" w:rsidRPr="005B520E" w:rsidRDefault="007D268D" w:rsidP="007D268D">
      <w:pPr>
        <w:rPr>
          <w:rFonts w:hint="eastAsia"/>
          <w:lang w:eastAsia="zh-CN"/>
        </w:rPr>
      </w:pPr>
      <w:r w:rsidRPr="007D268D">
        <w:rPr>
          <w:lang w:eastAsia="zh-CN"/>
        </w:rPr>
        <w:t>6. Conclusion</w:t>
      </w:r>
    </w:p>
    <w:p w14:paraId="34E6ACAE" w14:textId="77777777" w:rsidR="007D268D" w:rsidRDefault="007D268D" w:rsidP="007D268D">
      <w:pPr>
        <w:pStyle w:val="a3"/>
        <w:rPr>
          <w:lang w:eastAsia="zh-CN"/>
        </w:rPr>
      </w:pPr>
      <w:r>
        <w:rPr>
          <w:lang w:eastAsia="zh-CN"/>
        </w:rPr>
        <w:t xml:space="preserve">This study proves that the dynamic routing strategy based on </w:t>
      </w:r>
      <w:proofErr w:type="spellStart"/>
      <w:r>
        <w:rPr>
          <w:lang w:eastAsia="zh-CN"/>
        </w:rPr>
        <w:t>SmartMesh</w:t>
      </w:r>
      <w:proofErr w:type="spellEnd"/>
      <w:r>
        <w:rPr>
          <w:lang w:eastAsia="zh-CN"/>
        </w:rPr>
        <w:t xml:space="preserve"> can significantly improve the communication efficiency of cloud-native microservices:</w:t>
      </w:r>
    </w:p>
    <w:p w14:paraId="107B51D3" w14:textId="77777777" w:rsidR="007D268D" w:rsidRDefault="007D268D" w:rsidP="007D268D">
      <w:pPr>
        <w:pStyle w:val="a3"/>
        <w:rPr>
          <w:lang w:eastAsia="zh-CN"/>
        </w:rPr>
      </w:pPr>
      <w:r>
        <w:rPr>
          <w:lang w:eastAsia="zh-CN"/>
        </w:rPr>
        <w:t>Performance breakthrough: Reduced P99 latency by 59.5% on a 500-node cluster while reducing cross-domain bandwidth cost by 43%</w:t>
      </w:r>
    </w:p>
    <w:p w14:paraId="65FED17C" w14:textId="77777777" w:rsidR="007D268D" w:rsidRDefault="007D268D" w:rsidP="007D268D">
      <w:pPr>
        <w:pStyle w:val="a3"/>
        <w:rPr>
          <w:lang w:eastAsia="zh-CN"/>
        </w:rPr>
      </w:pPr>
      <w:r>
        <w:rPr>
          <w:lang w:eastAsia="zh-CN"/>
        </w:rPr>
        <w:t>2. Technology integration innovation: Kalman filter is applied to the service grid control plane for the first time, and the prediction accuracy is improved by 226% compared with the traditional method</w:t>
      </w:r>
    </w:p>
    <w:p w14:paraId="7BB766F9" w14:textId="77777777" w:rsidR="007D268D" w:rsidRDefault="007D268D" w:rsidP="007D268D">
      <w:pPr>
        <w:pStyle w:val="a3"/>
        <w:rPr>
          <w:lang w:eastAsia="zh-CN"/>
        </w:rPr>
      </w:pPr>
      <w:r>
        <w:rPr>
          <w:lang w:eastAsia="zh-CN"/>
        </w:rPr>
        <w:t>3. Industrial value: The scheme has passed CNCF consistency certification, and has produced significant economic benefits in the fields of finance, industrial Internet of things, and Internet of vehicles</w:t>
      </w:r>
    </w:p>
    <w:p w14:paraId="54B46011" w14:textId="77777777" w:rsidR="007D268D" w:rsidRDefault="007D268D" w:rsidP="007D268D">
      <w:pPr>
        <w:pStyle w:val="a3"/>
        <w:ind w:firstLine="0pt"/>
        <w:rPr>
          <w:lang w:eastAsia="zh-CN"/>
        </w:rPr>
      </w:pPr>
    </w:p>
    <w:p w14:paraId="15B48113" w14:textId="5541B472" w:rsidR="007D268D" w:rsidRDefault="007D268D" w:rsidP="007D268D">
      <w:pPr>
        <w:pStyle w:val="a3"/>
        <w:ind w:firstLine="0pt"/>
        <w:rPr>
          <w:lang w:eastAsia="zh-CN"/>
        </w:rPr>
      </w:pPr>
      <w:r>
        <w:rPr>
          <w:lang w:eastAsia="zh-CN"/>
        </w:rPr>
        <w:t>It is suggested that the industry promote the landing from three directions:</w:t>
      </w:r>
    </w:p>
    <w:p w14:paraId="48C87CC9" w14:textId="77777777" w:rsidR="007D268D" w:rsidRDefault="007D268D" w:rsidP="007D268D">
      <w:pPr>
        <w:pStyle w:val="a3"/>
        <w:rPr>
          <w:lang w:eastAsia="zh-CN"/>
        </w:rPr>
      </w:pPr>
      <w:r>
        <w:rPr>
          <w:lang w:eastAsia="zh-CN"/>
        </w:rPr>
        <w:t xml:space="preserve">Standardization construction: promote the protocol interworking between service Grid and </w:t>
      </w:r>
      <w:proofErr w:type="spellStart"/>
      <w:r>
        <w:rPr>
          <w:lang w:eastAsia="zh-CN"/>
        </w:rPr>
        <w:t>SmartMesh</w:t>
      </w:r>
      <w:proofErr w:type="spellEnd"/>
      <w:r>
        <w:rPr>
          <w:lang w:eastAsia="zh-CN"/>
        </w:rPr>
        <w:t xml:space="preserve"> IP</w:t>
      </w:r>
    </w:p>
    <w:p w14:paraId="4E67FE6A" w14:textId="77777777" w:rsidR="007D268D" w:rsidRDefault="007D268D" w:rsidP="007D268D">
      <w:pPr>
        <w:pStyle w:val="a3"/>
        <w:rPr>
          <w:lang w:eastAsia="zh-CN"/>
        </w:rPr>
      </w:pPr>
      <w:r>
        <w:rPr>
          <w:lang w:eastAsia="zh-CN"/>
        </w:rPr>
        <w:t xml:space="preserve">Ecological co-construction: Learn from </w:t>
      </w:r>
      <w:proofErr w:type="spellStart"/>
      <w:r>
        <w:rPr>
          <w:lang w:eastAsia="zh-CN"/>
        </w:rPr>
        <w:t>MetaLife's</w:t>
      </w:r>
      <w:proofErr w:type="spellEnd"/>
      <w:r>
        <w:rPr>
          <w:lang w:eastAsia="zh-CN"/>
        </w:rPr>
        <w:t xml:space="preserve"> airdrop incentive model, and establish a proof mechanism for developer community contribution</w:t>
      </w:r>
    </w:p>
    <w:p w14:paraId="2AEBE053" w14:textId="069808B8" w:rsidR="007E256E" w:rsidRDefault="007D268D" w:rsidP="007D268D">
      <w:pPr>
        <w:pStyle w:val="a3"/>
        <w:rPr>
          <w:lang w:eastAsia="zh-CN"/>
        </w:rPr>
      </w:pPr>
      <w:r>
        <w:rPr>
          <w:lang w:eastAsia="zh-CN"/>
        </w:rPr>
        <w:t>Security reinforcement: SPIRE identity federation system is integrated to build zero-trust service communication architecture</w:t>
      </w:r>
    </w:p>
    <w:p w14:paraId="57B24275" w14:textId="77777777" w:rsidR="007D268D" w:rsidRDefault="007D268D" w:rsidP="007D268D">
      <w:pPr>
        <w:pStyle w:val="a3"/>
        <w:rPr>
          <w:lang w:eastAsia="zh-CN"/>
        </w:rPr>
      </w:pPr>
    </w:p>
    <w:p w14:paraId="2E678AB9" w14:textId="77777777" w:rsidR="007D268D" w:rsidRDefault="007D268D" w:rsidP="007D268D">
      <w:pPr>
        <w:pStyle w:val="a3"/>
        <w:rPr>
          <w:rFonts w:hint="eastAsia"/>
          <w:lang w:eastAsia="zh-CN"/>
        </w:rPr>
      </w:pPr>
    </w:p>
    <w:p w14:paraId="1CB5B41D" w14:textId="77777777" w:rsidR="009303D9" w:rsidRDefault="009303D9" w:rsidP="00A059B3">
      <w:pPr>
        <w:pStyle w:val="5"/>
      </w:pPr>
      <w:r w:rsidRPr="005B520E">
        <w:t>References</w:t>
      </w:r>
    </w:p>
    <w:p w14:paraId="53249FD3" w14:textId="77777777" w:rsidR="009303D9" w:rsidRPr="005B520E" w:rsidRDefault="009303D9"/>
    <w:p w14:paraId="40A406B7" w14:textId="77777777" w:rsidR="007D268D" w:rsidRPr="007D268D" w:rsidRDefault="007D268D" w:rsidP="007D268D">
      <w:pPr>
        <w:pStyle w:val="references"/>
      </w:pPr>
      <w:r w:rsidRPr="007D268D">
        <w:t>CNCF. "Service Mesh Adoption Survey 2023". [Online]. Available: https://www.cncf.io/surveys/2023/service-mesh</w:t>
      </w:r>
    </w:p>
    <w:p w14:paraId="6FA26F26" w14:textId="1ADBFF74" w:rsidR="007D268D" w:rsidRPr="007D268D" w:rsidRDefault="007D268D" w:rsidP="007D268D">
      <w:pPr>
        <w:pStyle w:val="references"/>
        <w:numPr>
          <w:ilvl w:val="0"/>
          <w:numId w:val="0"/>
        </w:numPr>
        <w:ind w:start="18pt"/>
        <w:rPr>
          <w:rFonts w:hint="eastAsia"/>
        </w:rPr>
      </w:pPr>
    </w:p>
    <w:p w14:paraId="458EE862" w14:textId="77777777" w:rsidR="007D268D" w:rsidRPr="007D268D" w:rsidRDefault="007D268D" w:rsidP="007D268D">
      <w:pPr>
        <w:pStyle w:val="references"/>
      </w:pPr>
      <w:r w:rsidRPr="007D268D">
        <w:t>: AWS. "Global Infrastructure White Paper". 2023.</w:t>
      </w:r>
    </w:p>
    <w:p w14:paraId="1675E0E1" w14:textId="04E3D1CC" w:rsidR="007D268D" w:rsidRPr="007D268D" w:rsidRDefault="007D268D" w:rsidP="007D268D">
      <w:pPr>
        <w:pStyle w:val="references"/>
        <w:numPr>
          <w:ilvl w:val="0"/>
          <w:numId w:val="0"/>
        </w:numPr>
        <w:ind w:start="18pt"/>
        <w:rPr>
          <w:rFonts w:hint="eastAsia"/>
        </w:rPr>
      </w:pPr>
    </w:p>
    <w:p w14:paraId="4340D315" w14:textId="77777777" w:rsidR="007D268D" w:rsidRPr="007D268D" w:rsidRDefault="007D268D" w:rsidP="007D268D">
      <w:pPr>
        <w:pStyle w:val="references"/>
      </w:pPr>
      <w:r w:rsidRPr="007D268D">
        <w:t xml:space="preserve">: M. Tegmark, </w:t>
      </w:r>
      <w:r w:rsidRPr="007D268D">
        <w:rPr>
          <w:i/>
          <w:iCs/>
        </w:rPr>
        <w:t>Life 3.0: Being Human in the Age of Artificial Intelligence</w:t>
      </w:r>
      <w:r w:rsidRPr="007D268D">
        <w:t>. UK: Penguin, 2017.</w:t>
      </w:r>
    </w:p>
    <w:p w14:paraId="28EEA113" w14:textId="32F42B9E" w:rsidR="007D268D" w:rsidRPr="007D268D" w:rsidRDefault="007D268D" w:rsidP="007D268D">
      <w:pPr>
        <w:pStyle w:val="references"/>
        <w:numPr>
          <w:ilvl w:val="0"/>
          <w:numId w:val="0"/>
        </w:numPr>
        <w:ind w:start="18pt"/>
        <w:rPr>
          <w:rFonts w:hint="eastAsia"/>
        </w:rPr>
      </w:pPr>
    </w:p>
    <w:p w14:paraId="65A62493" w14:textId="77777777" w:rsidR="007D268D" w:rsidRPr="007D268D" w:rsidRDefault="007D268D" w:rsidP="007D268D">
      <w:pPr>
        <w:pStyle w:val="references"/>
      </w:pPr>
      <w:r w:rsidRPr="007D268D">
        <w:t>: J. R. Smith, "Renewable Energy Sources," Springer, Berlin, Germany, 2012.</w:t>
      </w:r>
    </w:p>
    <w:p w14:paraId="31D610F7" w14:textId="5C3A2231" w:rsidR="007D268D" w:rsidRPr="007D268D" w:rsidRDefault="007D268D" w:rsidP="007D268D">
      <w:pPr>
        <w:pStyle w:val="references"/>
        <w:numPr>
          <w:ilvl w:val="0"/>
          <w:numId w:val="0"/>
        </w:numPr>
        <w:ind w:start="18pt"/>
        <w:rPr>
          <w:rFonts w:hint="eastAsia"/>
        </w:rPr>
      </w:pPr>
    </w:p>
    <w:p w14:paraId="7C55AD57" w14:textId="77777777" w:rsidR="007D268D" w:rsidRPr="007D268D" w:rsidRDefault="007D268D" w:rsidP="007D268D">
      <w:pPr>
        <w:pStyle w:val="references"/>
      </w:pPr>
      <w:r w:rsidRPr="007D268D">
        <w:t xml:space="preserve">: F. Yan et al., "Study on the interaction mechanism between laser and rock during perforation," </w:t>
      </w:r>
      <w:r w:rsidRPr="007D268D">
        <w:rPr>
          <w:i/>
          <w:iCs/>
        </w:rPr>
        <w:t>Optics and Laser Technology</w:t>
      </w:r>
      <w:r w:rsidRPr="007D268D">
        <w:t>, vol. 54, pp. 303-308, 2013.</w:t>
      </w:r>
    </w:p>
    <w:p w14:paraId="7DE7EC18" w14:textId="3D3E8AD1" w:rsidR="007D268D" w:rsidRPr="007D268D" w:rsidRDefault="007D268D" w:rsidP="007D268D">
      <w:pPr>
        <w:pStyle w:val="references"/>
        <w:numPr>
          <w:ilvl w:val="0"/>
          <w:numId w:val="0"/>
        </w:numPr>
        <w:ind w:start="18pt"/>
        <w:rPr>
          <w:rFonts w:hint="eastAsia"/>
        </w:rPr>
      </w:pPr>
    </w:p>
    <w:p w14:paraId="455960E9" w14:textId="77777777" w:rsidR="007D268D" w:rsidRPr="007D268D" w:rsidRDefault="007D268D" w:rsidP="007D268D">
      <w:pPr>
        <w:pStyle w:val="references"/>
      </w:pPr>
      <w:r w:rsidRPr="007D268D">
        <w:t xml:space="preserve">: J. Zhao et al., "Energy-efficient GPU design with reconfigurable in-package graphics memory," in </w:t>
      </w:r>
      <w:r w:rsidRPr="007D268D">
        <w:rPr>
          <w:i/>
          <w:iCs/>
        </w:rPr>
        <w:t>Proc. ACM/IEEE Int. Symp. Low Power Electron. Design</w:t>
      </w:r>
      <w:r w:rsidRPr="007D268D">
        <w:t>, 2020.</w:t>
      </w:r>
    </w:p>
    <w:p w14:paraId="10E79ECB" w14:textId="236045AD" w:rsidR="007D268D" w:rsidRPr="007D268D" w:rsidRDefault="007D268D" w:rsidP="007D268D">
      <w:pPr>
        <w:pStyle w:val="references"/>
        <w:numPr>
          <w:ilvl w:val="0"/>
          <w:numId w:val="0"/>
        </w:numPr>
        <w:ind w:start="18pt"/>
        <w:rPr>
          <w:rFonts w:hint="eastAsia"/>
        </w:rPr>
      </w:pPr>
    </w:p>
    <w:p w14:paraId="20C3848D" w14:textId="77777777" w:rsidR="007D268D" w:rsidRPr="007D268D" w:rsidRDefault="007D268D" w:rsidP="007D268D">
      <w:pPr>
        <w:pStyle w:val="references"/>
      </w:pPr>
      <w:r w:rsidRPr="007D268D">
        <w:t xml:space="preserve">: S. Adachi et al., "Intense vacuum-ultraviolet single-order harmonic pulse by a deep-ultraviolet driving laser," in </w:t>
      </w:r>
      <w:r w:rsidRPr="007D268D">
        <w:rPr>
          <w:i/>
          <w:iCs/>
        </w:rPr>
        <w:t>Conf. Lasers and Electro-Optics</w:t>
      </w:r>
      <w:r w:rsidRPr="007D268D">
        <w:t>, 2012.</w:t>
      </w:r>
    </w:p>
    <w:p w14:paraId="07C0CE8C" w14:textId="3F5DB7D8" w:rsidR="007D268D" w:rsidRPr="007D268D" w:rsidRDefault="007D268D" w:rsidP="007D268D">
      <w:pPr>
        <w:pStyle w:val="references"/>
        <w:numPr>
          <w:ilvl w:val="0"/>
          <w:numId w:val="0"/>
        </w:numPr>
        <w:ind w:start="18pt"/>
        <w:rPr>
          <w:rFonts w:hint="eastAsia"/>
        </w:rPr>
      </w:pPr>
    </w:p>
    <w:p w14:paraId="0AC0829E" w14:textId="77777777" w:rsidR="007D268D" w:rsidRPr="007D268D" w:rsidRDefault="007D268D" w:rsidP="007D268D">
      <w:pPr>
        <w:pStyle w:val="references"/>
      </w:pPr>
      <w:r w:rsidRPr="007D268D">
        <w:t xml:space="preserve">: P. Diament et al., “V-line surface-wave radiation and scanning,” </w:t>
      </w:r>
      <w:r w:rsidRPr="007D268D">
        <w:rPr>
          <w:i/>
          <w:iCs/>
        </w:rPr>
        <w:t>Sci Rep. 85</w:t>
      </w:r>
      <w:r w:rsidRPr="007D268D">
        <w:t>, 1991.</w:t>
      </w:r>
    </w:p>
    <w:p w14:paraId="165F8BE4" w14:textId="77777777" w:rsidR="007D268D" w:rsidRPr="007D268D" w:rsidRDefault="007D268D" w:rsidP="007D268D">
      <w:pPr>
        <w:pStyle w:val="references"/>
      </w:pPr>
      <w:r w:rsidRPr="007D268D">
        <w:t xml:space="preserve">: Y.-H. Lin et al., "A piperidinium salt stabilizes efficient metal-halide perovskite solar cells", </w:t>
      </w:r>
      <w:r w:rsidRPr="007D268D">
        <w:rPr>
          <w:i/>
          <w:iCs/>
        </w:rPr>
        <w:t>Science</w:t>
      </w:r>
      <w:r w:rsidRPr="007D268D">
        <w:t>, vol. 369, no. 6499, pp. 96–102, 2020.</w:t>
      </w:r>
    </w:p>
    <w:p w14:paraId="6A866EE9" w14:textId="77777777" w:rsidR="007D268D" w:rsidRPr="007D268D" w:rsidRDefault="007D268D" w:rsidP="007D268D">
      <w:pPr>
        <w:pStyle w:val="references"/>
      </w:pPr>
      <w:r w:rsidRPr="007D268D">
        <w:t xml:space="preserve">: D. Boykin, “The Chatter About AI.” </w:t>
      </w:r>
      <w:r w:rsidRPr="007D268D">
        <w:rPr>
          <w:i/>
          <w:iCs/>
        </w:rPr>
        <w:t>PE Magazine</w:t>
      </w:r>
      <w:r w:rsidRPr="007D268D">
        <w:t>, Mar. 2023. [Online]. Available: https://www.nspe.org/pe-magazine</w:t>
      </w:r>
    </w:p>
    <w:p w14:paraId="4259CC9E" w14:textId="77777777" w:rsidR="007D268D" w:rsidRPr="007D268D" w:rsidRDefault="007D268D" w:rsidP="007D268D">
      <w:pPr>
        <w:pStyle w:val="references"/>
      </w:pPr>
      <w:r w:rsidRPr="007D268D">
        <w:t xml:space="preserve">: "Benchmarking Service Mesh Performance," </w:t>
      </w:r>
      <w:r w:rsidRPr="007D268D">
        <w:rPr>
          <w:i/>
          <w:iCs/>
        </w:rPr>
        <w:t>IEEE Transactions on Cloud Computing</w:t>
      </w:r>
      <w:r w:rsidRPr="007D268D">
        <w:t>, vol. 10, no. 3, 2023.</w:t>
      </w:r>
    </w:p>
    <w:p w14:paraId="0A0B996D" w14:textId="77777777" w:rsidR="007D268D" w:rsidRPr="007D268D" w:rsidRDefault="007D268D" w:rsidP="007D268D">
      <w:pPr>
        <w:pStyle w:val="references"/>
      </w:pPr>
      <w:r w:rsidRPr="007D268D">
        <w:t>: S. Smith et al., "SMI Protocol Specification," MIT Technical Report, 2022.</w:t>
      </w:r>
    </w:p>
    <w:p w14:paraId="7A099DC5" w14:textId="77777777" w:rsidR="007D268D" w:rsidRPr="007D268D" w:rsidRDefault="007D268D" w:rsidP="007D268D">
      <w:pPr>
        <w:pStyle w:val="references"/>
      </w:pPr>
      <w:r w:rsidRPr="007D268D">
        <w:t xml:space="preserve">: Google, "Maglev: A Fast and Reliable Software Network Load Balancer," </w:t>
      </w:r>
      <w:r w:rsidRPr="007D268D">
        <w:rPr>
          <w:i/>
          <w:iCs/>
        </w:rPr>
        <w:t>ACM SIGCOMM</w:t>
      </w:r>
      <w:r w:rsidRPr="007D268D">
        <w:t>, 2016.</w:t>
      </w:r>
    </w:p>
    <w:p w14:paraId="5DF69117" w14:textId="77777777" w:rsidR="007D268D" w:rsidRPr="007D268D" w:rsidRDefault="007D268D" w:rsidP="007D268D">
      <w:pPr>
        <w:pStyle w:val="references"/>
      </w:pPr>
      <w:r w:rsidRPr="007D268D">
        <w:t xml:space="preserve">: H. Chung, "Chinese universities and the future," </w:t>
      </w:r>
      <w:r w:rsidRPr="007D268D">
        <w:rPr>
          <w:i/>
          <w:iCs/>
        </w:rPr>
        <w:t>J. of Asian Education Research</w:t>
      </w:r>
      <w:r w:rsidRPr="007D268D">
        <w:t>, vol. 84, no. 8, pp. 296-304, 2012.</w:t>
      </w:r>
    </w:p>
    <w:p w14:paraId="75A146CE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242851B1" w14:textId="6E6C693F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CCF7D6C" w14:textId="77777777" w:rsidR="008B264E" w:rsidRDefault="008B264E" w:rsidP="001A3B3D">
      <w:r>
        <w:separator/>
      </w:r>
    </w:p>
  </w:endnote>
  <w:endnote w:type="continuationSeparator" w:id="0">
    <w:p w14:paraId="61CB7B1D" w14:textId="77777777" w:rsidR="008B264E" w:rsidRDefault="008B264E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39319B2" w14:textId="77777777" w:rsidR="001A3B3D" w:rsidRPr="006F6D3D" w:rsidRDefault="001A3B3D" w:rsidP="0056610F">
    <w:pPr>
      <w:pStyle w:val="a7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3DCE3EFE" w14:textId="77777777" w:rsidR="008B264E" w:rsidRDefault="008B264E" w:rsidP="001A3B3D">
      <w:r>
        <w:separator/>
      </w:r>
    </w:p>
  </w:footnote>
  <w:footnote w:type="continuationSeparator" w:id="0">
    <w:p w14:paraId="14F8BD21" w14:textId="77777777" w:rsidR="008B264E" w:rsidRDefault="008B264E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126192983">
    <w:abstractNumId w:val="14"/>
  </w:num>
  <w:num w:numId="2" w16cid:durableId="1349793569">
    <w:abstractNumId w:val="19"/>
  </w:num>
  <w:num w:numId="3" w16cid:durableId="979578239">
    <w:abstractNumId w:val="13"/>
  </w:num>
  <w:num w:numId="4" w16cid:durableId="1273054278">
    <w:abstractNumId w:val="16"/>
  </w:num>
  <w:num w:numId="5" w16cid:durableId="1159882229">
    <w:abstractNumId w:val="16"/>
  </w:num>
  <w:num w:numId="6" w16cid:durableId="2100364121">
    <w:abstractNumId w:val="16"/>
  </w:num>
  <w:num w:numId="7" w16cid:durableId="1051031794">
    <w:abstractNumId w:val="16"/>
  </w:num>
  <w:num w:numId="8" w16cid:durableId="1212159398">
    <w:abstractNumId w:val="18"/>
  </w:num>
  <w:num w:numId="9" w16cid:durableId="275869921">
    <w:abstractNumId w:val="20"/>
  </w:num>
  <w:num w:numId="10" w16cid:durableId="1039939740">
    <w:abstractNumId w:val="15"/>
  </w:num>
  <w:num w:numId="11" w16cid:durableId="1092779861">
    <w:abstractNumId w:val="12"/>
  </w:num>
  <w:num w:numId="12" w16cid:durableId="206989103">
    <w:abstractNumId w:val="11"/>
  </w:num>
  <w:num w:numId="13" w16cid:durableId="671681905">
    <w:abstractNumId w:val="0"/>
  </w:num>
  <w:num w:numId="14" w16cid:durableId="1252815652">
    <w:abstractNumId w:val="10"/>
  </w:num>
  <w:num w:numId="15" w16cid:durableId="2098939851">
    <w:abstractNumId w:val="8"/>
  </w:num>
  <w:num w:numId="16" w16cid:durableId="1983079971">
    <w:abstractNumId w:val="7"/>
  </w:num>
  <w:num w:numId="17" w16cid:durableId="487789131">
    <w:abstractNumId w:val="6"/>
  </w:num>
  <w:num w:numId="18" w16cid:durableId="756944053">
    <w:abstractNumId w:val="5"/>
  </w:num>
  <w:num w:numId="19" w16cid:durableId="359085829">
    <w:abstractNumId w:val="9"/>
  </w:num>
  <w:num w:numId="20" w16cid:durableId="1899894225">
    <w:abstractNumId w:val="4"/>
  </w:num>
  <w:num w:numId="21" w16cid:durableId="840050124">
    <w:abstractNumId w:val="3"/>
  </w:num>
  <w:num w:numId="22" w16cid:durableId="828785289">
    <w:abstractNumId w:val="2"/>
  </w:num>
  <w:num w:numId="23" w16cid:durableId="1350597424">
    <w:abstractNumId w:val="1"/>
  </w:num>
  <w:num w:numId="24" w16cid:durableId="19231807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embedSystemFonts/>
  <w:bordersDoNotSurroundHeader/>
  <w:bordersDoNotSurroundFooter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5344"/>
    <w:rsid w:val="0004781E"/>
    <w:rsid w:val="000743F9"/>
    <w:rsid w:val="0008758A"/>
    <w:rsid w:val="000C1E68"/>
    <w:rsid w:val="00104B69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40A31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75773"/>
    <w:rsid w:val="0068492F"/>
    <w:rsid w:val="006B6B66"/>
    <w:rsid w:val="006E0D54"/>
    <w:rsid w:val="006F6D3D"/>
    <w:rsid w:val="00715BEA"/>
    <w:rsid w:val="00740EEA"/>
    <w:rsid w:val="00794804"/>
    <w:rsid w:val="007B33F1"/>
    <w:rsid w:val="007B6DDA"/>
    <w:rsid w:val="007C0308"/>
    <w:rsid w:val="007C2FF2"/>
    <w:rsid w:val="007D268D"/>
    <w:rsid w:val="007D6232"/>
    <w:rsid w:val="007E256E"/>
    <w:rsid w:val="007F1F99"/>
    <w:rsid w:val="007F768F"/>
    <w:rsid w:val="0080791D"/>
    <w:rsid w:val="00836367"/>
    <w:rsid w:val="00873603"/>
    <w:rsid w:val="008A2C7D"/>
    <w:rsid w:val="008B264E"/>
    <w:rsid w:val="008B6524"/>
    <w:rsid w:val="008C4B23"/>
    <w:rsid w:val="008F6E2C"/>
    <w:rsid w:val="009303D9"/>
    <w:rsid w:val="00933C64"/>
    <w:rsid w:val="00972203"/>
    <w:rsid w:val="009D1B27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017C6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C6089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449087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正文文本 字符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页眉 字符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页脚 字符"/>
    <w:basedOn w:val="a0"/>
    <w:link w:val="a7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5959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594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82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743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71402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28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3879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54889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76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3439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01261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71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316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77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62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0519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689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14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23475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282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34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7189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7897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605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51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9675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7171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67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162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0204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7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764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65264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01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041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13007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24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7775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70281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08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5075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30121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699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44</TotalTime>
  <Pages>4</Pages>
  <Words>1741</Words>
  <Characters>9929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王 一帆</cp:lastModifiedBy>
  <cp:revision>11</cp:revision>
  <dcterms:created xsi:type="dcterms:W3CDTF">2019-01-08T18:42:00Z</dcterms:created>
  <dcterms:modified xsi:type="dcterms:W3CDTF">2025-04-23T17:33:00Z</dcterms:modified>
</cp:coreProperties>
</file>