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6CD5E" w14:textId="77777777" w:rsidR="00E677F5" w:rsidRPr="00E677F5" w:rsidRDefault="00E677F5" w:rsidP="00E677F5">
      <w:pPr>
        <w:rPr>
          <w:b/>
          <w:bCs/>
        </w:rPr>
      </w:pPr>
      <w:r w:rsidRPr="00E677F5">
        <w:rPr>
          <w:b/>
          <w:bCs/>
        </w:rPr>
        <w:t>Exploratory Data Analysis (EDA) and Business Insights Report</w:t>
      </w:r>
    </w:p>
    <w:p w14:paraId="1FE16551" w14:textId="77777777" w:rsidR="00E677F5" w:rsidRPr="00E677F5" w:rsidRDefault="00E677F5" w:rsidP="00E677F5">
      <w:pPr>
        <w:rPr>
          <w:b/>
          <w:bCs/>
        </w:rPr>
      </w:pPr>
      <w:r w:rsidRPr="00E677F5">
        <w:rPr>
          <w:b/>
          <w:bCs/>
        </w:rPr>
        <w:t>Overview</w:t>
      </w:r>
    </w:p>
    <w:p w14:paraId="24F8A9EC" w14:textId="77777777" w:rsidR="00E677F5" w:rsidRPr="00E677F5" w:rsidRDefault="00E677F5" w:rsidP="00E677F5">
      <w:r w:rsidRPr="00E677F5">
        <w:t>This analysis examines eCommerce transactions to derive meaningful business insights and support strategic decision-making. Data from Customers, Products, and Transactions were merged for comprehensive insights into sales, customer behavior, and regional trends.</w:t>
      </w:r>
    </w:p>
    <w:p w14:paraId="729B7FE0" w14:textId="77777777" w:rsidR="00E677F5" w:rsidRPr="00E677F5" w:rsidRDefault="00E677F5" w:rsidP="00E677F5">
      <w:pPr>
        <w:rPr>
          <w:b/>
          <w:bCs/>
        </w:rPr>
      </w:pPr>
      <w:r w:rsidRPr="00E677F5">
        <w:rPr>
          <w:b/>
          <w:bCs/>
        </w:rPr>
        <w:t>Key Findings</w:t>
      </w:r>
    </w:p>
    <w:p w14:paraId="5285969B" w14:textId="77777777" w:rsidR="00E677F5" w:rsidRPr="00E677F5" w:rsidRDefault="00E677F5" w:rsidP="00E677F5">
      <w:pPr>
        <w:numPr>
          <w:ilvl w:val="0"/>
          <w:numId w:val="1"/>
        </w:numPr>
      </w:pPr>
      <w:r w:rsidRPr="00E677F5">
        <w:rPr>
          <w:b/>
          <w:bCs/>
        </w:rPr>
        <w:t>Revenue Contribution by Region</w:t>
      </w:r>
      <w:r w:rsidRPr="00E677F5">
        <w:br/>
        <w:t>South America is the top-performing region with total revenue of $219,352.56, followed by Europe ($166,254.63) and North America ($152,313.40). Asia, despite its potential, ranks fourth with $152,074.97. This indicates an opportunity to focus on expanding operations in Asia and North America to maximize growth.</w:t>
      </w:r>
    </w:p>
    <w:p w14:paraId="69EF973E" w14:textId="77777777" w:rsidR="00E677F5" w:rsidRPr="00E677F5" w:rsidRDefault="00E677F5" w:rsidP="00E677F5">
      <w:pPr>
        <w:numPr>
          <w:ilvl w:val="0"/>
          <w:numId w:val="1"/>
        </w:numPr>
      </w:pPr>
      <w:r w:rsidRPr="00E677F5">
        <w:rPr>
          <w:b/>
          <w:bCs/>
        </w:rPr>
        <w:t>Customer Signup Trends</w:t>
      </w:r>
      <w:r w:rsidRPr="00E677F5">
        <w:br/>
        <w:t>Customer signups have increased steadily over the years: 64 in 2022, 57 in 2023, and 79 in 2024. The consistent growth suggests rising interest in the platform, reflecting the effectiveness of marketing strategies and customer acquisition efforts.</w:t>
      </w:r>
    </w:p>
    <w:p w14:paraId="278A04AF" w14:textId="77777777" w:rsidR="00E677F5" w:rsidRPr="00E677F5" w:rsidRDefault="00E677F5" w:rsidP="00E677F5">
      <w:pPr>
        <w:numPr>
          <w:ilvl w:val="0"/>
          <w:numId w:val="1"/>
        </w:numPr>
      </w:pPr>
      <w:r w:rsidRPr="00E677F5">
        <w:rPr>
          <w:b/>
          <w:bCs/>
        </w:rPr>
        <w:t>Average Transaction Value by Category</w:t>
      </w:r>
      <w:r w:rsidRPr="00E677F5">
        <w:br/>
        <w:t>Clothing leads in average transaction value at $728.82, followed closely by Electronics ($711.75) and Books ($711.66). Home Decor lags slightly at $608.44. The high-value categories, particularly Clothing and Electronics, present upselling opportunities.</w:t>
      </w:r>
    </w:p>
    <w:p w14:paraId="74E27B46" w14:textId="77777777" w:rsidR="00E677F5" w:rsidRPr="00E677F5" w:rsidRDefault="00E677F5" w:rsidP="00E677F5">
      <w:pPr>
        <w:numPr>
          <w:ilvl w:val="0"/>
          <w:numId w:val="1"/>
        </w:numPr>
      </w:pPr>
      <w:r w:rsidRPr="00E677F5">
        <w:rPr>
          <w:b/>
          <w:bCs/>
        </w:rPr>
        <w:t>Repeat Customers</w:t>
      </w:r>
      <w:r w:rsidRPr="00E677F5">
        <w:br/>
        <w:t>A substantial portion of the customer base consists of repeat buyers, underscoring the importance of retention strategies like loyalty programs and personalized offers.</w:t>
      </w:r>
    </w:p>
    <w:p w14:paraId="2FA01422" w14:textId="77777777" w:rsidR="00E677F5" w:rsidRPr="00E677F5" w:rsidRDefault="00E677F5" w:rsidP="00E677F5">
      <w:pPr>
        <w:numPr>
          <w:ilvl w:val="0"/>
          <w:numId w:val="1"/>
        </w:numPr>
      </w:pPr>
      <w:r w:rsidRPr="00E677F5">
        <w:rPr>
          <w:b/>
          <w:bCs/>
        </w:rPr>
        <w:t>Top Products and Customer Preferences</w:t>
      </w:r>
      <w:r w:rsidRPr="00E677F5">
        <w:br/>
        <w:t>The top 10 products dominate sales volumes. Focusing on promoting these items and analyzing customer preferences further could enhance revenue.</w:t>
      </w:r>
    </w:p>
    <w:p w14:paraId="2B311ED1" w14:textId="77777777" w:rsidR="00E677F5" w:rsidRPr="00E677F5" w:rsidRDefault="00E677F5" w:rsidP="00E677F5">
      <w:pPr>
        <w:rPr>
          <w:b/>
          <w:bCs/>
        </w:rPr>
      </w:pPr>
      <w:r w:rsidRPr="00E677F5">
        <w:rPr>
          <w:b/>
          <w:bCs/>
        </w:rPr>
        <w:t>Recommendations</w:t>
      </w:r>
    </w:p>
    <w:p w14:paraId="1677EFD3" w14:textId="77777777" w:rsidR="00E677F5" w:rsidRPr="00E677F5" w:rsidRDefault="00E677F5" w:rsidP="00E677F5">
      <w:pPr>
        <w:numPr>
          <w:ilvl w:val="0"/>
          <w:numId w:val="2"/>
        </w:numPr>
      </w:pPr>
      <w:r w:rsidRPr="00E677F5">
        <w:t>Invest in marketing and operations to strengthen presence in Asia and North America.</w:t>
      </w:r>
    </w:p>
    <w:p w14:paraId="12383876" w14:textId="77777777" w:rsidR="00E677F5" w:rsidRPr="00E677F5" w:rsidRDefault="00E677F5" w:rsidP="00E677F5">
      <w:pPr>
        <w:numPr>
          <w:ilvl w:val="0"/>
          <w:numId w:val="2"/>
        </w:numPr>
      </w:pPr>
      <w:r w:rsidRPr="00E677F5">
        <w:t>Leverage customer retention through loyalty programs for repeat buyers.</w:t>
      </w:r>
    </w:p>
    <w:p w14:paraId="11DAD34C" w14:textId="77777777" w:rsidR="00E677F5" w:rsidRPr="00E677F5" w:rsidRDefault="00E677F5" w:rsidP="00E677F5">
      <w:pPr>
        <w:numPr>
          <w:ilvl w:val="0"/>
          <w:numId w:val="2"/>
        </w:numPr>
      </w:pPr>
      <w:r w:rsidRPr="00E677F5">
        <w:t>Prioritize upselling strategies in high-value categories like Clothing and Electronics.</w:t>
      </w:r>
    </w:p>
    <w:p w14:paraId="12E8C894" w14:textId="77777777" w:rsidR="00E677F5" w:rsidRPr="00E677F5" w:rsidRDefault="00E677F5" w:rsidP="00E677F5">
      <w:pPr>
        <w:numPr>
          <w:ilvl w:val="0"/>
          <w:numId w:val="2"/>
        </w:numPr>
      </w:pPr>
      <w:r w:rsidRPr="00E677F5">
        <w:t>Continue monitoring trends in customer signups to align growth strategies effectively.</w:t>
      </w:r>
    </w:p>
    <w:p w14:paraId="28391BA7" w14:textId="77777777" w:rsidR="005C4D7E" w:rsidRDefault="005C4D7E"/>
    <w:sectPr w:rsidR="005C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9167C"/>
    <w:multiLevelType w:val="multilevel"/>
    <w:tmpl w:val="82509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AC15A6"/>
    <w:multiLevelType w:val="multilevel"/>
    <w:tmpl w:val="6AD4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130099">
    <w:abstractNumId w:val="0"/>
  </w:num>
  <w:num w:numId="2" w16cid:durableId="89366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7E"/>
    <w:rsid w:val="00140A9E"/>
    <w:rsid w:val="005C4D7E"/>
    <w:rsid w:val="00E6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7B490-18B9-4BD9-A572-1346D65F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D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D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D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D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D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D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D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D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D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D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2</cp:revision>
  <dcterms:created xsi:type="dcterms:W3CDTF">2025-01-27T15:08:00Z</dcterms:created>
  <dcterms:modified xsi:type="dcterms:W3CDTF">2025-01-27T15:09:00Z</dcterms:modified>
</cp:coreProperties>
</file>