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headerEd.xml" ContentType="application/vnd.openxmlformats-officedocument.wordprocessingml.header+xml"/>
  <Override PartName="/word/headerEe.xml" ContentType="application/vnd.openxmlformats-officedocument.wordprocessingml.header+xml"/>
  <Override PartName="/word/headerA0d.xml" ContentType="application/vnd.openxmlformats-officedocument.wordprocessingml.header+xml"/>
  <Override PartName="/word/headerA0e.xml" ContentType="application/vnd.openxmlformats-officedocument.wordprocessingml.header+xml"/>
  <Override PartName="/word/headerA1d.xml" ContentType="application/vnd.openxmlformats-officedocument.wordprocessingml.header+xml"/>
  <Override PartName="/word/headerA1e.xml" ContentType="application/vnd.openxmlformats-officedocument.wordprocessingml.header+xml"/>
  <Override PartName="/word/headerA2d.xml" ContentType="application/vnd.openxmlformats-officedocument.wordprocessingml.header+xml"/>
  <Override PartName="/word/headerA2e.xml" ContentType="application/vnd.openxmlformats-officedocument.wordprocessingml.header+xml"/>
  <Override PartName="/word/headerA3d.xml" ContentType="application/vnd.openxmlformats-officedocument.wordprocessingml.header+xml"/>
  <Override PartName="/word/headerA3e.xml" ContentType="application/vnd.openxmlformats-officedocument.wordprocessingml.header+xml"/>
  <Override PartName="/word/headerA4d.xml" ContentType="application/vnd.openxmlformats-officedocument.wordprocessingml.header+xml"/>
  <Override PartName="/word/headerA4e.xml" ContentType="application/vnd.openxmlformats-officedocument.wordprocessingml.header+xml"/>
  <Override PartName="/word/headerA5d.xml" ContentType="application/vnd.openxmlformats-officedocument.wordprocessingml.header+xml"/>
  <Override PartName="/word/headerA5e.xml" ContentType="application/vnd.openxmlformats-officedocument.wordprocessingml.header+xml"/>
  <Override PartName="/word/headerA6d.xml" ContentType="application/vnd.openxmlformats-officedocument.wordprocessingml.header+xml"/>
  <Override PartName="/word/headerA6e.xml" ContentType="application/vnd.openxmlformats-officedocument.wordprocessingml.header+xml"/>
  <Override PartName="/word/headerA7d.xml" ContentType="application/vnd.openxmlformats-officedocument.wordprocessingml.header+xml"/>
  <Override PartName="/word/headerA7e.xml" ContentType="application/vnd.openxmlformats-officedocument.wordprocessingml.header+xml"/>
  <Override PartName="/word/headerA8d.xml" ContentType="application/vnd.openxmlformats-officedocument.wordprocessingml.header+xml"/>
  <Override PartName="/word/headerA8e.xml" ContentType="application/vnd.openxmlformats-officedocument.wordprocessingml.header+xml"/>
  <Override PartName="/word/headerA9d.xml" ContentType="application/vnd.openxmlformats-officedocument.wordprocessingml.header+xml"/>
  <Override PartName="/word/headerA9e.xml" ContentType="application/vnd.openxmlformats-officedocument.wordprocessingml.header+xml"/>
  <Override PartName="/word/headerA10d.xml" ContentType="application/vnd.openxmlformats-officedocument.wordprocessingml.header+xml"/>
  <Override PartName="/word/headerA10e.xml" ContentType="application/vnd.openxmlformats-officedocument.wordprocessingml.header+xml"/>
  <Override PartName="/word/headerA11d.xml" ContentType="application/vnd.openxmlformats-officedocument.wordprocessingml.header+xml"/>
  <Override PartName="/word/headerA11e.xml" ContentType="application/vnd.openxmlformats-officedocument.wordprocessingml.header+xml"/>
  <Override PartName="/word/headerA12d.xml" ContentType="application/vnd.openxmlformats-officedocument.wordprocessingml.header+xml"/>
  <Override PartName="/word/headerA12e.xml" ContentType="application/vnd.openxmlformats-officedocument.wordprocessingml.header+xml"/>
  <Override PartName="/word/headerA13d.xml" ContentType="application/vnd.openxmlformats-officedocument.wordprocessingml.header+xml"/>
  <Override PartName="/word/headerA13e.xml" ContentType="application/vnd.openxmlformats-officedocument.wordprocessingml.header+xml"/>
  <Override PartName="/word/headerA14d.xml" ContentType="application/vnd.openxmlformats-officedocument.wordprocessingml.header+xml"/>
  <Override PartName="/word/headerA14e.xml" ContentType="application/vnd.openxmlformats-officedocument.wordprocessingml.header+xml"/>
  <Override PartName="/word/headerA15d.xml" ContentType="application/vnd.openxmlformats-officedocument.wordprocessingml.header+xml"/>
  <Override PartName="/word/headerA15e.xml" ContentType="application/vnd.openxmlformats-officedocument.wordprocessingml.header+xml"/>
  <Override PartName="/word/headerA16d.xml" ContentType="application/vnd.openxmlformats-officedocument.wordprocessingml.header+xml"/>
  <Override PartName="/word/headerA16e.xml" ContentType="application/vnd.openxmlformats-officedocument.wordprocessingml.header+xml"/>
  <Override PartName="/word/headerA17d.xml" ContentType="application/vnd.openxmlformats-officedocument.wordprocessingml.header+xml"/>
  <Override PartName="/word/headerA17e.xml" ContentType="application/vnd.openxmlformats-officedocument.wordprocessingml.header+xml"/>
  <Override PartName="/word/headerA18d.xml" ContentType="application/vnd.openxmlformats-officedocument.wordprocessingml.header+xml"/>
  <Override PartName="/word/headerA18e.xml" ContentType="application/vnd.openxmlformats-officedocument.wordprocessingml.header+xml"/>
  <Override PartName="/word/headerA19d.xml" ContentType="application/vnd.openxmlformats-officedocument.wordprocessingml.header+xml"/>
  <Override PartName="/word/headerA19e.xml" ContentType="application/vnd.openxmlformats-officedocument.wordprocessingml.header+xml"/>
  <Override PartName="/word/headerA20d.xml" ContentType="application/vnd.openxmlformats-officedocument.wordprocessingml.header+xml"/>
  <Override PartName="/word/headerA20e.xml" ContentType="application/vnd.openxmlformats-officedocument.wordprocessingml.header+xml"/>
  <Override PartName="/word/headerA21d.xml" ContentType="application/vnd.openxmlformats-officedocument.wordprocessingml.header+xml"/>
  <Override PartName="/word/headerA21e.xml" ContentType="application/vnd.openxmlformats-officedocument.wordprocessingml.header+xml"/>
  <Override PartName="/word/headerA22d.xml" ContentType="application/vnd.openxmlformats-officedocument.wordprocessingml.header+xml"/>
  <Override PartName="/word/headerA22e.xml" ContentType="application/vnd.openxmlformats-officedocument.wordprocessingml.header+xml"/>
  <Override PartName="/word/headerA23d.xml" ContentType="application/vnd.openxmlformats-officedocument.wordprocessingml.header+xml"/>
  <Override PartName="/word/headerA23e.xml" ContentType="application/vnd.openxmlformats-officedocument.wordprocessingml.header+xml"/>
  <Override PartName="/word/headerA24d.xml" ContentType="application/vnd.openxmlformats-officedocument.wordprocessingml.header+xml"/>
  <Override PartName="/word/headerA24e.xml" ContentType="application/vnd.openxmlformats-officedocument.wordprocessingml.header+xml"/>
  <Override PartName="/word/headerA25d.xml" ContentType="application/vnd.openxmlformats-officedocument.wordprocessingml.header+xml"/>
  <Override PartName="/word/headerA25e.xml" ContentType="application/vnd.openxmlformats-officedocument.wordprocessingml.header+xml"/>
  <Override PartName="/word/headerA26d.xml" ContentType="application/vnd.openxmlformats-officedocument.wordprocessingml.header+xml"/>
  <Override PartName="/word/headerA26e.xml" ContentType="application/vnd.openxmlformats-officedocument.wordprocessingml.header+xml"/>
  <Override PartName="/word/headerA27d.xml" ContentType="application/vnd.openxmlformats-officedocument.wordprocessingml.header+xml"/>
  <Override PartName="/word/headerA27e.xml" ContentType="application/vnd.openxmlformats-officedocument.wordprocessingml.header+xml"/>
  <Override PartName="/word/headerA28d.xml" ContentType="application/vnd.openxmlformats-officedocument.wordprocessingml.header+xml"/>
  <Override PartName="/word/headerA28e.xml" ContentType="application/vnd.openxmlformats-officedocument.wordprocessingml.header+xml"/>
  <Override PartName="/word/headerA29d.xml" ContentType="application/vnd.openxmlformats-officedocument.wordprocessingml.header+xml"/>
  <Override PartName="/word/headerA29e.xml" ContentType="application/vnd.openxmlformats-officedocument.wordprocessingml.header+xml"/>
  <Override PartName="/word/headerA30d.xml" ContentType="application/vnd.openxmlformats-officedocument.wordprocessingml.header+xml"/>
  <Override PartName="/word/headerA30e.xml" ContentType="application/vnd.openxmlformats-officedocument.wordprocessingml.header+xml"/>
  <Override PartName="/word/headerA31d.xml" ContentType="application/vnd.openxmlformats-officedocument.wordprocessingml.header+xml"/>
  <Override PartName="/word/headerA31e.xml" ContentType="application/vnd.openxmlformats-officedocument.wordprocessingml.header+xml"/>
  <Override PartName="/word/headerA32d.xml" ContentType="application/vnd.openxmlformats-officedocument.wordprocessingml.header+xml"/>
  <Override PartName="/word/headerA32e.xml" ContentType="application/vnd.openxmlformats-officedocument.wordprocessingml.header+xml"/>
  <Override PartName="/word/headerA33d.xml" ContentType="application/vnd.openxmlformats-officedocument.wordprocessingml.header+xml"/>
  <Override PartName="/word/headerA33e.xml" ContentType="application/vnd.openxmlformats-officedocument.wordprocessingml.header+xml"/>
  <Override PartName="/word/headerA34d.xml" ContentType="application/vnd.openxmlformats-officedocument.wordprocessingml.header+xml"/>
  <Override PartName="/word/headerA34e.xml" ContentType="application/vnd.openxmlformats-officedocument.wordprocessingml.header+xml"/>
  <Override PartName="/word/headerA35d.xml" ContentType="application/vnd.openxmlformats-officedocument.wordprocessingml.header+xml"/>
  <Override PartName="/word/headerA35e.xml" ContentType="application/vnd.openxmlformats-officedocument.wordprocessingml.header+xml"/>
  <Override PartName="/word/headerA36d.xml" ContentType="application/vnd.openxmlformats-officedocument.wordprocessingml.header+xml"/>
  <Override PartName="/word/headerA36e.xml" ContentType="application/vnd.openxmlformats-officedocument.wordprocessingml.header+xml"/>
  <Override PartName="/word/headerA37d.xml" ContentType="application/vnd.openxmlformats-officedocument.wordprocessingml.header+xml"/>
  <Override PartName="/word/headerA37e.xml" ContentType="application/vnd.openxmlformats-officedocument.wordprocessingml.header+xml"/>
  <Override PartName="/word/headerA38d.xml" ContentType="application/vnd.openxmlformats-officedocument.wordprocessingml.header+xml"/>
  <Override PartName="/word/headerA38e.xml" ContentType="application/vnd.openxmlformats-officedocument.wordprocessingml.header+xml"/>
  <Override PartName="/word/headerA39d.xml" ContentType="application/vnd.openxmlformats-officedocument.wordprocessingml.header+xml"/>
  <Override PartName="/word/headerA39e.xml" ContentType="application/vnd.openxmlformats-officedocument.wordprocessingml.header+xml"/>
  <Override PartName="/word/headerA40d.xml" ContentType="application/vnd.openxmlformats-officedocument.wordprocessingml.header+xml"/>
  <Override PartName="/word/headerA40e.xml" ContentType="application/vnd.openxmlformats-officedocument.wordprocessingml.header+xml"/>
  <Override PartName="/word/headerA41d.xml" ContentType="application/vnd.openxmlformats-officedocument.wordprocessingml.header+xml"/>
  <Override PartName="/word/headerA41e.xml" ContentType="application/vnd.openxmlformats-officedocument.wordprocessingml.header+xml"/>
  <Override PartName="/word/headerA42d.xml" ContentType="application/vnd.openxmlformats-officedocument.wordprocessingml.header+xml"/>
  <Override PartName="/word/headerA42e.xml" ContentType="application/vnd.openxmlformats-officedocument.wordprocessingml.header+xml"/>
  <Override PartName="/word/headerA43d.xml" ContentType="application/vnd.openxmlformats-officedocument.wordprocessingml.header+xml"/>
  <Override PartName="/word/headerA43e.xml" ContentType="application/vnd.openxmlformats-officedocument.wordprocessingml.header+xml"/>
  <Override PartName="/word/headerA44d.xml" ContentType="application/vnd.openxmlformats-officedocument.wordprocessingml.header+xml"/>
  <Override PartName="/word/headerA44e.xml" ContentType="application/vnd.openxmlformats-officedocument.wordprocessingml.header+xml"/>
  <Override PartName="/word/headerA45d.xml" ContentType="application/vnd.openxmlformats-officedocument.wordprocessingml.header+xml"/>
  <Override PartName="/word/headerA45e.xml" ContentType="application/vnd.openxmlformats-officedocument.wordprocessingml.header+xml"/>
  <Override PartName="/word/headerA46d.xml" ContentType="application/vnd.openxmlformats-officedocument.wordprocessingml.header+xml"/>
  <Override PartName="/word/headerA46e.xml" ContentType="application/vnd.openxmlformats-officedocument.wordprocessingml.header+xml"/>
  <Override PartName="/word/headerA47d.xml" ContentType="application/vnd.openxmlformats-officedocument.wordprocessingml.header+xml"/>
  <Override PartName="/word/headerA47e.xml" ContentType="application/vnd.openxmlformats-officedocument.wordprocessingml.header+xml"/>
  <Override PartName="/word/headerA48d.xml" ContentType="application/vnd.openxmlformats-officedocument.wordprocessingml.header+xml"/>
  <Override PartName="/word/headerA48e.xml" ContentType="application/vnd.openxmlformats-officedocument.wordprocessingml.header+xml"/>
  <Override PartName="/word/headerA49d.xml" ContentType="application/vnd.openxmlformats-officedocument.wordprocessingml.header+xml"/>
  <Override PartName="/word/headerA49e.xml" ContentType="application/vnd.openxmlformats-officedocument.wordprocessingml.header+xml"/>
  <Override PartName="/word/headerA50d.xml" ContentType="application/vnd.openxmlformats-officedocument.wordprocessingml.header+xml"/>
  <Override PartName="/word/headerA50e.xml" ContentType="application/vnd.openxmlformats-officedocument.wordprocessingml.header+xml"/>
  <Override PartName="/word/headerA51d.xml" ContentType="application/vnd.openxmlformats-officedocument.wordprocessingml.header+xml"/>
  <Override PartName="/word/headerA51e.xml" ContentType="application/vnd.openxmlformats-officedocument.wordprocessingml.header+xml"/>
  <Override PartName="/word/headerA52d.xml" ContentType="application/vnd.openxmlformats-officedocument.wordprocessingml.header+xml"/>
  <Override PartName="/word/headerA52e.xml" ContentType="application/vnd.openxmlformats-officedocument.wordprocessingml.header+xml"/>
  <Override PartName="/word/headerA53d.xml" ContentType="application/vnd.openxmlformats-officedocument.wordprocessingml.header+xml"/>
  <Override PartName="/word/headerA53e.xml" ContentType="application/vnd.openxmlformats-officedocument.wordprocessingml.header+xml"/>
  <Override PartName="/word/headerA54d.xml" ContentType="application/vnd.openxmlformats-officedocument.wordprocessingml.header+xml"/>
  <Override PartName="/word/headerA54e.xml" ContentType="application/vnd.openxmlformats-officedocument.wordprocessingml.header+xml"/>
  <Override PartName="/word/headerA55d.xml" ContentType="application/vnd.openxmlformats-officedocument.wordprocessingml.header+xml"/>
  <Override PartName="/word/headerA55e.xml" ContentType="application/vnd.openxmlformats-officedocument.wordprocessingml.header+xml"/>
  <Override PartName="/word/headerA56d.xml" ContentType="application/vnd.openxmlformats-officedocument.wordprocessingml.header+xml"/>
  <Override PartName="/word/headerA56e.xml" ContentType="application/vnd.openxmlformats-officedocument.wordprocessingml.header+xml"/>
  <Override PartName="/word/headerA57d.xml" ContentType="application/vnd.openxmlformats-officedocument.wordprocessingml.header+xml"/>
  <Override PartName="/word/headerA57e.xml" ContentType="application/vnd.openxmlformats-officedocument.wordprocessingml.header+xml"/>
  <Override PartName="/word/headerA58d.xml" ContentType="application/vnd.openxmlformats-officedocument.wordprocessingml.header+xml"/>
  <Override PartName="/word/headerA58e.xml" ContentType="application/vnd.openxmlformats-officedocument.wordprocessingml.header+xml"/>
  <Override PartName="/word/headerA59d.xml" ContentType="application/vnd.openxmlformats-officedocument.wordprocessingml.header+xml"/>
  <Override PartName="/word/headerA59e.xml" ContentType="application/vnd.openxmlformats-officedocument.wordprocessingml.header+xml"/>
  <Override PartName="/word/headerA60d.xml" ContentType="application/vnd.openxmlformats-officedocument.wordprocessingml.header+xml"/>
  <Override PartName="/word/headerA60e.xml" ContentType="application/vnd.openxmlformats-officedocument.wordprocessingml.header+xml"/>
  <Override PartName="/word/headerA61d.xml" ContentType="application/vnd.openxmlformats-officedocument.wordprocessingml.header+xml"/>
  <Override PartName="/word/headerA61e.xml" ContentType="application/vnd.openxmlformats-officedocument.wordprocessingml.header+xml"/>
  <Override PartName="/word/headerA62d.xml" ContentType="application/vnd.openxmlformats-officedocument.wordprocessingml.header+xml"/>
  <Override PartName="/word/headerA62e.xml" ContentType="application/vnd.openxmlformats-officedocument.wordprocessingml.header+xml"/>
  <Override PartName="/word/headerA63d.xml" ContentType="application/vnd.openxmlformats-officedocument.wordprocessingml.header+xml"/>
  <Override PartName="/word/headerA63e.xml" ContentType="application/vnd.openxmlformats-officedocument.wordprocessingml.header+xml"/>
  <Override PartName="/word/headerA64d.xml" ContentType="application/vnd.openxmlformats-officedocument.wordprocessingml.header+xml"/>
  <Override PartName="/word/headerA64e.xml" ContentType="application/vnd.openxmlformats-officedocument.wordprocessingml.header+xml"/>
  <Override PartName="/word/headerA65d.xml" ContentType="application/vnd.openxmlformats-officedocument.wordprocessingml.header+xml"/>
  <Override PartName="/word/headerA65e.xml" ContentType="application/vnd.openxmlformats-officedocument.wordprocessingml.header+xml"/>
  <Override PartName="/word/headerA66d.xml" ContentType="application/vnd.openxmlformats-officedocument.wordprocessingml.header+xml"/>
  <Override PartName="/word/headerA66e.xml" ContentType="application/vnd.openxmlformats-officedocument.wordprocessingml.header+xml"/>
  <Override PartName="/word/headerA67d.xml" ContentType="application/vnd.openxmlformats-officedocument.wordprocessingml.header+xml"/>
  <Override PartName="/word/headerA67e.xml" ContentType="application/vnd.openxmlformats-officedocument.wordprocessingml.header+xml"/>
  <Override PartName="/word/headerA68d.xml" ContentType="application/vnd.openxmlformats-officedocument.wordprocessingml.header+xml"/>
  <Override PartName="/word/headerA68e.xml" ContentType="application/vnd.openxmlformats-officedocument.wordprocessingml.header+xml"/>
  <Override PartName="/word/headerA69d.xml" ContentType="application/vnd.openxmlformats-officedocument.wordprocessingml.header+xml"/>
  <Override PartName="/word/headerA69e.xml" ContentType="application/vnd.openxmlformats-officedocument.wordprocessingml.header+xml"/>
  <Override PartName="/word/headerA70d.xml" ContentType="application/vnd.openxmlformats-officedocument.wordprocessingml.header+xml"/>
  <Override PartName="/word/headerA70e.xml" ContentType="application/vnd.openxmlformats-officedocument.wordprocessingml.header+xml"/>
  <Override PartName="/word/headerA71d.xml" ContentType="application/vnd.openxmlformats-officedocument.wordprocessingml.header+xml"/>
  <Override PartName="/word/headerA71e.xml" ContentType="application/vnd.openxmlformats-officedocument.wordprocessingml.header+xml"/>
  <Override PartName="/word/headerA72d.xml" ContentType="application/vnd.openxmlformats-officedocument.wordprocessingml.header+xml"/>
  <Override PartName="/word/headerA72e.xml" ContentType="application/vnd.openxmlformats-officedocument.wordprocessingml.header+xml"/>
  <Override PartName="/word/headerA73d.xml" ContentType="application/vnd.openxmlformats-officedocument.wordprocessingml.header+xml"/>
  <Override PartName="/word/headerA73e.xml" ContentType="application/vnd.openxmlformats-officedocument.wordprocessingml.header+xml"/>
  <Override PartName="/word/headerA74d.xml" ContentType="application/vnd.openxmlformats-officedocument.wordprocessingml.header+xml"/>
  <Override PartName="/word/headerA74e.xml" ContentType="application/vnd.openxmlformats-officedocument.wordprocessingml.header+xml"/>
  <Override PartName="/word/headerA75d.xml" ContentType="application/vnd.openxmlformats-officedocument.wordprocessingml.header+xml"/>
  <Override PartName="/word/headerA75e.xml" ContentType="application/vnd.openxmlformats-officedocument.wordprocessingml.header+xml"/>
  <Override PartName="/word/headerA76d.xml" ContentType="application/vnd.openxmlformats-officedocument.wordprocessingml.header+xml"/>
  <Override PartName="/word/headerA76e.xml" ContentType="application/vnd.openxmlformats-officedocument.wordprocessingml.header+xml"/>
  <Override PartName="/word/headerA77d.xml" ContentType="application/vnd.openxmlformats-officedocument.wordprocessingml.header+xml"/>
  <Override PartName="/word/headerA77e.xml" ContentType="application/vnd.openxmlformats-officedocument.wordprocessingml.header+xml"/>
  <Override PartName="/word/headerA78d.xml" ContentType="application/vnd.openxmlformats-officedocument.wordprocessingml.header+xml"/>
  <Override PartName="/word/headerA78e.xml" ContentType="application/vnd.openxmlformats-officedocument.wordprocessingml.header+xml"/>
  <Override PartName="/word/headerA79d.xml" ContentType="application/vnd.openxmlformats-officedocument.wordprocessingml.header+xml"/>
  <Override PartName="/word/headerA79e.xml" ContentType="application/vnd.openxmlformats-officedocument.wordprocessingml.header+xml"/>
  <Override PartName="/word/headerA80d.xml" ContentType="application/vnd.openxmlformats-officedocument.wordprocessingml.header+xml"/>
  <Override PartName="/word/headerA80e.xml" ContentType="application/vnd.openxmlformats-officedocument.wordprocessingml.header+xml"/>
  <Override PartName="/word/headerA81d.xml" ContentType="application/vnd.openxmlformats-officedocument.wordprocessingml.header+xml"/>
  <Override PartName="/word/headerA81e.xml" ContentType="application/vnd.openxmlformats-officedocument.wordprocessingml.header+xml"/>
  <Override PartName="/word/headerA82d.xml" ContentType="application/vnd.openxmlformats-officedocument.wordprocessingml.header+xml"/>
  <Override PartName="/word/headerA82e.xml" ContentType="application/vnd.openxmlformats-officedocument.wordprocessingml.header+xml"/>
  <Override PartName="/word/headerA83d.xml" ContentType="application/vnd.openxmlformats-officedocument.wordprocessingml.header+xml"/>
  <Override PartName="/word/headerA83e.xml" ContentType="application/vnd.openxmlformats-officedocument.wordprocessingml.header+xml"/>
  <Override PartName="/word/headerA84d.xml" ContentType="application/vnd.openxmlformats-officedocument.wordprocessingml.header+xml"/>
  <Override PartName="/word/headerA84e.xml" ContentType="application/vnd.openxmlformats-officedocument.wordprocessingml.header+xml"/>
  <Override PartName="/word/headerA85d.xml" ContentType="application/vnd.openxmlformats-officedocument.wordprocessingml.header+xml"/>
  <Override PartName="/word/headerA85e.xml" ContentType="application/vnd.openxmlformats-officedocument.wordprocessingml.header+xml"/>
  <Override PartName="/word/headerA86d.xml" ContentType="application/vnd.openxmlformats-officedocument.wordprocessingml.header+xml"/>
  <Override PartName="/word/headerA86e.xml" ContentType="application/vnd.openxmlformats-officedocument.wordprocessingml.header+xml"/>
  <Override PartName="/word/headerA87d.xml" ContentType="application/vnd.openxmlformats-officedocument.wordprocessingml.header+xml"/>
  <Override PartName="/word/headerA87e.xml" ContentType="application/vnd.openxmlformats-officedocument.wordprocessingml.header+xml"/>
  <Override PartName="/word/headerA88d.xml" ContentType="application/vnd.openxmlformats-officedocument.wordprocessingml.header+xml"/>
  <Override PartName="/word/headerA88e.xml" ContentType="application/vnd.openxmlformats-officedocument.wordprocessingml.header+xml"/>
  <Override PartName="/word/headerA89d.xml" ContentType="application/vnd.openxmlformats-officedocument.wordprocessingml.header+xml"/>
  <Override PartName="/word/headerA89e.xml" ContentType="application/vnd.openxmlformats-officedocument.wordprocessingml.header+xml"/>
  <Override PartName="/word/headerA90d.xml" ContentType="application/vnd.openxmlformats-officedocument.wordprocessingml.header+xml"/>
  <Override PartName="/word/headerA90e.xml" ContentType="application/vnd.openxmlformats-officedocument.wordprocessingml.header+xml"/>
  <Override PartName="/word/headerA91d.xml" ContentType="application/vnd.openxmlformats-officedocument.wordprocessingml.header+xml"/>
  <Override PartName="/word/headerA91e.xml" ContentType="application/vnd.openxmlformats-officedocument.wordprocessingml.header+xml"/>
  <Override PartName="/word/headerA92d.xml" ContentType="application/vnd.openxmlformats-officedocument.wordprocessingml.header+xml"/>
  <Override PartName="/word/headerA92e.xml" ContentType="application/vnd.openxmlformats-officedocument.wordprocessingml.header+xml"/>
  <Override PartName="/word/headerA93d.xml" ContentType="application/vnd.openxmlformats-officedocument.wordprocessingml.header+xml"/>
  <Override PartName="/word/headerA93e.xml" ContentType="application/vnd.openxmlformats-officedocument.wordprocessingml.header+xml"/>
  <Override PartName="/word/headerA94d.xml" ContentType="application/vnd.openxmlformats-officedocument.wordprocessingml.header+xml"/>
  <Override PartName="/word/headerA94e.xml" ContentType="application/vnd.openxmlformats-officedocument.wordprocessingml.header+xml"/>
  <Override PartName="/word/headerA95d.xml" ContentType="application/vnd.openxmlformats-officedocument.wordprocessingml.header+xml"/>
  <Override PartName="/word/headerA95e.xml" ContentType="application/vnd.openxmlformats-officedocument.wordprocessingml.header+xml"/>
  <Override PartName="/word/headerA96d.xml" ContentType="application/vnd.openxmlformats-officedocument.wordprocessingml.header+xml"/>
  <Override PartName="/word/headerA96e.xml" ContentType="application/vnd.openxmlformats-officedocument.wordprocessingml.header+xml"/>
  <Override PartName="/word/headerA97d.xml" ContentType="application/vnd.openxmlformats-officedocument.wordprocessingml.header+xml"/>
  <Override PartName="/word/headerA97e.xml" ContentType="application/vnd.openxmlformats-officedocument.wordprocessingml.header+xml"/>
  <Override PartName="/word/headerA98d.xml" ContentType="application/vnd.openxmlformats-officedocument.wordprocessingml.header+xml"/>
  <Override PartName="/word/headerA98e.xml" ContentType="application/vnd.openxmlformats-officedocument.wordprocessingml.header+xml"/>
  <Override PartName="/word/headerA99d.xml" ContentType="application/vnd.openxmlformats-officedocument.wordprocessingml.header+xml"/>
  <Override PartName="/word/headerA99e.xml" ContentType="application/vnd.openxmlformats-officedocument.wordprocessingml.header+xml"/>
  <Override PartName="/word/headerA100d.xml" ContentType="application/vnd.openxmlformats-officedocument.wordprocessingml.header+xml"/>
  <Override PartName="/word/headerA100e.xml" ContentType="application/vnd.openxmlformats-officedocument.wordprocessingml.header+xml"/>
  <Override PartName="/word/headerA101d.xml" ContentType="application/vnd.openxmlformats-officedocument.wordprocessingml.header+xml"/>
  <Override PartName="/word/headerA101e.xml" ContentType="application/vnd.openxmlformats-officedocument.wordprocessingml.header+xml"/>
  <Override PartName="/word/headerA102d.xml" ContentType="application/vnd.openxmlformats-officedocument.wordprocessingml.header+xml"/>
  <Override PartName="/word/headerA102e.xml" ContentType="application/vnd.openxmlformats-officedocument.wordprocessingml.header+xml"/>
  <Override PartName="/word/headerA103d.xml" ContentType="application/vnd.openxmlformats-officedocument.wordprocessingml.header+xml"/>
  <Override PartName="/word/headerA103e.xml" ContentType="application/vnd.openxmlformats-officedocument.wordprocessingml.header+xml"/>
  <Override PartName="/word/headerA104d.xml" ContentType="application/vnd.openxmlformats-officedocument.wordprocessingml.header+xml"/>
  <Override PartName="/word/headerA104e.xml" ContentType="application/vnd.openxmlformats-officedocument.wordprocessingml.header+xml"/>
  <Override PartName="/word/headerA105d.xml" ContentType="application/vnd.openxmlformats-officedocument.wordprocessingml.header+xml"/>
  <Override PartName="/word/headerA105e.xml" ContentType="application/vnd.openxmlformats-officedocument.wordprocessingml.header+xml"/>
  <Override PartName="/word/headerA106d.xml" ContentType="application/vnd.openxmlformats-officedocument.wordprocessingml.header+xml"/>
  <Override PartName="/word/headerA106e.xml" ContentType="application/vnd.openxmlformats-officedocument.wordprocessingml.header+xml"/>
  <Override PartName="/word/headerA107d.xml" ContentType="application/vnd.openxmlformats-officedocument.wordprocessingml.header+xml"/>
  <Override PartName="/word/headerA107e.xml" ContentType="application/vnd.openxmlformats-officedocument.wordprocessingml.header+xml"/>
  <Override PartName="/word/headerA108d.xml" ContentType="application/vnd.openxmlformats-officedocument.wordprocessingml.header+xml"/>
  <Override PartName="/word/headerA108e.xml" ContentType="application/vnd.openxmlformats-officedocument.wordprocessingml.header+xml"/>
  <Override PartName="/word/headerA109d.xml" ContentType="application/vnd.openxmlformats-officedocument.wordprocessingml.header+xml"/>
  <Override PartName="/word/headerA109e.xml" ContentType="application/vnd.openxmlformats-officedocument.wordprocessingml.header+xml"/>
  <Override PartName="/word/headerA110d.xml" ContentType="application/vnd.openxmlformats-officedocument.wordprocessingml.header+xml"/>
  <Override PartName="/word/headerA110e.xml" ContentType="application/vnd.openxmlformats-officedocument.wordprocessingml.header+xml"/>
  <Override PartName="/word/headerA111d.xml" ContentType="application/vnd.openxmlformats-officedocument.wordprocessingml.header+xml"/>
  <Override PartName="/word/headerA111e.xml" ContentType="application/vnd.openxmlformats-officedocument.wordprocessingml.header+xml"/>
  <Override PartName="/word/headerA112d.xml" ContentType="application/vnd.openxmlformats-officedocument.wordprocessingml.header+xml"/>
  <Override PartName="/word/headerA112e.xml" ContentType="application/vnd.openxmlformats-officedocument.wordprocessingml.head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bidi/>
        <w:spacing w:before="2600" w:after="0" w:line="240" w:lineRule="auto"/>
      </w:pPr>
    </w:p>
    <w:p>
      <w:pPr>
        <w:bidi/>
        <w:jc w:val="center"/>
      </w:pPr>
      <w:r>
        <w:drawing>
          <wp:inline distT="0" distB="0" distL="0" distR="0">
            <wp:extent cx="2520000" cy="1025000"/>
            <wp:effectExtent l="0" t="0" r="0" b="0"/>
            <wp:docPr id="101" name="Ornament 101"/>
            <wp:cNvGraphicFramePr>
              <a:graphicFrameLocks noChangeAspect="1"/>
            </wp:cNvGraphicFramePr>
            <a:graphic>
              <a:graphicData uri="http://schemas.openxmlformats.org/drawingml/2006/picture">
                <pic:pic>
                  <pic:nvPicPr>
                    <pic:cNvPr id="101" name="flourish-wide-1.png"/>
                    <pic:cNvPicPr/>
                  </pic:nvPicPr>
                  <pic:blipFill>
                    <a:blip r:embed="rIdImg1"/>
                    <a:stretch>
                      <a:fillRect/>
                    </a:stretch>
                  </pic:blipFill>
                  <pic:spPr>
                    <a:xfrm>
                      <a:off x="0" y="0"/>
                      <a:ext cx="2520000" cy="1025000"/>
                    </a:xfrm>
                    <a:prstGeom prst="rect">
                      <a:avLst/>
                    </a:prstGeom>
                  </pic:spPr>
                </pic:pic>
              </a:graphicData>
            </a:graphic>
          </wp:inline>
        </w:drawing>
      </w:r>
    </w:p>
    <w:p>
      <w:pPr>
        <w:pStyle w:val="CoverTitle"/>
        <w:bidi/>
      </w:pPr>
      <w:r>
        <w:t xml:space="preserve">פלפולא דאורייתא</w:t>
      </w:r>
    </w:p>
    <w:p>
      <w:pPr>
        <w:pStyle w:val="CoverSubtitle"/>
        <w:bidi/>
      </w:pPr>
      <w:r>
        <w:t xml:space="preserve">קובץ חבורא מאברכי כולל ברומו של עולם</w:t>
      </w:r>
    </w:p>
    <w:p>
      <w:pPr>
        <w:bidi/>
        <w:jc w:val="center"/>
        <w:sectPr>
          <w:headerReference w:type="default" r:id="rIdHEd"/>
          <w:headerReference w:type="even" r:id="rIdHEe"/>
          <w:footnotePr>
            <w:numFmt w:val="hebrew1"/>
          </w:footnotePr>
          <w:type w:val="continuous"/>
          <w:pgSz w:w="9978" w:h="14173"/>
          <w:pgMar w:top="1814" w:right="1100" w:bottom="1049" w:left="1100" w:header="765" w:footer="454" w:gutter="0"/>
          <w:pgNumType w:fmt="hebrew1"/>
          <w:cols w:space="708"/>
          <w:bidi/>
        </w:sectPr>
      </w:pPr>
      <w:r>
        <w:drawing>
          <wp:inline distT="0" distB="0" distL="0" distR="0">
            <wp:extent cx="2520000" cy="1025000"/>
            <wp:effectExtent l="0" t="0" r="0" b="0"/>
            <wp:docPr id="102" name="Ornament 102"/>
            <wp:cNvGraphicFramePr>
              <a:graphicFrameLocks noChangeAspect="1"/>
            </wp:cNvGraphicFramePr>
            <a:graphic>
              <a:graphicData uri="http://schemas.openxmlformats.org/drawingml/2006/picture">
                <pic:pic>
                  <pic:nvPicPr>
                    <pic:cNvPr id="102" name="flourish-wide-1-flipv.png"/>
                    <pic:cNvPicPr/>
                  </pic:nvPicPr>
                  <pic:blipFill>
                    <a:blip r:embed="rIdImg2"/>
                    <a:stretch>
                      <a:fillRect/>
                    </a:stretch>
                  </pic:blipFill>
                  <pic:spPr>
                    <a:xfrm>
                      <a:off x="0" y="0"/>
                      <a:ext cx="2520000" cy="1025000"/>
                    </a:xfrm>
                    <a:prstGeom prst="rect">
                      <a:avLst/>
                    </a:prstGeom>
                  </pic:spPr>
                </pic:pic>
              </a:graphicData>
            </a:graphic>
          </wp:inline>
        </w:drawing>
      </w:r>
    </w:p>
    <w:p>
      <w:pPr>
        <w:pStyle w:val="TocTitle"/>
        <w:bidi/>
      </w:pPr>
      <w:r>
        <w:t xml:space="preserve">תוכן עניינים</w:t>
      </w:r>
    </w:p>
    <w:p>
      <w:pPr>
        <w:pStyle w:val="TOC1"/>
        <w:bidi/>
      </w:pPr>
      <w:r>
        <w:fldChar w:fldCharType="begin"/>
      </w:r>
      <w:r>
        <w:instrText xml:space="preserve"> TOC \o "1-1" \u </w:instrText>
      </w:r>
      <w:r>
        <w:fldChar w:fldCharType="separate"/>
      </w:r>
      <w:r>
        <w:t xml:space="preserve">החובה להתאמץ בדור אחרון</w:t>
      </w:r>
      <w:r>
        <w:tab/>
      </w:r>
      <w:r>
        <w:t>ח</w:t>
      </w:r>
    </w:p>
    <w:p>
      <w:pPr>
        <w:pStyle w:val="TOC1"/>
        <w:bidi/>
      </w:pPr>
      <w:r>
        <w:t xml:space="preserve">בעניין קריאת שם הוי' – אדנ'</w:t>
      </w:r>
      <w:r>
        <w:tab/>
      </w:r>
      <w:r>
        <w:t>יא</w:t>
      </w:r>
    </w:p>
    <w:p>
      <w:pPr>
        <w:pStyle w:val="TOC1"/>
        <w:bidi/>
      </w:pPr>
      <w:r>
        <w:t xml:space="preserve">הלכות נטילת ידיים שחרית</w:t>
      </w:r>
      <w:r>
        <w:tab/>
      </w:r>
      <w:r>
        <w:t>טז</w:t>
      </w:r>
    </w:p>
    <w:p>
      <w:pPr>
        <w:pStyle w:val="TOC1"/>
        <w:bidi/>
      </w:pPr>
      <w:r>
        <w:t xml:space="preserve">בעניין דברים הצריכים נטילה</w:t>
      </w:r>
      <w:r>
        <w:tab/>
      </w:r>
      <w:r>
        <w:t>כ</w:t>
      </w:r>
    </w:p>
    <w:p>
      <w:pPr>
        <w:pStyle w:val="TOC1"/>
        <w:bidi/>
      </w:pPr>
      <w:r>
        <w:t xml:space="preserve">או"ח מקור חיוב נטילה ומה מחייב נטילה</w:t>
      </w:r>
      <w:r>
        <w:tab/>
      </w:r>
      <w:r>
        <w:t>כב</w:t>
      </w:r>
    </w:p>
    <w:p>
      <w:pPr>
        <w:pStyle w:val="TOC1"/>
        <w:bidi/>
      </w:pPr>
      <w:r>
        <w:t xml:space="preserve">בדין ברכת נטילת ידיים ואשר יצר</w:t>
      </w:r>
      <w:r>
        <w:tab/>
      </w:r>
      <w:r>
        <w:t>כה</w:t>
      </w:r>
    </w:p>
    <w:p>
      <w:pPr>
        <w:pStyle w:val="TOC1"/>
        <w:bidi/>
      </w:pPr>
      <w:r>
        <w:t xml:space="preserve">בדין אשה בנטילת ידיים שחרית</w:t>
      </w:r>
      <w:r>
        <w:tab/>
      </w:r>
      <w:r>
        <w:t>כח</w:t>
      </w:r>
    </w:p>
    <w:p>
      <w:pPr>
        <w:pStyle w:val="TOC1"/>
        <w:bidi/>
      </w:pPr>
      <w:r>
        <w:t xml:space="preserve">בדין הנוגע והחופף בראשו אם צריך ליטול ידיו</w:t>
      </w:r>
      <w:r>
        <w:tab/>
      </w:r>
      <w:r>
        <w:t>לא</w:t>
      </w:r>
    </w:p>
    <w:p>
      <w:pPr>
        <w:pStyle w:val="TOC1"/>
        <w:bidi/>
      </w:pPr>
      <w:r>
        <w:t xml:space="preserve">ביאור הטעמים של נטילת ידיים שחרית והנפק"מ לדינא</w:t>
      </w:r>
      <w:r>
        <w:tab/>
      </w:r>
      <w:r>
        <w:t>לג</w:t>
      </w:r>
    </w:p>
    <w:p>
      <w:pPr>
        <w:pStyle w:val="TOC1"/>
        <w:bidi/>
      </w:pPr>
      <w:r>
        <w:t xml:space="preserve">הערות בסעיף י"ג -י"ד</w:t>
      </w:r>
      <w:r>
        <w:tab/>
      </w:r>
      <w:r>
        <w:t>לז</w:t>
      </w:r>
    </w:p>
    <w:p>
      <w:pPr>
        <w:pStyle w:val="TOC1"/>
        <w:bidi/>
      </w:pPr>
      <w:r>
        <w:t xml:space="preserve">המקורות והטעם לנטילת ידיים שחרית</w:t>
      </w:r>
      <w:r>
        <w:tab/>
      </w:r>
      <w:r>
        <w:t>לט</w:t>
      </w:r>
    </w:p>
    <w:p>
      <w:pPr>
        <w:pStyle w:val="TOC1"/>
        <w:bidi/>
      </w:pPr>
      <w:r>
        <w:t xml:space="preserve">סוגיית נטילת ידיים</w:t>
      </w:r>
      <w:r>
        <w:tab/>
      </w:r>
      <w:r>
        <w:t>מב</w:t>
      </w:r>
    </w:p>
    <w:p>
      <w:pPr>
        <w:pStyle w:val="TOC1"/>
        <w:bidi/>
      </w:pPr>
      <w:r>
        <w:t xml:space="preserve">בענין נטילת ידיים של שחרית</w:t>
      </w:r>
      <w:r>
        <w:tab/>
      </w:r>
      <w:r>
        <w:t>מה</w:t>
      </w:r>
    </w:p>
    <w:p>
      <w:pPr>
        <w:pStyle w:val="TOC1"/>
        <w:bidi/>
      </w:pPr>
      <w:r>
        <w:t xml:space="preserve">ברכת על נטילת ידים</w:t>
      </w:r>
      <w:r>
        <w:tab/>
      </w:r>
      <w:r>
        <w:t>עא</w:t>
      </w:r>
    </w:p>
    <w:p>
      <w:pPr>
        <w:pStyle w:val="TOC1"/>
        <w:bidi/>
      </w:pPr>
      <w:r>
        <w:t xml:space="preserve">בגדר עוסק במצווה</w:t>
      </w:r>
      <w:r>
        <w:tab/>
      </w:r>
      <w:r>
        <w:t>עה</w:t>
      </w:r>
    </w:p>
    <w:p>
      <w:pPr>
        <w:pStyle w:val="TOC1"/>
        <w:bidi/>
      </w:pPr>
      <w:r>
        <w:t xml:space="preserve">בביאור האיסור הוצאת שם שמים ללא כוונה והנפק"מ היוצאות לדינא</w:t>
      </w:r>
      <w:r>
        <w:tab/>
      </w:r>
      <w:r>
        <w:t>עז</w:t>
      </w:r>
    </w:p>
    <w:p>
      <w:pPr>
        <w:pStyle w:val="TOC1"/>
        <w:bidi/>
      </w:pPr>
      <w:r>
        <w:t xml:space="preserve">כוונת השמות בתפילות וברכות</w:t>
      </w:r>
      <w:r>
        <w:tab/>
      </w:r>
      <w:r>
        <w:t>עט</w:t>
      </w:r>
    </w:p>
    <w:p>
      <w:pPr>
        <w:pStyle w:val="TOC1"/>
        <w:bidi/>
      </w:pPr>
      <w:r>
        <w:t xml:space="preserve">דין כוונת הברכות</w:t>
      </w:r>
      <w:r>
        <w:tab/>
      </w:r>
      <w:r>
        <w:t>פב</w:t>
      </w:r>
    </w:p>
    <w:p>
      <w:pPr>
        <w:pStyle w:val="TOC1"/>
        <w:bidi/>
      </w:pPr>
      <w:r>
        <w:t xml:space="preserve">הזכרת השם</w:t>
      </w:r>
      <w:r>
        <w:tab/>
      </w:r>
      <w:r>
        <w:t>צ</w:t>
      </w:r>
    </w:p>
    <w:p>
      <w:pPr>
        <w:pStyle w:val="TOC1"/>
        <w:bidi/>
      </w:pPr>
      <w:r>
        <w:t xml:space="preserve">בעניין ברכת אשר יצר</w:t>
      </w:r>
      <w:r>
        <w:tab/>
      </w:r>
      <w:r>
        <w:t>קכח</w:t>
      </w:r>
    </w:p>
    <w:p>
      <w:pPr>
        <w:pStyle w:val="TOC1"/>
        <w:bidi/>
      </w:pPr>
      <w:r>
        <w:t xml:space="preserve">פירוש ברכת אשר יצר</w:t>
      </w:r>
      <w:r>
        <w:tab/>
      </w:r>
      <w:r>
        <w:t>קל</w:t>
      </w:r>
    </w:p>
    <w:p>
      <w:pPr>
        <w:pStyle w:val="TOC1"/>
        <w:bidi/>
      </w:pPr>
      <w:r>
        <w:t xml:space="preserve">בעניין ברכת אשר יצר ואלוקי נשמה</w:t>
      </w:r>
      <w:r>
        <w:tab/>
      </w:r>
      <w:r>
        <w:t>קלד</w:t>
      </w:r>
    </w:p>
    <w:p>
      <w:pPr>
        <w:pStyle w:val="TOC1"/>
        <w:bidi/>
      </w:pPr>
      <w:r>
        <w:t xml:space="preserve">בעניין ברכת אשר יצר</w:t>
      </w:r>
      <w:r>
        <w:tab/>
      </w:r>
      <w:r>
        <w:t>קלו</w:t>
      </w:r>
    </w:p>
    <w:p>
      <w:pPr>
        <w:pStyle w:val="TOC1"/>
        <w:bidi/>
      </w:pPr>
      <w:r>
        <w:t xml:space="preserve">בענין ברכת אשר יצר</w:t>
      </w:r>
      <w:r>
        <w:tab/>
      </w:r>
      <w:r>
        <w:t>קמא</w:t>
      </w:r>
    </w:p>
    <w:p>
      <w:pPr>
        <w:pStyle w:val="TOC1"/>
        <w:bidi/>
      </w:pPr>
      <w:r>
        <w:t xml:space="preserve">נוסח ברכת אשר יצר ופירושה</w:t>
      </w:r>
      <w:r>
        <w:tab/>
      </w:r>
      <w:r>
        <w:t>קמט</w:t>
      </w:r>
    </w:p>
    <w:p>
      <w:pPr>
        <w:pStyle w:val="TOC1"/>
        <w:bidi/>
      </w:pPr>
      <w:r>
        <w:t xml:space="preserve">בדין פשיטת הטלית</w:t>
      </w:r>
      <w:r>
        <w:tab/>
      </w:r>
      <w:r>
        <w:t>קנב</w:t>
      </w:r>
    </w:p>
    <w:p>
      <w:pPr>
        <w:pStyle w:val="TOC1"/>
        <w:bidi/>
      </w:pPr>
      <w:r>
        <w:t xml:space="preserve">בענין ברכת ציצית והעטיפה מעומד</w:t>
      </w:r>
      <w:r>
        <w:tab/>
      </w:r>
      <w:r>
        <w:t>קנד</w:t>
      </w:r>
    </w:p>
    <w:p>
      <w:pPr>
        <w:pStyle w:val="TOC1"/>
        <w:bidi/>
      </w:pPr>
      <w:r>
        <w:t xml:space="preserve">אופן אמירת ברכת המצות</w:t>
      </w:r>
      <w:r>
        <w:tab/>
      </w:r>
      <w:r>
        <w:t>קנז</w:t>
      </w:r>
    </w:p>
    <w:p>
      <w:pPr>
        <w:pStyle w:val="TOC1"/>
        <w:bidi/>
      </w:pPr>
      <w:r>
        <w:t xml:space="preserve">בענין בדיקת הציציות ובדין של סמיכה על החזקה</w:t>
      </w:r>
      <w:r>
        <w:tab/>
      </w:r>
      <w:r>
        <w:t>קסא</w:t>
      </w:r>
    </w:p>
    <w:p>
      <w:pPr>
        <w:pStyle w:val="TOC1"/>
        <w:bidi/>
      </w:pPr>
      <w:r>
        <w:t xml:space="preserve">בענין להוציא אחרים בברכת שהחיינו</w:t>
      </w:r>
      <w:r>
        <w:tab/>
      </w:r>
      <w:r>
        <w:t>קעה</w:t>
      </w:r>
    </w:p>
    <w:p>
      <w:pPr>
        <w:pStyle w:val="TOC1"/>
        <w:bidi/>
      </w:pPr>
      <w:r>
        <w:t xml:space="preserve">בענין הפסק בלבישת כמה בגדים</w:t>
      </w:r>
      <w:r>
        <w:tab/>
      </w:r>
      <w:r>
        <w:t>קעז</w:t>
      </w:r>
    </w:p>
    <w:p>
      <w:pPr>
        <w:pStyle w:val="TOC1"/>
        <w:bidi/>
      </w:pPr>
      <w:r>
        <w:t xml:space="preserve">סיכום השיטות בפשט טליתו</w:t>
      </w:r>
      <w:r>
        <w:tab/>
      </w:r>
      <w:r>
        <w:t>קפ</w:t>
      </w:r>
    </w:p>
    <w:p>
      <w:pPr>
        <w:pStyle w:val="TOC1"/>
        <w:bidi/>
      </w:pPr>
      <w:r>
        <w:t xml:space="preserve">בדין נפלה טליתו</w:t>
      </w:r>
      <w:r>
        <w:tab/>
      </w:r>
      <w:r>
        <w:t>קפב</w:t>
      </w:r>
    </w:p>
    <w:p>
      <w:pPr>
        <w:pStyle w:val="TOC1"/>
        <w:bidi/>
      </w:pPr>
      <w:r>
        <w:t xml:space="preserve">מתי מתחיל זמן מצות ציצית</w:t>
      </w:r>
      <w:r>
        <w:tab/>
      </w:r>
      <w:r>
        <w:t>קפה</w:t>
      </w:r>
    </w:p>
    <w:p>
      <w:pPr>
        <w:pStyle w:val="TOC1"/>
        <w:bidi/>
      </w:pPr>
      <w:r>
        <w:t xml:space="preserve">בעניין מח' רא"ש ורמב"ם בזמן מצוות ציצית</w:t>
      </w:r>
      <w:r>
        <w:tab/>
      </w:r>
      <w:r>
        <w:t>קצ</w:t>
      </w:r>
    </w:p>
    <w:p>
      <w:pPr>
        <w:pStyle w:val="TOC1"/>
        <w:bidi/>
      </w:pPr>
      <w:r>
        <w:t xml:space="preserve">סיכום השיטות בזמן ציצית</w:t>
      </w:r>
      <w:r>
        <w:tab/>
      </w:r>
      <w:r>
        <w:t>קצב</w:t>
      </w:r>
    </w:p>
    <w:p>
      <w:pPr>
        <w:pStyle w:val="TOC1"/>
        <w:bidi/>
      </w:pPr>
      <w:r>
        <w:t xml:space="preserve">הלכות ציצית</w:t>
      </w:r>
      <w:r>
        <w:tab/>
      </w:r>
      <w:r>
        <w:t>קצג</w:t>
      </w:r>
    </w:p>
    <w:p>
      <w:pPr>
        <w:pStyle w:val="TOC1"/>
        <w:bidi/>
      </w:pPr>
      <w:r>
        <w:t xml:space="preserve">בסדר ברכות השחר</w:t>
      </w:r>
      <w:r>
        <w:tab/>
      </w:r>
      <w:r>
        <w:t>קצו</w:t>
      </w:r>
    </w:p>
    <w:p>
      <w:pPr>
        <w:pStyle w:val="TOC1"/>
        <w:bidi/>
      </w:pPr>
      <w:r>
        <w:t xml:space="preserve">בעניין ברכות השחר שבח או הודאה</w:t>
      </w:r>
      <w:r>
        <w:tab/>
      </w:r>
      <w:r>
        <w:t>קצט</w:t>
      </w:r>
    </w:p>
    <w:p>
      <w:pPr>
        <w:pStyle w:val="TOC1"/>
        <w:bidi/>
      </w:pPr>
      <w:r>
        <w:t xml:space="preserve">האם ברכות השחר ברכות הנהנין או ברכות השבח והמסתעף</w:t>
      </w:r>
      <w:r>
        <w:tab/>
      </w:r>
      <w:r>
        <w:t>רג</w:t>
      </w:r>
    </w:p>
    <w:p>
      <w:pPr>
        <w:pStyle w:val="TOC1"/>
        <w:bidi/>
      </w:pPr>
      <w:r>
        <w:t xml:space="preserve">בעניין ברכות השחר</w:t>
      </w:r>
      <w:r>
        <w:tab/>
      </w:r>
      <w:r>
        <w:t>רו</w:t>
      </w:r>
    </w:p>
    <w:p>
      <w:pPr>
        <w:pStyle w:val="TOC1"/>
        <w:bidi/>
      </w:pPr>
      <w:r>
        <w:t xml:space="preserve">בעניין ברכוה"ש על הנאות האדם</w:t>
      </w:r>
      <w:r>
        <w:tab/>
      </w:r>
      <w:r>
        <w:t>רט</w:t>
      </w:r>
    </w:p>
    <w:p>
      <w:pPr>
        <w:pStyle w:val="TOC1"/>
        <w:bidi/>
      </w:pPr>
      <w:r>
        <w:t xml:space="preserve">דיני ברכת התורה</w:t>
      </w:r>
      <w:r>
        <w:tab/>
      </w:r>
      <w:r>
        <w:t>ריג</w:t>
      </w:r>
    </w:p>
    <w:p>
      <w:pPr>
        <w:pStyle w:val="TOC1"/>
        <w:bidi/>
      </w:pPr>
      <w:r>
        <w:t xml:space="preserve">האם אהבה רבה פוטר ברכת התורה</w:t>
      </w:r>
      <w:r>
        <w:tab/>
      </w:r>
      <w:r>
        <w:t>ריד</w:t>
      </w:r>
    </w:p>
    <w:p>
      <w:pPr>
        <w:pStyle w:val="TOC1"/>
        <w:bidi/>
      </w:pPr>
      <w:r>
        <w:t xml:space="preserve">ברכות התורה ברכת המצווה או ברכת ההודאה</w:t>
      </w:r>
      <w:r>
        <w:tab/>
      </w:r>
      <w:r>
        <w:t>רטו</w:t>
      </w:r>
    </w:p>
    <w:p>
      <w:pPr>
        <w:pStyle w:val="TOC1"/>
        <w:bidi/>
      </w:pPr>
      <w:r>
        <w:t xml:space="preserve">זהירות בברכות התורה</w:t>
      </w:r>
      <w:r>
        <w:tab/>
      </w:r>
      <w:r>
        <w:t>ריח</w:t>
      </w:r>
    </w:p>
    <w:p>
      <w:pPr>
        <w:pStyle w:val="TOC1"/>
        <w:bidi/>
      </w:pPr>
      <w:r>
        <w:t xml:space="preserve">בדיני ברכת התורה והמקורות</w:t>
      </w:r>
      <w:r>
        <w:tab/>
      </w:r>
      <w:r>
        <w:t>רכ</w:t>
      </w:r>
    </w:p>
    <w:p>
      <w:pPr>
        <w:pStyle w:val="TOC1"/>
        <w:bidi/>
      </w:pPr>
      <w:r>
        <w:t xml:space="preserve">ברכות התורה – דאורייתא</w:t>
      </w:r>
      <w:r>
        <w:tab/>
      </w:r>
      <w:r>
        <w:t>רכג</w:t>
      </w:r>
    </w:p>
    <w:p>
      <w:pPr>
        <w:pStyle w:val="TOC1"/>
        <w:bidi/>
      </w:pPr>
      <w:r>
        <w:t xml:space="preserve">ברכות התורה דאורייתא או דרבנן</w:t>
      </w:r>
      <w:r>
        <w:tab/>
      </w:r>
      <w:r>
        <w:t>רכה</w:t>
      </w:r>
    </w:p>
    <w:p>
      <w:pPr>
        <w:pStyle w:val="TOC1"/>
        <w:bidi/>
      </w:pPr>
      <w:r>
        <w:t xml:space="preserve">דין ברכות התורה על הרהור</w:t>
      </w:r>
      <w:r>
        <w:tab/>
      </w:r>
      <w:r>
        <w:t>רכח</w:t>
      </w:r>
    </w:p>
    <w:p>
      <w:pPr>
        <w:pStyle w:val="TOC1"/>
        <w:bidi/>
      </w:pPr>
      <w:r>
        <w:t xml:space="preserve">הפסק בברכות התורה</w:t>
      </w:r>
      <w:r>
        <w:tab/>
      </w:r>
      <w:r>
        <w:t>רל</w:t>
      </w:r>
    </w:p>
    <w:p>
      <w:pPr>
        <w:pStyle w:val="TOC1"/>
        <w:bidi/>
      </w:pPr>
      <w:r>
        <w:t xml:space="preserve">סיכום שיטות הראשונים בדין זהירות בברכות התורה</w:t>
      </w:r>
      <w:r>
        <w:tab/>
      </w:r>
      <w:r>
        <w:t>רלב</w:t>
      </w:r>
    </w:p>
    <w:p>
      <w:pPr>
        <w:pStyle w:val="TOC1"/>
        <w:bidi/>
      </w:pPr>
      <w:r>
        <w:t xml:space="preserve">בדיני הנפטר באהבה רבה</w:t>
      </w:r>
      <w:r>
        <w:tab/>
      </w:r>
      <w:r>
        <w:t>רלה</w:t>
      </w:r>
    </w:p>
    <w:p>
      <w:pPr>
        <w:pStyle w:val="TOC1"/>
        <w:bidi/>
      </w:pPr>
      <w:r>
        <w:t xml:space="preserve">בהגדרת ברכות התורה ואהבה רבה לעניין בספק בירך</w:t>
      </w:r>
      <w:r>
        <w:tab/>
      </w:r>
      <w:r>
        <w:t>רמ</w:t>
      </w:r>
    </w:p>
    <w:p>
      <w:pPr>
        <w:pStyle w:val="TOC1"/>
        <w:bidi/>
      </w:pPr>
      <w:r>
        <w:t xml:space="preserve">או"ח סי' מ"ז סעי' ז'</w:t>
      </w:r>
      <w:r>
        <w:tab/>
      </w:r>
      <w:r>
        <w:t>רמג</w:t>
      </w:r>
    </w:p>
    <w:p>
      <w:pPr>
        <w:pStyle w:val="TOC1"/>
        <w:bidi/>
      </w:pPr>
      <w:r>
        <w:t xml:space="preserve">סיכום הדעות האם בברכות התורה צריך ללמוד מיד</w:t>
      </w:r>
      <w:r>
        <w:tab/>
      </w:r>
      <w:r>
        <w:t>רמז</w:t>
      </w:r>
    </w:p>
    <w:p>
      <w:pPr>
        <w:pStyle w:val="TOC1"/>
        <w:bidi/>
      </w:pPr>
      <w:r>
        <w:t xml:space="preserve">בעניין שנת קבע ומרחץ אם הוי הפסק לברכת התורה</w:t>
      </w:r>
      <w:r>
        <w:tab/>
      </w:r>
      <w:r>
        <w:t>רנא</w:t>
      </w:r>
    </w:p>
    <w:p>
      <w:pPr>
        <w:pStyle w:val="TOC1"/>
        <w:bidi/>
      </w:pPr>
      <w:r>
        <w:t xml:space="preserve">בעניין הפסק לחייב ברכות התורה</w:t>
      </w:r>
      <w:r>
        <w:tab/>
      </w:r>
      <w:r>
        <w:t>רנג</w:t>
      </w:r>
    </w:p>
    <w:p>
      <w:pPr>
        <w:pStyle w:val="TOC1"/>
        <w:bidi/>
      </w:pPr>
      <w:r>
        <w:t xml:space="preserve">בביאור גדר ברכות התורה לגבי הפסק וחיוב נשים</w:t>
      </w:r>
      <w:r>
        <w:tab/>
      </w:r>
      <w:r>
        <w:t>רנו</w:t>
      </w:r>
    </w:p>
    <w:p>
      <w:pPr>
        <w:pStyle w:val="TOC1"/>
        <w:bidi/>
      </w:pPr>
      <w:r>
        <w:t xml:space="preserve">בגדרי ברכות התורה</w:t>
      </w:r>
      <w:r>
        <w:tab/>
      </w:r>
      <w:r>
        <w:t>רנט</w:t>
      </w:r>
    </w:p>
    <w:p>
      <w:pPr>
        <w:pStyle w:val="TOC1"/>
        <w:bidi/>
      </w:pPr>
      <w:r>
        <w:t xml:space="preserve">בעניין גדר שינת עראי ושינת קבע</w:t>
      </w:r>
      <w:r>
        <w:tab/>
      </w:r>
      <w:r>
        <w:t>רסד</w:t>
      </w:r>
    </w:p>
    <w:p>
      <w:pPr>
        <w:pStyle w:val="TOC1"/>
        <w:bidi/>
      </w:pPr>
      <w:r>
        <w:t xml:space="preserve">ספק בירך ברכת התורה</w:t>
      </w:r>
      <w:r>
        <w:tab/>
      </w:r>
      <w:r>
        <w:t>רסז</w:t>
      </w:r>
    </w:p>
    <w:p>
      <w:pPr>
        <w:pStyle w:val="TOC1"/>
        <w:bidi/>
      </w:pPr>
      <w:r>
        <w:t xml:space="preserve">חיוב ברכת התורה לחתן בר מצוה</w:t>
      </w:r>
      <w:r>
        <w:tab/>
      </w:r>
      <w:r>
        <w:t>רעא</w:t>
      </w:r>
    </w:p>
    <w:p>
      <w:pPr>
        <w:pStyle w:val="TOC1"/>
        <w:bidi/>
      </w:pPr>
      <w:r>
        <w:t xml:space="preserve">בענין שינת קבע בלילה לברכת התורה</w:t>
      </w:r>
      <w:r>
        <w:tab/>
      </w:r>
      <w:r>
        <w:t>רעה</w:t>
      </w:r>
    </w:p>
    <w:p>
      <w:pPr>
        <w:pStyle w:val="TOC1"/>
        <w:bidi/>
      </w:pPr>
      <w:r>
        <w:t xml:space="preserve">גדר ענין תפילות כנגד תמידין תקנום</w:t>
      </w:r>
      <w:r>
        <w:tab/>
      </w:r>
      <w:r>
        <w:t>רעח</w:t>
      </w:r>
    </w:p>
    <w:p>
      <w:pPr>
        <w:pStyle w:val="TOC1"/>
        <w:bidi/>
      </w:pPr>
      <w:r>
        <w:t xml:space="preserve">בענין ברכות קר"ש</w:t>
      </w:r>
      <w:r>
        <w:tab/>
      </w:r>
      <w:r>
        <w:t>רפו</w:t>
      </w:r>
    </w:p>
    <w:p>
      <w:pPr>
        <w:pStyle w:val="TOC1"/>
        <w:bidi/>
      </w:pPr>
      <w:r>
        <w:t xml:space="preserve">פסוקי דזמרה דאורייתא או דרבנן</w:t>
      </w:r>
      <w:r>
        <w:tab/>
      </w:r>
      <w:r>
        <w:t>רצ</w:t>
      </w:r>
    </w:p>
    <w:p>
      <w:pPr>
        <w:pStyle w:val="TOC1"/>
        <w:bidi/>
      </w:pPr>
      <w:r>
        <w:t xml:space="preserve">בעניין עמידה בברכת ישתבח</w:t>
      </w:r>
      <w:r>
        <w:tab/>
      </w:r>
      <w:r>
        <w:t>רצה</w:t>
      </w:r>
    </w:p>
    <w:p>
      <w:pPr>
        <w:pStyle w:val="TOC1"/>
        <w:bidi/>
      </w:pPr>
      <w:r>
        <w:t xml:space="preserve">בעניין הפסק בפסוד"ז</w:t>
      </w:r>
      <w:r>
        <w:tab/>
      </w:r>
      <w:r>
        <w:t>רצט</w:t>
      </w:r>
    </w:p>
    <w:p>
      <w:pPr>
        <w:pStyle w:val="TOC1"/>
        <w:bidi/>
      </w:pPr>
      <w:r>
        <w:t xml:space="preserve">בעניין גדר דבר שבקדושה בעשרה</w:t>
      </w:r>
      <w:r>
        <w:tab/>
      </w:r>
      <w:r>
        <w:t>שה</w:t>
      </w:r>
    </w:p>
    <w:p>
      <w:pPr>
        <w:pStyle w:val="TOC1"/>
        <w:bidi/>
      </w:pPr>
      <w:r>
        <w:t xml:space="preserve">סיכום השיטות דאין אומרים דבר שבקדושה בפחות מעשרה</w:t>
      </w:r>
      <w:r>
        <w:tab/>
      </w:r>
      <w:r>
        <w:t>שי</w:t>
      </w:r>
    </w:p>
    <w:p>
      <w:pPr>
        <w:pStyle w:val="TOC1"/>
        <w:bidi/>
      </w:pPr>
      <w:r>
        <w:t xml:space="preserve">החששות שיש לחוש מנייני הקורונה</w:t>
      </w:r>
      <w:r>
        <w:tab/>
      </w:r>
      <w:r>
        <w:t>שטז</w:t>
      </w:r>
    </w:p>
    <w:p>
      <w:pPr>
        <w:pStyle w:val="TOC1"/>
        <w:bidi/>
      </w:pPr>
      <w:r>
        <w:t xml:space="preserve">גדר רואין זה את זה בצירוף עשרה למנין</w:t>
      </w:r>
      <w:r>
        <w:tab/>
      </w:r>
      <w:r>
        <w:t>שיח</w:t>
      </w:r>
    </w:p>
    <w:p>
      <w:pPr>
        <w:pStyle w:val="TOC1"/>
        <w:bidi/>
      </w:pPr>
      <w:r>
        <w:t xml:space="preserve">בעניין רשויות חולקות לצירוף עשרה</w:t>
      </w:r>
      <w:r>
        <w:tab/>
      </w:r>
      <w:r>
        <w:t>שכו</w:t>
      </w:r>
    </w:p>
    <w:p>
      <w:pPr>
        <w:pStyle w:val="TOC1"/>
        <w:bidi/>
      </w:pPr>
      <w:r>
        <w:t xml:space="preserve">בענין קדיש דרבנן</w:t>
      </w:r>
      <w:r>
        <w:tab/>
      </w:r>
      <w:r>
        <w:t>שלב</w:t>
      </w:r>
    </w:p>
    <w:p>
      <w:pPr>
        <w:pStyle w:val="TOC1"/>
        <w:bidi/>
      </w:pPr>
      <w:r>
        <w:t xml:space="preserve">זמן קריאת שמע של שחר מן המובחר</w:t>
      </w:r>
      <w:r>
        <w:tab/>
      </w:r>
      <w:r>
        <w:t>שמג</w:t>
      </w:r>
    </w:p>
    <w:p>
      <w:pPr>
        <w:pStyle w:val="TOC1"/>
        <w:bidi/>
      </w:pPr>
      <w:r>
        <w:t xml:space="preserve">סיכום נקודות לסוגיית זמן קריאת שמע של שחרית</w:t>
      </w:r>
      <w:r>
        <w:tab/>
      </w:r>
      <w:r>
        <w:t>שנד</w:t>
      </w:r>
    </w:p>
    <w:p>
      <w:pPr>
        <w:pStyle w:val="TOC1"/>
        <w:bidi/>
      </w:pPr>
      <w:r>
        <w:t xml:space="preserve">זמן קריאת שמע של שחר מן המובחר</w:t>
      </w:r>
      <w:r>
        <w:tab/>
      </w:r>
      <w:r>
        <w:t>שנז</w:t>
      </w:r>
    </w:p>
    <w:p>
      <w:pPr>
        <w:pStyle w:val="TOC1"/>
        <w:bidi/>
      </w:pPr>
      <w:r>
        <w:t xml:space="preserve">יבואר שדעת המשנה ברורה שחייבים לקרוא ק"ש בנץ החמה</w:t>
      </w:r>
      <w:r>
        <w:tab/>
      </w:r>
      <w:r>
        <w:t>שעא</w:t>
      </w:r>
    </w:p>
    <w:p>
      <w:pPr>
        <w:pStyle w:val="TOC1"/>
        <w:bidi/>
      </w:pPr>
      <w:r>
        <w:t xml:space="preserve">בענין עניית אמן באמצע הברכה</w:t>
      </w:r>
      <w:r>
        <w:tab/>
      </w:r>
      <w:r>
        <w:t>שעד</w:t>
      </w:r>
    </w:p>
    <w:p>
      <w:pPr>
        <w:pStyle w:val="TOC1"/>
        <w:bidi/>
      </w:pPr>
      <w:r>
        <w:t xml:space="preserve">אם זמני ק"ש תלויים בשכיבה ובקימה בלבד או גם ביום ולילה</w:t>
      </w:r>
      <w:r>
        <w:tab/>
      </w:r>
      <w:r>
        <w:t>שעז</w:t>
      </w:r>
    </w:p>
    <w:p>
      <w:pPr>
        <w:pStyle w:val="TOC1"/>
        <w:bidi/>
      </w:pPr>
      <w:r>
        <w:t xml:space="preserve">בענין סוף זמן בק"ש</w:t>
      </w:r>
      <w:r>
        <w:tab/>
      </w:r>
      <w:r>
        <w:t>שפא</w:t>
      </w:r>
    </w:p>
    <w:p>
      <w:pPr>
        <w:pStyle w:val="TOC1"/>
        <w:bidi/>
      </w:pPr>
      <w:r>
        <w:t xml:space="preserve">דיני טעה בברכת יוצר</w:t>
      </w:r>
      <w:r>
        <w:tab/>
      </w:r>
      <w:r>
        <w:t>שפד</w:t>
      </w:r>
    </w:p>
    <w:p>
      <w:pPr>
        <w:pStyle w:val="TOC1"/>
        <w:bidi/>
      </w:pPr>
      <w:r>
        <w:t xml:space="preserve">דיני טעה בברכת יוצר</w:t>
      </w:r>
      <w:r>
        <w:tab/>
      </w:r>
      <w:r>
        <w:t>שפז</w:t>
      </w:r>
    </w:p>
    <w:p>
      <w:pPr>
        <w:pStyle w:val="TOC1"/>
        <w:bidi/>
      </w:pPr>
      <w:r>
        <w:t xml:space="preserve">בגדר ברכות ק"ש וברכות ק"ש אין מעכבות זו את זו</w:t>
      </w:r>
      <w:r>
        <w:tab/>
      </w:r>
      <w:r>
        <w:t>שצ</w:t>
      </w:r>
    </w:p>
    <w:p>
      <w:pPr>
        <w:pStyle w:val="TOC1"/>
        <w:bidi/>
      </w:pPr>
      <w:r>
        <w:t xml:space="preserve">בירור דעת מרן השולחן ערוך בדין עניית אמן אחר ברכת הבוחר בעמו ישראל</w:t>
      </w:r>
      <w:r>
        <w:tab/>
      </w:r>
      <w:r>
        <w:t>שצג</w:t>
      </w:r>
    </w:p>
    <w:p>
      <w:pPr>
        <w:pStyle w:val="TOC1"/>
        <w:bidi/>
      </w:pPr>
      <w:r>
        <w:t xml:space="preserve">הגדרת מחלוקת השיטות במצוות צריכות כונה ועפי"ז להבין הדינים שמצאנו בפוסקים</w:t>
      </w:r>
      <w:r>
        <w:tab/>
      </w:r>
      <w:r>
        <w:t>שצט</w:t>
      </w:r>
    </w:p>
    <w:p>
      <w:pPr>
        <w:pStyle w:val="TOC1"/>
        <w:bidi/>
      </w:pPr>
      <w:r>
        <w:t xml:space="preserve">ביסוד הדין דמצוות צריכות כוונה</w:t>
      </w:r>
      <w:r>
        <w:tab/>
      </w:r>
      <w:r>
        <w:t>תב</w:t>
      </w:r>
    </w:p>
    <w:p>
      <w:pPr>
        <w:pStyle w:val="TOC1"/>
        <w:bidi/>
      </w:pPr>
      <w:r>
        <w:t xml:space="preserve">מצוות צריכות כוונה</w:t>
      </w:r>
      <w:r>
        <w:tab/>
      </w:r>
      <w:r>
        <w:t>תה</w:t>
      </w:r>
    </w:p>
    <w:p>
      <w:pPr>
        <w:pStyle w:val="TOC1"/>
        <w:bidi/>
      </w:pPr>
      <w:r>
        <w:t xml:space="preserve">סיכום משנ"ב סימן ס' סעיף ד'</w:t>
      </w:r>
      <w:r>
        <w:tab/>
      </w:r>
      <w:r>
        <w:t>תח</w:t>
      </w:r>
    </w:p>
    <w:p>
      <w:pPr>
        <w:pStyle w:val="TOC1"/>
        <w:bidi/>
      </w:pPr>
      <w:r>
        <w:t xml:space="preserve">בענין אם השומע ברכה מאחר יש לו לחוש דיצא יד"ח</w:t>
      </w:r>
      <w:r>
        <w:tab/>
      </w:r>
      <w:r>
        <w:t>תיב</w:t>
      </w:r>
    </w:p>
    <w:p>
      <w:pPr>
        <w:pStyle w:val="TOC1"/>
        <w:bidi/>
      </w:pPr>
      <w:r>
        <w:t xml:space="preserve">אם בעת עשיית המצוה מכוון בעיקר לדבר אחר</w:t>
      </w:r>
      <w:r>
        <w:tab/>
      </w:r>
      <w:r>
        <w:t>תכה</w:t>
      </w:r>
    </w:p>
    <w:p>
      <w:pPr>
        <w:pStyle w:val="TOC1"/>
        <w:bidi/>
      </w:pPr>
      <w:r>
        <w:t xml:space="preserve">עיקרי הדברים לספר בענין מצוות צריכות כוונה</w:t>
      </w:r>
      <w:r>
        <w:tab/>
      </w:r>
      <w:r>
        <w:t>תכט</w:t>
      </w:r>
    </w:p>
    <w:p>
      <w:pPr>
        <w:pStyle w:val="TOC1"/>
        <w:bidi/>
      </w:pPr>
      <w:r>
        <w:t xml:space="preserve">ענין הכוונה בקר"ש וענין המסירות נפש בקר"ש</w:t>
      </w:r>
      <w:r>
        <w:tab/>
      </w:r>
      <w:r>
        <w:t>תפג</w:t>
      </w:r>
    </w:p>
    <w:p>
      <w:pPr>
        <w:pStyle w:val="TOC1"/>
        <w:bidi/>
      </w:pPr>
      <w:r>
        <w:t xml:space="preserve">בענין קבלת עול מלכות שמים</w:t>
      </w:r>
      <w:r>
        <w:tab/>
      </w:r>
      <w:r>
        <w:t>תצד</w:t>
      </w:r>
    </w:p>
    <w:p>
      <w:pPr>
        <w:pStyle w:val="TOC1"/>
        <w:bidi/>
      </w:pPr>
      <w:r>
        <w:t xml:space="preserve">בענין אמירת ברוך שם כבוד מלכותו לעולם ועד</w:t>
      </w:r>
      <w:r>
        <w:tab/>
      </w:r>
      <w:r>
        <w:t>תצז</w:t>
      </w:r>
    </w:p>
    <w:p>
      <w:pPr>
        <w:pStyle w:val="TOC1"/>
        <w:bidi/>
      </w:pPr>
      <w:r>
        <w:t xml:space="preserve">בענין השלמת רמ"ח תיבות בקר"ש</w:t>
      </w:r>
      <w:r>
        <w:tab/>
      </w:r>
      <w:r>
        <w:t>תקב</w:t>
      </w:r>
    </w:p>
    <w:p>
      <w:pPr>
        <w:pStyle w:val="TOC1"/>
        <w:bidi/>
      </w:pPr>
      <w:r>
        <w:t xml:space="preserve">בענין השלמת רמ"ח תיבות בק"ש (סיכום)</w:t>
      </w:r>
      <w:r>
        <w:tab/>
      </w:r>
      <w:r>
        <w:t>תקיב</w:t>
      </w:r>
    </w:p>
    <w:p>
      <w:pPr>
        <w:pStyle w:val="TOC1"/>
        <w:bidi/>
      </w:pPr>
      <w:r>
        <w:t xml:space="preserve">בענין כפילת שמע שמע</w:t>
      </w:r>
      <w:r>
        <w:tab/>
      </w:r>
      <w:r>
        <w:t>תקיד</w:t>
      </w:r>
    </w:p>
    <w:p>
      <w:pPr>
        <w:pStyle w:val="TOC1"/>
        <w:bidi/>
      </w:pPr>
      <w:r>
        <w:t xml:space="preserve">ש"ץ שלא כיון בפסוק ראשון דקריאת שמע, האם יחזור לאומרו</w:t>
      </w:r>
      <w:r>
        <w:tab/>
      </w:r>
      <w:r>
        <w:t>תקיט</w:t>
      </w:r>
    </w:p>
    <w:p>
      <w:pPr>
        <w:pStyle w:val="TOC1"/>
        <w:bidi/>
      </w:pPr>
      <w:r>
        <w:t xml:space="preserve">דקדוק באותיותיה מהו</w:t>
      </w:r>
      <w:r>
        <w:tab/>
      </w:r>
      <w:r>
        <w:t>תקכד</w:t>
      </w:r>
    </w:p>
    <w:p>
      <w:pPr>
        <w:pStyle w:val="TOC1"/>
        <w:bidi/>
      </w:pPr>
      <w:r>
        <w:t xml:space="preserve">בענין תפלה וקר"ש בכל לשון</w:t>
      </w:r>
      <w:r>
        <w:tab/>
      </w:r>
      <w:r>
        <w:t>תקכז</w:t>
      </w:r>
    </w:p>
    <w:p>
      <w:pPr>
        <w:pStyle w:val="TOC1"/>
        <w:bidi/>
      </w:pPr>
      <w:r>
        <w:t xml:space="preserve">בעניין עקירת חכמים מצוה דאורייתא</w:t>
      </w:r>
      <w:r>
        <w:tab/>
      </w:r>
      <w:r>
        <w:t>תקלט</w:t>
      </w:r>
    </w:p>
    <w:p>
      <w:pPr>
        <w:pStyle w:val="TOC1"/>
        <w:bidi/>
      </w:pPr>
      <w:r>
        <w:t xml:space="preserve">לעמוד בקריאת שמע דערבית</w:t>
      </w:r>
      <w:r>
        <w:tab/>
      </w:r>
      <w:r>
        <w:t>תקמב</w:t>
      </w:r>
    </w:p>
    <w:p>
      <w:pPr>
        <w:pStyle w:val="TOC1"/>
        <w:bidi/>
      </w:pPr>
      <w:r>
        <w:t xml:space="preserve">בדברי ביאור הלכה סימן סה ס"א ד"ה 'קראה'</w:t>
      </w:r>
      <w:r>
        <w:tab/>
      </w:r>
      <w:r>
        <w:t>תקמו</w:t>
      </w:r>
    </w:p>
    <w:p>
      <w:pPr>
        <w:pStyle w:val="TOC1"/>
        <w:bidi/>
      </w:pPr>
      <w:r>
        <w:t xml:space="preserve">קראוהו לעלות לתורה שלא בפרהסיא בשעה שעוסק בקריאת שמע וברכותיה, האם יעלה או שאין לחוש בזה לכבוד התורה</w:t>
      </w:r>
      <w:r>
        <w:tab/>
      </w:r>
      <w:r>
        <w:t>תקנ</w:t>
      </w:r>
    </w:p>
    <w:p>
      <w:pPr>
        <w:pStyle w:val="TOC1"/>
        <w:bidi/>
      </w:pPr>
      <w:r>
        <w:t xml:space="preserve">בענין חיוב זכירת יציאת מצרים אי מן התורה או מדרבנן</w:t>
      </w:r>
      <w:r>
        <w:tab/>
      </w:r>
      <w:r>
        <w:t>תקנג</w:t>
      </w:r>
    </w:p>
    <w:p>
      <w:pPr>
        <w:pStyle w:val="TOC1"/>
        <w:bidi/>
      </w:pPr>
      <w:r>
        <w:t xml:space="preserve">בדין רובו ככולו לצירוף מנין</w:t>
      </w:r>
      <w:r>
        <w:tab/>
      </w:r>
      <w:r>
        <w:t>תקנז</w:t>
      </w:r>
    </w:p>
    <w:p>
      <w:pPr>
        <w:pStyle w:val="TOC1"/>
        <w:bidi/>
      </w:pPr>
      <w:r>
        <w:t xml:space="preserve">העוסק במלאכה או בשאר דברים האם צריך לפסוק לקריאת שמע?</w:t>
      </w:r>
      <w:r>
        <w:tab/>
      </w:r>
      <w:r>
        <w:t>תקסא</w:t>
      </w:r>
    </w:p>
    <w:p>
      <w:pPr>
        <w:pStyle w:val="TOC1"/>
        <w:bidi/>
      </w:pPr>
      <w:r>
        <w:t xml:space="preserve">בענין תפילת תשלומין</w:t>
      </w:r>
      <w:r>
        <w:tab/>
      </w:r>
      <w:r>
        <w:t>תקסה</w:t>
      </w:r>
    </w:p>
    <w:p>
      <w:pPr>
        <w:pStyle w:val="TOC1"/>
        <w:bidi/>
      </w:pPr>
      <w:r>
        <w:t xml:space="preserve">צירוף מנודה לדבר שבקדושה ולמגילה [ובעניין נידוי בזמן הזה]</w:t>
      </w:r>
      <w:r>
        <w:tab/>
      </w:r>
      <w:r>
        <w:t>תקע</w:t>
      </w:r>
    </w:p>
    <w:p>
      <w:pPr>
        <w:pStyle w:val="TOC1"/>
        <w:bidi/>
      </w:pPr>
      <w:r>
        <w:t xml:space="preserve">ספירת העומר מן התורה או מדרבנן</w:t>
      </w:r>
      <w:r>
        <w:tab/>
      </w:r>
      <w:r>
        <w:t>תקעו</w:t>
      </w:r>
    </w:p>
    <w:p>
      <w:pPr>
        <w:pStyle w:val="TOC1"/>
        <w:bidi/>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t xml:space="preserve">בדין ספירת העומר קודם תפילת ערבית</w:t>
      </w:r>
      <w:r>
        <w:tab/>
      </w:r>
      <w:r>
        <w:t>תקעח</w:t>
      </w:r>
      <w:r>
        <w:fldChar w:fldCharType="end"/>
      </w:r>
    </w:p>
    <w:p>
      <w:pPr>
        <w:pStyle w:val="ArticleTitle"/>
        <w:keepNext/>
        <w:bidi/>
        <w:spacing w:before="170" w:after="170" w:line="440" w:lineRule="exact"/>
        <w:jc w:val="center"/>
      </w:pPr>
      <w:r>
        <w:drawing>
          <wp:anchor distT="0" distB="0" distL="0" distR="0" simplePos="0" relativeHeight="251650105" behindDoc="1" locked="0" layoutInCell="1" allowOverlap="1">
            <wp:simplePos x="0" y="0"/>
            <wp:positionH relativeFrom="margin">
              <wp:align>center</wp:align>
            </wp:positionH>
            <wp:positionV relativeFrom="paragraph">
              <wp:posOffset>0</wp:posOffset>
            </wp:positionV>
            <wp:extent cx="3307224" cy="521231"/>
            <wp:effectExtent l="0" t="0" r="0" b="0"/>
            <wp:wrapNone/>
            <wp:docPr id="105" name="מסגרת סימן 105"/>
            <wp:cNvGraphicFramePr>
              <a:graphicFrameLocks noChangeAspect="1"/>
            </wp:cNvGraphicFramePr>
            <a:graphic>
              <a:graphicData uri="http://schemas.openxmlformats.org/drawingml/2006/picture">
                <pic:pic>
                  <pic:nvPicPr>
                    <pic:cNvPr id="105" name="title-0.png"/>
                    <pic:cNvPicPr/>
                  </pic:nvPicPr>
                  <pic:blipFill>
                    <a:blip r:embed="rIdImg4"/>
                    <a:stretch>
                      <a:fillRect/>
                    </a:stretch>
                  </pic:blipFill>
                  <pic:spPr>
                    <a:xfrm>
                      <a:off x="0" y="0"/>
                      <a:ext cx="3307224" cy="521231"/>
                    </a:xfrm>
                    <a:prstGeom prst="rect">
                      <a:avLst/>
                    </a:prstGeom>
                  </pic:spPr>
                </pic:pic>
              </a:graphicData>
            </a:graphic>
          </wp:anchor>
        </w:drawing>
      </w:r>
      <w:r>
        <w:t xml:space="preserve">החובה להתאמץ בדור אחרון</w:t>
      </w:r>
    </w:p>
    <w:p>
      <w:pPr>
        <w:pStyle w:val="ArticleAuthor"/>
        <w:bidi/>
        <w:sectPr>
          <w:headerReference w:type="default" r:id="rIdHA0d"/>
          <w:headerReference w:type="even" r:id="rIdHA0e"/>
          <w:footnotePr>
            <w:numFmt w:val="hebrew1"/>
          </w:footnotePr>
          <w:type w:val="nextPage"/>
          <w:pgSz w:w="9978" w:h="14173"/>
          <w:pgMar w:top="1814" w:right="1100" w:bottom="1049" w:left="1100" w:header="765" w:footer="454" w:gutter="0"/>
          <w:pgNumType w:fmt="hebrew1" w:start="8"/>
          <w:cols w:space="708"/>
          <w:bidi/>
        </w:sectPr>
      </w:pPr>
      <w:r>
        <w:t xml:space="preserve">הרב משה זאדה שליט"א</w:t>
      </w:r>
    </w:p>
    <w:p>
      <w:pPr>
        <w:pStyle w:val="Body"/>
        <w:bidi/>
      </w:pPr>
      <w:r>
        <w:rPr>
          <w:rStyle w:val="LeadWord"/>
        </w:rPr>
        <w:t xml:space="preserve">א. מבואר</w:t>
      </w:r>
      <w:r>
        <w:t xml:space="preserve"> בדברי האריז"ל </w:t>
      </w:r>
      <w:r>
        <w:t xml:space="preserve">(בספר פרי עץ חיים שער התפילה פ"ז)</w:t>
      </w:r>
      <w:r>
        <w:t xml:space="preserve"> שבזמן הזה עיקר הבירור נעשה ע"י התפילה דווקא.</w:t>
      </w:r>
    </w:p>
    <w:p>
      <w:pPr>
        <w:pStyle w:val="Body"/>
        <w:bidi/>
      </w:pPr>
      <w:r>
        <w:rPr>
          <w:rStyle w:val="LeadWord"/>
        </w:rPr>
        <w:t xml:space="preserve">והג"ר</w:t>
      </w:r>
      <w:r>
        <w:t xml:space="preserve"> שמעון פינקוס זצ"ל בספרו שערים בתפילה </w:t>
      </w:r>
      <w:r>
        <w:t xml:space="preserve">(עמו' ט' והלאה)</w:t>
      </w:r>
      <w:r>
        <w:t xml:space="preserve"> ביאר בזה, דאע"ג דבודאי ת"ת כנגד כולם, מ"מ יש לדמות עניין זה למי שיתמיד בת"ת בר"ה ולא יקיים מצוות תקיעת שופר, דברור שביטל עיקר חובת היום שצווה הקב"ה לעשותו, ולכן גם תורתו אינו כלום.</w:t>
      </w:r>
    </w:p>
    <w:p>
      <w:pPr>
        <w:pStyle w:val="Body"/>
        <w:bidi/>
      </w:pPr>
      <w:r>
        <w:rPr>
          <w:rStyle w:val="LeadWord"/>
        </w:rPr>
        <w:t xml:space="preserve">והנה</w:t>
      </w:r>
      <w:r>
        <w:t xml:space="preserve"> אחז"ל </w:t>
      </w:r>
      <w:r>
        <w:t xml:space="preserve">(עה"פ בירמי' ל"א, בבכי יבואו ובתחנונים אובילם)</w:t>
      </w:r>
      <w:r>
        <w:t xml:space="preserve"> אין הגלויות חוזרות אלא ע"י תפילה, ולכן בעיקבתא דמשיחא, שהוא הדור של המעבר בין עולמנו לדורו של המשיח, חייבים להתאמץ יותר בעבודת התפילה, כדי לקיים חובתינו בזמן הזה, שהיא להרבות בבכי ותחנונים כנ"ל.</w:t>
      </w:r>
    </w:p>
    <w:p>
      <w:pPr>
        <w:pStyle w:val="Body"/>
        <w:bidi/>
      </w:pPr>
      <w:r>
        <w:rPr>
          <w:rStyle w:val="LeadWord"/>
        </w:rPr>
        <w:t xml:space="preserve">ב. ונראה</w:t>
      </w:r>
      <w:r>
        <w:t xml:space="preserve"> להוסיף, ע"פ מש"כ בפ' ואתחנן </w:t>
      </w:r>
      <w:r>
        <w:t xml:space="preserve">(ד', כ"ז)</w:t>
      </w:r>
      <w:r>
        <w:t xml:space="preserve"> "והפיץ אתכם בעמים" וכו', "ועבדתם שם אלהים", ות"א ותפלחון תמן לעממיא פלחי טעותא </w:t>
      </w:r>
      <w:r>
        <w:t xml:space="preserve">(תעבדון שם לגויים עובדי ע"ז)</w:t>
      </w:r>
      <w:r>
        <w:t xml:space="preserve">, ופי' רש"י, משאתם עובדים לעובדיהם כאילו אתם עובדים להם. כלומר, שיהיו אז ניסיונות קשות באמונה.</w:t>
      </w:r>
    </w:p>
    <w:p>
      <w:pPr>
        <w:pStyle w:val="Body"/>
        <w:bidi/>
      </w:pPr>
      <w:r>
        <w:rPr>
          <w:rStyle w:val="LeadWord"/>
        </w:rPr>
        <w:t xml:space="preserve">וממשיך</w:t>
      </w:r>
      <w:r>
        <w:t xml:space="preserve"> משה רבינו להורות לנו, "ובקשתם משם את ה' אלהיך ומצאת, כי תדרשנו בכל לבבך ובכל נפשך".</w:t>
      </w:r>
    </w:p>
    <w:p>
      <w:pPr>
        <w:pStyle w:val="Body"/>
        <w:bidi/>
      </w:pPr>
      <w:r>
        <w:rPr>
          <w:rStyle w:val="LeadWord"/>
        </w:rPr>
        <w:t xml:space="preserve">והנה</w:t>
      </w:r>
      <w:r>
        <w:t xml:space="preserve"> המ"א הביא </w:t>
      </w:r>
      <w:r>
        <w:t xml:space="preserve">(בסי' ק"ו ס"ק ב')</w:t>
      </w:r>
      <w:r>
        <w:t xml:space="preserve"> בשם הסמ"ק </w:t>
      </w:r>
      <w:r>
        <w:t xml:space="preserve">(מצווה י"א)</w:t>
      </w:r>
      <w:r>
        <w:t xml:space="preserve">, דבעת צרה ח"ו יש חובה מה"ת להתפלל, ויליף לה מפסוק הנ"ל. </w:t>
      </w:r>
      <w:r>
        <w:t xml:space="preserve">(ועי' בלשונו הטהור של הסמ"ק, מובא בסוף המכתב הזה)</w:t>
      </w:r>
      <w:r>
        <w:t xml:space="preserve">.</w:t>
      </w:r>
    </w:p>
    <w:p>
      <w:pPr>
        <w:pStyle w:val="Body"/>
        <w:bidi/>
      </w:pPr>
      <w:r>
        <w:rPr>
          <w:rStyle w:val="LeadWord"/>
        </w:rPr>
        <w:t xml:space="preserve">והנה</w:t>
      </w:r>
      <w:r>
        <w:t xml:space="preserve"> כתוב אח"כ, "בצר לך ומצאוך כל הדברים האלה באחרית הימים ושבת עד ה' אלהיך" וכו', הרי דהפסוקים האלו מדברים על סוף זמן הגלות שבו בני ישראל נפוצים בד' כנפות הארץ, והם בצער גדול, ולכן הם מצווים לבקש את ה' בכל לבבם ובכל נפשם, מבואר מזה דחייבים באחרית הימים להתאמץ בתפילה בכל לב ונפש ממש, ובודאי לא סגי באמירה לבד, דאחר כוונת הלב הן הדברים.</w:t>
      </w:r>
    </w:p>
    <w:p>
      <w:pPr>
        <w:pStyle w:val="Body"/>
        <w:bidi/>
      </w:pPr>
      <w:r>
        <w:rPr>
          <w:rStyle w:val="LeadWord"/>
        </w:rPr>
        <w:t xml:space="preserve">ג. ועוד</w:t>
      </w:r>
      <w:r>
        <w:t xml:space="preserve"> יש לפרש הנחיצות של עבודת התפילה בדרות אלו, דהנה ידוע ומפורסם בדברי חז"ל שעיקר לימוד התורה הוא כשהוא תורה לשמה, כמ"ש באבות </w:t>
      </w:r>
      <w:r>
        <w:t xml:space="preserve">(פ"א, מ"ג)</w:t>
      </w:r>
      <w:r>
        <w:t xml:space="preserve"> וכן </w:t>
      </w:r>
      <w:r>
        <w:t xml:space="preserve">(בפ"ו, מ"א)</w:t>
      </w:r>
      <w:r>
        <w:t xml:space="preserve"> ובהרבה מקומות בש"ס </w:t>
      </w:r>
      <w:r>
        <w:t xml:space="preserve">(עי' נדרים פ"א א', שבת ס"ג א', ופ"ח ע"ב)</w:t>
      </w:r>
      <w:r>
        <w:t xml:space="preserve">, וכדי לזכות לזה צריך הרבה חיזוק באמונה ויר"ש טהורה, ולדחות כל הפניות של הלב לסיבות אחרות ולרכז כוונת לימודו לשם השי"ת, דהיינו להבין דיבוריו וציוויו וחוכמתו ולדבק את עצמו לדברי אלהים חיים, וכן ללמוד ע"מ לקיים כל מה שילמוד.</w:t>
      </w:r>
    </w:p>
    <w:p>
      <w:pPr>
        <w:pStyle w:val="Body"/>
        <w:bidi/>
      </w:pPr>
      <w:r>
        <w:rPr>
          <w:rStyle w:val="LeadWord"/>
        </w:rPr>
        <w:t xml:space="preserve">וגם</w:t>
      </w:r>
      <w:r>
        <w:t xml:space="preserve"> ת"ח צריכים הרבה חיזוק בזה, דהרי אפי' אמוראים הוזהרו ע"י רבם, רבא </w:t>
      </w:r>
      <w:r>
        <w:t xml:space="preserve">(ביומא דף עב:)</w:t>
      </w:r>
      <w:r>
        <w:t xml:space="preserve"> שיזהרו ללמוד תורה מתוך יראת שמים אמיתית, ופסק להם שם רבא דאם לא כן אין יגיעתם ועמלם בתורה כלום, ע"ש היטב.</w:t>
      </w:r>
    </w:p>
    <w:p>
      <w:pPr>
        <w:pStyle w:val="Body"/>
        <w:bidi/>
      </w:pPr>
      <w:r>
        <w:rPr>
          <w:rStyle w:val="LeadWord"/>
        </w:rPr>
        <w:t xml:space="preserve">ויש</w:t>
      </w:r>
      <w:r>
        <w:t xml:space="preserve"> לשאול, מה היא הדרך לזכות לזה.</w:t>
      </w:r>
    </w:p>
    <w:p>
      <w:pPr>
        <w:pStyle w:val="Body"/>
        <w:bidi/>
      </w:pPr>
      <w:r>
        <w:rPr>
          <w:rStyle w:val="LeadWord"/>
        </w:rPr>
        <w:t xml:space="preserve">ד. והתשובה</w:t>
      </w:r>
      <w:r>
        <w:t xml:space="preserve"> היא, דהרי כתוב בתורה </w:t>
      </w:r>
      <w:r>
        <w:t xml:space="preserve">(פ' עקב פ"י)</w:t>
      </w:r>
      <w:r>
        <w:t xml:space="preserve"> "מה ה' אלהיך שואל ממך כי אם ליראה את ה' אלהיך", ובמנחות </w:t>
      </w:r>
      <w:r>
        <w:t xml:space="preserve">(דף מג:)</w:t>
      </w:r>
      <w:r>
        <w:t xml:space="preserve"> דריש מזה ר"מ דחייב אדם לברך מאה ברכות בכל יום, </w:t>
      </w:r>
      <w:r>
        <w:t xml:space="preserve">(ע"ש ברש"י ותוס' איך זה נרמז בפסוק)</w:t>
      </w:r>
      <w:r>
        <w:t xml:space="preserve"> ובאמת צ"ב דמה עניין מאה ברכות לפסוק זה, ועיין שם במהרש"א וכן הבן איש חי בספרו בן יהוידע שביארו, דמה שהקב"ה שואל ממנו יראת שמים, יש ע"ז קושיא, דהרי הגמ' בברכות </w:t>
      </w:r>
      <w:r>
        <w:t xml:space="preserve">(דף לג:)</w:t>
      </w:r>
      <w:r>
        <w:t xml:space="preserve"> אומרת וכי יראה מילתא זוטרתא היא, ומוכח מזה דקשה לרוב בני אדם להגיע ליראת שמים כזאת ולכך (???) לחדש לנו שהדרך המועלת והנכונה לזכות לזה היא ע"י מאה ברכות בכל יום.</w:t>
      </w:r>
    </w:p>
    <w:p>
      <w:pPr>
        <w:pStyle w:val="Body"/>
        <w:bidi/>
      </w:pPr>
      <w:r>
        <w:rPr>
          <w:rStyle w:val="LeadWord"/>
        </w:rPr>
        <w:t xml:space="preserve">ועי' ברמב"ם</w:t>
      </w:r>
      <w:r>
        <w:t xml:space="preserve"> </w:t>
      </w:r>
      <w:r>
        <w:t xml:space="preserve">(פ"א מהל' ברכות)</w:t>
      </w:r>
      <w:r>
        <w:t xml:space="preserve"> דתקנו חכמים הברכות כדי לזכור את הבורא תמיד ולירא ממנו. הרי מבואר דע"י המצווה של מאה ברכות בכל יום בכוונת הלב, </w:t>
      </w:r>
      <w:r>
        <w:t xml:space="preserve">(דבלאו הכי יש עוון חמור של מצוות אנשים מלומדה כמו שהאריכו הפוסקים בשו"ע ומ"ש סי' ה', וקיצור שו"ע סי' ו', וחיי אדם סוף כלל ה')</w:t>
      </w:r>
      <w:r>
        <w:t xml:space="preserve">, יבוא בודאי ליראת שמים.</w:t>
      </w:r>
    </w:p>
    <w:p>
      <w:pPr>
        <w:pStyle w:val="Body"/>
        <w:bidi/>
      </w:pPr>
      <w:r>
        <w:rPr>
          <w:rStyle w:val="LeadWord"/>
        </w:rPr>
        <w:t xml:space="preserve">והנה</w:t>
      </w:r>
      <w:r>
        <w:t xml:space="preserve"> עיקר מצוות המאה ברכות מתקיימת ע"י עבודת התפילה של כל יום ויום, ולכן ברור שרק ע"י תפילה בכוונה באמת יכנס ללבו של אדם אמונה ויר"ש, וגם אהבת ה' ובטחון בה', ובלא"ה עלול האדם ללמוד כל ימיו הרבה תורה בלי יר"ש אמיתית, ולתורה לשמה בודאי לא יזכה.</w:t>
      </w:r>
    </w:p>
    <w:p>
      <w:pPr>
        <w:pStyle w:val="Body"/>
        <w:bidi/>
      </w:pPr>
      <w:r>
        <w:rPr>
          <w:rStyle w:val="LeadWord"/>
        </w:rPr>
        <w:t xml:space="preserve">ונראה</w:t>
      </w:r>
      <w:r>
        <w:t xml:space="preserve"> שבדורות הקודמים הייתה היר"ש ואמונה עמוק בלב, אבל בדורות האחרונים נתמעטו הלבבות, וקשה להם לדבק את לבם בתפילה להשי"ת, ולכן ברור שמוטל עלינו לחפש עצות ודרכים איך להכניס ללבות של הבנים הבנת וחביבות התפילה כדי שיחשקו להתקרב אל הקב"ה בתפילתם, ויום יום ידרושון ובודאי הקב"ה יקרב כל דורשי ה'.</w:t>
      </w:r>
    </w:p>
    <w:p>
      <w:pPr>
        <w:pStyle w:val="Body"/>
        <w:bidi/>
      </w:pPr>
      <w:r>
        <w:rPr>
          <w:rStyle w:val="LeadWord"/>
        </w:rPr>
        <w:t xml:space="preserve">וכל</w:t>
      </w:r>
      <w:r>
        <w:t xml:space="preserve"> שמאחרים את השעה בזה, עלול ח"ו לגרום הפסד שאינו חוזר, שמתרגלים לתפילה בדרך מלומדה, וזו היא סכנה לכל ימי חיי האדם.</w:t>
      </w:r>
    </w:p>
    <w:p>
      <w:pPr>
        <w:pStyle w:val="Body"/>
        <w:bidi/>
      </w:pPr>
      <w:r>
        <w:rPr>
          <w:rStyle w:val="LeadWord"/>
        </w:rPr>
        <w:t xml:space="preserve">ולתכלית</w:t>
      </w:r>
      <w:r>
        <w:t xml:space="preserve"> זאת, ייסדנו חברת "ברומו של עולם", כדי לקדם עבודת הבורא ית' זו תפילה, בתוך התלמידים של הת"ת וישיבות קטנות ובבחורי חמד שבאים לביהכנ"ס בשבתות, ואנו מקווים להשי"ת שעי"ז יצמחו להיות עובדי השי"ת בכל לב ונפש, ויזכו שגם תורתם תהיה חביבה לפני הקב"ה.</w:t>
      </w:r>
    </w:p>
    <w:p>
      <w:pPr>
        <w:pStyle w:val="Body"/>
        <w:bidi/>
      </w:pPr>
      <w:r>
        <w:rPr>
          <w:rStyle w:val="LeadWord"/>
        </w:rPr>
        <w:t xml:space="preserve">ז"ל</w:t>
      </w:r>
      <w:r>
        <w:t xml:space="preserve"> הסמ"ק </w:t>
      </w:r>
      <w:r>
        <w:t xml:space="preserve">(מצווה י"א)</w:t>
      </w:r>
      <w:r>
        <w:t xml:space="preserve"> להתפלל בכוונה בכל יום שנאמר </w:t>
      </w:r>
      <w:r>
        <w:t xml:space="preserve">(דברים י"א)</w:t>
      </w:r>
      <w:r>
        <w:t xml:space="preserve"> "ולעובדו בכל לבבכם", ודרשו רבותינו ז"ל </w:t>
      </w:r>
      <w:r>
        <w:t xml:space="preserve">(ספרי פר' עקב ל"ה, ובירושלמי דתפילת השחר ותענית דף ב.)</w:t>
      </w:r>
      <w:r>
        <w:t xml:space="preserve"> איזוהי עבודה שהוא בלב הוי אומר זה תפילה בכוונה.</w:t>
      </w:r>
    </w:p>
    <w:p>
      <w:pPr>
        <w:pStyle w:val="Body"/>
        <w:bidi/>
      </w:pPr>
      <w:r>
        <w:rPr>
          <w:rStyle w:val="LeadWord"/>
        </w:rPr>
        <w:t xml:space="preserve">להתפלל</w:t>
      </w:r>
      <w:r>
        <w:t xml:space="preserve"> בכוונה, פי' אף על פי שעיקר תפילות דרבנן מכל מקום יש תפילה שהיא מן התורה דכתיב </w:t>
      </w:r>
      <w:r>
        <w:t xml:space="preserve">(דברים ד')</w:t>
      </w:r>
      <w:r>
        <w:t xml:space="preserve"> "ובקשתם משם את ה' אלהיך ומצאת כי תדרשנו בכל לבבך ובכל נפשך", ולמדנו כן בכל התפילות שתקנו חכמים מכאן ומה היא כוונה שאמרנו</w:t>
      </w:r>
    </w:p>
    <w:p>
      <w:pPr>
        <w:pStyle w:val="Body"/>
        <w:bidi/>
      </w:pPr>
      <w:r>
        <w:rPr>
          <w:rStyle w:val="LeadWord"/>
        </w:rPr>
        <w:t xml:space="preserve">שיחשוב</w:t>
      </w:r>
      <w:r>
        <w:t xml:space="preserve"> בכל תיבה פירושה, וידקדק שלא ידלג תיבה אחת כאילו היא מונה מעות, ואם אינו יכול לכוון בכל הברכות של שמונה עשרה יכוון באבות ומודים. ואם אינו יכול לכוון בשתיהם יכוון באבות. והר"ר אליעזר מגרמייזא כתב בספרו, כי טוב מאוד</w:t>
      </w:r>
    </w:p>
    <w:p>
      <w:pPr>
        <w:pStyle w:val="Body"/>
        <w:bidi/>
      </w:pPr>
      <w:r>
        <w:rPr>
          <w:rStyle w:val="LeadWord"/>
        </w:rPr>
        <w:t xml:space="preserve">לכוון</w:t>
      </w:r>
      <w:r>
        <w:t xml:space="preserve"> בחתימת כל ברכה וברכה כי יש בהן מאה ושלוש עשרה תיבות שיש בתפילת חנה, וכן הדין נותן, כי מי שמתכוון בשאלתו ולא יכוון בשבחו של הקדוש ברוך הוא מחייב את עצמו.</w:t>
      </w:r>
    </w:p>
    <w:p>
      <w:pPr>
        <w:pStyle w:val="Body"/>
        <w:bidi/>
      </w:pPr>
      <w:r>
        <w:rPr>
          <w:rStyle w:val="LeadWord"/>
        </w:rPr>
        <w:t xml:space="preserve">ויש</w:t>
      </w:r>
      <w:r>
        <w:t xml:space="preserve"> לחשוב שאם היה עומד לפני מלך בשר ודם היה מדקדק בדבריו כ"ש לפני מלך מלכי המלכים הקדוש ברוך הוא, ואם בא לאדם מחשבה בעודו בתפילתו ישתוק עד שיגמור מחשבתו ותבטל. וכשיתפלל אם יבקש דבר אל יצפה לומר מחמת תפילתי יביא לי הקדוש ברוך הוא שאלתי, כי זה מן הדברים שאמרו חכמים </w:t>
      </w:r>
      <w:r>
        <w:t xml:space="preserve">(ברכות דף נ"ה)</w:t>
      </w:r>
      <w:r>
        <w:t xml:space="preserve"> שמזכירים עוונותיו של אדם, אלא יחשוב שהקב"ה יביאנו בחסדו, ומה שאני מבקש ממנו כדי להזכיר אל לבי כמה אני משועבד לבוראי שאני צריך ממנו מזה ומזה, ואין זולתו יכול להביא ולעשות שאלתי.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06" name="Ornament 106"/>
            <wp:cNvGraphicFramePr>
              <a:graphicFrameLocks noChangeAspect="1"/>
            </wp:cNvGraphicFramePr>
            <a:graphic>
              <a:graphicData uri="http://schemas.openxmlformats.org/drawingml/2006/picture">
                <pic:pic>
                  <pic:nvPicPr>
                    <pic:cNvPr id="10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09" behindDoc="1" locked="0" layoutInCell="1" allowOverlap="1">
            <wp:simplePos x="0" y="0"/>
            <wp:positionH relativeFrom="margin">
              <wp:align>center</wp:align>
            </wp:positionH>
            <wp:positionV relativeFrom="paragraph">
              <wp:posOffset>0</wp:posOffset>
            </wp:positionV>
            <wp:extent cx="3352999" cy="521239"/>
            <wp:effectExtent l="0" t="0" r="0" b="0"/>
            <wp:wrapNone/>
            <wp:docPr id="109" name="מסגרת סימן 109"/>
            <wp:cNvGraphicFramePr>
              <a:graphicFrameLocks noChangeAspect="1"/>
            </wp:cNvGraphicFramePr>
            <a:graphic>
              <a:graphicData uri="http://schemas.openxmlformats.org/drawingml/2006/picture">
                <pic:pic>
                  <pic:nvPicPr>
                    <pic:cNvPr id="109" name="title-1.png"/>
                    <pic:cNvPicPr/>
                  </pic:nvPicPr>
                  <pic:blipFill>
                    <a:blip r:embed="rIdImg6"/>
                    <a:stretch>
                      <a:fillRect/>
                    </a:stretch>
                  </pic:blipFill>
                  <pic:spPr>
                    <a:xfrm>
                      <a:off x="0" y="0"/>
                      <a:ext cx="3352999" cy="521239"/>
                    </a:xfrm>
                    <a:prstGeom prst="rect">
                      <a:avLst/>
                    </a:prstGeom>
                  </pic:spPr>
                </pic:pic>
              </a:graphicData>
            </a:graphic>
          </wp:anchor>
        </w:drawing>
      </w:r>
      <w:r>
        <w:t xml:space="preserve">בעניין קריאת שם הוי' – אדנ'</w:t>
      </w:r>
    </w:p>
    <w:p>
      <w:pPr>
        <w:pStyle w:val="ArticleAuthor"/>
        <w:bidi/>
        <w:sectPr>
          <w:headerReference w:type="default" r:id="rIdHA1d"/>
          <w:headerReference w:type="even" r:id="rIdHA1e"/>
          <w:footnotePr>
            <w:numFmt w:val="hebrew1"/>
          </w:footnotePr>
          <w:type w:val="nextPage"/>
          <w:pgSz w:w="9978" w:h="14173"/>
          <w:pgMar w:top="1814" w:right="1100" w:bottom="1049" w:left="1100" w:header="765" w:footer="454" w:gutter="0"/>
          <w:pgNumType w:fmt="hebrew1"/>
          <w:cols w:space="708"/>
          <w:bidi/>
        </w:sectPr>
      </w:pPr>
      <w:r>
        <w:t xml:space="preserve">הרה"ג מרדכי פוטש שליט"א</w:t>
      </w:r>
    </w:p>
    <w:p>
      <w:pPr>
        <w:pStyle w:val="Body"/>
        <w:bidi/>
      </w:pPr>
      <w:r>
        <w:rPr>
          <w:rStyle w:val="LeadWord"/>
        </w:rPr>
        <w:t xml:space="preserve">כתוב</w:t>
      </w:r>
      <w:r>
        <w:t xml:space="preserve"> בתוה"ק </w:t>
      </w:r>
      <w:r>
        <w:t xml:space="preserve">(שמות ג')</w:t>
      </w:r>
      <w:r>
        <w:t xml:space="preserve"> "זה שמי לעולם וזה זכרי לדור דר".</w:t>
      </w:r>
    </w:p>
    <w:p>
      <w:pPr>
        <w:pStyle w:val="Body"/>
        <w:bidi/>
      </w:pPr>
      <w:r>
        <w:rPr>
          <w:rStyle w:val="LeadWord"/>
        </w:rPr>
        <w:t xml:space="preserve">ובפסחים</w:t>
      </w:r>
      <w:r>
        <w:t xml:space="preserve"> </w:t>
      </w:r>
      <w:r>
        <w:t xml:space="preserve">(דף נ.)</w:t>
      </w:r>
      <w:r>
        <w:t xml:space="preserve"> מביאה הגמ' הפסוק "והיה ה' למלך על כל הארץ, ביום ההוא יהיה ה' אחד ושמו אחד", ומקשה הגמ' אטו האידנא לאו שמו אחד הוא, ומתרץ ארנב"י לא כעולם הזה עולם הבא, העולם הזה נכתב </w:t>
      </w:r>
      <w:r>
        <w:t xml:space="preserve">(השם)</w:t>
      </w:r>
      <w:r>
        <w:t xml:space="preserve"> ביו"ד ה"א ונקרא באל"ף דל"ת, אבל לעולם הבא כולו אחד, נקרא ביו"ד ה"י ונכתב ביו"ד ה"י וכו'.</w:t>
      </w:r>
    </w:p>
    <w:p>
      <w:pPr>
        <w:pStyle w:val="Body"/>
        <w:bidi/>
      </w:pPr>
      <w:r>
        <w:rPr>
          <w:rStyle w:val="LeadWord"/>
        </w:rPr>
        <w:t xml:space="preserve">רבי</w:t>
      </w:r>
      <w:r>
        <w:t xml:space="preserve"> אבינא רמי, כתיב "זה שמי לעלם", וכתיב "זה זכרי", דמשמע קרייה ולא בהעלמה.</w:t>
      </w:r>
    </w:p>
    <w:p>
      <w:pPr>
        <w:pStyle w:val="Body"/>
        <w:bidi/>
      </w:pPr>
      <w:r>
        <w:rPr>
          <w:rStyle w:val="LeadWord"/>
        </w:rPr>
        <w:t xml:space="preserve">ומיישבת</w:t>
      </w:r>
      <w:r>
        <w:t xml:space="preserve"> הגמ' הסתירה, אמר הקב"ה, לא כשאני נכתב אני נקרא, נכתב אני ביו"ד ה"א ונקרא אני באל"ף דל"ת. ופי' רש"י, שני שמות לימדו, שם הכתיבה ושם הקרייה.</w:t>
      </w:r>
    </w:p>
    <w:p>
      <w:pPr>
        <w:pStyle w:val="Body"/>
        <w:bidi/>
      </w:pPr>
      <w:r>
        <w:rPr>
          <w:rStyle w:val="LeadWord"/>
        </w:rPr>
        <w:t xml:space="preserve">ובמסכת</w:t>
      </w:r>
      <w:r>
        <w:t xml:space="preserve"> קידושין </w:t>
      </w:r>
      <w:r>
        <w:t xml:space="preserve">(דף עא.)</w:t>
      </w:r>
      <w:r>
        <w:t xml:space="preserve"> פי' רש"י, מדלא כתיב שמי וזכרי </w:t>
      </w:r>
      <w:r>
        <w:t xml:space="preserve">(דמשמע שהם שוים וענין אחד)</w:t>
      </w:r>
      <w:r>
        <w:t xml:space="preserve"> משמע שלמדו שני שמות, ואמר לו זה שמי מיוחד, ובזה השני אני נזכר.</w:t>
      </w:r>
    </w:p>
    <w:p>
      <w:pPr>
        <w:pStyle w:val="Body"/>
        <w:bidi/>
      </w:pPr>
      <w:r>
        <w:rPr>
          <w:rStyle w:val="LeadWord"/>
        </w:rPr>
        <w:t xml:space="preserve">והנה</w:t>
      </w:r>
      <w:r>
        <w:t xml:space="preserve"> כתב הרמב"ם </w:t>
      </w:r>
      <w:r>
        <w:t xml:space="preserve">(פ"ב מהל' ע"ז הל' ז')</w:t>
      </w:r>
      <w:r>
        <w:t xml:space="preserve"> אין המגדף חייב סקילה עד שיפרש את השם המיוחד של ד' אותיות, שהוא אל"ף דל"ת נו"ן יו"ד וכו', שנאמר "ונוקב שם ה' -- על השם המיוחד חייב סקילה וכו', ויש מי שמפרש שאינו חייב אלא על שם יו"ד ה"א וא"ו ה"א, ואני אומר שעל שניהם הוא נסקל.</w:t>
      </w:r>
    </w:p>
    <w:p>
      <w:pPr>
        <w:pStyle w:val="Body"/>
        <w:bidi/>
      </w:pPr>
      <w:r>
        <w:rPr>
          <w:rStyle w:val="LeadWord"/>
        </w:rPr>
        <w:t xml:space="preserve">והקשה</w:t>
      </w:r>
      <w:r>
        <w:t xml:space="preserve"> בחידושי הגרי"ז, דהשם המיוחד אינו רק אחד </w:t>
      </w:r>
      <w:r>
        <w:t xml:space="preserve">(נראה דר"ל דכשמו כן הוא, מיוחד ומשונה משאר השמות הקדושים)</w:t>
      </w:r>
      <w:r>
        <w:t xml:space="preserve"> ואיך יהא נסקל גם על שם אדנות.</w:t>
      </w:r>
    </w:p>
    <w:p>
      <w:pPr>
        <w:pStyle w:val="Body"/>
        <w:bidi/>
      </w:pPr>
      <w:r>
        <w:rPr>
          <w:rStyle w:val="LeadWord"/>
        </w:rPr>
        <w:t xml:space="preserve">וגם</w:t>
      </w:r>
      <w:r>
        <w:t xml:space="preserve"> צ"ב יסוד פלוגתת הרמב"ם עם הי"מ.</w:t>
      </w:r>
    </w:p>
    <w:p>
      <w:pPr>
        <w:pStyle w:val="Body"/>
        <w:bidi/>
      </w:pPr>
      <w:r>
        <w:rPr>
          <w:rStyle w:val="LeadWord"/>
        </w:rPr>
        <w:t xml:space="preserve">וחידש</w:t>
      </w:r>
      <w:r>
        <w:t xml:space="preserve"> הגרי"ז דבגמ' הנ"ל דמס' פסחים וקידושין, דנכתב אני בי"ה ונקרא באד', נאמר דין מחודש, דקריאת האדנות היא בעצם הקריאה של השם הוי', ולכן אף דהשם אד' אינו שם המיוחד, מ"מ הרי בזה שפירש את השם אדנות מקרי שהמגדף פירש גם את השם המיוחד, משום שזו היא קריאתו, ולהכי חייב גם על זה, דהוי בכלל נוקב שם הוי', דכך היא נקיבתו של השם הזה, ולכן נחשב כמפרש את השם המיוחד, בין בזה ובין בזה.</w:t>
      </w:r>
    </w:p>
    <w:p>
      <w:pPr>
        <w:pStyle w:val="Body"/>
        <w:bidi/>
      </w:pPr>
      <w:r>
        <w:rPr>
          <w:rStyle w:val="LeadWord"/>
        </w:rPr>
        <w:t xml:space="preserve">וביאר</w:t>
      </w:r>
      <w:r>
        <w:t xml:space="preserve"> הגרי"ז דבברכת כהנים, אף דכתיב בהם "כה תברכו", והיינו דהמצוה מתקיימת אך ורק באמירת התיבות שכתובות בתורה, והרי כתיב ג' פעמים שם הוי', ואין אנו רשאים להזכירו בעולם הזה, וא"כ איך מתקיימת המצוה בזמן הזה, אך לפי היסוד הנ"ל א"ש, דאמירת אד' הוי כאילו קרא את הוי' דגזה"כ דבקריאת השם הוי' היא באד'.</w:t>
      </w:r>
    </w:p>
    <w:p>
      <w:pPr>
        <w:pStyle w:val="Body"/>
        <w:bidi/>
      </w:pPr>
      <w:r>
        <w:rPr>
          <w:rStyle w:val="LeadWord"/>
        </w:rPr>
        <w:t xml:space="preserve">והא</w:t>
      </w:r>
      <w:r>
        <w:t xml:space="preserve"> דס"ל לי"מ דאין המגדף חייב בנוקב את שם אד', ה"ט משום דהרי הוא לא קרא בס"ת את השם הוי' שיהא נחשב האדנות במקומה, אלא הוא אמר רק האדנות בפני עצמה, ובכה"ג פשוט שלא נחשב כנוקב האדנות במקום הוי', ע"כ תוכן דבריו של רבינו הגרי"ז.</w:t>
      </w:r>
    </w:p>
    <w:p>
      <w:pPr>
        <w:pStyle w:val="Body"/>
        <w:bidi/>
      </w:pPr>
      <w:r>
        <w:rPr>
          <w:rStyle w:val="LeadWord"/>
        </w:rPr>
        <w:t xml:space="preserve">ובשו"ת</w:t>
      </w:r>
      <w:r>
        <w:t xml:space="preserve"> תשובות והנהגות </w:t>
      </w:r>
      <w:r>
        <w:t xml:space="preserve">(ח"ד סי' א')</w:t>
      </w:r>
      <w:r>
        <w:t xml:space="preserve"> למרן הגאב"ד הג"ר משה שטרנבוך שליט"א, הוכיח שהגר"א לא הבין כן את הדין של לא כמו שאני נכתב אני נקרא, דהנה איתא בשו"ע </w:t>
      </w:r>
      <w:r>
        <w:t xml:space="preserve">(סי' ה')</w:t>
      </w:r>
      <w:r>
        <w:t xml:space="preserve">, כשיזכיר השם יכוון פי' קריאתו "באדנות" שהוא "אדון הכל", ויכוון גם את כתיבתו ביו"ד ה"א שהוא היה הוה ויהיה.</w:t>
      </w:r>
    </w:p>
    <w:p>
      <w:pPr>
        <w:pStyle w:val="Body"/>
        <w:bidi/>
      </w:pPr>
      <w:r>
        <w:rPr>
          <w:rStyle w:val="LeadWord"/>
        </w:rPr>
        <w:t xml:space="preserve">וכתב</w:t>
      </w:r>
      <w:r>
        <w:t xml:space="preserve"> הגר"א שם בביאורו </w:t>
      </w:r>
      <w:r>
        <w:t xml:space="preserve">(ס"ק ד')</w:t>
      </w:r>
      <w:r>
        <w:t xml:space="preserve"> שהטור הוציא דין זה מרבינו יונה בס' היראה שכ"כ לגבי כוונת השמות בפסוק ראשון של ק"ש, ומ"מ אח"כ כתב, שבכל פעם שמזכיר שם המיוחד יחשוב פי' קריאתו שהוא אדון הכל, והבין הגר"א שכוונתו היא דבעלמא א"צ לחשוב אלא פירושו של קריאתו, חוץ מפסוק ראשון שבקריאת שמע </w:t>
      </w:r>
      <w:r>
        <w:t xml:space="preserve">(והטעם של החילוק יבואר להלן בס"ד)</w:t>
      </w:r>
      <w:r>
        <w:t xml:space="preserve">.</w:t>
      </w:r>
    </w:p>
    <w:p>
      <w:pPr>
        <w:pStyle w:val="Body"/>
        <w:bidi/>
      </w:pPr>
      <w:r>
        <w:rPr>
          <w:rStyle w:val="LeadWord"/>
        </w:rPr>
        <w:t xml:space="preserve">והגר"א</w:t>
      </w:r>
      <w:r>
        <w:t xml:space="preserve"> נקט שכן עיקר לפי עומק הדין, כי בכל הולכים אחר הקריאה, וא"צ להרהר כלל על הכתיבה אף שיש בכתיבה סודות גדולות והם הלכה למשה מסיני. וכן כאן הולכין אחר הקריאה בנקודתו, וכו', כי ניקוד השם לפי קריאתו הוא ככל הקריין שבתורה וכו', והשם הוי' בעצמו ניקודו נעלם, כמו כל כתבים שבתורה, וניקודו הוא סוד שם המפורש, ע"כ.</w:t>
      </w:r>
    </w:p>
    <w:p>
      <w:pPr>
        <w:pStyle w:val="Body"/>
        <w:bidi/>
      </w:pPr>
      <w:r>
        <w:rPr>
          <w:rStyle w:val="LeadWord"/>
        </w:rPr>
        <w:t xml:space="preserve">הרי</w:t>
      </w:r>
      <w:r>
        <w:t xml:space="preserve"> ברור דס"ל להגר"א דכמו בכל מקום שבתורה שיש קרי וכתיב </w:t>
      </w:r>
      <w:r>
        <w:t xml:space="preserve">(והם הלל"מ)</w:t>
      </w:r>
      <w:r>
        <w:t xml:space="preserve">, אין הקורא צריך להרהר כוונת הכתיב בעת קריאתו, אלא רק כוונת הקרי, ה"ה בשם הוי' ג"כ דהקריאה אינו דומה להכתיב והרי הם שני דברים נפרדים, דאין קריאת שם אד' כקריאת שם הוי', אלא שהקב"ה גילה שאין אומרים שם הוי' כלל אלא שם אדנות לבד, ולזה לבד צריך לכוון פירושו ולא יותר.</w:t>
      </w:r>
    </w:p>
    <w:p>
      <w:pPr>
        <w:pStyle w:val="Body"/>
        <w:bidi/>
      </w:pPr>
      <w:r>
        <w:rPr>
          <w:rStyle w:val="LeadWord"/>
        </w:rPr>
        <w:t xml:space="preserve">ובאמת</w:t>
      </w:r>
      <w:r>
        <w:t xml:space="preserve"> שכן משמע מלשון רש"י </w:t>
      </w:r>
      <w:r>
        <w:t xml:space="preserve">(שהבאנו באות א')</w:t>
      </w:r>
      <w:r>
        <w:t xml:space="preserve"> שהן שני שמות נפרדים לגמרי, והגאב"ד שליט"א דן מזה דלא ס"ל להגר"א כחידושו של הגרי"ז, אך י"ל דהשו"ע ס"ל כהגרי"ז, דלכן מצריך לכוון הכוונה של שני שמות, כי איתא לשניהם, כיון דקריאת שם אד' נחשב מגזירת הכתוב כאילו קרא גם את השם הוי', כמו שנתבאר לעיל.</w:t>
      </w:r>
    </w:p>
    <w:p>
      <w:pPr>
        <w:pStyle w:val="Body"/>
        <w:bidi/>
      </w:pPr>
      <w:r>
        <w:rPr>
          <w:rStyle w:val="LeadWord"/>
        </w:rPr>
        <w:t xml:space="preserve">והא</w:t>
      </w:r>
      <w:r>
        <w:t xml:space="preserve"> דבק"ש צריך לכוון שתי הכוונות, ביאר הגאב"ד הטעם משום דהתם ראוי לצייר לפניו השם האמיתי </w:t>
      </w:r>
      <w:r>
        <w:t xml:space="preserve">(דהיינו השם דלעתיד לבוא, שהוא הוי')</w:t>
      </w:r>
      <w:r>
        <w:t xml:space="preserve"> דצריך לראות כאילו שם הוי' האמיתי הוא לפניו, דמה"ט או' ברוך שם כבוד וכו' אחר השמות שבפסוק שמע ישראל, כמו שאמרו בביהמ"ק אחר הזכרת שם המפורש.</w:t>
      </w:r>
    </w:p>
    <w:p>
      <w:pPr>
        <w:pStyle w:val="Body"/>
        <w:bidi/>
      </w:pPr>
      <w:r>
        <w:rPr>
          <w:rStyle w:val="LeadWord"/>
        </w:rPr>
        <w:t xml:space="preserve">ואולי</w:t>
      </w:r>
      <w:r>
        <w:t xml:space="preserve"> כוונתו היא דכיון דק"ש הוי ביטוי של אמונתינו באמונת אמת, לכן צריך לכלול בו גם מעין הגילוי האמיתי שיתגלה בשלימות לעתיד לבוא, והיינו שהוא ית' "היה" לפני ברה"ע, ו"הווה" כל זמן עמידת הבריאה, ו"יהיה" לעת"ל באלף השביעי, וכמ"ש אני ראשון ואני אחרון ומבלעדי אין אלהים, וביחד עם זה, שהוא ית' אדון הכל גם כל זמן של הששת אלפי שנין של הבחירה.</w:t>
      </w:r>
    </w:p>
    <w:p>
      <w:pPr>
        <w:pStyle w:val="Body"/>
        <w:bidi/>
      </w:pPr>
      <w:r>
        <w:rPr>
          <w:rStyle w:val="LeadWord"/>
        </w:rPr>
        <w:t xml:space="preserve">ובאמת</w:t>
      </w:r>
      <w:r>
        <w:t xml:space="preserve"> גם מהמהרש"א משמע דהוי' ואד' הם ב' עניינים, דז"ל המהרש"א </w:t>
      </w:r>
      <w:r>
        <w:t xml:space="preserve">(קידושין דף ע"א)</w:t>
      </w:r>
      <w:r>
        <w:t xml:space="preserve">, בעולם הזה מידת הדין שולטת בשיתוף הרחמים, כבריאתו של עולם ששיתף הקב"ה הרחמים והדין, כמ"ש </w:t>
      </w:r>
      <w:r>
        <w:t xml:space="preserve">(בראשית ב', ד', ועיין ברש"י א', א')</w:t>
      </w:r>
      <w:r>
        <w:t xml:space="preserve"> ביום ברוא ה' אלהים ארץ ושמים, ועל כן הכתיבה על שם הרחמים והקריאה על שם הדין, אבל בעולם הבא כולו רחמים ואז יהיה ה' שלם קריאתו ככתיבתו, דבעולם הזה נקרא אדנ' שהוא הזֵכֶר ומורה על הדין </w:t>
      </w:r>
      <w:r>
        <w:t xml:space="preserve">(שיש בשם זה אותיות דין)</w:t>
      </w:r>
      <w:r>
        <w:t xml:space="preserve">.</w:t>
      </w:r>
    </w:p>
    <w:p>
      <w:pPr>
        <w:pStyle w:val="Body"/>
        <w:bidi/>
      </w:pPr>
      <w:r>
        <w:rPr>
          <w:rStyle w:val="LeadWord"/>
        </w:rPr>
        <w:t xml:space="preserve">ובעולם</w:t>
      </w:r>
      <w:r>
        <w:t xml:space="preserve"> הבא שכולו רחמים יהיה גם זכרו שהוא הקריאה משתנה כולו לרחמים </w:t>
      </w:r>
      <w:r>
        <w:t xml:space="preserve">(ר"ל דאז נקרא הוי' ככתיבתו)</w:t>
      </w:r>
      <w:r>
        <w:t xml:space="preserve">.</w:t>
      </w:r>
    </w:p>
    <w:p>
      <w:pPr>
        <w:pStyle w:val="Body"/>
        <w:bidi/>
      </w:pPr>
      <w:r>
        <w:rPr>
          <w:rStyle w:val="LeadWord"/>
        </w:rPr>
        <w:t xml:space="preserve">הרי</w:t>
      </w:r>
      <w:r>
        <w:t xml:space="preserve"> מבואר שהשם הוי' והשם אדנ' מציינים שתי הנהגות שונות, הוי' לרחמים ואדנ' למדה"ד. וזה מתאים לדברי הגר"א שעיקר השם בעולם הזה הוא רק אדנ' שהוא דין, אלא שסיים המהרש"א דכיון שהקב"ה שיתף מדהר"ח עם מדה"ד בראשית הבריאה, ממילא יש שיתוף בהנהגתו ית' גם היום, ולכן גם בעולם הזה, בהזכרת השם בתפילה יהיה כוונתו על הרחמים, דהיינו הכתיבה של השם הוי', דיש אם למסורת שהיא הכתיבה, כמ"ש הטור באו"ח </w:t>
      </w:r>
      <w:r>
        <w:t xml:space="preserve">(סי' ה')</w:t>
      </w:r>
      <w:r>
        <w:t xml:space="preserve">.</w:t>
      </w:r>
    </w:p>
    <w:p>
      <w:pPr>
        <w:pStyle w:val="Body"/>
        <w:bidi/>
      </w:pPr>
      <w:r>
        <w:rPr>
          <w:rStyle w:val="LeadWord"/>
        </w:rPr>
        <w:t xml:space="preserve">ולפ"ז</w:t>
      </w:r>
      <w:r>
        <w:t xml:space="preserve"> צ"ב דברי הגרי"ז הנ"ל דס"ל דגם עכשיו שני השמות הם ענין אחד, דהאדנ' היא הקריאה של ההוי'.</w:t>
      </w:r>
    </w:p>
    <w:p>
      <w:pPr>
        <w:pStyle w:val="Body"/>
        <w:bidi/>
      </w:pPr>
      <w:r>
        <w:rPr>
          <w:rStyle w:val="LeadWord"/>
        </w:rPr>
        <w:t xml:space="preserve">אמנם</w:t>
      </w:r>
      <w:r>
        <w:t xml:space="preserve"> בס' בית אלקים לרבינו המבי"ט </w:t>
      </w:r>
      <w:r>
        <w:t xml:space="preserve">(פ"ב משער התפילה)</w:t>
      </w:r>
      <w:r>
        <w:t xml:space="preserve"> ביאר יסוד נפלא, וז"ל השם בן ד' אותיות מורה על שהוא ית' ברא העולם ומהווה כל ההוויות, וכיון שאופן בריאת ההויות הוא דבר נעלם מעיני כל חי ואין מי שישיג כיצד בראו, שאינו דבר מצוייר, לכך אינו נקרא ככתבו אלא בכינוי אדנות, כלומר כי בסיבת בריאתו את העולם ראוי שיהיה אדון עליו, כיון שהכל ברואיו.</w:t>
      </w:r>
    </w:p>
    <w:p>
      <w:pPr>
        <w:pStyle w:val="Body"/>
        <w:bidi/>
      </w:pPr>
      <w:r>
        <w:rPr>
          <w:rStyle w:val="LeadWord"/>
        </w:rPr>
        <w:t xml:space="preserve">וזה</w:t>
      </w:r>
      <w:r>
        <w:t xml:space="preserve"> דבר נגלה ומושג שהשי"ת משגיח בעולם ונותן לאיש כדרכיו וכפרי מעלליו, ולכן ראוי לקרות ע"ש הוי', השם אדנ' כי מסיבת ההוי' הוא אדון הכל, ע"כ.</w:t>
      </w:r>
    </w:p>
    <w:p>
      <w:pPr>
        <w:pStyle w:val="Body"/>
        <w:bidi/>
      </w:pPr>
      <w:r>
        <w:rPr>
          <w:rStyle w:val="LeadWord"/>
        </w:rPr>
        <w:t xml:space="preserve">ונראה</w:t>
      </w:r>
      <w:r>
        <w:t xml:space="preserve"> דס"ל דהא שהשי"ת ברא את הכל והיוה היש מהאין, אינו רק בתחילת הבריאה אלא בכל רגע הקב"ה ממשיך להוות את כל הברואים, ולכן מוכח שהם תחת שליטתו כל רגע ורגע ועי"ז הוא ית' משגיח על כל דבר בלי הפסק, ונמצא שהשם אדנות הוא באמת הביטוי של השם הוי' באופן שזה מתגלה לנו עתה.</w:t>
      </w:r>
    </w:p>
    <w:p>
      <w:pPr>
        <w:pStyle w:val="Body"/>
        <w:bidi/>
      </w:pPr>
      <w:r>
        <w:rPr>
          <w:rStyle w:val="LeadWord"/>
        </w:rPr>
        <w:t xml:space="preserve">וצ"ל</w:t>
      </w:r>
      <w:r>
        <w:t xml:space="preserve"> לפ"ז דהא שלעתיד לבוא אומר הקב"ה כמו שאני נכתב אני נקרא, היינו לומר שיתגלה אז איך שכל נברא ונברא מונח בידו ית' כל רגע להחיותו, כמו שאנו מבקשים בתפילות של ר"ה וידע כל פעול כי אתה פעלתו ויבין כל יצור כי אתה יצרתו.</w:t>
      </w:r>
    </w:p>
    <w:p>
      <w:pPr>
        <w:pStyle w:val="Body"/>
        <w:bidi/>
      </w:pPr>
      <w:r>
        <w:rPr>
          <w:rStyle w:val="LeadWord"/>
        </w:rPr>
        <w:t xml:space="preserve">ולפי</w:t>
      </w:r>
      <w:r>
        <w:t xml:space="preserve"> הנ"ל יוצא דאע"ג דעכשיו אין לנו מושג בשם הוי"ה, מ"מ השם אדנות הוא השם של הנהגת ההוי' כפי היכולת של הנבראים להשיג לעת עתה, ועניין השני שמות אחד הוא, וזה ממש כחידושו של מרן הגרי"ז זצ"ל.</w:t>
      </w:r>
    </w:p>
    <w:p>
      <w:pPr>
        <w:pStyle w:val="Body"/>
        <w:bidi/>
      </w:pPr>
      <w:r>
        <w:rPr>
          <w:rStyle w:val="LeadWord"/>
        </w:rPr>
        <w:t xml:space="preserve">ונשאר</w:t>
      </w:r>
      <w:r>
        <w:t xml:space="preserve"> לנו ליישב קושיית הגר"א מכל קרי וכתיב שבתורה, שבהם אין שום מצוה על הקורא בתורה להתכוון גם לכוונת הכתיב, וא"כ מאי שנא כאן שהשו"ע מחייב לכתחילה לכוון גם הפי' של הכתיב.</w:t>
      </w:r>
    </w:p>
    <w:p>
      <w:pPr>
        <w:pStyle w:val="Body"/>
        <w:bidi/>
      </w:pPr>
      <w:r>
        <w:rPr>
          <w:rStyle w:val="LeadWord"/>
        </w:rPr>
        <w:t xml:space="preserve">אמנם</w:t>
      </w:r>
      <w:r>
        <w:t xml:space="preserve"> בס' תוספות ירושלים </w:t>
      </w:r>
      <w:r>
        <w:t xml:space="preserve">(בסי' ה')</w:t>
      </w:r>
      <w:r>
        <w:t xml:space="preserve"> תירץ דשאני הכא מבכל קרי וכתיב שבתורה, דהרי בנידון דידן השם הוי' הוא העיקר, דהא בביהמ"ק השתמשו בשם הוי' כקריאתו, כמ"ש בסוטה </w:t>
      </w:r>
      <w:r>
        <w:t xml:space="preserve">(דף ל"ח)</w:t>
      </w:r>
      <w:r>
        <w:t xml:space="preserve"> וכן לעתיד לבא יקרא ככתיבתו כדאיתא בפסחים וקידושין, והיינו משום דשם זה הוא אמיתיית הגילוי, ולכן שפיר י"ל דצריכים לכוון שניהם, ההוי' והאדנות.</w:t>
      </w:r>
    </w:p>
    <w:p>
      <w:pPr>
        <w:pStyle w:val="Body"/>
        <w:bidi/>
      </w:pPr>
      <w:r>
        <w:rPr>
          <w:rStyle w:val="LeadWord"/>
        </w:rPr>
        <w:t xml:space="preserve">ויל"פ</w:t>
      </w:r>
      <w:r>
        <w:t xml:space="preserve"> דבריו דס"ל כהמהרש"א הנ"ל, דגם עתה מתקיימים שני ההנהגות, של דין ושל רחמים, או כמ"ש המבי"ט וע"פ חידושו של הגרי"ז, דבעצם שני השמות הם ענין אחד, ולכן יש לכוון שניהם.</w:t>
      </w:r>
    </w:p>
    <w:p>
      <w:pPr>
        <w:pStyle w:val="Body"/>
        <w:bidi/>
      </w:pPr>
      <w:r>
        <w:rPr>
          <w:rStyle w:val="LeadWord"/>
        </w:rPr>
        <w:t xml:space="preserve">והנה</w:t>
      </w:r>
      <w:r>
        <w:t xml:space="preserve"> בשו"ת אור לציון </w:t>
      </w:r>
      <w:r>
        <w:t xml:space="preserve">(שו"ת ח"ב)</w:t>
      </w:r>
      <w:r>
        <w:t xml:space="preserve"> כתב דאנו אין לנו אלא דברי מרן בשו"ע </w:t>
      </w:r>
      <w:r>
        <w:t xml:space="preserve">(דהרי מנהג הספרדים לקבל דברי מרן בכל ענין)</w:t>
      </w:r>
      <w:r>
        <w:t xml:space="preserve"> ולפי הקבלה יש לכוון אף שילוב הוי' אדנות, דהיינו שבה"א האחרונה של הוי' יכוון שם אדנ', וכן יכוון שילוב האותיות </w:t>
      </w:r>
      <w:r>
        <w:t xml:space="preserve">(יאהדונה"י)</w:t>
      </w:r>
      <w:r>
        <w:t xml:space="preserve"> וכמ"ש האריז"ל וכ"כ בא"ח </w:t>
      </w:r>
      <w:r>
        <w:t xml:space="preserve">(פ' וישב אות ג')</w:t>
      </w:r>
      <w:r>
        <w:t xml:space="preserve"> ועי' בכף החיים </w:t>
      </w:r>
      <w:r>
        <w:t xml:space="preserve">(סי' ה' אות ו')</w:t>
      </w:r>
      <w:r>
        <w:t xml:space="preserve">.</w:t>
      </w:r>
    </w:p>
    <w:p>
      <w:pPr>
        <w:pStyle w:val="Body"/>
        <w:bidi/>
      </w:pPr>
      <w:r>
        <w:rPr>
          <w:rStyle w:val="LeadWord"/>
        </w:rPr>
        <w:t xml:space="preserve">ובפשיטות</w:t>
      </w:r>
      <w:r>
        <w:t xml:space="preserve"> נראה דר"ל דגם עתה בזמן הגלות יש לנו לשלב הנהגת האדנות עם הנהגת ההוי' דע"י עבודה זו אנו משתפים את מידת הרחמים עם מידת הדין כמ"ש המהרש"א, וגם אנו ממשיכים מההתגלות דלעתיד לבא לתוך החשך של ההנהגה של עולם הזה, ועי"ז אנו ממשיכים מאורו ית' גם לתוך החושך של עכשיו, ומקרבים את אור הגאולה שיופיע אלינו בקרוב.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10" name="Ornament 110"/>
            <wp:cNvGraphicFramePr>
              <a:graphicFrameLocks noChangeAspect="1"/>
            </wp:cNvGraphicFramePr>
            <a:graphic>
              <a:graphicData uri="http://schemas.openxmlformats.org/drawingml/2006/picture">
                <pic:pic>
                  <pic:nvPicPr>
                    <pic:cNvPr id="11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13" name="Ornament 113"/>
            <wp:cNvGraphicFramePr>
              <a:graphicFrameLocks noChangeAspect="1"/>
            </wp:cNvGraphicFramePr>
            <a:graphic>
              <a:graphicData uri="http://schemas.openxmlformats.org/drawingml/2006/picture">
                <pic:pic>
                  <pic:nvPicPr>
                    <pic:cNvPr id="11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14" behindDoc="1" locked="0" layoutInCell="1" allowOverlap="1">
            <wp:simplePos x="0" y="0"/>
            <wp:positionH relativeFrom="margin">
              <wp:align>center</wp:align>
            </wp:positionH>
            <wp:positionV relativeFrom="paragraph">
              <wp:posOffset>0</wp:posOffset>
            </wp:positionV>
            <wp:extent cx="2880000" cy="879238"/>
            <wp:effectExtent l="0" t="0" r="0" b="0"/>
            <wp:wrapNone/>
            <wp:docPr id="114" name="מסגרת סימן 114"/>
            <wp:cNvGraphicFramePr>
              <a:graphicFrameLocks noChangeAspect="1"/>
            </wp:cNvGraphicFramePr>
            <a:graphic>
              <a:graphicData uri="http://schemas.openxmlformats.org/drawingml/2006/picture">
                <pic:pic>
                  <pic:nvPicPr>
                    <pic:cNvPr id="114" name="divider-סימן ד׳.png"/>
                    <pic:cNvPicPr/>
                  </pic:nvPicPr>
                  <pic:blipFill>
                    <a:blip r:embed="rIdImg8"/>
                    <a:stretch>
                      <a:fillRect/>
                    </a:stretch>
                  </pic:blipFill>
                  <pic:spPr>
                    <a:xfrm>
                      <a:off x="0" y="0"/>
                      <a:ext cx="2880000" cy="879238"/>
                    </a:xfrm>
                    <a:prstGeom prst="rect">
                      <a:avLst/>
                    </a:prstGeom>
                  </pic:spPr>
                </pic:pic>
              </a:graphicData>
            </a:graphic>
          </wp:anchor>
        </w:drawing>
      </w:r>
      <w:r>
        <w:t xml:space="preserve">סימן ד'</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15" name="Ornament 115"/>
            <wp:cNvGraphicFramePr>
              <a:graphicFrameLocks noChangeAspect="1"/>
            </wp:cNvGraphicFramePr>
            <a:graphic>
              <a:graphicData uri="http://schemas.openxmlformats.org/drawingml/2006/picture">
                <pic:pic>
                  <pic:nvPicPr>
                    <pic:cNvPr id="11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16" behindDoc="1" locked="0" layoutInCell="1" allowOverlap="1">
            <wp:simplePos x="0" y="0"/>
            <wp:positionH relativeFrom="margin">
              <wp:align>center</wp:align>
            </wp:positionH>
            <wp:positionV relativeFrom="paragraph">
              <wp:posOffset>0</wp:posOffset>
            </wp:positionV>
            <wp:extent cx="3106896" cy="521117"/>
            <wp:effectExtent l="0" t="0" r="0" b="0"/>
            <wp:wrapNone/>
            <wp:docPr id="116" name="מסגרת סימן 116"/>
            <wp:cNvGraphicFramePr>
              <a:graphicFrameLocks noChangeAspect="1"/>
            </wp:cNvGraphicFramePr>
            <a:graphic>
              <a:graphicData uri="http://schemas.openxmlformats.org/drawingml/2006/picture">
                <pic:pic>
                  <pic:nvPicPr>
                    <pic:cNvPr id="116" name="title-2.png"/>
                    <pic:cNvPicPr/>
                  </pic:nvPicPr>
                  <pic:blipFill>
                    <a:blip r:embed="rIdImg10"/>
                    <a:stretch>
                      <a:fillRect/>
                    </a:stretch>
                  </pic:blipFill>
                  <pic:spPr>
                    <a:xfrm>
                      <a:off x="0" y="0"/>
                      <a:ext cx="3106896" cy="521117"/>
                    </a:xfrm>
                    <a:prstGeom prst="rect">
                      <a:avLst/>
                    </a:prstGeom>
                  </pic:spPr>
                </pic:pic>
              </a:graphicData>
            </a:graphic>
          </wp:anchor>
        </w:drawing>
      </w:r>
      <w:r>
        <w:t xml:space="preserve">הלכות נטילת ידיים שחרית</w:t>
      </w:r>
    </w:p>
    <w:p>
      <w:pPr>
        <w:pStyle w:val="ArticleAuthor"/>
        <w:bidi/>
        <w:sectPr>
          <w:headerReference w:type="default" r:id="rIdHA2d"/>
          <w:headerReference w:type="even" r:id="rIdHA2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SubHeading"/>
        <w:bidi/>
      </w:pPr>
      <w:r>
        <w:t xml:space="preserve">שיטת הרמב"ם במצוות נטילת ידיים</w:t>
      </w:r>
    </w:p>
    <w:p>
      <w:pPr>
        <w:pStyle w:val="Body"/>
        <w:bidi/>
      </w:pPr>
      <w:r>
        <w:rPr>
          <w:rStyle w:val="LeadWord"/>
        </w:rPr>
        <w:t xml:space="preserve">הל' א':</w:t>
      </w:r>
      <w:r>
        <w:t xml:space="preserve"> כתב הרמב"ם </w:t>
      </w:r>
      <w:r>
        <w:t xml:space="preserve">(פ"ד מהל' תפילה הל' א')</w:t>
      </w:r>
      <w:r>
        <w:t xml:space="preserve">: וז"ל חמישה דברים </w:t>
      </w:r>
      <w:r>
        <w:rPr>
          <w:rStyle w:val="BodyBold"/>
        </w:rPr>
        <w:t xml:space="preserve">מעכבין</w:t>
      </w:r>
      <w:r>
        <w:t xml:space="preserve"> את התפילה אע"פ שהגיע זמנה, אחד מהם, "טהרת ידיים".</w:t>
      </w:r>
    </w:p>
    <w:p>
      <w:pPr>
        <w:pStyle w:val="Body"/>
        <w:bidi/>
      </w:pPr>
      <w:r>
        <w:rPr>
          <w:rStyle w:val="LeadWord"/>
        </w:rPr>
        <w:t xml:space="preserve">הל' ב':</w:t>
      </w:r>
      <w:r>
        <w:rPr>
          <w:rStyle w:val="BodyBold"/>
        </w:rPr>
        <w:t xml:space="preserve"> טהרת ידיים</w:t>
      </w:r>
      <w:r>
        <w:t xml:space="preserve"> כיצד </w:t>
      </w:r>
      <w:r>
        <w:rPr>
          <w:rStyle w:val="BodyBold"/>
        </w:rPr>
        <w:t xml:space="preserve">רוחץ ידיו</w:t>
      </w:r>
      <w:r>
        <w:t xml:space="preserve"> במים עד הפרק ואח"כ יתפלל....</w:t>
      </w:r>
    </w:p>
    <w:p>
      <w:pPr>
        <w:pStyle w:val="Body"/>
        <w:bidi/>
      </w:pPr>
      <w:r>
        <w:rPr>
          <w:rStyle w:val="LeadWord"/>
        </w:rPr>
        <w:t xml:space="preserve">הל' ג':</w:t>
      </w:r>
      <w:r>
        <w:t xml:space="preserve"> במה דברים אמורים שאינו מטהר לתפילה אלא ידיו בלבד בשאר תפילות חוץ מתפילת שחרית אבל שחרית רוחץ פניו ידיו רגליו ואח"כ יתפלל.</w:t>
      </w:r>
    </w:p>
    <w:p>
      <w:pPr>
        <w:pStyle w:val="SubHeading"/>
        <w:bidi/>
      </w:pPr>
      <w:r>
        <w:t xml:space="preserve">שאלה ראשונה:</w:t>
      </w:r>
    </w:p>
    <w:p>
      <w:pPr>
        <w:pStyle w:val="Body"/>
        <w:bidi/>
      </w:pPr>
      <w:r>
        <w:rPr>
          <w:rStyle w:val="LeadWord"/>
        </w:rPr>
        <w:t xml:space="preserve">א': </w:t>
      </w:r>
      <w:r>
        <w:rPr>
          <w:rStyle w:val="LeadWord"/>
        </w:rPr>
        <w:t xml:space="preserve">צריך</w:t>
      </w:r>
      <w:r>
        <w:t xml:space="preserve"> לברר מנלן זאת דטהרת ידיים מעכבין את התפילה?</w:t>
      </w:r>
    </w:p>
    <w:p>
      <w:pPr>
        <w:pStyle w:val="SubHeading"/>
        <w:bidi/>
      </w:pPr>
      <w:r>
        <w:t xml:space="preserve">שאלה שנייה:</w:t>
      </w:r>
    </w:p>
    <w:p>
      <w:pPr>
        <w:pStyle w:val="Body"/>
        <w:bidi/>
      </w:pPr>
      <w:r>
        <w:rPr>
          <w:rStyle w:val="LeadWord"/>
        </w:rPr>
        <w:t xml:space="preserve">ב': </w:t>
      </w:r>
      <w:r>
        <w:rPr>
          <w:rStyle w:val="LeadWord"/>
        </w:rPr>
        <w:t xml:space="preserve">מדוע</w:t>
      </w:r>
      <w:r>
        <w:t xml:space="preserve"> בהל' ב' כתב טהרת ידיים אח"כ יתפלל ולא כתב נוטל ידיו כלשון שרבי יוחנן בברכות </w:t>
      </w:r>
      <w:r>
        <w:t xml:space="preserve">(דף טו.) </w:t>
      </w:r>
      <w:r>
        <w:t xml:space="preserve">"אמר רבי יוחנן הרוצה שיקבל עליו עול מלכות שמים שלמה </w:t>
      </w:r>
      <w:r>
        <w:rPr>
          <w:rStyle w:val="BodyBold"/>
        </w:rPr>
        <w:t xml:space="preserve">יטול ידיו</w:t>
      </w:r>
      <w:r>
        <w:t xml:space="preserve"> ויקרא ק"ש ויתפלל וזו היא עול מלכות שמים שלימה?</w:t>
      </w:r>
    </w:p>
    <w:p>
      <w:pPr>
        <w:pStyle w:val="SubHeading"/>
        <w:bidi/>
      </w:pPr>
      <w:r>
        <w:t xml:space="preserve">השאלה שלישית ורביעית:</w:t>
      </w:r>
    </w:p>
    <w:p>
      <w:pPr>
        <w:pStyle w:val="Body"/>
        <w:bidi/>
      </w:pPr>
      <w:r>
        <w:rPr>
          <w:rStyle w:val="LeadWord"/>
        </w:rPr>
        <w:t xml:space="preserve">ועוד</w:t>
      </w:r>
      <w:r>
        <w:t xml:space="preserve"> צ"ב מה החילוק בתפילת שחרית רוחץ פניו ידיו ורגליו אבל במנחה ומעריב ידיו בלבד?</w:t>
      </w:r>
    </w:p>
    <w:p>
      <w:pPr>
        <w:pStyle w:val="Body"/>
        <w:bidi/>
      </w:pPr>
      <w:r>
        <w:rPr>
          <w:rStyle w:val="LeadWord"/>
        </w:rPr>
        <w:t xml:space="preserve">ועוד</w:t>
      </w:r>
      <w:r>
        <w:t xml:space="preserve"> השיג הראב"ד לא ידעתי רגליו למה?</w:t>
      </w:r>
    </w:p>
    <w:p>
      <w:pPr>
        <w:pStyle w:val="SubHeading"/>
        <w:bidi/>
      </w:pPr>
      <w:r>
        <w:t xml:space="preserve">תשובה לשאלה ראשונה:</w:t>
      </w:r>
    </w:p>
    <w:p>
      <w:pPr>
        <w:pStyle w:val="Body"/>
        <w:bidi/>
      </w:pPr>
      <w:r>
        <w:rPr>
          <w:rStyle w:val="LeadWord"/>
        </w:rPr>
        <w:t xml:space="preserve">א': </w:t>
      </w:r>
      <w:r>
        <w:rPr>
          <w:rStyle w:val="LeadWord"/>
        </w:rPr>
        <w:t xml:space="preserve">הלחם</w:t>
      </w:r>
      <w:r>
        <w:t xml:space="preserve"> משנה מביא גמ' בברכות </w:t>
      </w:r>
      <w:r>
        <w:t xml:space="preserve">(דף טו.)</w:t>
      </w:r>
      <w:r>
        <w:t xml:space="preserve"> "הרוצה לקבל עול מלכות שמים שלמה יטול ידיו וכן נפסק בשו"ע </w:t>
      </w:r>
      <w:r>
        <w:t xml:space="preserve">(סי' צ"ב סעי' ד')</w:t>
      </w:r>
      <w:r>
        <w:t xml:space="preserve"> צריך לרחוץ ידיו במים קודם התפילה וסעי' ה' [משמע דווקא כשלא הסיח דעתו משמירתן] משנ"ב ס"ק י"ג אם לא נטל אפי' בדיעבד אין תפילתו תפילה </w:t>
      </w:r>
      <w:r>
        <w:t xml:space="preserve">(וצ"ע לדינא פרי מגדים אשל אברהם ס"ק ג')</w:t>
      </w:r>
      <w:r>
        <w:t xml:space="preserve">.</w:t>
      </w:r>
    </w:p>
    <w:p>
      <w:pPr>
        <w:pStyle w:val="Body"/>
        <w:bidi/>
      </w:pPr>
      <w:r>
        <w:rPr>
          <w:rStyle w:val="LeadWord"/>
        </w:rPr>
        <w:t xml:space="preserve">מתי</w:t>
      </w:r>
      <w:r>
        <w:t xml:space="preserve"> נחשב לבריה חדשה לשיטת הרשב"א שצריך ליטול ידיים?</w:t>
      </w:r>
    </w:p>
    <w:p>
      <w:pPr>
        <w:pStyle w:val="Body"/>
        <w:bidi/>
      </w:pPr>
      <w:r>
        <w:rPr>
          <w:rStyle w:val="LeadWord"/>
        </w:rPr>
        <w:t xml:space="preserve">כתב</w:t>
      </w:r>
      <w:r>
        <w:t xml:space="preserve"> השו"ע בסעי' י"ג י"ל "אם היה נעור כל הלילה, יש להסתפק אם צריך ליטול ידיו שחרית להתפלל ולהעביר רוח רעה מידיו".</w:t>
      </w:r>
    </w:p>
    <w:p>
      <w:pPr>
        <w:pStyle w:val="Body"/>
        <w:bidi/>
      </w:pPr>
      <w:r>
        <w:rPr>
          <w:rStyle w:val="LeadWord"/>
        </w:rPr>
        <w:t xml:space="preserve">וביאר</w:t>
      </w:r>
      <w:r>
        <w:t xml:space="preserve"> ביה"ל ד"ה כל הלילה – "נראה לי דלהרשב"א עוד הפעם בבוקר ליטול ידיו לתפילה ובברכה, דלא שייך לומר דכבר נעשה בריה חדשה כשקם בתחילת הלילה דכתיב חדשים לבקרים וגו'.</w:t>
      </w:r>
    </w:p>
    <w:p>
      <w:pPr>
        <w:pStyle w:val="Body"/>
        <w:bidi/>
      </w:pPr>
      <w:r>
        <w:rPr>
          <w:rStyle w:val="LeadWord"/>
        </w:rPr>
        <w:t xml:space="preserve">משמעות</w:t>
      </w:r>
      <w:r>
        <w:t xml:space="preserve"> דבריו דנטילת ידיים קודם עמוד השחר אינה מועילה לדעת הרשב"א.</w:t>
      </w:r>
    </w:p>
    <w:p>
      <w:pPr>
        <w:pStyle w:val="Body"/>
        <w:bidi/>
      </w:pPr>
      <w:r>
        <w:rPr>
          <w:rStyle w:val="LeadWord"/>
        </w:rPr>
        <w:t xml:space="preserve">אומנם</w:t>
      </w:r>
      <w:r>
        <w:t xml:space="preserve"> שבמשנ"ב ס"ק ל"ב כתב שאם קם ונטל את ידיו וחזר לישון קודם עמוד השחר, אינו נוטל ומברך לדעת הרשב"א, משום דבפעם אחד נעשה אדם בריה חדשה ולא פעמיים?</w:t>
      </w:r>
    </w:p>
    <w:p>
      <w:pPr>
        <w:pStyle w:val="Body"/>
        <w:bidi/>
      </w:pPr>
      <w:r>
        <w:rPr>
          <w:rStyle w:val="LeadWord"/>
        </w:rPr>
        <w:t xml:space="preserve">יש</w:t>
      </w:r>
      <w:r>
        <w:t xml:space="preserve"> ליישב בעז"ה בזמן שיש אפשרות לומר ברכות השחר דהיינו מחצות הלילה ואילך דינו כבריא חדשה אבל כשקם בתחילת הלילה, כמו שכתב ביה"ל נחשב בריה חדשה, אבל אם קם ונטל את ידיו אחר חצות אינו נוטל ומברך, משום אחרי חצות הלילה נחשב כבריה חדשה.</w:t>
      </w:r>
    </w:p>
    <w:p>
      <w:pPr>
        <w:pStyle w:val="Body"/>
        <w:bidi/>
      </w:pPr>
      <w:r>
        <w:rPr>
          <w:rStyle w:val="LeadWord"/>
        </w:rPr>
        <w:t xml:space="preserve">אומנם</w:t>
      </w:r>
      <w:r>
        <w:t xml:space="preserve"> מצאתי סתירה לפרי מגדים אשל אברהם </w:t>
      </w:r>
      <w:r>
        <w:t xml:space="preserve">(ס"ק ג' סי' צ"ב)</w:t>
      </w:r>
      <w:r>
        <w:t xml:space="preserve"> סתם ידיים לק"ש כשרות הן, אומנם </w:t>
      </w:r>
      <w:r>
        <w:t xml:space="preserve">(סי' ד' מש"ז ס"ק ט"ו)</w:t>
      </w:r>
      <w:r>
        <w:t xml:space="preserve"> לק"ש סתם ידיים פסולות?</w:t>
      </w:r>
    </w:p>
    <w:p>
      <w:pPr>
        <w:pStyle w:val="SubHeading"/>
        <w:bidi/>
      </w:pPr>
      <w:r>
        <w:t xml:space="preserve">תשובה לשאלה השנייה:</w:t>
      </w:r>
    </w:p>
    <w:p>
      <w:pPr>
        <w:pStyle w:val="Body"/>
        <w:bidi/>
      </w:pPr>
      <w:r>
        <w:rPr>
          <w:rStyle w:val="LeadWord"/>
        </w:rPr>
        <w:t xml:space="preserve">ב': </w:t>
      </w:r>
      <w:r>
        <w:rPr>
          <w:rStyle w:val="LeadWord"/>
        </w:rPr>
        <w:t xml:space="preserve">רבינו</w:t>
      </w:r>
      <w:r>
        <w:t xml:space="preserve"> מנוח מדייק רוחץ לאו דווקא כתב הרמב"ם ברכות פ"ו הל' ב' שמברך על נט"י לק"ש וכן משמע מכסף משנה רוחץ לאו דווקא אלא נוטל כמו שמובא.</w:t>
      </w:r>
    </w:p>
    <w:p>
      <w:pPr>
        <w:pStyle w:val="Body"/>
        <w:bidi/>
      </w:pPr>
      <w:r>
        <w:rPr>
          <w:rStyle w:val="LeadWord"/>
        </w:rPr>
        <w:t xml:space="preserve">בכסף</w:t>
      </w:r>
      <w:r>
        <w:t xml:space="preserve"> משנה כתב הרמב"ם </w:t>
      </w:r>
      <w:r>
        <w:t xml:space="preserve">(פרק ו' מהלכות ברכות הל' ב')</w:t>
      </w:r>
      <w:r>
        <w:t xml:space="preserve">: וז"ל "כל הנוטל ידיו בין לאכילה בין לק"ש בין לתפילה מברך אשר קדשנו"...</w:t>
      </w:r>
    </w:p>
    <w:p>
      <w:pPr>
        <w:pStyle w:val="Body"/>
        <w:bidi/>
      </w:pPr>
      <w:r>
        <w:rPr>
          <w:rStyle w:val="LeadWord"/>
        </w:rPr>
        <w:t xml:space="preserve">עוד</w:t>
      </w:r>
      <w:r>
        <w:t xml:space="preserve"> כתב הכסף משנה </w:t>
      </w:r>
      <w:r>
        <w:t xml:space="preserve">(בסוף ס"ק א' בשם רימונים)</w:t>
      </w:r>
      <w:r>
        <w:t xml:space="preserve"> מברך על נטילת ידיים לק"ש משמע שבכל התפילות צריך ליטול ידיו אע"פ שאינו יודע להם שום לכלוך בשם שהוא צריך ליטול ידיו לאכול פת ולא כפירוש ר"ן פ"י ערבי פסחים.</w:t>
      </w:r>
    </w:p>
    <w:p>
      <w:pPr>
        <w:pStyle w:val="Body"/>
        <w:bidi/>
      </w:pPr>
      <w:r>
        <w:rPr>
          <w:rStyle w:val="LeadWord"/>
        </w:rPr>
        <w:t xml:space="preserve">[וכן</w:t>
      </w:r>
      <w:r>
        <w:t xml:space="preserve"> שו"ע </w:t>
      </w:r>
      <w:r>
        <w:t xml:space="preserve">(סי' צ"ב סעי' ד', ה')</w:t>
      </w:r>
      <w:r>
        <w:t xml:space="preserve"> וזה לשונו רחץ ידיו שחרית והסיח דעתו צריכים נטילה לתפילה ומקורו גמ' ברכות </w:t>
      </w:r>
      <w:r>
        <w:t xml:space="preserve">(דף טו.)</w:t>
      </w:r>
      <w:r>
        <w:t xml:space="preserve"> וגם לתפילת מנחה וערבית צריך נטילה בסי' רל"ג סעי' ב', השלחן ערוך פעם השתמש בלשון לרחוץ ופעם בלשון נטילה, וכן בסעיף ה'].</w:t>
      </w:r>
    </w:p>
    <w:p>
      <w:pPr>
        <w:pStyle w:val="SubHeading"/>
        <w:bidi/>
      </w:pPr>
      <w:r>
        <w:t xml:space="preserve">התשובה לשאלה שלישית ורביעית:</w:t>
      </w:r>
    </w:p>
    <w:p>
      <w:pPr>
        <w:pStyle w:val="Body"/>
        <w:bidi/>
      </w:pPr>
      <w:r>
        <w:rPr>
          <w:rStyle w:val="LeadWord"/>
        </w:rPr>
        <w:t xml:space="preserve">ג': </w:t>
      </w:r>
      <w:r>
        <w:rPr>
          <w:rStyle w:val="LeadWord"/>
        </w:rPr>
        <w:t xml:space="preserve">רבינו</w:t>
      </w:r>
      <w:r>
        <w:t xml:space="preserve"> מנוח לשון הראב"ד פניו ורגליו למה ע"כ.</w:t>
      </w:r>
    </w:p>
    <w:p>
      <w:pPr>
        <w:pStyle w:val="Body"/>
        <w:bidi/>
      </w:pPr>
      <w:r>
        <w:rPr>
          <w:rStyle w:val="LeadWord"/>
        </w:rPr>
        <w:t xml:space="preserve">ונתעלמה</w:t>
      </w:r>
      <w:r>
        <w:t xml:space="preserve"> מהראב"ד גמ' והלכה דאמרינן פרק במה טומנין </w:t>
      </w:r>
      <w:r>
        <w:t xml:space="preserve">(דף נ:)</w:t>
      </w:r>
      <w:r>
        <w:t xml:space="preserve">.</w:t>
      </w:r>
    </w:p>
    <w:p>
      <w:pPr>
        <w:pStyle w:val="Body"/>
        <w:bidi/>
      </w:pPr>
      <w:r>
        <w:rPr>
          <w:rStyle w:val="LeadWord"/>
        </w:rPr>
        <w:t xml:space="preserve">חייב</w:t>
      </w:r>
      <w:r>
        <w:rPr>
          <w:rStyle w:val="BodyBold"/>
        </w:rPr>
        <w:t xml:space="preserve"> </w:t>
      </w:r>
      <w:r>
        <w:t xml:space="preserve">"אדם לרחוץ פניו ידיו ורגליו בכל יום בשביל קונהו" שנא' "כל פעל ה' למענהו" וכן גליון הש"ס</w:t>
      </w:r>
      <w:r>
        <w:rPr>
          <w:rStyle w:val="BodyBold"/>
        </w:rPr>
        <w:t xml:space="preserve">.</w:t>
      </w:r>
    </w:p>
    <w:p>
      <w:pPr>
        <w:pStyle w:val="Body"/>
        <w:bidi/>
      </w:pPr>
      <w:r>
        <w:rPr>
          <w:rStyle w:val="LeadWord"/>
        </w:rPr>
        <w:t xml:space="preserve">וכן</w:t>
      </w:r>
      <w:r>
        <w:t xml:space="preserve"> תירץ מיגדל עוז: והכוונה היא לרחוץ לפני התפילה.</w:t>
      </w:r>
    </w:p>
    <w:p>
      <w:pPr>
        <w:pStyle w:val="Body"/>
        <w:bidi/>
      </w:pPr>
      <w:r>
        <w:rPr>
          <w:rStyle w:val="LeadWord"/>
        </w:rPr>
        <w:t xml:space="preserve">אומנם</w:t>
      </w:r>
      <w:r>
        <w:t xml:space="preserve"> הכסף משנה מיישב את דלא אישתמיטתיה האי ברייתא להראב"ד ז"ל אלא שהוא ז"ל מפרש דלא לעניין תפילה איתני האי אלא לעניין אם מותר לרחוץ פניו ורגליו כדי ליפות את עצמו כרש"י [אין בזה איסור לא ילבש].</w:t>
      </w:r>
    </w:p>
    <w:p>
      <w:pPr>
        <w:pStyle w:val="Body"/>
        <w:bidi/>
      </w:pPr>
      <w:r>
        <w:rPr>
          <w:rStyle w:val="LeadWord"/>
        </w:rPr>
        <w:t xml:space="preserve">רש"י</w:t>
      </w:r>
      <w:r>
        <w:t xml:space="preserve"> ד"ה קונהו: לכבוד קונהו, דכתיב "כי בצלם אלהים עשה...", ועוד דהרואה בריות נאות אומר ברוך שככה לו בעולמו.</w:t>
      </w:r>
    </w:p>
    <w:p>
      <w:pPr>
        <w:pStyle w:val="Body"/>
        <w:bidi/>
      </w:pPr>
      <w:r>
        <w:rPr>
          <w:rStyle w:val="LeadWord"/>
        </w:rPr>
        <w:t xml:space="preserve">[לכאורה</w:t>
      </w:r>
      <w:r>
        <w:t xml:space="preserve"> לטעם הראשון של רש"י זה ראייה לרבינו מנוח משום לכבוד קונהו [עיין הבן יהוידע ד"ה רוחץ].</w:t>
      </w:r>
    </w:p>
    <w:p>
      <w:pPr>
        <w:pStyle w:val="Body"/>
        <w:bidi/>
      </w:pPr>
      <w:r>
        <w:rPr>
          <w:rStyle w:val="LeadWord"/>
        </w:rPr>
        <w:t xml:space="preserve">דעת</w:t>
      </w:r>
      <w:r>
        <w:t xml:space="preserve"> הרמב"ם מש"כ שבת חייב אדם לרחוץ פניו ידיו ורגליו בשביל קונהו, ר"ל דצריך כל אדם להכין את פניו וידיו ורגליו, שיהיו נקיים כשעומד לפני קונו להתפלל לפניו ולבקש על נפשו, משום שזהו כבודו ית', וכדרך האנשים כשמכינים את עצמם להתקבל לפני מלך בשר ודם, כי מלכותא דרקיע כמלכותא דארעא </w:t>
      </w:r>
      <w:r>
        <w:t xml:space="preserve">(ברכות דף נח.)</w:t>
      </w:r>
      <w:r>
        <w:t xml:space="preserve">.</w:t>
      </w:r>
    </w:p>
    <w:p>
      <w:pPr>
        <w:pStyle w:val="Body"/>
        <w:bidi/>
      </w:pPr>
      <w:r>
        <w:rPr>
          <w:rStyle w:val="LeadWord"/>
        </w:rPr>
        <w:t xml:space="preserve">וכן</w:t>
      </w:r>
      <w:r>
        <w:t xml:space="preserve"> בשו"ע הרב סי' ד' סעי' כ"א וז"ל: רוחץ פניו ורגליו בכל יום בשביל כבוד קונו שנאמר "כי בצלם אלהים עשה את האדם".</w:t>
      </w:r>
    </w:p>
    <w:p>
      <w:pPr>
        <w:pStyle w:val="Body"/>
        <w:bidi/>
      </w:pPr>
      <w:r>
        <w:rPr>
          <w:rStyle w:val="LeadWord"/>
        </w:rPr>
        <w:t xml:space="preserve">שאלה:</w:t>
      </w:r>
      <w:r>
        <w:rPr>
          <w:rStyle w:val="BodyBold"/>
        </w:rPr>
        <w:t xml:space="preserve"> </w:t>
      </w:r>
      <w:r>
        <w:t xml:space="preserve">צ"ב שיטת הרמב"ם מדלא הזכיר שרוחץ ידיו שחרית ג"פ, משמע דלא חייש לרוח רעה, הרי זה דינא דגמ' שבת </w:t>
      </w:r>
      <w:r>
        <w:t xml:space="preserve">(דף קט.)</w:t>
      </w:r>
      <w:r>
        <w:t xml:space="preserve"> תניא ר' יונתן אמר... עד שירחץ ידיו ג' פעמים?</w:t>
      </w:r>
    </w:p>
    <w:p>
      <w:pPr>
        <w:pStyle w:val="Body"/>
        <w:bidi/>
      </w:pPr>
      <w:r>
        <w:rPr>
          <w:rStyle w:val="LeadWord"/>
        </w:rPr>
        <w:t xml:space="preserve">ועוד</w:t>
      </w:r>
      <w:r>
        <w:t xml:space="preserve"> סותר למש"כ בפ"ג משביתת עשור ה"ב?</w:t>
      </w:r>
    </w:p>
    <w:p>
      <w:pPr>
        <w:pStyle w:val="Body"/>
        <w:bidi/>
      </w:pPr>
      <w:r>
        <w:rPr>
          <w:rStyle w:val="LeadWord"/>
        </w:rPr>
        <w:t xml:space="preserve">וז"ל</w:t>
      </w:r>
      <w:r>
        <w:t xml:space="preserve"> ומדיחה אשה ידה אחת במים ונותנת פת לתינוק. בגמ' </w:t>
      </w:r>
      <w:r>
        <w:t xml:space="preserve">(יומא דף עז:)</w:t>
      </w:r>
      <w:r>
        <w:t xml:space="preserve"> אמרו משום שיבחא ופי' רש"י רוח רעה השורה על הידיים שחרית.</w:t>
      </w:r>
    </w:p>
    <w:p>
      <w:pPr>
        <w:pStyle w:val="Body"/>
        <w:bidi/>
      </w:pPr>
      <w:r>
        <w:rPr>
          <w:rStyle w:val="LeadWord"/>
        </w:rPr>
        <w:t xml:space="preserve">כתב</w:t>
      </w:r>
      <w:r>
        <w:t xml:space="preserve"> הטור סעי' ד' להעביר רוח רעה שעליהם צריך לערות שלוש פעמים, דינה דגמ' שמונה שרצים </w:t>
      </w:r>
      <w:r>
        <w:t xml:space="preserve">(דף קט.)</w:t>
      </w:r>
      <w:r>
        <w:t xml:space="preserve"> בת חורין היא.</w:t>
      </w:r>
    </w:p>
    <w:p>
      <w:pPr>
        <w:pStyle w:val="Body"/>
        <w:bidi/>
      </w:pPr>
      <w:r>
        <w:rPr>
          <w:rStyle w:val="LeadWord"/>
        </w:rPr>
        <w:t xml:space="preserve">ואם</w:t>
      </w:r>
      <w:r>
        <w:t xml:space="preserve"> משום אין מצווה בנינו רוח רעה של שחרית לא היה לו לכתוב היא דינא דמדיחה אשה ידה אחת שהוא בא על אותו שורש וכן מקשה לחם משנה בשביתת עשור פ"ג ה"ב שם?</w:t>
      </w:r>
    </w:p>
    <w:p>
      <w:pPr>
        <w:pStyle w:val="SubHeading"/>
        <w:bidi/>
      </w:pPr>
      <w:r>
        <w:t xml:space="preserve">בעז"ה אפשר ליישב את זה הסתירא בדברי הרמב"ם באופן נפלא</w:t>
      </w:r>
    </w:p>
    <w:p>
      <w:pPr>
        <w:pStyle w:val="Body"/>
        <w:bidi/>
      </w:pPr>
      <w:r>
        <w:rPr>
          <w:rStyle w:val="LeadWord"/>
        </w:rPr>
        <w:t xml:space="preserve">מובא</w:t>
      </w:r>
      <w:r>
        <w:t xml:space="preserve"> בהרא"ש ביומא פ"ח ס"ג בתוך דבריו וז"ל "והא דקאמר הכא משום שיבחא לאו בשחרית קאמר אלא כל היום אחר שנטל שחרית כמו שפירש בערוך שהיה מצוי בניהם רוח רעה שחונקת את התינוק כשנותנין לו לחם בלא נטילת ידיים אפי' כל היום אחר שנטל שחרית, וכן כתב בעל העיטור שחרית יטול ידיו כדרכו.</w:t>
      </w:r>
    </w:p>
    <w:p>
      <w:pPr>
        <w:pStyle w:val="Body"/>
        <w:bidi/>
      </w:pPr>
      <w:r>
        <w:rPr>
          <w:rStyle w:val="LeadWord"/>
        </w:rPr>
        <w:t xml:space="preserve">לשיטת</w:t>
      </w:r>
      <w:r>
        <w:t xml:space="preserve"> הרא"ש משמע דהם שני מינים אחד שורא על הידיים וההיא דצריך ליטול ג' פעמים כדאיתא פ"ח שרצים, ויש מין רוח רעה דשורה על האוכל כשבא ליתן פת לתינוק וזה הרוח נדחה בפעם אחת והעולם לא נוהגו להדיח ידיהם כשנותנים פת לתינוק לפי שאין אותו רוח מצויה בינינו.</w:t>
      </w:r>
    </w:p>
    <w:p>
      <w:pPr>
        <w:pStyle w:val="SubHeading"/>
        <w:bidi/>
      </w:pPr>
      <w:r>
        <w:t xml:space="preserve">וקשה דבפ"ח שרצים שבת </w:t>
      </w:r>
      <w:r>
        <w:t xml:space="preserve">(דף קט.)</w:t>
      </w:r>
      <w:r>
        <w:t xml:space="preserve"> תניא ר' נתן אומר בת חורין היא ומקפדת עד שירחץ ידיו ג' פעמים?</w:t>
      </w:r>
    </w:p>
    <w:p>
      <w:pPr>
        <w:pStyle w:val="Body"/>
        <w:bidi/>
      </w:pPr>
      <w:r>
        <w:rPr>
          <w:rStyle w:val="LeadWord"/>
        </w:rPr>
        <w:t xml:space="preserve">יש</w:t>
      </w:r>
      <w:r>
        <w:t xml:space="preserve"> לומר דס"ל להרמב"ם ורש"י דחכמים פליגי אדרבי נתן דרבי נתן ס"ל דצריך ליטול ג' פעמים, וחכמים פליגי עליה, ולכן קתני הכא מדיחה ידה אחת דבהדחה אחת סגי.</w:t>
      </w:r>
    </w:p>
    <w:p>
      <w:pPr>
        <w:pStyle w:val="Body"/>
        <w:bidi/>
      </w:pPr>
      <w:r>
        <w:rPr>
          <w:rStyle w:val="LeadWord"/>
        </w:rPr>
        <w:t xml:space="preserve">והלכה</w:t>
      </w:r>
      <w:r>
        <w:t xml:space="preserve"> ט' דלא הזכיר הרמב"ם פ"ד ופ"ז דתפילה גבי נטילת ידיים שחרית דצריך ג"פ, משום דמשמע ליה דברחיצה אחת הולך הרוח רעה ולא בעי ג"פ.</w:t>
      </w:r>
    </w:p>
    <w:p>
      <w:pPr>
        <w:pStyle w:val="Body"/>
        <w:bidi/>
      </w:pPr>
      <w:r>
        <w:rPr>
          <w:rStyle w:val="LeadWord"/>
        </w:rPr>
        <w:t xml:space="preserve">אומנם</w:t>
      </w:r>
      <w:r>
        <w:t xml:space="preserve"> תימה איך הרמב"ם ורש"י ס"ל דאינו נוטל ידיו שחרית, הלא רוח רעה שורה עליהן ואם נגע בעיניו מסמא את העניים כדאיתא פ"ח דשרצים?</w:t>
      </w:r>
    </w:p>
    <w:p>
      <w:pPr>
        <w:pStyle w:val="Body"/>
        <w:bidi/>
      </w:pPr>
      <w:r>
        <w:rPr>
          <w:rStyle w:val="LeadWord"/>
        </w:rPr>
        <w:t xml:space="preserve">יש לומר</w:t>
      </w:r>
      <w:r>
        <w:t xml:space="preserve"> דס"ל דהיכא דקתני לעין תיקצץ וכו' יחיד הוא דקאמר לה ולית הלכתא כההיא ברייתא, דהרי הכא לא הקפידו אלא אם יתן פת לתינוק בלא נטילת ידיים שחרית, אלא דבלא נתינת פת לתינוק אין לחוש לסכנה שמא יסמא את עיניו.</w:t>
      </w:r>
    </w:p>
    <w:p>
      <w:pPr>
        <w:pStyle w:val="Body"/>
        <w:bidi/>
      </w:pPr>
      <w:r>
        <w:rPr>
          <w:rStyle w:val="LeadWord"/>
        </w:rPr>
        <w:t xml:space="preserve">ומוסיף</w:t>
      </w:r>
      <w:r>
        <w:t xml:space="preserve"> משנה ברורה שם וז"ל וגם לתפילת מנחה וערבית צריך נטילה וכדלקמן ברל"ג סעיף ב'.</w:t>
      </w:r>
    </w:p>
    <w:p>
      <w:pPr>
        <w:pStyle w:val="Body"/>
        <w:bidi/>
      </w:pPr>
      <w:r>
        <w:rPr>
          <w:rStyle w:val="LeadWord"/>
        </w:rPr>
        <w:t xml:space="preserve">שם</w:t>
      </w:r>
      <w:r>
        <w:t xml:space="preserve"> מובא שאפילו אינו יודע לידיים שום לכלוך גם כן צריך ליטול ידיו למנחה וערבית </w:t>
      </w:r>
      <w:r>
        <w:t xml:space="preserve">(ובגמרא ברכות טו:)</w:t>
      </w:r>
      <w:r>
        <w:t xml:space="preserve"> למדו מהנאמר "ארחץ בנקיון כפי ואסובבה את מזבחך ה' ".</w:t>
      </w:r>
    </w:p>
    <w:p>
      <w:pPr>
        <w:pStyle w:val="Body"/>
        <w:bidi/>
      </w:pPr>
      <w:r>
        <w:rPr>
          <w:rStyle w:val="LeadWord"/>
        </w:rPr>
        <w:t xml:space="preserve">נראה</w:t>
      </w:r>
      <w:r>
        <w:t xml:space="preserve"> דעת הרמב"ם שדין נטילה לתפילה הוא כדין נטילה לסעודה וכן כתב השלחן ערוך סעי' ז' לעניין נטילת ידיים שחרית, כי טוב להקפיד בכל הדברים המעכבים בנטילת ידיים לסעודה גם משנה ברורה ס"ק ט"ו לכתחילה טוב להקפיד שיהיה לו גם רביעית וכן בחיי אדם כלל ז' סעי' ד' כתב לכתחילה יזהר ליטול ידיו לתפילה כדין נטילת ידיים לסעודה.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17" name="Ornament 117"/>
            <wp:cNvGraphicFramePr>
              <a:graphicFrameLocks noChangeAspect="1"/>
            </wp:cNvGraphicFramePr>
            <a:graphic>
              <a:graphicData uri="http://schemas.openxmlformats.org/drawingml/2006/picture">
                <pic:pic>
                  <pic:nvPicPr>
                    <pic:cNvPr id="11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0" behindDoc="1" locked="0" layoutInCell="1" allowOverlap="1">
            <wp:simplePos x="0" y="0"/>
            <wp:positionH relativeFrom="margin">
              <wp:align>center</wp:align>
            </wp:positionH>
            <wp:positionV relativeFrom="paragraph">
              <wp:posOffset>0</wp:posOffset>
            </wp:positionV>
            <wp:extent cx="3362179" cy="521244"/>
            <wp:effectExtent l="0" t="0" r="0" b="0"/>
            <wp:wrapNone/>
            <wp:docPr id="120" name="מסגרת סימן 120"/>
            <wp:cNvGraphicFramePr>
              <a:graphicFrameLocks noChangeAspect="1"/>
            </wp:cNvGraphicFramePr>
            <a:graphic>
              <a:graphicData uri="http://schemas.openxmlformats.org/drawingml/2006/picture">
                <pic:pic>
                  <pic:nvPicPr>
                    <pic:cNvPr id="120" name="title-3.png"/>
                    <pic:cNvPicPr/>
                  </pic:nvPicPr>
                  <pic:blipFill>
                    <a:blip r:embed="rIdImg11"/>
                    <a:stretch>
                      <a:fillRect/>
                    </a:stretch>
                  </pic:blipFill>
                  <pic:spPr>
                    <a:xfrm>
                      <a:off x="0" y="0"/>
                      <a:ext cx="3362179" cy="521244"/>
                    </a:xfrm>
                    <a:prstGeom prst="rect">
                      <a:avLst/>
                    </a:prstGeom>
                  </pic:spPr>
                </pic:pic>
              </a:graphicData>
            </a:graphic>
          </wp:anchor>
        </w:drawing>
      </w:r>
      <w:r>
        <w:t xml:space="preserve">בעניין דברים הצריכים נטילה</w:t>
      </w:r>
    </w:p>
    <w:p>
      <w:pPr>
        <w:pStyle w:val="ArticleAuthor"/>
        <w:bidi/>
        <w:sectPr>
          <w:headerReference w:type="default" r:id="rIdHA3d"/>
          <w:headerReference w:type="even" r:id="rIdHA3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Body"/>
        <w:bidi/>
      </w:pPr>
      <w:r>
        <w:rPr>
          <w:rStyle w:val="LeadWord"/>
        </w:rPr>
        <w:t xml:space="preserve">בב"י</w:t>
      </w:r>
      <w:r>
        <w:t xml:space="preserve"> ס"ד סי"ח איתא: כתב הר"ר דוד אבודרהם ששבעה דברים צריכין נטילה לאחריהם ואלו הם הקם מן המיטה והיוצא מבית הכסא והיוצא מבית המרחץ והנוטל צפרניו והחולץ מנעליו והנוגע ברגלו והחופף ראשו, וכ"כ במרדכי אלא שבמקום הקם מן המטה כתב ההולך בין המתים, ורבינו הגדול מהר"י אבוהב כתבם בשם האורחות חיים והוסיף עליהם מי שנגע במת ומי שמפלה כליו וי"א המשמש מטתו ואינו רוחץ ידיו מקולקלים אורחותיו וי"א אף הנוגע בכנה וי"א אף הנוגע בגופו, אמרו ז"ל מי שעשה אחת מכל אלו ולא נטל אם ת"ח הוא תלמודו משתכח ואם איינו ת"ח יוצא מדעתו עכת"ד.</w:t>
      </w:r>
    </w:p>
    <w:p>
      <w:pPr>
        <w:pStyle w:val="Body"/>
        <w:bidi/>
      </w:pPr>
      <w:r>
        <w:rPr>
          <w:rStyle w:val="LeadWord"/>
        </w:rPr>
        <w:t xml:space="preserve">ונפסק</w:t>
      </w:r>
      <w:r>
        <w:t xml:space="preserve"> בשו"ע סי"ח דדברים אלו צריכים נטילה במים, וכתב המ"א סקי"ז במים ולא בשאר מידי דמנקי, וכתב המשנ"ב סקל"ט דאף דלתפילה וכ"ש לתורה די אחר כל אלו בנקיון בעלמא מ"מ להסתלק מהרוח רעה צריך דווקא מים, וכתב </w:t>
      </w:r>
      <w:r>
        <w:rPr>
          <w:rStyle w:val="SmallSource"/>
        </w:rPr>
        <w:t xml:space="preserve">(סקל"ח)</w:t>
      </w:r>
      <w:r>
        <w:t xml:space="preserve"> דעל כן ימהר ליטול ידיו כדי לא להשהות את הרוח רעה על הידים.</w:t>
      </w:r>
    </w:p>
    <w:p>
      <w:pPr>
        <w:pStyle w:val="Body"/>
        <w:bidi/>
      </w:pPr>
      <w:r>
        <w:rPr>
          <w:rStyle w:val="LeadWord"/>
        </w:rPr>
        <w:t xml:space="preserve">והנה</w:t>
      </w:r>
      <w:r>
        <w:t xml:space="preserve"> בדברים הנזכרים יש להבחין בין ג' אופנים א. דברים שחייב נטילה מחמת המקום שנכנס וכהולך בין המתים וכן היוצא מבית הכסא ומבית המרחץ כמש"כ המשנ"ב סק"מ דהוא אפילו כשלא עשה צרכיו, ב. דברים שחייב נטילה מחמת נגיעה כהחולץ נעליו והנוגע ברגלו והחופף ראשו ג. דברים שחייב נטילה מחמת מעשה כהמשמש מטתו והנוטל צפרניו והמפלה כליו כמש"כ המשנ"ב סקמ"ד דהוא אפילו כשלא נגע בכינה.</w:t>
      </w:r>
    </w:p>
    <w:p>
      <w:pPr>
        <w:pStyle w:val="Body"/>
        <w:bidi/>
      </w:pPr>
      <w:r>
        <w:rPr>
          <w:rStyle w:val="LeadWord"/>
        </w:rPr>
        <w:t xml:space="preserve">וכתב</w:t>
      </w:r>
      <w:r>
        <w:t xml:space="preserve"> המשנ"ב סקמ"א דמש"כ דחייב ליטול ידיו משום רוח רעה הוא רק בדברים דחייב נטילה מחמת המקום כהולך בין המתים והיוצא מבית הכסא וכן בדברים שחייב נטילה מחמת מעשה כהמשמש מטתו והנוטל צפרניו, ובחלק מן הדברים שחייב נטילה מחמת נגיעה כנוגע במת ובכנה, אך החולף מנעליו והחופף ראשו והנוגע בגופו אינו משום רוח רעה אלא רק משום נקיות, וכ"כ מהר"י אבוהב סימן ז אחר שהביא את הדברים הצריכים נטילה הנה באלו הדברים ראוי להחמיר שיש בהם מחמת רוח טומאה ששורה על הידים, ויש מהם מחמת נקיות, דחילק את הדברים שהמצריכים נטילה לשתי סוגים כנזכר.</w:t>
      </w:r>
    </w:p>
    <w:p>
      <w:pPr>
        <w:pStyle w:val="Body"/>
        <w:bidi/>
      </w:pPr>
      <w:r>
        <w:rPr>
          <w:rStyle w:val="LeadWord"/>
        </w:rPr>
        <w:t xml:space="preserve">וכתב</w:t>
      </w:r>
      <w:r>
        <w:t xml:space="preserve"> המשנ"ב שם דבדברים הצריכים נטילה משום נקיות אין צריך למהר ליטול ידיו תכף לנגיעה כיון שאינם משום רוח רעה, ונראה דה"ה דא"צ לרחוץ ידיו דוקא במים וכדקיי"ל בכל הדברים שהם משום נקיות דסגי בכל מידי דמנקי.</w:t>
      </w:r>
    </w:p>
    <w:p>
      <w:pPr>
        <w:pStyle w:val="Body"/>
        <w:bidi/>
      </w:pPr>
      <w:r>
        <w:rPr>
          <w:rStyle w:val="LeadWord"/>
        </w:rPr>
        <w:t xml:space="preserve">אלא</w:t>
      </w:r>
      <w:r>
        <w:t xml:space="preserve"> דלזה צ"ע מה שכלל השו"ע את דיני הנגיעה בגופו יחד עם הדברים שצריכים נטילה ב'מים' משום רוח רעה, ובאמת יעויין בב"י דהביא בשם המרדכי וז"ל ועל הדברים הצריכים נטילה אשר שאלת אי סגי בנקיון בעלמא בלא מים דבר שאי אפשר להתברר בראיה ברורה אין לעשות פרוקא לסכנתא וטוב להחמיר ליטול במים ע"כ, והיינו דהצריך נטילה במים משום ספק סכנה דרוח רעה, והמרדכי כלל בתוך אותם דברים גם את החולץ מנעליו והנוגע ברגלו דנראה דהמרדכי נקט דגם בזה שייך סכנה משום רוח רעה.</w:t>
      </w:r>
    </w:p>
    <w:p>
      <w:pPr>
        <w:pStyle w:val="Body"/>
        <w:bidi/>
      </w:pPr>
      <w:r>
        <w:rPr>
          <w:rStyle w:val="LeadWord"/>
        </w:rPr>
        <w:t xml:space="preserve">כמה</w:t>
      </w:r>
      <w:r>
        <w:t xml:space="preserve"> ענינים התלויים בנטילת ידים:</w:t>
      </w:r>
    </w:p>
    <w:p>
      <w:pPr>
        <w:pStyle w:val="Body"/>
        <w:bidi/>
      </w:pPr>
      <w:r>
        <w:rPr>
          <w:rStyle w:val="LeadWord"/>
        </w:rPr>
        <w:t xml:space="preserve">א. כתב</w:t>
      </w:r>
      <w:r>
        <w:t xml:space="preserve"> המשנ"ב דאף דבדברים אלו יש בהם חיוב נטילה משום ר"ר מ"מ אין צריך ליטול ידיו ג"פ לסירוגין כנטילת ידים שחרית אלא סגי בפעם אחת, וכתב דיש מחמירים בהולך בין המתים ומשמש מטתו ליטול ידיו ג"פ וי"א אף ביוצא מבית הכסא מבית המרחץ </w:t>
      </w:r>
      <w:r>
        <w:rPr>
          <w:rStyle w:val="SmallSource"/>
        </w:rPr>
        <w:t xml:space="preserve">(עיין שעה"צ סקס"א)</w:t>
      </w:r>
      <w:r>
        <w:t xml:space="preserve">.</w:t>
      </w:r>
    </w:p>
    <w:p>
      <w:pPr>
        <w:pStyle w:val="Body"/>
        <w:bidi/>
      </w:pPr>
      <w:r>
        <w:rPr>
          <w:rStyle w:val="LeadWord"/>
        </w:rPr>
        <w:t xml:space="preserve">ב. בשו"ע</w:t>
      </w:r>
      <w:r>
        <w:t xml:space="preserve"> והנוגע בכנה וכו' וכתב המשנ"ב ובפרעוש אפשר דדי בנקיות בעלמא דמבואר דרק הנוגע בכינה יש משום רוח רעה אך בפרעוש הוא משום בנקיות כדין החולץ מנעליו.</w:t>
      </w:r>
    </w:p>
    <w:p>
      <w:pPr>
        <w:pStyle w:val="Body"/>
        <w:bidi/>
      </w:pPr>
      <w:r>
        <w:rPr>
          <w:rStyle w:val="LeadWord"/>
        </w:rPr>
        <w:t xml:space="preserve">ג. במשנ"ב</w:t>
      </w:r>
      <w:r>
        <w:t xml:space="preserve"> בשם מהרי"ל כתב שיש ליטול קודם שיתפלל על הקברות וכיוצא שרוחות רעות מלוות את החוזרים ומבואר בדבריו דהפעם הראשונה אינו משום רוח רעה ונראה דהוא משום תפילה כדין נטילה לפני התפילה וזהו שכתב קודם 'שיתפלל'.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1" name="Ornament 121"/>
            <wp:cNvGraphicFramePr>
              <a:graphicFrameLocks noChangeAspect="1"/>
            </wp:cNvGraphicFramePr>
            <a:graphic>
              <a:graphicData uri="http://schemas.openxmlformats.org/drawingml/2006/picture">
                <pic:pic>
                  <pic:nvPicPr>
                    <pic:cNvPr id="12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4" behindDoc="1" locked="0" layoutInCell="1" allowOverlap="1">
            <wp:simplePos x="0" y="0"/>
            <wp:positionH relativeFrom="margin">
              <wp:align>center</wp:align>
            </wp:positionH>
            <wp:positionV relativeFrom="paragraph">
              <wp:posOffset>0</wp:posOffset>
            </wp:positionV>
            <wp:extent cx="4303201" cy="521138"/>
            <wp:effectExtent l="0" t="0" r="0" b="0"/>
            <wp:wrapNone/>
            <wp:docPr id="124" name="מסגרת סימן 124"/>
            <wp:cNvGraphicFramePr>
              <a:graphicFrameLocks noChangeAspect="1"/>
            </wp:cNvGraphicFramePr>
            <a:graphic>
              <a:graphicData uri="http://schemas.openxmlformats.org/drawingml/2006/picture">
                <pic:pic>
                  <pic:nvPicPr>
                    <pic:cNvPr id="124" name="title-4.png"/>
                    <pic:cNvPicPr/>
                  </pic:nvPicPr>
                  <pic:blipFill>
                    <a:blip r:embed="rIdImg12"/>
                    <a:stretch>
                      <a:fillRect/>
                    </a:stretch>
                  </pic:blipFill>
                  <pic:spPr>
                    <a:xfrm>
                      <a:off x="0" y="0"/>
                      <a:ext cx="4303201" cy="521138"/>
                    </a:xfrm>
                    <a:prstGeom prst="rect">
                      <a:avLst/>
                    </a:prstGeom>
                  </pic:spPr>
                </pic:pic>
              </a:graphicData>
            </a:graphic>
          </wp:anchor>
        </w:drawing>
      </w:r>
      <w:r>
        <w:t xml:space="preserve">או"ח מקור חיוב נטילה ומה מחייב נטילה</w:t>
      </w:r>
    </w:p>
    <w:p>
      <w:pPr>
        <w:pStyle w:val="ArticleAuthor"/>
        <w:bidi/>
        <w:sectPr>
          <w:headerReference w:type="default" r:id="rIdHA4d"/>
          <w:headerReference w:type="even" r:id="rIdHA4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אדם</w:t>
      </w:r>
      <w:r>
        <w:t xml:space="preserve"> הרוצה לאכול סעודה מחויב בנטילת ידיים חולין </w:t>
      </w:r>
      <w:r>
        <w:rPr>
          <w:rStyle w:val="SmallSource"/>
        </w:rPr>
        <w:t xml:space="preserve">(דף קה.)</w:t>
      </w:r>
      <w:r>
        <w:t xml:space="preserve"> טעם הנטילה נאמר בו משום סרך תרומה וחל גם על ישראל וגם בזמן הזה שלא תשתכח תורת תרומה, טעם שני זה משום נקיות כי הידיים עסקניות. טעם שלישי והתקדשתם והייתם קדושים.</w:t>
      </w:r>
    </w:p>
    <w:p>
      <w:pPr>
        <w:pStyle w:val="Body"/>
        <w:bidi/>
      </w:pPr>
      <w:r>
        <w:rPr>
          <w:rStyle w:val="LeadWord"/>
        </w:rPr>
        <w:t xml:space="preserve">נוסח</w:t>
      </w:r>
      <w:r>
        <w:t xml:space="preserve"> הברכה היא על נטילת ידיים למה קוראים לזה נטילה על שם הכלי שקראו לו אנטל והוא היה בשיעור רביעית.</w:t>
      </w:r>
    </w:p>
    <w:p>
      <w:pPr>
        <w:pStyle w:val="Body"/>
        <w:bidi/>
      </w:pPr>
      <w:r>
        <w:rPr>
          <w:rStyle w:val="LeadWord"/>
        </w:rPr>
        <w:t xml:space="preserve">לכאורה</w:t>
      </w:r>
      <w:r>
        <w:t xml:space="preserve"> בנטילה של אכילה זה הכי חמור שמקפידים על המים ועל הכלי ועל הידיים.</w:t>
      </w:r>
    </w:p>
    <w:p>
      <w:pPr>
        <w:pStyle w:val="Body"/>
        <w:bidi/>
      </w:pPr>
      <w:r>
        <w:rPr>
          <w:rStyle w:val="LeadWord"/>
        </w:rPr>
        <w:t xml:space="preserve">המים</w:t>
      </w:r>
      <w:r>
        <w:t xml:space="preserve"> צריכים להיות נקיים שלא נעשו בהם מלאכה ושיהיו ראויים לשתייה.</w:t>
      </w:r>
    </w:p>
    <w:p>
      <w:pPr>
        <w:pStyle w:val="Body"/>
        <w:bidi/>
      </w:pPr>
      <w:r>
        <w:rPr>
          <w:rStyle w:val="LeadWord"/>
        </w:rPr>
        <w:t xml:space="preserve">הכלי</w:t>
      </w:r>
      <w:r>
        <w:t xml:space="preserve"> צריך להיות שלם ושיכיל רביעית ושיהיה נקי.</w:t>
      </w:r>
    </w:p>
    <w:p>
      <w:pPr>
        <w:pStyle w:val="Body"/>
        <w:bidi/>
      </w:pPr>
      <w:r>
        <w:rPr>
          <w:rStyle w:val="LeadWord"/>
        </w:rPr>
        <w:t xml:space="preserve">וכן</w:t>
      </w:r>
      <w:r>
        <w:t xml:space="preserve"> הידיים צריכים להיות בלי חציצה.</w:t>
      </w:r>
    </w:p>
    <w:p>
      <w:pPr>
        <w:pStyle w:val="Body"/>
        <w:bidi/>
      </w:pPr>
      <w:r>
        <w:rPr>
          <w:rStyle w:val="LeadWord"/>
        </w:rPr>
        <w:t xml:space="preserve">ויכול</w:t>
      </w:r>
      <w:r>
        <w:t xml:space="preserve"> ליטול ידיו ממי שעדיין לא נטל ידיו ונוטל כל יד בשיעור של רביעית והיד צריכה להיות בתנוחה שהמים לא יחזרו אליה שלא יטמא בחזרה וישפוך לאט שהמים יבואו לכל היד.</w:t>
      </w:r>
    </w:p>
    <w:p>
      <w:pPr>
        <w:pStyle w:val="Body"/>
        <w:bidi/>
      </w:pPr>
      <w:r>
        <w:rPr>
          <w:rStyle w:val="LeadWord"/>
        </w:rPr>
        <w:t xml:space="preserve">אם</w:t>
      </w:r>
      <w:r>
        <w:t xml:space="preserve"> אין לו מים ורוצה לאכול יכרוך בבגדו ויאכל ושאר מידי דמנקי לא יעזור לו באכילה ולא צריך לחזר אחרי המים.</w:t>
      </w:r>
    </w:p>
    <w:p>
      <w:pPr>
        <w:pStyle w:val="Body"/>
        <w:bidi/>
      </w:pPr>
      <w:r>
        <w:rPr>
          <w:rStyle w:val="LeadWord"/>
        </w:rPr>
        <w:t xml:space="preserve">מנטילה</w:t>
      </w:r>
      <w:r>
        <w:t xml:space="preserve"> של אכילה אנחנו למדים דין נטילה וגם בתפילה יש דין של נטילת ידיים ונלמד מהפסוק "ארחץ בניקיון כפי ואסובבה את מזבחך", טעם הנטילה בתפילה משום ידיים עסקניות לרא"ש אם עשה צרכיו צריך לברך על נטילת ידיים ולרמב"ם גם אם לא יודע לכלוך נוטל ובלי לברך.</w:t>
      </w:r>
    </w:p>
    <w:p>
      <w:pPr>
        <w:pStyle w:val="Body"/>
        <w:bidi/>
      </w:pPr>
      <w:r>
        <w:rPr>
          <w:rStyle w:val="LeadWord"/>
        </w:rPr>
        <w:t xml:space="preserve">ולכאורה</w:t>
      </w:r>
      <w:r>
        <w:t xml:space="preserve"> יש הבדלים בנטילה לתפילה ובנטילה לאכילה שבתפילה לא מעכב הדברים שמעכבים בנטילה של סעודה ויכול לנקות ידיו גם בשאר מידי דמנקי ובכל זאת צריך לחזר אחרי המים 4 מיל לפניו ושיעור של מיל לאחריו משא"כ בסעודה מברך על נטילת ידיים רק בשחרית משא"כ בסעודה עדיף ליטול ידיו בכלי ולא מעכב משא"כ לאכילה מספיק נטילה אחת ולכתחילה צריך שיהיה לו רביעית ולא מעכב.</w:t>
      </w:r>
    </w:p>
    <w:p>
      <w:pPr>
        <w:pStyle w:val="Body"/>
        <w:bidi/>
      </w:pPr>
      <w:r>
        <w:rPr>
          <w:rStyle w:val="LeadWord"/>
        </w:rPr>
        <w:t xml:space="preserve">לגבי</w:t>
      </w:r>
      <w:r>
        <w:t xml:space="preserve"> ברכה בשאר התפילות אז לא מברכים אבל יש דעת הרא"ש שאם עשה צרכיו מברך על נטילת ידיים לפני התפילה.</w:t>
      </w:r>
    </w:p>
    <w:p>
      <w:pPr>
        <w:pStyle w:val="Body"/>
        <w:bidi/>
      </w:pPr>
      <w:r>
        <w:rPr>
          <w:rStyle w:val="LeadWord"/>
        </w:rPr>
        <w:t xml:space="preserve">בשחרית</w:t>
      </w:r>
      <w:r>
        <w:t xml:space="preserve"> יש יותר חיוב נטילה ויש טעם שהוא ככהן שמקדש ידיו ורגליו ולכאורה היום הפה זה עיקר התפילה אז ירחץ פיו לשחרית ולגבי הנטילה של שחרית כתוב שטוב להקפיד ואפשר לומר שיש משהו יותר משאר תפילות אבל גם לא מעכב ואם עבר ולא נטל אז הפסיד את הנטילה עם הברכה כי הברכה היא על חיוב של נטילת שחרית לשיטת הרא"ש משא"כ לדעת הרשב"א שזה משום בריה חדשה אז נחשב יותר ההודאה וגם יוכל לברך במשך היום כי יש מחלוקת רא"ש והרשב"א על מה מגיע חיוב נטילה לתפילת שחרית הרא"ש משום תפילה וברשב"א משום בריה חדשה אם שכח שחרית יכול לברך למנחה או לצאת מאחר </w:t>
      </w:r>
      <w:r>
        <w:rPr>
          <w:rStyle w:val="SmallSource"/>
        </w:rPr>
        <w:t xml:space="preserve">[חיי אדם]</w:t>
      </w:r>
      <w:r>
        <w:t xml:space="preserve"> בשביל לצאת ידי שניהם מגיע החיי אדם אם דרך חדשה שאחר עשיית צרכיו יטול ויברך אשר יצר ושאר ברכות השחר ונחשב גם תפילה וגם בריה חדשה.</w:t>
      </w:r>
    </w:p>
    <w:p>
      <w:pPr>
        <w:pStyle w:val="Body"/>
        <w:bidi/>
      </w:pPr>
      <w:r>
        <w:rPr>
          <w:rStyle w:val="LeadWord"/>
        </w:rPr>
        <w:t xml:space="preserve">לכאורה</w:t>
      </w:r>
      <w:r>
        <w:t xml:space="preserve"> הברכה היא מצווה ואם כן צריך להיות עובר לעשייתן ואם כן יברך לפני הניגוב כמה שיותר סמוך כי לפני לא יכול לברך ולהרשב"א שזה הודאה אולי לא צריך סמוך.</w:t>
      </w:r>
    </w:p>
    <w:p>
      <w:pPr>
        <w:pStyle w:val="Body"/>
        <w:bidi/>
      </w:pPr>
      <w:r>
        <w:rPr>
          <w:rStyle w:val="LeadWord"/>
        </w:rPr>
        <w:t xml:space="preserve">אם</w:t>
      </w:r>
      <w:r>
        <w:t xml:space="preserve"> היה ער בלילה אז בבוקר לא ברי חדשה אז כתוב שיביא עצמו לחיוב ואז יוכל לברך.</w:t>
      </w:r>
    </w:p>
    <w:p>
      <w:pPr>
        <w:pStyle w:val="Body"/>
        <w:bidi/>
      </w:pPr>
      <w:r>
        <w:rPr>
          <w:rStyle w:val="LeadWord"/>
        </w:rPr>
        <w:t xml:space="preserve">בבוקר</w:t>
      </w:r>
      <w:r>
        <w:t xml:space="preserve"> יש עוד חיוב נטילה משום רוח רעה ישנו נידון ממה נובע הרוח רעה האם מהשינה ואז גם ביום כשישן יתחייב בנטילה או שנהיה מעצם הלילה ואז ביום לא יתחייב וגם אם זה מהשינה זה משינה של יותר משיתין נשמין שאז שורה עליו טומאה כי מסתלקת ממנו הנשמה הקדושה.</w:t>
      </w:r>
    </w:p>
    <w:p>
      <w:pPr>
        <w:pStyle w:val="Body"/>
        <w:bidi/>
      </w:pPr>
      <w:r>
        <w:rPr>
          <w:rStyle w:val="LeadWord"/>
        </w:rPr>
        <w:t xml:space="preserve">רוח</w:t>
      </w:r>
      <w:r>
        <w:t xml:space="preserve"> רעה לא מצריכה ברכה ולא מעכב אותו מתפילה אבל בגלל הרוח רעה יראה להורידו מהר וסמוך לקומו בגמ' מובא שיורד אחרי נטילה של ג' פעמים לסירוגין ונוטל ימין שהיא של חסד על שמאל שהוא מסמל דין תחילה משא"כ לאכילה שמובא שיש שנהגו קודם שמאל ואח"כ ימין.</w:t>
      </w:r>
    </w:p>
    <w:p>
      <w:pPr>
        <w:pStyle w:val="Body"/>
        <w:bidi/>
      </w:pPr>
      <w:r>
        <w:rPr>
          <w:rStyle w:val="LeadWord"/>
        </w:rPr>
        <w:t xml:space="preserve">בנטילה</w:t>
      </w:r>
      <w:r>
        <w:t xml:space="preserve"> הזאת יש כמה חיובי זהירות יותר משאר נטילה וזה בגלל הרוח רעה ששורה על האצבעות ולכן ביום הכיפורים ותשעה באב נוטל ראשי אצבעותיו שזה הבדיעבד אם יש לו פחות יטול רק אחת וירד משם לפחות לכן לא יגע בשום דבר עד הנטילה.</w:t>
      </w:r>
    </w:p>
    <w:p>
      <w:pPr>
        <w:pStyle w:val="Body"/>
        <w:bidi/>
      </w:pPr>
      <w:r>
        <w:rPr>
          <w:rStyle w:val="LeadWord"/>
        </w:rPr>
        <w:t xml:space="preserve">וכן</w:t>
      </w:r>
      <w:r>
        <w:t xml:space="preserve"> המים ישפוך לכלי מאוס ויזהר שלא יפול לקרקע או ליהנות מזה בשום עניין או ליטול ממשהו שעדיין לא נטל שיש חשש שיטמא המים ובשכשוך ידיו לכאורה הפסיד את המים בפעם הראשונה וב-ג' מימות מוחלפים יש להסתפק.</w:t>
      </w:r>
    </w:p>
    <w:p>
      <w:pPr>
        <w:pStyle w:val="Body"/>
        <w:bidi/>
      </w:pPr>
      <w:r>
        <w:rPr>
          <w:rStyle w:val="LeadWord"/>
        </w:rPr>
        <w:t xml:space="preserve">ונשים</w:t>
      </w:r>
      <w:r>
        <w:t xml:space="preserve"> וקטנים גם יקפידו ליטול ולגוי לא חוששים, בספק כגון ער מחצות או ישן בתחילת הלילה או ניעור כל הלילה יטול לחומרא ג' פעמים אבל לא יברך כי זה רק משום רוח רעה.</w:t>
      </w:r>
    </w:p>
    <w:p>
      <w:pPr>
        <w:pStyle w:val="Body"/>
        <w:bidi/>
      </w:pPr>
      <w:r>
        <w:rPr>
          <w:rStyle w:val="LeadWord"/>
        </w:rPr>
        <w:t xml:space="preserve">ויש</w:t>
      </w:r>
      <w:r>
        <w:t xml:space="preserve"> עוד מקומות אם חיוב נטילה ושם יש הבדל אם זה משום רוח רעה או משום נקיות אם זה רוח רעה אז יקפיד להוריד מיד ולכאורה צריך להיזהר כמו בשאר הברכות שהזכרנו למעלה ואם זה רק משום נקיות אז יכול להתעכב ולכאורה יספיק פעם אחת ולא יצטרך ג' פעמים ובשתי הפעמים לא יברך.</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Fonts w:ascii="Arial" w:hAnsi="Arial" w:cs="Arial" w:eastAsia="Arial"/>
        </w:rPr>
        <w:t xml:space="preserve">×</w:t>
      </w:r>
      <w:r>
        <w:t xml:space="preserve"> לא מעכב, </w:t>
      </w:r>
      <w:r>
        <w:rPr>
          <w:rFonts w:ascii="Arial" w:hAnsi="Arial" w:cs="Arial" w:eastAsia="Arial"/>
        </w:rPr>
        <w:t xml:space="preserve">√</w:t>
      </w:r>
      <w:r>
        <w:t xml:space="preserve">מעכב.</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218"/>
        <w:gridCol w:w="1218"/>
        <w:gridCol w:w="1218"/>
        <w:gridCol w:w="1218"/>
        <w:gridCol w:w="1218"/>
        <w:gridCol w:w="1218"/>
      </w:tblGrid>
      <w:tr>
        <w:trPr>
          <w:cantSplit/>
        </w:trPr>
        <w:tc>
          <w:tcPr>
            <w:vAlign w:val="center"/>
          </w:tcPr>
          <w:p>
            <w:pPr>
              <w:pStyle w:val="TableText"/>
              <w:bidi/>
              <w:jc w:val="center"/>
            </w:pPr>
            <w:r>
              <w:rPr>
                <w:b/>
                <w:bCs/>
              </w:rPr>
              <w:t xml:space="preserve">סיבת הנטילה</w:t>
            </w:r>
          </w:p>
        </w:tc>
        <w:tc>
          <w:tcPr>
            <w:vAlign w:val="center"/>
          </w:tcPr>
          <w:p>
            <w:pPr>
              <w:pStyle w:val="TableText"/>
              <w:bidi/>
              <w:jc w:val="center"/>
            </w:pPr>
            <w:r>
              <w:rPr>
                <w:b/>
                <w:bCs/>
              </w:rPr>
              <w:t xml:space="preserve">סעודה</w:t>
            </w:r>
          </w:p>
        </w:tc>
        <w:tc>
          <w:tcPr>
            <w:vAlign w:val="center"/>
          </w:tcPr>
          <w:p>
            <w:pPr>
              <w:pStyle w:val="TableText"/>
              <w:bidi/>
              <w:jc w:val="center"/>
            </w:pPr>
            <w:r>
              <w:rPr>
                <w:b/>
                <w:bCs/>
              </w:rPr>
              <w:t xml:space="preserve">תפילה</w:t>
            </w:r>
          </w:p>
        </w:tc>
        <w:tc>
          <w:tcPr>
            <w:vAlign w:val="center"/>
          </w:tcPr>
          <w:p>
            <w:pPr>
              <w:pStyle w:val="TableText"/>
              <w:bidi/>
              <w:jc w:val="center"/>
            </w:pPr>
            <w:r>
              <w:rPr>
                <w:b/>
                <w:bCs/>
              </w:rPr>
              <w:t xml:space="preserve">שחרית</w:t>
            </w:r>
          </w:p>
        </w:tc>
        <w:tc>
          <w:tcPr>
            <w:vAlign w:val="center"/>
          </w:tcPr>
          <w:p>
            <w:pPr>
              <w:pStyle w:val="TableText"/>
              <w:bidi/>
              <w:jc w:val="center"/>
            </w:pPr>
            <w:r>
              <w:rPr>
                <w:b/>
                <w:bCs/>
              </w:rPr>
              <w:t xml:space="preserve">רוח רעה</w:t>
            </w:r>
          </w:p>
        </w:tc>
        <w:tc>
          <w:tcPr>
            <w:vAlign w:val="center"/>
          </w:tcPr>
          <w:p>
            <w:pPr>
              <w:pStyle w:val="TableText"/>
              <w:bidi/>
              <w:jc w:val="center"/>
            </w:pPr>
            <w:r>
              <w:rPr>
                <w:b/>
                <w:bCs/>
              </w:rPr>
              <w:t xml:space="preserve">נקיות</w:t>
            </w:r>
          </w:p>
        </w:tc>
      </w:tr>
      <w:tr>
        <w:trPr>
          <w:cantSplit/>
        </w:trPr>
        <w:tc>
          <w:tcPr>
            <w:vAlign w:val="center"/>
          </w:tcPr>
          <w:p>
            <w:pPr>
              <w:pStyle w:val="TableText"/>
              <w:bidi/>
              <w:jc w:val="center"/>
            </w:pPr>
            <w:r>
              <w:rPr>
                <w:b/>
                <w:bCs/>
              </w:rPr>
              <w:t xml:space="preserve">לחזר אחריהם</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4 לפניו ו-1 לאחריו</w:t>
            </w:r>
          </w:p>
        </w:tc>
        <w:tc>
          <w:tcPr>
            <w:vAlign w:val="center"/>
          </w:tcPr>
          <w:p>
            <w:pPr>
              <w:pStyle w:val="TableText"/>
              <w:bidi/>
              <w:jc w:val="center"/>
            </w:pPr>
            <w:r>
              <w:t xml:space="preserve">4 לפניו ו-1 לאחריו</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רביעית</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לכתחילה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כלי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טוב להקפיד</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פסול במים או בכלי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טוב להקפיד</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ברכה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לרא"ש בעשה צרכיו </w:t>
            </w: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למהר ליטול</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מצווה לשמוע בקול חכמים</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לדעת הרא"ש</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ניעור בלילה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יביא עצמו לחיוב</w:t>
            </w:r>
          </w:p>
        </w:tc>
        <w:tc>
          <w:tcPr>
            <w:vAlign w:val="center"/>
          </w:tcPr>
          <w:p>
            <w:pPr>
              <w:pStyle w:val="TableText"/>
              <w:bidi/>
              <w:jc w:val="center"/>
            </w:pPr>
            <w:r>
              <w:rPr>
                <w:rFonts w:ascii="Arial" w:hAnsi="Arial" w:cs="Arial" w:eastAsia="Arial"/>
              </w:rPr>
              <w:t xml:space="preserve">√</w:t>
            </w:r>
            <w:r>
              <w:t xml:space="preserve">יביא עצמו לחיוב</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כמה פעמים</w:t>
            </w:r>
          </w:p>
        </w:tc>
        <w:tc>
          <w:tcPr>
            <w:vAlign w:val="center"/>
          </w:tcPr>
          <w:p>
            <w:pPr>
              <w:pStyle w:val="TableText"/>
              <w:bidi/>
              <w:jc w:val="center"/>
            </w:pPr>
            <w:r>
              <w:t xml:space="preserve">2</w:t>
            </w:r>
          </w:p>
        </w:tc>
        <w:tc>
          <w:tcPr>
            <w:vAlign w:val="center"/>
          </w:tcPr>
          <w:p>
            <w:pPr>
              <w:pStyle w:val="TableText"/>
              <w:bidi/>
              <w:jc w:val="center"/>
            </w:pPr>
            <w:r>
              <w:t xml:space="preserve">1</w:t>
            </w:r>
          </w:p>
        </w:tc>
        <w:tc>
          <w:tcPr>
            <w:vAlign w:val="center"/>
          </w:tcPr>
          <w:p>
            <w:pPr>
              <w:pStyle w:val="TableText"/>
              <w:bidi/>
              <w:jc w:val="center"/>
            </w:pPr>
            <w:r>
              <w:t xml:space="preserve">1</w:t>
            </w:r>
          </w:p>
        </w:tc>
        <w:tc>
          <w:tcPr>
            <w:vAlign w:val="center"/>
          </w:tcPr>
          <w:p>
            <w:pPr>
              <w:pStyle w:val="TableText"/>
              <w:bidi/>
              <w:jc w:val="center"/>
            </w:pPr>
            <w:r>
              <w:t xml:space="preserve">3 לסירוגין</w:t>
            </w:r>
          </w:p>
        </w:tc>
        <w:tc>
          <w:tcPr>
            <w:vAlign w:val="center"/>
          </w:tcPr>
          <w:p>
            <w:pPr>
              <w:pStyle w:val="TableText"/>
              <w:bidi/>
              <w:jc w:val="center"/>
            </w:pPr>
            <w:r>
              <w:t xml:space="preserve">1</w:t>
            </w:r>
          </w:p>
        </w:tc>
      </w:tr>
      <w:tr>
        <w:trPr>
          <w:cantSplit/>
        </w:trPr>
        <w:tc>
          <w:tcPr>
            <w:vAlign w:val="center"/>
          </w:tcPr>
          <w:p>
            <w:pPr>
              <w:pStyle w:val="TableText"/>
              <w:bidi/>
              <w:jc w:val="center"/>
            </w:pPr>
            <w:r>
              <w:rPr>
                <w:b/>
                <w:bCs/>
              </w:rPr>
              <w:t xml:space="preserve">להיזהר במים אחרי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טעם הנטילה</w:t>
            </w:r>
          </w:p>
        </w:tc>
        <w:tc>
          <w:tcPr>
            <w:vAlign w:val="center"/>
          </w:tcPr>
          <w:p>
            <w:pPr>
              <w:pStyle w:val="TableText"/>
              <w:bidi/>
              <w:jc w:val="center"/>
            </w:pPr>
            <w:r>
              <w:t xml:space="preserve">תרומה סתם ידיים עסקניות והתקדשתם</w:t>
            </w:r>
          </w:p>
        </w:tc>
        <w:tc>
          <w:tcPr>
            <w:vAlign w:val="center"/>
          </w:tcPr>
          <w:p>
            <w:pPr>
              <w:pStyle w:val="TableText"/>
              <w:bidi/>
              <w:jc w:val="center"/>
            </w:pPr>
            <w:r>
              <w:t xml:space="preserve">"הכון"</w:t>
            </w:r>
          </w:p>
        </w:tc>
        <w:tc>
          <w:tcPr>
            <w:vAlign w:val="center"/>
          </w:tcPr>
          <w:p>
            <w:pPr>
              <w:pStyle w:val="TableText"/>
              <w:bidi/>
              <w:jc w:val="center"/>
            </w:pPr>
            <w:r>
              <w:t xml:space="preserve">בריה חדשה ידיים עסקניות</w:t>
            </w:r>
          </w:p>
        </w:tc>
        <w:tc>
          <w:tcPr>
            <w:vAlign w:val="center"/>
          </w:tcPr>
          <w:p>
            <w:pPr>
              <w:pStyle w:val="TableText"/>
              <w:bidi/>
              <w:jc w:val="center"/>
            </w:pPr>
            <w:r>
              <w:t xml:space="preserve">להוריד המזיקין</w:t>
            </w:r>
          </w:p>
        </w:tc>
        <w:tc>
          <w:tcPr>
            <w:vAlign w:val="center"/>
          </w:tcPr>
          <w:p>
            <w:pPr>
              <w:pStyle w:val="TableText"/>
              <w:bidi/>
              <w:jc w:val="center"/>
            </w:pPr>
            <w:r>
              <w:t xml:space="preserve">והתקדשתם</w:t>
            </w:r>
          </w:p>
        </w:tc>
      </w:tr>
      <w:tr>
        <w:trPr>
          <w:cantSplit/>
        </w:trPr>
        <w:tc>
          <w:tcPr>
            <w:vAlign w:val="center"/>
          </w:tcPr>
          <w:p>
            <w:pPr>
              <w:pStyle w:val="TableText"/>
              <w:bidi/>
              <w:jc w:val="center"/>
            </w:pPr>
            <w:r>
              <w:rPr>
                <w:b/>
                <w:bCs/>
              </w:rPr>
              <w:t xml:space="preserve">שאר מידי דמנקי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טבילה </w:t>
            </w:r>
            <w:r>
              <w:rPr>
                <w:b/>
                <w:bCs/>
              </w:rPr>
              <w:t xml:space="preserve">(שכשוך)</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ויש שסברו שב-ג' מוחלפים</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כוח גברא</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ממישהו שכבר נטל</w:t>
            </w:r>
          </w:p>
        </w:tc>
        <w:tc>
          <w:tcPr>
            <w:vAlign w:val="center"/>
          </w:tcPr>
          <w:p>
            <w:pPr>
              <w:pStyle w:val="TableText"/>
              <w:bidi/>
              <w:jc w:val="center"/>
            </w:pPr>
            <w:r>
              <w:rPr>
                <w:rFonts w:ascii="Arial" w:hAnsi="Arial" w:cs="Arial" w:eastAsia="Arial"/>
              </w:rPr>
              <w:t xml:space="preserve">×</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5" name="Ornament 125"/>
            <wp:cNvGraphicFramePr>
              <a:graphicFrameLocks noChangeAspect="1"/>
            </wp:cNvGraphicFramePr>
            <a:graphic>
              <a:graphicData uri="http://schemas.openxmlformats.org/drawingml/2006/picture">
                <pic:pic>
                  <pic:nvPicPr>
                    <pic:cNvPr id="12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8" behindDoc="1" locked="0" layoutInCell="1" allowOverlap="1">
            <wp:simplePos x="0" y="0"/>
            <wp:positionH relativeFrom="margin">
              <wp:align>center</wp:align>
            </wp:positionH>
            <wp:positionV relativeFrom="paragraph">
              <wp:posOffset>0</wp:posOffset>
            </wp:positionV>
            <wp:extent cx="3755790" cy="521299"/>
            <wp:effectExtent l="0" t="0" r="0" b="0"/>
            <wp:wrapNone/>
            <wp:docPr id="128" name="מסגרת סימן 128"/>
            <wp:cNvGraphicFramePr>
              <a:graphicFrameLocks noChangeAspect="1"/>
            </wp:cNvGraphicFramePr>
            <a:graphic>
              <a:graphicData uri="http://schemas.openxmlformats.org/drawingml/2006/picture">
                <pic:pic>
                  <pic:nvPicPr>
                    <pic:cNvPr id="128" name="title-5.png"/>
                    <pic:cNvPicPr/>
                  </pic:nvPicPr>
                  <pic:blipFill>
                    <a:blip r:embed="rIdImg13"/>
                    <a:stretch>
                      <a:fillRect/>
                    </a:stretch>
                  </pic:blipFill>
                  <pic:spPr>
                    <a:xfrm>
                      <a:off x="0" y="0"/>
                      <a:ext cx="3755790" cy="521299"/>
                    </a:xfrm>
                    <a:prstGeom prst="rect">
                      <a:avLst/>
                    </a:prstGeom>
                  </pic:spPr>
                </pic:pic>
              </a:graphicData>
            </a:graphic>
          </wp:anchor>
        </w:drawing>
      </w:r>
      <w:r>
        <w:t xml:space="preserve">בדין ברכת נטילת ידיים ואשר יצר</w:t>
      </w:r>
    </w:p>
    <w:p>
      <w:pPr>
        <w:pStyle w:val="ArticleAuthor"/>
        <w:bidi/>
        <w:sectPr>
          <w:headerReference w:type="default" r:id="rIdHA5d"/>
          <w:headerReference w:type="even" r:id="rIdHA5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בסי' ד' סעי' א' הביא דברי האבודרהם שנהגו לברך על נטילת ידיים ואשר יצר בין אם עשה צרכיו ובין לא עשה צרכיו מפני שרוח רעה שורה על הידיים ועוד שידיים עסקניות וא"א שלא נגע במקומות המטונפים בלילה ועוד דומיא דכהן גדול שמקדש ידיו בעבודה וכן צריך אדם לקדש ידיו קודם שיעבוד את בוראו כדי שיעבדנו בידיים נקיות, עכ"ל.</w:t>
      </w:r>
    </w:p>
    <w:p>
      <w:pPr>
        <w:pStyle w:val="Body"/>
        <w:bidi/>
      </w:pPr>
      <w:r>
        <w:rPr>
          <w:rStyle w:val="LeadWord"/>
        </w:rPr>
        <w:t xml:space="preserve">ותמה</w:t>
      </w:r>
      <w:r>
        <w:t xml:space="preserve"> עליו הב"י מדוע יש לברך "אשר יצר" אם לא עשה צרכיו בשלמא ברכת על נטילת ידיים ודאי שיש לברך גם כשלא עשה צרכיו וכן כתב מהר"י אבוהב וכן נראה מהרא"ש דמשום ידיים עסקניות תקנו ליטול ולברך לתפילה ולקריאת שמע ואף מה שכתב הרא"ש בכלל ד' דאם נטל ידיו ולא עשה צרכיו א"צ לברך על נטילת ידיים שלא תקנו אלא בבוקר כשידיו מטונפות ועשה צרכיו היינו או עשה צרכיו דוודאי בבוקר גם אם לא עשה צרכיו מחייב בברכה ורק בשאר תפילות קפדי' אעשה צרכיו.</w:t>
      </w:r>
    </w:p>
    <w:p>
      <w:pPr>
        <w:pStyle w:val="Body"/>
        <w:bidi/>
      </w:pPr>
      <w:r>
        <w:rPr>
          <w:rStyle w:val="LeadWord"/>
        </w:rPr>
        <w:t xml:space="preserve">ולדברי</w:t>
      </w:r>
      <w:r>
        <w:t xml:space="preserve"> הרשב"א שטעמו משום דהוא ככהן בעבודה אז אפי' כשלא נגע במקום מטונף צריך ליטול ידיו ולברך בבוקר על נטילת ידיים.</w:t>
      </w:r>
    </w:p>
    <w:p>
      <w:pPr>
        <w:pStyle w:val="Body"/>
        <w:bidi/>
      </w:pPr>
      <w:r>
        <w:rPr>
          <w:rStyle w:val="LeadWord"/>
        </w:rPr>
        <w:t xml:space="preserve">מבואר</w:t>
      </w:r>
      <w:r>
        <w:t xml:space="preserve"> בדברי הרב ב"י דיש סוברים שמברך אשר יצר גם בלא עשה צרכיו ויש תמיהה בדבריהם וע"כ אינו מסכים עם השיטה הנ"ל דהאבודרהם.</w:t>
      </w:r>
    </w:p>
    <w:p>
      <w:pPr>
        <w:pStyle w:val="Body"/>
        <w:bidi/>
      </w:pPr>
      <w:r>
        <w:rPr>
          <w:rStyle w:val="LeadWord"/>
        </w:rPr>
        <w:t xml:space="preserve">והדרכי</w:t>
      </w:r>
      <w:r>
        <w:t xml:space="preserve"> משה כתב ליישב דברי האבודרהם דברכת אשר יצר בבוקר אינה דווקא בעשיית צרכיו כיון דבבוקר מודה ומשבח האדם על עצם זה שיכול ליגע בנקביו מה שלא היה יכול לעשות קודם נט"י כיון ששורה על ידיו רוח רעה והוא ממש מדוקדק בדברי האבודרהם שכתב שמברך אשר יצר אף אם לא עשה צרכיו "מפני שרוח רעה שורה על הידיים", ומשמע שזהו הטעם לאשר יצר ושאר הטעמים שהביא עוד הם לבאר מדוע נוטל ידיו בכלל!</w:t>
      </w:r>
    </w:p>
    <w:p>
      <w:pPr>
        <w:pStyle w:val="Body"/>
        <w:bidi/>
      </w:pPr>
      <w:r>
        <w:rPr>
          <w:rStyle w:val="LeadWord"/>
        </w:rPr>
        <w:t xml:space="preserve">וכן</w:t>
      </w:r>
      <w:r>
        <w:t xml:space="preserve"> פסק הרמ"א בסי' ד' סעי' א' בשם י"א שאחר שמברך על נטילת ידיים יברך ג"כ אשר יצר ואפי' לא עשה צרכיו וכתב על דבריו אלו הרמ"א "וכן נהגו"!</w:t>
      </w:r>
    </w:p>
    <w:p>
      <w:pPr>
        <w:pStyle w:val="Body"/>
        <w:bidi/>
      </w:pPr>
      <w:r>
        <w:rPr>
          <w:rStyle w:val="LeadWord"/>
        </w:rPr>
        <w:t xml:space="preserve">ובמג"א</w:t>
      </w:r>
      <w:r>
        <w:t xml:space="preserve"> כתב טעם דהדרכי משה דמשום שלא היה יכול ליגע בנקביו והוסיף דל"נ טעם אחר והוא משום דנעשה כבריה חדשה וא"כ שייך לברך אשר יצר דהיא הודאה גם על עצם יצירת האדם אף כשלא עשה צרכיו.</w:t>
      </w:r>
    </w:p>
    <w:p>
      <w:pPr>
        <w:pStyle w:val="Body"/>
        <w:bidi/>
      </w:pPr>
      <w:r>
        <w:rPr>
          <w:rStyle w:val="LeadWord"/>
        </w:rPr>
        <w:t xml:space="preserve">ובמשנ"ב</w:t>
      </w:r>
      <w:r>
        <w:t xml:space="preserve"> הביא דהרוצה להסתלק מן הספק יזהר לעשות צרכיו תיכף אחר שהערה על ידיו ג"פ וכשיצא מבית הכסא יטול ידיו פעם שנייה ויברך אשר יצר ויצא יד"ח לכו"ע, וטוב יותר להמתין גם עם ברכת על נטילת ידיים עד אחר נטילה שנייה שאז מצמיד את הברכות זו לזו וגם כי אם בשעה שנטל ידיו בפעם הא' היה נצרך לנקביו אסור לו לברך.</w:t>
      </w:r>
    </w:p>
    <w:p>
      <w:pPr>
        <w:pStyle w:val="Body"/>
        <w:bidi/>
      </w:pPr>
      <w:r>
        <w:rPr>
          <w:rStyle w:val="LeadWord"/>
        </w:rPr>
        <w:t xml:space="preserve">ונראה</w:t>
      </w:r>
      <w:r>
        <w:t xml:space="preserve"> לי בס"ד להוסיף שהא שצריך להמתין עד נטילה שנייה וכן מה שהדגיש המשנ"ב שחייב ליטול ידיו פעם ראשונה ושנייה אחד קודם עשיית צרכיו ואחד אחריהם הוא רק לפי מאי דחיישינן ליגע בנקביו קודם נטילת ידיים משום רוח רעה אך לפי שאר הטעמים הנז' בפסוקים והם טעם דידיים עסקניות וטעם דככהן בעבודה וטעם דבריה חדשה וטעם דנדבק ביה סט"א, לא חייב להקפיד ליטול קודם שעשה צרכיו שהרי לפי הטעמים הנ"ל אין חשש בנגיעה באבריו קודם נטילה אלא רק באברים הנז' בשו"ע שהם פה, חוטם, עיניים, אוזניים, אך לא הוזכרו שאין ליגוע בפי האמה ובפי הטבעת ולפיהם העניין שכתוב בגמ' עלייהו תקצץ הוא כהטעם השני ברש"י דהוא משום קרי ומשום דמביא לידי תחתוניות אך זה איסור לכל היום אך לא לשחרית וקודם נטילת ידיים.</w:t>
      </w:r>
    </w:p>
    <w:p>
      <w:pPr>
        <w:pStyle w:val="Body"/>
        <w:bidi/>
      </w:pPr>
      <w:r>
        <w:rPr>
          <w:rStyle w:val="LeadWord"/>
        </w:rPr>
        <w:t xml:space="preserve">והיוצא</w:t>
      </w:r>
      <w:r>
        <w:t xml:space="preserve"> מן האמור דלשיטת הרשב"א, והרא"ש, והזוהר, נראה שיהיה מותר אף קודם נטילת ידיים ללכת ולעשות צרכיו ומיד אח"כ באותה נטילה יברך גם "על נטילת ידיים" וגם "אשר יצר".</w:t>
      </w:r>
    </w:p>
    <w:p>
      <w:pPr>
        <w:pStyle w:val="Body"/>
        <w:bidi/>
      </w:pPr>
      <w:r>
        <w:rPr>
          <w:rStyle w:val="LeadWord"/>
        </w:rPr>
        <w:t xml:space="preserve">אך</w:t>
      </w:r>
      <w:r>
        <w:t xml:space="preserve"> לאחר עיון ובירור מצאתי שיש כמה מהפרשים על הגמ' שכתבו דאף שרש"י כתב ב' לשונות בדין יד לאמה תיקצץ:</w:t>
      </w:r>
    </w:p>
    <w:p>
      <w:pPr>
        <w:pStyle w:val="Body"/>
        <w:bidi/>
      </w:pPr>
      <w:r>
        <w:rPr>
          <w:rStyle w:val="LeadWord"/>
        </w:rPr>
        <w:t xml:space="preserve">א'. </w:t>
      </w:r>
      <w:r>
        <w:rPr>
          <w:rStyle w:val="LeadWord"/>
        </w:rPr>
        <w:t xml:space="preserve">דהוא</w:t>
      </w:r>
      <w:r>
        <w:t xml:space="preserve"> משום רוח רעה שפוגעת בנקבים.</w:t>
      </w:r>
    </w:p>
    <w:p>
      <w:pPr>
        <w:pStyle w:val="Body"/>
        <w:bidi/>
      </w:pPr>
      <w:r>
        <w:rPr>
          <w:rStyle w:val="LeadWord"/>
        </w:rPr>
        <w:t xml:space="preserve">ב'. </w:t>
      </w:r>
      <w:r>
        <w:rPr>
          <w:rStyle w:val="LeadWord"/>
        </w:rPr>
        <w:t xml:space="preserve">דהוא</w:t>
      </w:r>
      <w:r>
        <w:t xml:space="preserve"> לא שייך כלל לעניין שחרית אלא משום דמביא לידי קרי וכן יד לפי הטבעת דהוא משום תחתוניות והא דנקט להו בהדי אידך אף שהנהו לעניין שחרית ואלו לא הוא משום דגם בהו נקט לטותא דתקצץ.</w:t>
      </w:r>
    </w:p>
    <w:p>
      <w:pPr>
        <w:pStyle w:val="Body"/>
        <w:bidi/>
      </w:pPr>
      <w:r>
        <w:rPr>
          <w:rStyle w:val="LeadWord"/>
        </w:rPr>
        <w:t xml:space="preserve">ולכאורה</w:t>
      </w:r>
      <w:r>
        <w:t xml:space="preserve"> נראה שהלישנא השנייה חולקת על הלישנא הראשונה וסוברת שכלל לא שייך בהו דין דרוח רעה וא"כ שפיר אמרינן דלשאר הראשונים שנקטו טעם שונה מרוח רעה מסתבר דסברו שלא שייך כלל טעם דרוח רעה בכולהו כמו באמה ופי הטבעת.</w:t>
      </w:r>
    </w:p>
    <w:p>
      <w:pPr>
        <w:pStyle w:val="Body"/>
        <w:bidi/>
      </w:pPr>
      <w:r>
        <w:rPr>
          <w:rStyle w:val="LeadWord"/>
        </w:rPr>
        <w:t xml:space="preserve">וכן</w:t>
      </w:r>
      <w:r>
        <w:t xml:space="preserve"> לכאורה מוכח בב"י שהוכיח שמהא שהטור כתב כן חוטם עיניים אוזניים ופה משמע דשאר דברים אינם משום רוח רעה וכפי' השני ברש"י ואמר נמי דהא שרש"י הוכיח לפרש דאמה ופי טבעת אינם משום רוח רעה הוא משום דלא נקט להו בהדי הנך דאמר בהו יד מסמא יד מחרשת וכו' ולא אמר מה ההיזק שעושה יד לאמה ופי טבעת ולפי"ז אמר הב"י דגם יד לגיגית ולחבורה נמי אינם עניין לשחרית אלא לכל היום אף אחר נטילה משום דמזיק לחבורה ומפסיד השכר וא"כ בהו אסור ליגוע משום היזקים אחרים אך לא משום רוח רעה וא"כ קודם נטילה מותר לעשות צרכיו דלא חיישינן לרוח רעה וכל הבעיה בנגיעה בהו כשנוגע בהו תדיר או באמה משום קרי אך לא משום רוח רעה.</w:t>
      </w:r>
    </w:p>
    <w:p>
      <w:pPr>
        <w:pStyle w:val="Body"/>
        <w:bidi/>
      </w:pPr>
      <w:r>
        <w:rPr>
          <w:rStyle w:val="LeadWord"/>
        </w:rPr>
        <w:t xml:space="preserve">עכ"ז</w:t>
      </w:r>
      <w:r>
        <w:t xml:space="preserve"> מצאתי בספר אור חיים שביאר שאף לטעם הב' ברש"י חיישינן לרוח רעה ג"כ ואסור גם קודם נטילה ורק הוסיף הלישנא השנייה דגם אחר נטילה אסור!</w:t>
      </w:r>
    </w:p>
    <w:p>
      <w:pPr>
        <w:pStyle w:val="Body"/>
        <w:bidi/>
      </w:pPr>
      <w:r>
        <w:rPr>
          <w:rStyle w:val="LeadWord"/>
        </w:rPr>
        <w:t xml:space="preserve">אבל</w:t>
      </w:r>
      <w:r>
        <w:t xml:space="preserve"> וודאי שגם קודם נטילה אסור דחיישינן לרוח רעה וכן מצאתי בעוד מפרשים וכן רצו הרבה מהלומדים בבית המדרש לבאר ולאסור לעשות צרכיו קודם הנטילה וכדברי המשנ"ב דיטול ידיו ויפנה ויטול ידיו שוב משום שחיישינן לרוח רעה ולכן</w:t>
      </w:r>
    </w:p>
    <w:p>
      <w:pPr>
        <w:pStyle w:val="Body"/>
        <w:bidi/>
      </w:pPr>
      <w:r>
        <w:rPr>
          <w:rStyle w:val="LeadWord"/>
        </w:rPr>
        <w:t xml:space="preserve">צריך</w:t>
      </w:r>
      <w:r>
        <w:t xml:space="preserve"> לערות על ידיו מים פעם אחת ואח"כ שוב מדין עשיית צרכיו ואז יברך אך מצאתי כתוב בספר הלכה ברורה וז"ל מעיקר הדין מותר לצאת לנקביו קודם שיטול ידיו שחרית ויש מחמירים ליטול ידיו שחרית קודם שיצא לנקביו </w:t>
      </w:r>
      <w:r>
        <w:rPr>
          <w:rStyle w:val="SmallSource"/>
        </w:rPr>
        <w:t xml:space="preserve">(בלי ברכה)</w:t>
      </w:r>
      <w:r>
        <w:t xml:space="preserve"> ואחר שיצא לנקביו חוזר ונוטל ומברך על נטילת ידיים ואשר יצר ואם מרגיש שצריך לנקביו ממש לא יעצור עצמו אלא יצא מיד לנקביו ואח"כ יטול ידיו שחרית.</w:t>
      </w:r>
    </w:p>
    <w:p>
      <w:pPr>
        <w:pStyle w:val="Body"/>
        <w:bidi/>
      </w:pPr>
      <w:r>
        <w:rPr>
          <w:rStyle w:val="LeadWord"/>
        </w:rPr>
        <w:t xml:space="preserve">והביא</w:t>
      </w:r>
      <w:r>
        <w:t xml:space="preserve"> בשם המג"א דהביא שבכתבים איתא שיברך על נטילת ידיים ואחר יעשה צרכיו וכתב המג"א ול"נ דטוב לעשות צרכיו תחילה כדי לברך אשר יצר תיכף כדי לצאת מן הספק די"א שמברך אשר יצר בלא עשיית צרכיו וכ"ש אם צריך לנקביו שאסור לו לברך </w:t>
      </w:r>
      <w:r>
        <w:rPr>
          <w:rStyle w:val="SmallSource"/>
        </w:rPr>
        <w:t xml:space="preserve">(על נטילת ידיים)</w:t>
      </w:r>
      <w:r>
        <w:t xml:space="preserve"> מבואר בדברי המג"א שסובר שיעשה צרכיו קודם ולא כתב שיטול ידיו ואז יעשה צרכיו ויטול פעם שנית ויברך על נטילת ידיים ואשר יצר אלא יעשה צרכיו ויטול ויברך.</w:t>
      </w:r>
    </w:p>
    <w:p>
      <w:pPr>
        <w:pStyle w:val="Body"/>
        <w:bidi/>
      </w:pPr>
      <w:r>
        <w:rPr>
          <w:rStyle w:val="LeadWord"/>
        </w:rPr>
        <w:t xml:space="preserve">וכן</w:t>
      </w:r>
      <w:r>
        <w:t xml:space="preserve"> סומך על מאי דאמרינן הא דאסור לילך ד' אמות בלי נטילת ידיים ששרי בכל הבית דיש אומרים דכל הבית כד' אמות חשיבי וי"א דרוח רעה נחלשה, ועוד כמה דעות שעליהם מסתמכים בדין זה ומצינו התם די"א שרוח רעה פחות חזקה היום וכן הוכיח דהטור סידר דיני בית הכסא בסי' ג' והלכות נטילת ידיים בסי' ד' משמע קצת דנפנה קודם נטילת ידיים.</w:t>
      </w:r>
    </w:p>
    <w:p>
      <w:pPr>
        <w:pStyle w:val="Body"/>
        <w:bidi/>
      </w:pPr>
      <w:r>
        <w:rPr>
          <w:rStyle w:val="LeadWord"/>
        </w:rPr>
        <w:t xml:space="preserve">והביא</w:t>
      </w:r>
      <w:r>
        <w:t xml:space="preserve"> נמי ראייה שהרי בגמ' בברכות </w:t>
      </w:r>
      <w:r>
        <w:rPr>
          <w:rStyle w:val="SmallSource"/>
        </w:rPr>
        <w:t xml:space="preserve">(דף יד:)</w:t>
      </w:r>
      <w:r>
        <w:t xml:space="preserve"> </w:t>
      </w:r>
      <w:r>
        <w:t xml:space="preserve">אמר ר' יוחנן הרוצה שיקבל מלכות שמים שלימה יפנה ויטול ידיו ויניח תפילין ויקרא ק"ש ויתפלל נראה ברור שנפנה קודם נטילת ידיים.</w:t>
      </w:r>
    </w:p>
    <w:p>
      <w:pPr>
        <w:pStyle w:val="Body"/>
        <w:bidi/>
      </w:pPr>
      <w:r>
        <w:rPr>
          <w:rStyle w:val="LeadWord"/>
        </w:rPr>
        <w:t xml:space="preserve">וודאי</w:t>
      </w:r>
      <w:r>
        <w:t xml:space="preserve"> שאם נצרך לנקביו ברמה של בל תשקצו הרי כבר כתב המשנ"ב דאין לעבור שום איסור עבור חסרון נטילת ידיים.</w:t>
      </w:r>
    </w:p>
    <w:p>
      <w:pPr>
        <w:pStyle w:val="Body"/>
        <w:bidi/>
      </w:pPr>
      <w:r>
        <w:rPr>
          <w:rStyle w:val="LeadWord"/>
        </w:rPr>
        <w:t xml:space="preserve">וכיון</w:t>
      </w:r>
      <w:r>
        <w:t xml:space="preserve"> שכן מוכח בראיות ברורות נראה לומר דהלכה למעשה א"צ לחשוש לנטילה קודם שיפנה ומותר לאדם לצאת לצרכיו ואף ליגע במלבושיו קודם נטילת ידיים, והבן.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9" name="Ornament 129"/>
            <wp:cNvGraphicFramePr>
              <a:graphicFrameLocks noChangeAspect="1"/>
            </wp:cNvGraphicFramePr>
            <a:graphic>
              <a:graphicData uri="http://schemas.openxmlformats.org/drawingml/2006/picture">
                <pic:pic>
                  <pic:nvPicPr>
                    <pic:cNvPr id="12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2" behindDoc="1" locked="0" layoutInCell="1" allowOverlap="1">
            <wp:simplePos x="0" y="0"/>
            <wp:positionH relativeFrom="margin">
              <wp:align>center</wp:align>
            </wp:positionH>
            <wp:positionV relativeFrom="paragraph">
              <wp:posOffset>0</wp:posOffset>
            </wp:positionV>
            <wp:extent cx="3580121" cy="521244"/>
            <wp:effectExtent l="0" t="0" r="0" b="0"/>
            <wp:wrapNone/>
            <wp:docPr id="132" name="מסגרת סימן 132"/>
            <wp:cNvGraphicFramePr>
              <a:graphicFrameLocks noChangeAspect="1"/>
            </wp:cNvGraphicFramePr>
            <a:graphic>
              <a:graphicData uri="http://schemas.openxmlformats.org/drawingml/2006/picture">
                <pic:pic>
                  <pic:nvPicPr>
                    <pic:cNvPr id="132" name="title-6.png"/>
                    <pic:cNvPicPr/>
                  </pic:nvPicPr>
                  <pic:blipFill>
                    <a:blip r:embed="rIdImg14"/>
                    <a:stretch>
                      <a:fillRect/>
                    </a:stretch>
                  </pic:blipFill>
                  <pic:spPr>
                    <a:xfrm>
                      <a:off x="0" y="0"/>
                      <a:ext cx="3580121" cy="521244"/>
                    </a:xfrm>
                    <a:prstGeom prst="rect">
                      <a:avLst/>
                    </a:prstGeom>
                  </pic:spPr>
                </pic:pic>
              </a:graphicData>
            </a:graphic>
          </wp:anchor>
        </w:drawing>
      </w:r>
      <w:r>
        <w:t xml:space="preserve">בדין אשה בנטילת ידיים שחרית</w:t>
      </w:r>
    </w:p>
    <w:p>
      <w:pPr>
        <w:pStyle w:val="ArticleAuthor"/>
        <w:bidi/>
        <w:sectPr>
          <w:headerReference w:type="default" r:id="rIdHA6d"/>
          <w:headerReference w:type="even" r:id="rIdHA6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סי' ד' סעי' ז' הביא דברי הרא"ש והרשב"א בטעם נטילת ידיים שחרית שנחלקו בה הראשונים הנ"ל דלדעת הרא"ש טעם הנטילה הוא משום שידיו של אדם עסקניות ונוגעות במקום מטונף בלילה וע"כ צריך נטילה בקומו ממיטתו כל בוקר והא דתקנו ברכה על נטילת ידיים בכל בוקר הוא משום דלתפילה ולקריאת שמע תקנו לברך משום דידיים עסקניות וכנ"ל, ויש טעם נוסף והוא משום דרוח רעה שורה בלילה </w:t>
      </w:r>
      <w:r>
        <w:t xml:space="preserve">(וזה מהזוהר)</w:t>
      </w:r>
      <w:r>
        <w:t xml:space="preserve">, ואילו לדעת הרשב"א טעם נטילת ידיים שחרית הוא משום דכל בוקר אדם נעשה בריה חדשה וכשבא להתפלל הרי הוא ככהן בעבודה שצריך לקדש ידיו ורגליו קודם העבודה כן האדם צריך ליטול ידיו קודם התפילה ולברך על נטילת ידיים.</w:t>
      </w:r>
    </w:p>
    <w:p>
      <w:pPr>
        <w:pStyle w:val="Body"/>
        <w:bidi/>
      </w:pPr>
      <w:r>
        <w:rPr>
          <w:rStyle w:val="LeadWord"/>
        </w:rPr>
        <w:t xml:space="preserve">וכ"פ</w:t>
      </w:r>
      <w:r>
        <w:t xml:space="preserve"> השו"ע בסעי' א' "דירחץ ידיו ויברך על נטילת ידיים", ובסעיף ב' כתב "דידקדק לערות עליהם מים ג' פעמים להעביר רוח רעה השורה עליהם".</w:t>
      </w:r>
    </w:p>
    <w:p>
      <w:pPr>
        <w:pStyle w:val="Body"/>
        <w:bidi/>
      </w:pPr>
      <w:r>
        <w:rPr>
          <w:rStyle w:val="LeadWord"/>
        </w:rPr>
        <w:t xml:space="preserve">ובסעיף</w:t>
      </w:r>
      <w:r>
        <w:t xml:space="preserve"> י"ג, י"ד, ט"ו - הסתפק השו"ע ב-ג' מקרים האם צריך ליטול ידיו ולברך בהם והם:</w:t>
      </w:r>
    </w:p>
    <w:p>
      <w:pPr>
        <w:pStyle w:val="Body"/>
        <w:bidi/>
      </w:pPr>
      <w:r>
        <w:rPr>
          <w:rStyle w:val="LeadWord"/>
        </w:rPr>
        <w:t xml:space="preserve">א'.</w:t>
      </w:r>
      <w:r>
        <w:rPr>
          <w:rStyle w:val="LeadWord"/>
        </w:rPr>
        <w:t xml:space="preserve"> במקרה</w:t>
      </w:r>
      <w:r>
        <w:t xml:space="preserve"> שהיה ניעור כל הלילה דאז יש להסתפק גם אם צריך ליטול ידיו בשביל התפילה וטעם הספק הוא משום דלטעם דהרא"ש דידיים עסקניות הרי היה ער ולא נתעסקו ידיו במקומות המטונפים ואף לטעם הרשב"א דנעשה בריה חדשה לכאורה הרי לא ישן וא"כ לא נעשה בריה חדשה אך הסתפק השו"ע דילמא לא פלוג ואף בניעור צריך ליטול לתפילה ואף יש להסתפק אם צריך ליטול לרוח רעה דהרי לא ישן כלל וא"כ יש להסתפק אי שריא רוח רעה בגלל השינה או בגלל עצם הלילה!</w:t>
      </w:r>
    </w:p>
    <w:p>
      <w:pPr>
        <w:pStyle w:val="Body"/>
        <w:bidi/>
      </w:pPr>
      <w:r>
        <w:rPr>
          <w:rStyle w:val="LeadWord"/>
        </w:rPr>
        <w:t xml:space="preserve">ב'. </w:t>
      </w:r>
      <w:r>
        <w:rPr>
          <w:rStyle w:val="LeadWord"/>
        </w:rPr>
        <w:t xml:space="preserve">במקרה</w:t>
      </w:r>
      <w:r>
        <w:t xml:space="preserve"> שהשכים הרבה קודם עמוד השחר וכבר נטל ידיו אם צריך לחזור וליטול שוב בבוקר כדי להעביר רוח רעה דשמא חוזרת ושורה שוב בעלות השחר.</w:t>
      </w:r>
    </w:p>
    <w:p>
      <w:pPr>
        <w:pStyle w:val="Body"/>
        <w:bidi/>
      </w:pPr>
      <w:r>
        <w:rPr>
          <w:rStyle w:val="LeadWord"/>
        </w:rPr>
        <w:t xml:space="preserve">ג'. </w:t>
      </w:r>
      <w:r>
        <w:rPr>
          <w:rStyle w:val="LeadWord"/>
        </w:rPr>
        <w:t xml:space="preserve">במקרה</w:t>
      </w:r>
      <w:r>
        <w:t xml:space="preserve"> שישן ביום דאז יש להסתפק גם מדין רוח רעה שמא שורה דווקא בשינה!</w:t>
      </w:r>
    </w:p>
    <w:p>
      <w:pPr>
        <w:pStyle w:val="Body"/>
        <w:bidi/>
      </w:pPr>
      <w:r>
        <w:rPr>
          <w:rStyle w:val="LeadWord"/>
        </w:rPr>
        <w:t xml:space="preserve">מבואר</w:t>
      </w:r>
      <w:r>
        <w:t xml:space="preserve"> דהמחלוקת ראשונים בין הרא"ש להרשב"א הנ"ל משפיעה מאוד על הנך ספיקות הנז' ולכאורה יש דיון נוסף העולה מן מחלוקת הרא"ש והרשב"א הנ"ל והוא בדין אשה שקמה בבוקר האם יש לה חיוב ליטול ידיה ולברך על נטילת ידיים.</w:t>
      </w:r>
    </w:p>
    <w:p>
      <w:pPr>
        <w:pStyle w:val="Body"/>
        <w:bidi/>
      </w:pPr>
      <w:r>
        <w:rPr>
          <w:rStyle w:val="LeadWord"/>
        </w:rPr>
        <w:t xml:space="preserve">דבשלמא</w:t>
      </w:r>
      <w:r>
        <w:t xml:space="preserve"> להרשב"א ודאי שמחויבות בהכי כיון דהחיוב הוא על הא דנעשתה בריה חדשה והיא הרי בריה חדשה של הקב"ה וע"כ כיון שנעשתה בריה חדשה ודאי שגם היא מחויבת ליטול ולברך על נטילת ידיים.</w:t>
      </w:r>
    </w:p>
    <w:p>
      <w:pPr>
        <w:pStyle w:val="Body"/>
        <w:bidi/>
      </w:pPr>
      <w:r>
        <w:rPr>
          <w:rStyle w:val="LeadWord"/>
        </w:rPr>
        <w:t xml:space="preserve">אך</w:t>
      </w:r>
      <w:r>
        <w:t xml:space="preserve"> לפי הטעם של הרא"ש דהכל הוא משום דידיים עסקניות הם ונוגע במקומות המטונפים וע"כ צריך ליטול ידיו ולברך "לתפילה ולקריאת שמע" א"כ באשה רגילה שמחויבת בתפילה לכאורה גם היא תצטרך ליטול ידיה ולברך על נטילת ידיים.</w:t>
      </w:r>
    </w:p>
    <w:p>
      <w:pPr>
        <w:pStyle w:val="Body"/>
        <w:bidi/>
      </w:pPr>
      <w:r>
        <w:rPr>
          <w:rStyle w:val="LeadWord"/>
        </w:rPr>
        <w:t xml:space="preserve">אך</w:t>
      </w:r>
      <w:r>
        <w:t xml:space="preserve"> הנידון יתחיל במקרה שהאשה הנ"ל אינה רגילה להתפלל תפילת שחרית אלא רק תפילת מנחה שהרי כידוע יש מחלוקת בין הרמב"ם לרמב"ן והובא במשנה ברורה בסי' ק"ו סעי' א' האם חיוב תפילה וזמני התפילות הם מדאורייתא או מדרבנן דלהרמב"ם חיוב התפילה הוא מדאורייתא אך זמן התפילה ונוסחה הוא רק מדברי סופרים וע"כ אף נשים חיבות בתפילה דהיא מצוות עשה שאין הזמן גרמא דהזמן הוא רק מדרבנן והחיוב הוא מדאורייתא מ-לעובדו בכל לבבכם דעבודה שבלב זו תפילה.</w:t>
      </w:r>
    </w:p>
    <w:p>
      <w:pPr>
        <w:pStyle w:val="Body"/>
        <w:bidi/>
      </w:pPr>
      <w:r>
        <w:rPr>
          <w:rStyle w:val="LeadWord"/>
        </w:rPr>
        <w:t xml:space="preserve">אך</w:t>
      </w:r>
      <w:r>
        <w:t xml:space="preserve"> לדעת הרמב"ן עיקר חיוב מצוות תפילה הוא מדרבנן ואנשי כנסת הגדולה שתקנו י"ח ברכות על הסדר וחייבו אותן בשחרית ומנחה, וערבית רשות וא"כ הויא מצוות עשה שהזמן גרמא וא"כ נשים היו צריכות להיות פטורות מתפילה ורק חייבו אותן בשחרית ומנחה כאנשים משום דרחמי נינהו וא"כ כשהשו"ע בסי' ק"ו סעי' א' פסק דהנשים חייבות בתפילה! סבר כהרמב"ם דחיוב תפילה הוא מדאורייתא </w:t>
      </w:r>
      <w:r>
        <w:t xml:space="preserve">(וכן דעת השו"ע מהא דכתב דהיא מצוות עשה שאין הזמן גרמא)</w:t>
      </w:r>
      <w:r>
        <w:t xml:space="preserve">.</w:t>
      </w:r>
    </w:p>
    <w:p>
      <w:pPr>
        <w:pStyle w:val="Body"/>
        <w:bidi/>
      </w:pPr>
      <w:r>
        <w:rPr>
          <w:rStyle w:val="LeadWord"/>
        </w:rPr>
        <w:t xml:space="preserve">וע"כ</w:t>
      </w:r>
      <w:r>
        <w:t xml:space="preserve"> בנידון הנ"ל זכותה של האשה לבחור איזה תפילה להתפלל ולכאורה כשאינה רוצה להתפלל שחרית אלא רק תפילת מנחה זו זכותה לגמרי וא"כ יש לדון מה נאמר לה לגבי נטילת ידיים בבוקר ולגבי הברכה של על נטילת ידיים וכ"ש אם רגילה בכך שאינה מתפללת שחרית דאז היא ממש פטורה לכאורה לדעת הרא"ש מברכת על נטילת ידיים </w:t>
      </w:r>
      <w:r>
        <w:t xml:space="preserve">(ואולי אף מנטילת ידיים עצמה)</w:t>
      </w:r>
      <w:r>
        <w:t xml:space="preserve">.</w:t>
      </w:r>
    </w:p>
    <w:p>
      <w:pPr>
        <w:pStyle w:val="Body"/>
        <w:bidi/>
      </w:pPr>
      <w:r>
        <w:rPr>
          <w:rStyle w:val="LeadWord"/>
        </w:rPr>
        <w:t xml:space="preserve">אלא</w:t>
      </w:r>
      <w:r>
        <w:t xml:space="preserve"> שיש לומר דיכולה לסמוך על הרשב"א בנטילתה ובכך תוכל לנהוג ככולי עלמא אך לגבי הברכה הווה ליה "ספק שקול" וקיי"ל "ספק ברכות להקל"?!</w:t>
      </w:r>
    </w:p>
    <w:p>
      <w:pPr>
        <w:pStyle w:val="Body"/>
        <w:bidi/>
      </w:pPr>
      <w:r>
        <w:rPr>
          <w:rStyle w:val="LeadWord"/>
        </w:rPr>
        <w:t xml:space="preserve">אך</w:t>
      </w:r>
      <w:r>
        <w:t xml:space="preserve"> יש לבאר דיכולה אף לברך "על נטילת ידיים" משום דחיוב התפילה רביץ עליה וכל רגע ורגע היא מחוייבת להתפלל ועל עצם החיוב להתפלל כבר יכולה לברך על נטילת ידיים דהרי לא בעי שיהיה עובר לעשייתן בנטילת ידיים לתפילה ומברכים על עצם החיוב להתפלל.</w:t>
      </w:r>
    </w:p>
    <w:p>
      <w:pPr>
        <w:pStyle w:val="Body"/>
        <w:bidi/>
      </w:pPr>
      <w:r>
        <w:rPr>
          <w:rStyle w:val="LeadWord"/>
        </w:rPr>
        <w:t xml:space="preserve">ויש</w:t>
      </w:r>
      <w:r>
        <w:t xml:space="preserve"> להעיר על זה דא"כ במקרה שהתפללה כבר ערבית ויצאה ידי חיוב התפילה של אותו היום </w:t>
      </w:r>
      <w:r>
        <w:t xml:space="preserve">(דהרי לגבי דין תפילה היום מתחיל מהלילה כדכתיב "ויהי ערב ויהי בוקר יום אחד")</w:t>
      </w:r>
      <w:r>
        <w:t xml:space="preserve"> וכי לא תוכל לברך על נטילת ידיים אף שליטול ידיה תוכל גם לסמוך על הא דשריא עליה רוח רעה וכדכתיב בזוהר </w:t>
      </w:r>
      <w:r>
        <w:t xml:space="preserve">(וכן על טעם הרשב"א)</w:t>
      </w:r>
      <w:r>
        <w:t xml:space="preserve"> אך לגבי הברכה הרי כבר לא רביץ עליה חיוב תפילה וכי לא תוכל לברך?! פוק חזי מאי עמא דבר?!</w:t>
      </w:r>
    </w:p>
    <w:p>
      <w:pPr>
        <w:pStyle w:val="Body"/>
        <w:bidi/>
      </w:pPr>
      <w:r>
        <w:rPr>
          <w:rStyle w:val="LeadWord"/>
        </w:rPr>
        <w:t xml:space="preserve">יש</w:t>
      </w:r>
      <w:r>
        <w:t xml:space="preserve"> לומר דתוכל לברך גם במקרה הנ"ל משום דברכות השחר דאית בהו כדיני התפילה דכיון דבתפילה בעי שיהיה שבח, בקשה, והודאה וכולהו איתנהו בברכות השחר.</w:t>
      </w:r>
    </w:p>
    <w:p>
      <w:pPr>
        <w:pStyle w:val="Body"/>
        <w:bidi/>
      </w:pPr>
      <w:r>
        <w:rPr>
          <w:rStyle w:val="LeadWord"/>
        </w:rPr>
        <w:t xml:space="preserve">ואם</w:t>
      </w:r>
      <w:r>
        <w:t xml:space="preserve"> תמצא לומר דבמקרה שהאשה הנ"ל תברך ברכות השחר בחצות לילה או אחריו א"כ לא תוכל לברך שוב כשתקום ממיטתה דשוב הווה ליה ספק שקול אי כהרא"ש אי כהרשב"א לעניין חיוב הברכה.</w:t>
      </w:r>
    </w:p>
    <w:p>
      <w:pPr>
        <w:pStyle w:val="Body"/>
        <w:bidi/>
      </w:pPr>
      <w:r>
        <w:rPr>
          <w:rStyle w:val="LeadWord"/>
        </w:rPr>
        <w:t xml:space="preserve">יש</w:t>
      </w:r>
      <w:r>
        <w:t xml:space="preserve"> לבאר דאף במקרה הנ"ל תוכל לברך על נטילת ידיים מדין ברכות התורה שתברך אף שאינה חייבת בהו ממש אך כיון שתברכם הרי היא שו"פ מחוייבת בנטילת ידיים דגם בהם יש שבח ובקשה וגם הודאה ככל דיני התפילה וכנ"ל.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3" name="Ornament 133"/>
            <wp:cNvGraphicFramePr>
              <a:graphicFrameLocks noChangeAspect="1"/>
            </wp:cNvGraphicFramePr>
            <a:graphic>
              <a:graphicData uri="http://schemas.openxmlformats.org/drawingml/2006/picture">
                <pic:pic>
                  <pic:nvPicPr>
                    <pic:cNvPr id="13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6" behindDoc="1" locked="0" layoutInCell="1" allowOverlap="1">
            <wp:simplePos x="0" y="0"/>
            <wp:positionH relativeFrom="margin">
              <wp:align>center</wp:align>
            </wp:positionH>
            <wp:positionV relativeFrom="paragraph">
              <wp:posOffset>0</wp:posOffset>
            </wp:positionV>
            <wp:extent cx="3375559" cy="825983"/>
            <wp:effectExtent l="0" t="0" r="0" b="0"/>
            <wp:wrapNone/>
            <wp:docPr id="136" name="מסגרת סימן 136"/>
            <wp:cNvGraphicFramePr>
              <a:graphicFrameLocks noChangeAspect="1"/>
            </wp:cNvGraphicFramePr>
            <a:graphic>
              <a:graphicData uri="http://schemas.openxmlformats.org/drawingml/2006/picture">
                <pic:pic>
                  <pic:nvPicPr>
                    <pic:cNvPr id="136" name="title-7.png"/>
                    <pic:cNvPicPr/>
                  </pic:nvPicPr>
                  <pic:blipFill>
                    <a:blip r:embed="rIdImg15"/>
                    <a:stretch>
                      <a:fillRect/>
                    </a:stretch>
                  </pic:blipFill>
                  <pic:spPr>
                    <a:xfrm>
                      <a:off x="0" y="0"/>
                      <a:ext cx="3375559" cy="825983"/>
                    </a:xfrm>
                    <a:prstGeom prst="rect">
                      <a:avLst/>
                    </a:prstGeom>
                  </pic:spPr>
                </pic:pic>
              </a:graphicData>
            </a:graphic>
          </wp:anchor>
        </w:drawing>
      </w:r>
      <w:r>
        <w:t xml:space="preserve">בדין הנוגע והחופף בראשו</w:t>
      </w:r>
      <w:r>
        <w:br/>
      </w:r>
      <w:r>
        <w:t xml:space="preserve">אם צריך ליטול ידיו</w:t>
      </w:r>
    </w:p>
    <w:p>
      <w:pPr>
        <w:pStyle w:val="ArticleAuthor"/>
        <w:bidi/>
        <w:sectPr>
          <w:headerReference w:type="default" r:id="rIdHA7d"/>
          <w:headerReference w:type="even" r:id="rIdHA7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בב"י</w:t>
      </w:r>
      <w:r>
        <w:t xml:space="preserve"> </w:t>
      </w:r>
      <w:r>
        <w:t xml:space="preserve">(סימן ד' סעי' כ"א)</w:t>
      </w:r>
      <w:r>
        <w:t xml:space="preserve"> איתא: כתוב בתשובת הרשב"א </w:t>
      </w:r>
      <w:r>
        <w:t xml:space="preserve">(ח"א סימן תשנ"ה וקצ"ג) </w:t>
      </w:r>
      <w:r>
        <w:t xml:space="preserve">שנשאל כלשון הזה אנו צריכים להיזהר בתפילה או באכילה שלא ליגע במקום הטינופת איזה נקרא מקום הטינופת והשיב מסתברא שלא מקום הטינופת ממש אלא אפילו שוק וירך ומקומות המכוסים באדם לפי שיש שם מלמולי זיעה וכן מחכך בראשו אבל מקומות מגולים בראשו ובפניו ומקום מגולה שבזרועותיו אין זה מקום הטינופת שאין שם צואה וזיעה וכך אנו נוהגים עכ"ל.</w:t>
      </w:r>
    </w:p>
    <w:p>
      <w:pPr>
        <w:pStyle w:val="Body"/>
        <w:bidi/>
      </w:pPr>
      <w:r>
        <w:rPr>
          <w:rStyle w:val="LeadWord"/>
        </w:rPr>
        <w:t xml:space="preserve">והיינו</w:t>
      </w:r>
      <w:r>
        <w:t xml:space="preserve"> דמחלק בין המקומות המכוסים באדם שיש שם מלמולי זיעה לבין מקומות המגולים שאין שם צואה וזיעה, וראיתי בשו"ת שבט הלוי </w:t>
      </w:r>
      <w:r>
        <w:t xml:space="preserve">(ח"ח סימן ב אות א)</w:t>
      </w:r>
      <w:r>
        <w:t xml:space="preserve"> דכתב בביאור הדבר דהמקומות המכוסים מיצרים זוהמא גדולה ומלמולי זיעה ונידון כטינוף וצואה, אך במקומות המגולים אין מצטבר שם זוהמא גדולה גם ע"י זיעה.</w:t>
      </w:r>
    </w:p>
    <w:p>
      <w:pPr>
        <w:pStyle w:val="Body"/>
        <w:bidi/>
      </w:pPr>
      <w:r>
        <w:rPr>
          <w:rStyle w:val="LeadWord"/>
        </w:rPr>
        <w:t xml:space="preserve">והנה</w:t>
      </w:r>
      <w:r>
        <w:t xml:space="preserve"> יעויין היטב בלשון הרשב"א דנראה שיש חילוק בין מקומות המכוסים שבראשו כמקום הכובע שאינו גלוי למקומות המגולים שבראשו כמקום שאר השער שאינו מכוסה דכתב אבל מקומות מגולים 'בראשו' ובפניו וכו' דמשמע דראשו היינו במקום השער דהא על שאר הפנים איירי לאחמ"כ במש"כ 'ובפניו'.</w:t>
      </w:r>
    </w:p>
    <w:p>
      <w:pPr>
        <w:pStyle w:val="Body"/>
        <w:bidi/>
      </w:pPr>
      <w:r>
        <w:rPr>
          <w:rStyle w:val="LeadWord"/>
        </w:rPr>
        <w:t xml:space="preserve">ולזה</w:t>
      </w:r>
      <w:r>
        <w:t xml:space="preserve"> היה מקום לומר דגם 'החופף' בראשו שלא במקום הכובע א"צ נטילה דבזה איירי הרשב"א דגבי מקומות המכוסים כתב וכן החופף בראשו דנראה מזה דבמקומות המגולים שאין בהם הצטברות זיעה המחכך בהם א"צ נטילה.</w:t>
      </w:r>
    </w:p>
    <w:p>
      <w:pPr>
        <w:pStyle w:val="Body"/>
        <w:bidi/>
      </w:pPr>
      <w:r>
        <w:rPr>
          <w:rStyle w:val="LeadWord"/>
        </w:rPr>
        <w:t xml:space="preserve">ושמא</w:t>
      </w:r>
      <w:r>
        <w:t xml:space="preserve"> יש לדחות ולומר דמש"כ הרשב"א וכן החופף ראשו איירי בין במקומות המגולים ובין במקומות המכוסים דכל חפיפת הראש הוי כמקומות המכוסים דמכוסים הם ע"י השער וכך הם סדר הדברים "ומקומות המכוסים באדם לפי שיש שם מלמולי זיעה" ובכלל זה 'הנוגע' בשער שבמקום הכובע שבראשו דהוא ג"כ בכלל מקומות המכוסים שמצטבר שם זוהמא "וכן מחכך בראשו" פירוש שמכניס את ידיו בתוך שערות ראשו גם שלא במקום הכובע דאף שהוא מגולה חשיב נמי בכשאר מקומות המכוסים לפי שמצטבר שם זיעה "אבל מקומות המגולים בראשו" פירוש ש'נוגע' בנגיעה בעלמא במקום השער המגולה בראשו "ובפניו" היינו בשאר פניו וכו'.</w:t>
      </w:r>
    </w:p>
    <w:p>
      <w:pPr>
        <w:pStyle w:val="Body"/>
        <w:bidi/>
      </w:pPr>
      <w:r>
        <w:rPr>
          <w:rStyle w:val="LeadWord"/>
        </w:rPr>
        <w:t xml:space="preserve">אכן</w:t>
      </w:r>
      <w:r>
        <w:t xml:space="preserve"> ראיתי בשו"ת שבט הלוי </w:t>
      </w:r>
      <w:r>
        <w:t xml:space="preserve">(שם)</w:t>
      </w:r>
      <w:r>
        <w:t xml:space="preserve"> דכתב דמש"כ בשו"ע אבל מקומות המגולים בראשו ובפניו [שהוא מלשון הרשב"א] כונתו גם לחיכוך במקומות במגולים שבראשו אפילו כשיש שם קצת זיעה, וכתב דגדר מכוסה בראשו יראה למעשה דהוא כל שטח הכובע [ולא רק הכיפה הקטנה יותר], דנראה שנקט דמה שחילק הרשב"א בין מקומות המגולים שבראשו למקומות המכוסים הוא גם לענין חיכוך ולא רק לענין נגיעה.</w:t>
      </w:r>
    </w:p>
    <w:p>
      <w:pPr>
        <w:pStyle w:val="Body"/>
        <w:bidi/>
      </w:pPr>
      <w:r>
        <w:rPr>
          <w:rStyle w:val="LeadWord"/>
        </w:rPr>
        <w:t xml:space="preserve">וכתב</w:t>
      </w:r>
      <w:r>
        <w:t xml:space="preserve"> להלכה דהמחכך בפאות ובזקנו אף כשמחכך בשורשי שערותיו חשיב א"צ נטילה אך גם בזה אם לא רחץ כמה ימים עד שנעשה זוהמא גדולה וגם מסריח פשיטא דגם מקומות המגולים נידונים כנגע בצואה דזיל בתר טעמא.</w:t>
      </w:r>
    </w:p>
    <w:p>
      <w:pPr>
        <w:pStyle w:val="Body"/>
        <w:bidi/>
      </w:pPr>
      <w:r>
        <w:rPr>
          <w:rStyle w:val="LeadWord"/>
        </w:rPr>
        <w:t xml:space="preserve">כתב</w:t>
      </w:r>
      <w:r>
        <w:t xml:space="preserve"> השו"ע </w:t>
      </w:r>
      <w:r>
        <w:t xml:space="preserve">(שם) </w:t>
      </w:r>
      <w:r>
        <w:t xml:space="preserve">צריך להזהר בתפילה או באכילה שלא ליגע בשוק וירך ובמקומות המכוסים באדם לפי שיש שם מלמולי זיעה וכן שלא לחכך בראשו אבל מקומות המגולים בראשו ובפניו ובמקום המגולה שבזרועותיו אין להקפיד ע"כ, ובמ"א </w:t>
      </w:r>
      <w:r>
        <w:t xml:space="preserve">(ס"ק כ"ג)</w:t>
      </w:r>
      <w:r>
        <w:t xml:space="preserve"> כתב מותר ליגע בידו עד הפרק הקרא קובד"ו ובצוארו עד החזה, וכתב המחצית השקל ולענ"ד דהכל לפי המדינה ודרך לבושיהן דבמקום שיש להם כתונת שרחב בית היד וכן אין כורכין סביבות הצואר נשאר השיעור שכתב המ"א ע"פ הרוב מגולה וליכא שם מלמולי זיעה אבל במקום שכורכים מטפחת סביב צווארם ובית יד שלהם קצר א"כ גם אלו מקומות ע"פ רוב מכוסים ויש גם שם מלמולי זיעה, הביאו המשנ"ב </w:t>
      </w:r>
      <w:r>
        <w:t xml:space="preserve">(ס"ק נ"ג)</w:t>
      </w:r>
      <w:r>
        <w:t xml:space="preserve">.</w:t>
      </w:r>
    </w:p>
    <w:p>
      <w:pPr>
        <w:pStyle w:val="Body"/>
        <w:bidi/>
      </w:pPr>
      <w:r>
        <w:rPr>
          <w:rStyle w:val="LeadWord"/>
        </w:rPr>
        <w:t xml:space="preserve">והנה</w:t>
      </w:r>
      <w:r>
        <w:t xml:space="preserve"> מבואר דהטעם דהנוגע במקומות המכוסים צריך נטילה הוא משום שיש שם מלמולי זיעה, והתבאר שהדבר תלוי ומשתנה ממקום למקום דבמקום שדרך להיות מכוסה חשיב כמקומות המכוסים ובמקום שאותו מקום רגיל להיות מכוסה חשיב מקומות המגולים, הוי אומר דאין הדבר תלוי אלא נגיעה בזוהמא והכל לפי המקום.</w:t>
      </w:r>
    </w:p>
    <w:p>
      <w:pPr>
        <w:pStyle w:val="Body"/>
        <w:bidi/>
      </w:pPr>
      <w:r>
        <w:rPr>
          <w:rStyle w:val="LeadWord"/>
        </w:rPr>
        <w:t xml:space="preserve">ומעתה</w:t>
      </w:r>
      <w:r>
        <w:t xml:space="preserve"> יש לדון במקומות הקרים או בימות החורף או לאחר המרחץ דגם במקומות המכוסים אין זוהמא אם הנוגע בהם א"צ נטילה כיון דאין בהם זוהמא או דלא חלקו וכל שהוי בכלל מקומות המכוסים לפי מנהג אותו מקום הנוגע בהם צריך ליטול ידיו.</w:t>
      </w:r>
    </w:p>
    <w:p>
      <w:pPr>
        <w:pStyle w:val="Body"/>
        <w:bidi/>
      </w:pPr>
      <w:r>
        <w:rPr>
          <w:rStyle w:val="LeadWord"/>
        </w:rPr>
        <w:t xml:space="preserve">עוד</w:t>
      </w:r>
      <w:r>
        <w:t xml:space="preserve"> יש לדון במקומות שהדרך להיות בלא בגדים כגון בבית המרחץ ובים וכדו' אם באותו מקום יש לאותם מקומות דין של מקום המגולה או דכיון שהדרך ע"פ רוב להיות מכוסה חשיב מקומות המכוסים לענין נטילה והנוגע בהם צריך נטילה.</w:t>
      </w:r>
    </w:p>
    <w:p>
      <w:pPr>
        <w:pStyle w:val="Body"/>
        <w:bidi/>
      </w:pPr>
      <w:r>
        <w:rPr>
          <w:rStyle w:val="LeadWord"/>
        </w:rPr>
        <w:t xml:space="preserve">ויעויין</w:t>
      </w:r>
      <w:r>
        <w:t xml:space="preserve"> היטב במחצית השקל דנראה מדבריו דהדבר תלוי בזה אם המקום ע"פ רוב מכוסה והיינו דמאחר דבד"כ מצטבר זיעה במקומות המכוסים אמרו דבמקום שהוא מכוסה ע"פ רוב יש לו דין מקומות המכוסים וצריך נטילה גם אם באותו הזמן אין בו זוהמא או דרך לילך באותו הזמן בגילוי כמו שלא חילקו בין אדם לאדם ובין עת לעת.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7" name="Ornament 137"/>
            <wp:cNvGraphicFramePr>
              <a:graphicFrameLocks noChangeAspect="1"/>
            </wp:cNvGraphicFramePr>
            <a:graphic>
              <a:graphicData uri="http://schemas.openxmlformats.org/drawingml/2006/picture">
                <pic:pic>
                  <pic:nvPicPr>
                    <pic:cNvPr id="13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0" behindDoc="1" locked="0" layoutInCell="1" allowOverlap="1">
            <wp:simplePos x="0" y="0"/>
            <wp:positionH relativeFrom="margin">
              <wp:align>center</wp:align>
            </wp:positionH>
            <wp:positionV relativeFrom="paragraph">
              <wp:posOffset>0</wp:posOffset>
            </wp:positionV>
            <wp:extent cx="3544155" cy="825852"/>
            <wp:effectExtent l="0" t="0" r="0" b="0"/>
            <wp:wrapNone/>
            <wp:docPr id="140" name="מסגרת סימן 140"/>
            <wp:cNvGraphicFramePr>
              <a:graphicFrameLocks noChangeAspect="1"/>
            </wp:cNvGraphicFramePr>
            <a:graphic>
              <a:graphicData uri="http://schemas.openxmlformats.org/drawingml/2006/picture">
                <pic:pic>
                  <pic:nvPicPr>
                    <pic:cNvPr id="140" name="title-8.png"/>
                    <pic:cNvPicPr/>
                  </pic:nvPicPr>
                  <pic:blipFill>
                    <a:blip r:embed="rIdImg16"/>
                    <a:stretch>
                      <a:fillRect/>
                    </a:stretch>
                  </pic:blipFill>
                  <pic:spPr>
                    <a:xfrm>
                      <a:off x="0" y="0"/>
                      <a:ext cx="3544155" cy="825852"/>
                    </a:xfrm>
                    <a:prstGeom prst="rect">
                      <a:avLst/>
                    </a:prstGeom>
                  </pic:spPr>
                </pic:pic>
              </a:graphicData>
            </a:graphic>
          </wp:anchor>
        </w:drawing>
      </w:r>
      <w:r>
        <w:t xml:space="preserve">ביאור הטעמים של נטילת</w:t>
      </w:r>
      <w:r>
        <w:br/>
      </w:r>
      <w:r>
        <w:t xml:space="preserve">ידיים שחרית והנפק"מ לדינא</w:t>
      </w:r>
    </w:p>
    <w:p>
      <w:pPr>
        <w:pStyle w:val="ArticleAuthor"/>
        <w:bidi/>
        <w:sectPr>
          <w:headerReference w:type="default" r:id="rIdHA8d"/>
          <w:headerReference w:type="even" r:id="rIdHA8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בשביל</w:t>
      </w:r>
      <w:r>
        <w:t xml:space="preserve"> להבין דיני נטילת ידיים צריך תחילה לברר מה הסיבה לנטילת ידיים כל בוקר.</w:t>
      </w:r>
    </w:p>
    <w:p>
      <w:pPr>
        <w:pStyle w:val="Body"/>
        <w:bidi/>
      </w:pPr>
      <w:r>
        <w:rPr>
          <w:rStyle w:val="LeadWord"/>
        </w:rPr>
        <w:t xml:space="preserve">והנה</w:t>
      </w:r>
      <w:r>
        <w:t xml:space="preserve"> אנחנו יודעים בעיקר שני נטילת ידיים עיקריים:</w:t>
      </w:r>
    </w:p>
    <w:p>
      <w:pPr>
        <w:pStyle w:val="Body"/>
        <w:bidi/>
      </w:pPr>
      <w:r>
        <w:rPr>
          <w:rStyle w:val="LeadWord"/>
        </w:rPr>
        <w:t xml:space="preserve">א' </w:t>
      </w:r>
      <w:r>
        <w:rPr>
          <w:rStyle w:val="LeadWord"/>
        </w:rPr>
        <w:t xml:space="preserve">לסעודה</w:t>
      </w:r>
      <w:r>
        <w:t xml:space="preserve"> שיש בה ממש דיני "נטילה" וצריך דווקא מכלי ורביעית.</w:t>
      </w:r>
    </w:p>
    <w:p>
      <w:pPr>
        <w:pStyle w:val="Body"/>
        <w:bidi/>
      </w:pPr>
      <w:r>
        <w:rPr>
          <w:rStyle w:val="LeadWord"/>
        </w:rPr>
        <w:t xml:space="preserve">ב' </w:t>
      </w:r>
      <w:r>
        <w:rPr>
          <w:rStyle w:val="LeadWord"/>
        </w:rPr>
        <w:t xml:space="preserve">נטילת</w:t>
      </w:r>
      <w:r>
        <w:t xml:space="preserve"> ידיים לפני התפילה שזהו משום נקיות ונראה שיותר קל מנטילה לסעודה.</w:t>
      </w:r>
    </w:p>
    <w:p>
      <w:pPr>
        <w:pStyle w:val="Body"/>
        <w:bidi/>
      </w:pPr>
      <w:r>
        <w:rPr>
          <w:rStyle w:val="LeadWord"/>
        </w:rPr>
        <w:t xml:space="preserve">ונביא</w:t>
      </w:r>
      <w:r>
        <w:t xml:space="preserve"> מהגמ' שמדברת בעניין זה.</w:t>
      </w:r>
    </w:p>
    <w:p>
      <w:pPr>
        <w:pStyle w:val="Body"/>
        <w:bidi/>
      </w:pPr>
      <w:r>
        <w:rPr>
          <w:rStyle w:val="LeadWord"/>
        </w:rPr>
        <w:t xml:space="preserve">הגמ' בפרק</w:t>
      </w:r>
      <w:r>
        <w:t xml:space="preserve"> הרואה </w:t>
      </w:r>
      <w:r>
        <w:t xml:space="preserve">(דף ס:)</w:t>
      </w:r>
      <w:r>
        <w:t xml:space="preserve"> "כי משי ידיה לימא ברוך אתה ה' על נטילת ידיים", וברכה זו מובאת בהדי ברכות השחר וכמו שכבר למדנו בהל' ברכות השחר שמדויק מהגמ' שיש דין לומר את כל ברכות השחר כסדר כלומר כשעושה פעולה מסוימת אז מברך כגון כששם ידיו על עיניו יברך אז וכך גם הרמב"ם סובר להלכה שזמן הברכות זה בזמנם מיד וא"כ הברכה על "כי משי ידיה" היא גם חלק מברכות השחר וביארנו שברכות השחר או שזה בהגדרה של ברכות הנהנין או ברכות השבח מ"מ נטילת ידיים של בוקר זהו חלק מברכות השחר אבל ברכה זו מברכות השחר לא שייך לכאורה לברכות הנהנין או שבח.</w:t>
      </w:r>
    </w:p>
    <w:p>
      <w:pPr>
        <w:pStyle w:val="Body"/>
        <w:bidi/>
      </w:pPr>
      <w:r>
        <w:rPr>
          <w:rStyle w:val="LeadWord"/>
        </w:rPr>
        <w:t xml:space="preserve">יש</w:t>
      </w:r>
      <w:r>
        <w:t xml:space="preserve"> עוד גמ' בברכות שמדברת על נטילת ידיים בגמ' שם </w:t>
      </w:r>
      <w:r>
        <w:t xml:space="preserve">(דף יד:)</w:t>
      </w:r>
      <w:r>
        <w:t xml:space="preserve"> בסוף העמוד "ואמר ר"י הרוצה שיקבל עליו עול מלכות שמים שלימה יפנה ויטול ידיו ויניח תפילין ויקרא ק"ש ויתפלל" וממשיכה הגמ' "כל הנפנה ונוטל ידיו ומניח תפילין וקורא ק"ש ומתפלל מעלה עליו הכתוב כאילו בנה מזבח והקריב עליו קרבן דכתיב "ארחץ בניקיון כפי ואסובבה את מזבחך ה'," בגמ' זו נראה שיש עניין בנטילת ידיים מפני הנקיות לתפילה וק"ש </w:t>
      </w:r>
      <w:r>
        <w:t xml:space="preserve">(רואים לכאורה שיש דין נטילת ידיים או עכ"פ נקיות מיוחדת מסתם ידיים לק"ש)</w:t>
      </w:r>
      <w:r>
        <w:t xml:space="preserve"> וכאן בגמ' בכלל לא מובא עניין של בוקר ונראה שהגמ' מדברת על כל תפילה שקודם התפילה יש דין של נטילת ידיים מפני הנקיות.</w:t>
      </w:r>
    </w:p>
    <w:p>
      <w:pPr>
        <w:pStyle w:val="Body"/>
        <w:bidi/>
      </w:pPr>
      <w:r>
        <w:rPr>
          <w:rStyle w:val="LeadWord"/>
        </w:rPr>
        <w:t xml:space="preserve">הגמ' בשבת</w:t>
      </w:r>
      <w:r>
        <w:t xml:space="preserve"> </w:t>
      </w:r>
      <w:r>
        <w:t xml:space="preserve">(דף קח:)</w:t>
      </w:r>
      <w:r>
        <w:t xml:space="preserve"> יד לעין תיקצץ, ומבאר רש"י יד לעין שחרית קודם שיטול ידיו תיקצץ נוח לו שתקצץ שרוח רעה שורה על היד ומסמתו וכן יד לחוטם וכו' נראה מפני שרוח רעה אין ליגע בנקביו שבגוף ומבואר בהמשך הגמ' שמסירים הרוח רעה ע"י שיטול ידיו ג' פעמים ובאמת בכל שאר הגמ' לא כתוב שיש ליטול ג' פעמים.</w:t>
      </w:r>
    </w:p>
    <w:p>
      <w:pPr>
        <w:pStyle w:val="Body"/>
        <w:bidi/>
      </w:pPr>
      <w:r>
        <w:rPr>
          <w:rStyle w:val="LeadWord"/>
        </w:rPr>
        <w:t xml:space="preserve">רואים</w:t>
      </w:r>
      <w:r>
        <w:t xml:space="preserve"> לכאורה ג' דברים:</w:t>
      </w:r>
    </w:p>
    <w:p>
      <w:pPr>
        <w:pStyle w:val="Body"/>
        <w:bidi/>
      </w:pPr>
      <w:r>
        <w:rPr>
          <w:rStyle w:val="LeadWord"/>
        </w:rPr>
        <w:t xml:space="preserve">א' </w:t>
      </w:r>
      <w:r>
        <w:rPr>
          <w:rStyle w:val="LeadWord"/>
        </w:rPr>
        <w:t xml:space="preserve">ברכות</w:t>
      </w:r>
      <w:r>
        <w:t xml:space="preserve"> השבח או ברכות הנהנין ובפשטות שזה מסוג של ברכות השחר שזה על שבח שגם מי שנוקט שברכות השחר זה ברכות הנהנין זה לא כל הברכות.</w:t>
      </w:r>
    </w:p>
    <w:p>
      <w:pPr>
        <w:pStyle w:val="Body"/>
        <w:bidi/>
      </w:pPr>
      <w:r>
        <w:rPr>
          <w:rStyle w:val="LeadWord"/>
        </w:rPr>
        <w:t xml:space="preserve">ב' </w:t>
      </w:r>
      <w:r>
        <w:rPr>
          <w:rStyle w:val="LeadWord"/>
        </w:rPr>
        <w:t xml:space="preserve">בשיטה</w:t>
      </w:r>
      <w:r>
        <w:t xml:space="preserve"> מפני נקיות לתפילה וכאן לא מבואר אם צריך נטילה עם ברכה.</w:t>
      </w:r>
    </w:p>
    <w:p>
      <w:pPr>
        <w:pStyle w:val="Body"/>
        <w:bidi/>
      </w:pPr>
      <w:r>
        <w:rPr>
          <w:rStyle w:val="LeadWord"/>
        </w:rPr>
        <w:t xml:space="preserve">ג' </w:t>
      </w:r>
      <w:r>
        <w:rPr>
          <w:rStyle w:val="LeadWord"/>
        </w:rPr>
        <w:t xml:space="preserve">נטילת</w:t>
      </w:r>
      <w:r>
        <w:t xml:space="preserve"> ידיים בקומו קודם שיגע בנקבי גופו מפני רוח רעה ששורה על הידיים ומבואר שם גם העניין של נטילת ידיים ג' פעמים.</w:t>
      </w:r>
    </w:p>
    <w:p>
      <w:pPr>
        <w:pStyle w:val="Body"/>
        <w:bidi/>
      </w:pPr>
      <w:r>
        <w:rPr>
          <w:rStyle w:val="LeadWord"/>
        </w:rPr>
        <w:t xml:space="preserve">אומנם</w:t>
      </w:r>
      <w:r>
        <w:t xml:space="preserve"> נראה שהפוסקים למעשה חולקים בעניין נטילת ידיים של הבוקר.</w:t>
      </w:r>
    </w:p>
    <w:p>
      <w:pPr>
        <w:pStyle w:val="Body"/>
        <w:bidi/>
      </w:pPr>
      <w:r>
        <w:rPr>
          <w:rStyle w:val="LeadWord"/>
        </w:rPr>
        <w:t xml:space="preserve">הרמב"ם</w:t>
      </w:r>
      <w:r>
        <w:t xml:space="preserve"> </w:t>
      </w:r>
      <w:r>
        <w:t xml:space="preserve">(בפרק ד' מהלכות תפילה)</w:t>
      </w:r>
      <w:r>
        <w:t xml:space="preserve"> חמשה דברים מעכבין את התפילה ואחד מהם זה טהרת הידיים.</w:t>
      </w:r>
    </w:p>
    <w:p>
      <w:pPr>
        <w:pStyle w:val="Body"/>
        <w:bidi/>
      </w:pPr>
      <w:r>
        <w:rPr>
          <w:rStyle w:val="LeadWord"/>
        </w:rPr>
        <w:t xml:space="preserve">ומבאר</w:t>
      </w:r>
      <w:r>
        <w:t xml:space="preserve"> </w:t>
      </w:r>
      <w:r>
        <w:t xml:space="preserve">(בהל' ד')</w:t>
      </w:r>
      <w:r>
        <w:t xml:space="preserve"> טהרת הידיים כיצד, ובהמשך בד"א שאינו מטהר לתפילה אלא ידיו בלבד בשאר תפילות חוץ משחרית שרוחץ פניו ידיו ורגליו רואים שיש דין בנטילה של שחרית גם פניו ורגליו, ונראה שזהו מאותו דין של הנטילה של הידיים מזה שהרמב"ם מדגיש שזה שונה מאותו נטילה של שאר תפילות כי אם זה קשור לבוקר לא היה לרמב"ם להדגיש ששונה משאר תפילות אם זה לא מדין הנקיות של התפילה ומ"מ רואים ברמב"ם כאן שדין נטילת ידיים זהו מדין נקיות לתפילה וכך גם נראה מהרא"ש רק שהרא"ש מוסיף יותר שתקנו זאת מפני שהידיים עסקניות וא"א שלא נגע במקומות המטונפים תיקנו ברכה קודם שיקרא ק"ש ויתפלל וראוי היה לברך על נקיות ידיים רק על שם הנטלה תיקנו על נטילת ידיים וה"ה במנחה וערבית שיש ליטול ידיו ולפי"ז יהיה לזה את כל דיני נטילת ידיים של תפילה שמצאנו לגבי המרחק שצריך לטרוח להשיג מים ואם לא יכול שמהני גם על ידי כל מידי דמנקי ושפשוף.</w:t>
      </w:r>
    </w:p>
    <w:p>
      <w:pPr>
        <w:pStyle w:val="Body"/>
        <w:bidi/>
      </w:pPr>
      <w:r>
        <w:rPr>
          <w:rStyle w:val="LeadWord"/>
        </w:rPr>
        <w:t xml:space="preserve">אומנם</w:t>
      </w:r>
      <w:r>
        <w:t xml:space="preserve"> ברמב"ם </w:t>
      </w:r>
      <w:r>
        <w:t xml:space="preserve">(בפרק ז')</w:t>
      </w:r>
      <w:r>
        <w:t xml:space="preserve"> שמביא את כל ברכות השחר מביא גם את נטילת ידיים "כי משי ידיה יברך על נטילת ידיים", נראה שלא קשור לנקיות של תפילה ונראה שלפי הרמב"ם יש ב' נטילות ידיים:</w:t>
      </w:r>
    </w:p>
    <w:p>
      <w:pPr>
        <w:pStyle w:val="Body"/>
        <w:bidi/>
      </w:pPr>
      <w:r>
        <w:rPr>
          <w:rStyle w:val="LeadWord"/>
        </w:rPr>
        <w:t xml:space="preserve">א' </w:t>
      </w:r>
      <w:r>
        <w:rPr>
          <w:rStyle w:val="LeadWord"/>
        </w:rPr>
        <w:t xml:space="preserve">נטילה</w:t>
      </w:r>
      <w:r>
        <w:t xml:space="preserve"> ראשונה מיד בקימה דהרמב"ם לשיטתו שהכל צריך שיהיה מיד בכל ברכות השחר דדין זה מובא דין כל ברכות השחר ואולי בהמשך נבאר איזו נטילה זו.</w:t>
      </w:r>
    </w:p>
    <w:p>
      <w:pPr>
        <w:pStyle w:val="Body"/>
        <w:bidi/>
      </w:pPr>
      <w:r>
        <w:rPr>
          <w:rStyle w:val="LeadWord"/>
        </w:rPr>
        <w:t xml:space="preserve">ב' </w:t>
      </w:r>
      <w:r>
        <w:rPr>
          <w:rStyle w:val="LeadWord"/>
        </w:rPr>
        <w:t xml:space="preserve">נטילה</w:t>
      </w:r>
      <w:r>
        <w:t xml:space="preserve"> סמוך יותר לתפילה.</w:t>
      </w:r>
    </w:p>
    <w:p>
      <w:pPr>
        <w:pStyle w:val="Body"/>
        <w:bidi/>
      </w:pPr>
      <w:r>
        <w:rPr>
          <w:rStyle w:val="LeadWord"/>
        </w:rPr>
        <w:t xml:space="preserve">בשו"ת</w:t>
      </w:r>
      <w:r>
        <w:t xml:space="preserve"> הרשב"א </w:t>
      </w:r>
      <w:r>
        <w:t xml:space="preserve">(חלק א' ס"ק צ"א)</w:t>
      </w:r>
      <w:r>
        <w:t xml:space="preserve"> נראה שהנטילה בבוקר זהו מפני שאנו נעשים בריה חדשה ולפיכך אנחנו צריכים להתקדש בקדושתו וליטול ידינו מן הכלי ככהן שמקדש ידיו מן הכיור.</w:t>
      </w:r>
    </w:p>
    <w:p>
      <w:pPr>
        <w:pStyle w:val="Body"/>
        <w:bidi/>
      </w:pPr>
      <w:r>
        <w:rPr>
          <w:rStyle w:val="LeadWord"/>
        </w:rPr>
        <w:t xml:space="preserve">ולעניין</w:t>
      </w:r>
      <w:r>
        <w:t xml:space="preserve"> דינא המשנ"ב מביא את ב' השיטות של הרא"ש והרשב"א ומחמירים את שתיהם ואם לא בירך קודם התפילה שוב לא יברך.</w:t>
      </w:r>
    </w:p>
    <w:p>
      <w:pPr>
        <w:pStyle w:val="Body"/>
        <w:bidi/>
      </w:pPr>
      <w:r>
        <w:rPr>
          <w:rStyle w:val="LeadWord"/>
        </w:rPr>
        <w:t xml:space="preserve">ונחזור</w:t>
      </w:r>
      <w:r>
        <w:t xml:space="preserve"> לרמב"ם שבפרק ד' נראה כדברי הרא"ש שעניין הנטילה היא מדין נקיות כמו כל התפילה אומנם בפרק ז' זה נראה כחלק מברכות השחר ורואים שהרמב"ם לשיטתו שצריך שהנטילה תהיה בזמן כנראה מלשון הגמ' וכאן יש ב' אפשרויות לכאורה או כסברא שחוץ מהעניין של הנטילה לתפילה יש גם עניין על הבוקר שיטול ככהן קודם העבודה או מפני רוח רעה</w:t>
      </w:r>
    </w:p>
    <w:p>
      <w:pPr>
        <w:pStyle w:val="Body"/>
        <w:bidi/>
      </w:pPr>
      <w:r>
        <w:rPr>
          <w:rStyle w:val="LeadWord"/>
        </w:rPr>
        <w:t xml:space="preserve">ויותר</w:t>
      </w:r>
      <w:r>
        <w:t xml:space="preserve"> נראה לי שזה עניין של רוח רעה ולכן יש הקפדה שיהיה מיד אומנם מצד שני מדוע הפסיד את הברכה אם לא בירך מיד, ואולי י"ל דאדרבא היא הנותנת כיון שכל הברכה כאן זה על הסרת הרוח הטומאה אז יש לו להודות תיכף להנאה שסר רוח הטומאה מידיו ונראה מהמשנ"ב שלפי הרשב"א לא צריך שיהיה נטילה תיכף כשקם והרי הרמב"ם בפרק ז' משמע שצריך נטילה בזמן מיד.</w:t>
      </w:r>
    </w:p>
    <w:p>
      <w:pPr>
        <w:pStyle w:val="Body"/>
        <w:bidi/>
      </w:pPr>
      <w:r>
        <w:rPr>
          <w:rStyle w:val="LeadWord"/>
        </w:rPr>
        <w:t xml:space="preserve">אומנם</w:t>
      </w:r>
      <w:r>
        <w:t xml:space="preserve"> נראה מהמשנ"ב שלא היו מתקנים ברכה על הסרת רוח רעה וא"כ חייבים לומר כהרשב"א, אומנם הרב משה זאדה שליט"א רצה לבאר שהכל זה נטילה של תפילה והרמב"ם סבר שתפילה זה לא רק תפילת י"ח וכמו שרואים שיש גם דין נטילה לק"ש וא"כ העניין הוא אחד וגם שייך נטילה לתפילה דברכות השחר וכשמברך לפני ברכות השחר יצא גם בשביל התפילה שאח"כ לכאורה אם יתפלל סמוך.</w:t>
      </w:r>
    </w:p>
    <w:p>
      <w:pPr>
        <w:pStyle w:val="Body"/>
        <w:bidi/>
      </w:pPr>
      <w:r>
        <w:rPr>
          <w:rStyle w:val="LeadWord"/>
        </w:rPr>
        <w:t xml:space="preserve">נמצא</w:t>
      </w:r>
      <w:r>
        <w:t xml:space="preserve"> בדעת הרמב"ם או שסבר שיש ב' נטילות.</w:t>
      </w:r>
    </w:p>
    <w:p>
      <w:pPr>
        <w:pStyle w:val="Body"/>
        <w:bidi/>
      </w:pPr>
      <w:r>
        <w:rPr>
          <w:rStyle w:val="LeadWord"/>
        </w:rPr>
        <w:t xml:space="preserve">א' </w:t>
      </w:r>
      <w:r>
        <w:rPr>
          <w:rStyle w:val="LeadWord"/>
        </w:rPr>
        <w:t xml:space="preserve">נקיות</w:t>
      </w:r>
      <w:r>
        <w:t xml:space="preserve"> לתפילה.</w:t>
      </w:r>
    </w:p>
    <w:p>
      <w:pPr>
        <w:pStyle w:val="Body"/>
        <w:bidi/>
      </w:pPr>
      <w:r>
        <w:rPr>
          <w:rStyle w:val="LeadWord"/>
        </w:rPr>
        <w:t xml:space="preserve">ב' </w:t>
      </w:r>
      <w:r>
        <w:rPr>
          <w:rStyle w:val="LeadWord"/>
        </w:rPr>
        <w:t xml:space="preserve">כהרשב"א</w:t>
      </w:r>
      <w:r>
        <w:t xml:space="preserve"> או מפני רוח רעה.</w:t>
      </w:r>
    </w:p>
    <w:p>
      <w:pPr>
        <w:pStyle w:val="Body"/>
        <w:bidi/>
      </w:pPr>
      <w:r>
        <w:rPr>
          <w:rStyle w:val="LeadWord"/>
        </w:rPr>
        <w:t xml:space="preserve">ואפשר</w:t>
      </w:r>
      <w:r>
        <w:t xml:space="preserve"> לומר שהרמב"ם סבר שהכל זה עניין אחד של נקיות לתפילה וכמו שצריך נקיות לתפילת שמונה עשרה כך כשבא לברך ברכות השחר.</w:t>
      </w:r>
    </w:p>
    <w:p>
      <w:pPr>
        <w:pStyle w:val="Body"/>
        <w:bidi/>
      </w:pPr>
      <w:r>
        <w:rPr>
          <w:rStyle w:val="LeadWord"/>
        </w:rPr>
        <w:t xml:space="preserve">וזה</w:t>
      </w:r>
      <w:r>
        <w:t xml:space="preserve"> נראה לי קצת קשה דא"כ לפני כל ברכה שאדם מברך ולכל הפחות ברכות השבח שיצטרך ליטול ידיו קודם.</w:t>
      </w:r>
    </w:p>
    <w:p>
      <w:pPr>
        <w:pStyle w:val="Body"/>
        <w:bidi/>
      </w:pPr>
      <w:r>
        <w:rPr>
          <w:rStyle w:val="LeadWord"/>
        </w:rPr>
        <w:t xml:space="preserve">נראה</w:t>
      </w:r>
      <w:r>
        <w:t xml:space="preserve"> להביא כמה נפק"מ לדינא בטעם של נטילת ידיים.</w:t>
      </w:r>
    </w:p>
    <w:p>
      <w:pPr>
        <w:pStyle w:val="Body"/>
        <w:bidi/>
      </w:pPr>
      <w:r>
        <w:rPr>
          <w:rStyle w:val="LeadWord"/>
        </w:rPr>
        <w:t xml:space="preserve">הביאור</w:t>
      </w:r>
      <w:r>
        <w:t xml:space="preserve"> הלכה בריש סימן ד' מביא חיי אדם שטוען שלפי הרא"ש יש בעיא אם מברך על נטילת ידיים ולא מתפלל מיד שיכול להיות שיצטרך להפנות ונמצא שיצטרך עוד הפעם ליטול ולברך כלומר לרא"ש כל עניין הנטילה היא לתפילה וצריך סמוך לתפילה ואם אדם ילמד קודם התפילה יש לו לברך על נטילת ידיים אח"כ סמוך לתפילה.</w:t>
      </w:r>
    </w:p>
    <w:p>
      <w:pPr>
        <w:pStyle w:val="Body"/>
        <w:bidi/>
      </w:pPr>
      <w:r>
        <w:rPr>
          <w:rStyle w:val="LeadWord"/>
        </w:rPr>
        <w:t xml:space="preserve">וכן</w:t>
      </w:r>
      <w:r>
        <w:t xml:space="preserve"> נטילה של ג' פעמים מפני רוח רעה שלא סר עד שיטול ג' פעמים ודנים בפוסקים האם זה סר דווקא כשנוטל לסירוגין מ"מ בין לרא"ש ובין להרשב"א אין עניין בנטילה של ג' פעמים.</w:t>
      </w:r>
    </w:p>
    <w:p>
      <w:pPr>
        <w:pStyle w:val="Body"/>
        <w:bidi/>
      </w:pPr>
      <w:r>
        <w:rPr>
          <w:rStyle w:val="LeadWord"/>
        </w:rPr>
        <w:t xml:space="preserve">(גם</w:t>
      </w:r>
      <w:r>
        <w:t xml:space="preserve"> מצאנו שלא צריך להקפיד בכל דיני נטילת ידיים לסעודה)</w:t>
      </w:r>
      <w:r>
        <w:t xml:space="preserve">.</w:t>
      </w:r>
    </w:p>
    <w:p>
      <w:pPr>
        <w:pStyle w:val="Body"/>
        <w:bidi/>
      </w:pPr>
      <w:r>
        <w:rPr>
          <w:rStyle w:val="LeadWord"/>
        </w:rPr>
        <w:t xml:space="preserve">ויש</w:t>
      </w:r>
      <w:r>
        <w:t xml:space="preserve"> לדון באחד שהיה ער בלילה לכאורה לפי הרא"ש וודאי שיש לו ליטול ידיו לפני התפילה אומנם לרשב"א יש מקום להסתפק דאולי עניין הנטילה כשהוא בבחינת בריאה חדשה כשישן על מיטתו והמשנ"ב נראה מדבריו שלטעם זה אין לברך כשהיה ער בלילה אומנם המשנ"ב מדבר לגבי ברכת אלוהי נשמה אבל לכאורה ה"ה לפי הרשב"א בברכת על נטילת ידיים.</w:t>
      </w:r>
    </w:p>
    <w:p>
      <w:pPr>
        <w:pStyle w:val="Body"/>
        <w:bidi/>
      </w:pPr>
      <w:r>
        <w:rPr>
          <w:rStyle w:val="LeadWord"/>
        </w:rPr>
        <w:t xml:space="preserve">וכמובן</w:t>
      </w:r>
      <w:r>
        <w:t xml:space="preserve"> לפי הרא"ש אם אין לו מים סגי בכל מידי דמנקי כמו בתפילה שהעניין הוא נקיות בלבד.</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1" name="Ornament 141"/>
            <wp:cNvGraphicFramePr>
              <a:graphicFrameLocks noChangeAspect="1"/>
            </wp:cNvGraphicFramePr>
            <a:graphic>
              <a:graphicData uri="http://schemas.openxmlformats.org/drawingml/2006/picture">
                <pic:pic>
                  <pic:nvPicPr>
                    <pic:cNvPr id="14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4" behindDoc="1" locked="0" layoutInCell="1" allowOverlap="1">
            <wp:simplePos x="0" y="0"/>
            <wp:positionH relativeFrom="margin">
              <wp:align>center</wp:align>
            </wp:positionH>
            <wp:positionV relativeFrom="paragraph">
              <wp:posOffset>0</wp:posOffset>
            </wp:positionV>
            <wp:extent cx="2713231" cy="521306"/>
            <wp:effectExtent l="0" t="0" r="0" b="0"/>
            <wp:wrapNone/>
            <wp:docPr id="144" name="מסגרת סימן 144"/>
            <wp:cNvGraphicFramePr>
              <a:graphicFrameLocks noChangeAspect="1"/>
            </wp:cNvGraphicFramePr>
            <a:graphic>
              <a:graphicData uri="http://schemas.openxmlformats.org/drawingml/2006/picture">
                <pic:pic>
                  <pic:nvPicPr>
                    <pic:cNvPr id="144" name="title-9.png"/>
                    <pic:cNvPicPr/>
                  </pic:nvPicPr>
                  <pic:blipFill>
                    <a:blip r:embed="rIdImg17"/>
                    <a:stretch>
                      <a:fillRect/>
                    </a:stretch>
                  </pic:blipFill>
                  <pic:spPr>
                    <a:xfrm>
                      <a:off x="0" y="0"/>
                      <a:ext cx="2713231" cy="521306"/>
                    </a:xfrm>
                    <a:prstGeom prst="rect">
                      <a:avLst/>
                    </a:prstGeom>
                  </pic:spPr>
                </pic:pic>
              </a:graphicData>
            </a:graphic>
          </wp:anchor>
        </w:drawing>
      </w:r>
      <w:r>
        <w:t xml:space="preserve">הערות בסעיף י"ג -י"ד</w:t>
      </w:r>
    </w:p>
    <w:p>
      <w:pPr>
        <w:pStyle w:val="ArticleAuthor"/>
        <w:bidi/>
        <w:sectPr>
          <w:headerReference w:type="default" r:id="rIdHA9d"/>
          <w:headerReference w:type="even" r:id="rIdHA9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שו"ע</w:t>
      </w:r>
      <w:r>
        <w:t xml:space="preserve"> בסעי' י"ב אם שכשך ידיו לתוך כלי של מים עלתה לו נטילה לקריאת שמע ולתפילה אבל לא לרוח רעה ובד' מימות מוחלפים מסתפק השו"ע.</w:t>
      </w:r>
    </w:p>
    <w:p>
      <w:pPr>
        <w:pStyle w:val="Body"/>
        <w:bidi/>
      </w:pPr>
      <w:r>
        <w:rPr>
          <w:rStyle w:val="LeadWord"/>
        </w:rPr>
        <w:t xml:space="preserve">נראה</w:t>
      </w:r>
      <w:r>
        <w:t xml:space="preserve"> מהמחבר שמתייחס לשיטת הרא"ש ולטעם של רוח רעה ולא מתייחס לפי' הרשב"א שזה עניין של להתקדש כמו כהנים כל בוקר, וגם יש לדון לגבי הברכה האם יברך על נטילת ידיים או על נקיות ידיים שהרי בסעי' כ"ב מבואר דיברך על נקיות ידיים כאשר מנקה ידיו בצרור ובכל מידי דמנקי ויש לדון כאשר משכשך ידיו בתוך מקווה כלומר במים של מקווה אבל לא במים זורמים כמו בנהר שזה מים אחרים כל הזמן אבל במקווה זה אותו מים שזה במקום אחד ואולי לגבי רוח רעה אין בכוח המקווה להסיר רוח רעה ומצד שני יש לומר דאפילו יהני גם במקווה של שאובין מצד שמחובר לקרקע ואינו מקבל טומאה.</w:t>
      </w:r>
    </w:p>
    <w:p>
      <w:pPr>
        <w:pStyle w:val="Body"/>
        <w:bidi/>
      </w:pPr>
      <w:r>
        <w:rPr>
          <w:rStyle w:val="LeadWord"/>
        </w:rPr>
        <w:t xml:space="preserve">ולגבי</w:t>
      </w:r>
      <w:r>
        <w:t xml:space="preserve"> ד' מימות מוחלפים יש לדון אם יורד הרוח רעה כשנוטל ג' נטילות ב-ג' זמנים שונים כלומר כשיש הפסקה האם כל נטילה זה מוריד קצת או שזה יורד בג' פעמים ואז אולי צריך שנראה ג' נטילות כנטילה אחת.</w:t>
      </w:r>
    </w:p>
    <w:p>
      <w:pPr>
        <w:pStyle w:val="Body"/>
        <w:bidi/>
      </w:pPr>
      <w:r>
        <w:rPr>
          <w:rStyle w:val="LeadWord"/>
        </w:rPr>
        <w:t xml:space="preserve">הט"ז</w:t>
      </w:r>
      <w:r>
        <w:t xml:space="preserve"> בס"ק ח' מסביר מדוע מועיל לקריאת שמע ולתפילה אם שכשך ידיו בתוך כלי דכתיב גבי כיור ורחצו ממנו, ולא בתוכו הא בעלמא אפי' בתוכו, ולכאורה לפי זה ה"ה יהיה גם בשיטת הרשב"א שזה כמו כהנים שדווקא כהנים במקדש בעי ממנו ולא בתוכו אומנם בלבושי שרד נראה שלשיטת הרשב"א בעי דווקא עירוי כלי כי זה כמו כהנים אומנם להדיא מובא בב"י אות י"ב בשם תשובת הרשב"א שמהני ואדרבא מביא את הראייה מהכהנים שדווקא עליהם נאמר ורחצו ממנו.</w:t>
      </w:r>
    </w:p>
    <w:p>
      <w:pPr>
        <w:pStyle w:val="Body"/>
        <w:bidi/>
      </w:pPr>
      <w:r>
        <w:rPr>
          <w:rStyle w:val="LeadWord"/>
        </w:rPr>
        <w:t xml:space="preserve">לגבי</w:t>
      </w:r>
      <w:r>
        <w:t xml:space="preserve"> הברכה בשו"ע כאן לא כתוב מה יברך אבל לקמן בסעיף כ"ב כשמנקה במידי דמנקי שיברך על נקיות ידיים אומנם במשנה ברורה שם מביא דיש דגם בזה יברך על נטילת ידיים אומנם במג"א נראה דכשמשכשך ידיו מברך על נטילת ידיים וה"ה כשמנקה בכל מידי דמנקי יברך על נטילת ידיים, אומנם הפרי מגדים אומר דהיכא שמנקה ידיו לא יברך כלל.</w:t>
      </w:r>
    </w:p>
    <w:p>
      <w:pPr>
        <w:pStyle w:val="Body"/>
        <w:bidi/>
      </w:pPr>
      <w:r>
        <w:rPr>
          <w:rStyle w:val="LeadWord"/>
        </w:rPr>
        <w:t xml:space="preserve">ולגבי</w:t>
      </w:r>
      <w:r>
        <w:t xml:space="preserve"> שכשוך ידיו במקווה במשנה ברורה נראה דמהני אפי' כשאין בו מ' סאה ואולי מצד כי יש פה מים שמחוברים לקרקע ואינם מקבלים טומאה אומנם בשו"ע הרב נראה שצריך מ' סאה לכתחילה וגם בכהאי גוונא אח"כ כשיזדמן לו מים יטול ידיו מכלי מפני רוח רעה ואולי נראה מדבריו שלגבי רוח רעה לא עוזר מקווה אומנם מבואר מדבריו שגם אם יש מי גבאים פחות מ-מ' סאה מהני בדיעבד אומנם בבאר היטב נראה שבמקווה מהני דלא נטמאים המים וה"ה בשלג אם שם ידיו ב-ג' מקומות שונים ב-ג' מימות מוחלפים בבית יוסף נראה דמהני אומנם בשו"ע מסתפק שם וצ"ל למה בב"י כתב בפשיטות שמהני ובשו"ע כתב ספק, ואולי בשו"ע שכתב הספק זה גם אם נתחשבן עם הזוהר שהרי לפי הזוהר נראה מהב"י שמהני רק בעירוי כלי וא"כ גם לא יהני לרוח רעה פתיחת ברז ויש להסתפק בפתיחת ברז ו' פעמים האם חשיב כעירוי כלי האם יש לראות פה כח גברא וכלי ברא"ש בחולין נראה דמהני.</w:t>
      </w:r>
    </w:p>
    <w:p>
      <w:pPr>
        <w:pStyle w:val="Body"/>
        <w:bidi/>
      </w:pPr>
      <w:r>
        <w:rPr>
          <w:rStyle w:val="LeadWord"/>
        </w:rPr>
        <w:t xml:space="preserve">שו"ע</w:t>
      </w:r>
      <w:r>
        <w:t xml:space="preserve"> סעיף י"ג אם היה ניעור כל הלילה יש להסתפק אם צריך ליטול ידיו שחרית להתפלל ולהעביר רוח רעה מידיו ויטלם בלא ברכה ולכאורה הספק האם השינה הוא הגורם לרוח רעה או הלילה אומנם הספק גם לגבי תפילה דהרי ביחס לרוח רעה ל"צ דבלאו הכי לא תקנו ברכה. ובט"ז מבאר הספק דלדעת הרשב"א שהוא משום שנעשה בריה חדשה וא"כ בניעור לא נעשה בריה חדשה או דלא פלוג וכמו שצריך ליתן הודיה בכל ברכות השחר אע"פ שלא שמע קול תרנגול אלא שזה הולך על ההנאה שיש לכולם וגם הוא ביניהם אע"פ שעכשיו ספציפית לא נהנה אבל לפי הרא"ש שכל עניין הנטילה היא בשביל נקיות לתפילה אז כאן אינו צריך לזה ובעצם ספקו של השו"ע לפי הט"ז האם נימא כהרשב"א ובעי נטילה וברכה או כהרא"ש ולא בעי נטילה כלל, אומנם במג"א נראה בדיוק הפוך דלהרא"ש ודאי יטול ויברך דהרי להרא"ש צריך גם ליטול וגם לברך בשביל תפילת מנחה וניעור לא גרע מתפילת מנחה אבל להרשב"א שזה משום בריה חדשה זה לא שייך בניעור ונראה שהמג"א והט"ז נחלקו בהבנת הרשב"א אם גם נטילת ידיים זה מנהגו של עולם וכמו שברכות השחר מברך גם כשהוא שבברכות השחר מברך גם כשהוא עצמו לא נהנה וכך הבין הט"ז אבל המג"א לא הבין כך ברשב"א בהבנה של נטילת ידיים שזה כמו ברכות השחר למעשה המג"א מביא בתחילת דבריו את דברי הב"ח שיברך דלא פלוג רבנן. רעק"א אומר דלמעשה אם עשה צרכיו יכול ליטול ידיו ולברך דהוי ספק ספיקא דספק כהרשב"א דמברך דלא פלוג וגם להרא"ש הרי אם עשה צרכיו יש לו לברך קודם התפילה, וכן הכרעת המשנה ברורה.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5" name="Ornament 145"/>
            <wp:cNvGraphicFramePr>
              <a:graphicFrameLocks noChangeAspect="1"/>
            </wp:cNvGraphicFramePr>
            <a:graphic>
              <a:graphicData uri="http://schemas.openxmlformats.org/drawingml/2006/picture">
                <pic:pic>
                  <pic:nvPicPr>
                    <pic:cNvPr id="14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8" behindDoc="1" locked="0" layoutInCell="1" allowOverlap="1">
            <wp:simplePos x="0" y="0"/>
            <wp:positionH relativeFrom="margin">
              <wp:align>center</wp:align>
            </wp:positionH>
            <wp:positionV relativeFrom="paragraph">
              <wp:posOffset>0</wp:posOffset>
            </wp:positionV>
            <wp:extent cx="4095620" cy="521288"/>
            <wp:effectExtent l="0" t="0" r="0" b="0"/>
            <wp:wrapNone/>
            <wp:docPr id="148" name="מסגרת סימן 148"/>
            <wp:cNvGraphicFramePr>
              <a:graphicFrameLocks noChangeAspect="1"/>
            </wp:cNvGraphicFramePr>
            <a:graphic>
              <a:graphicData uri="http://schemas.openxmlformats.org/drawingml/2006/picture">
                <pic:pic>
                  <pic:nvPicPr>
                    <pic:cNvPr id="148" name="title-10.png"/>
                    <pic:cNvPicPr/>
                  </pic:nvPicPr>
                  <pic:blipFill>
                    <a:blip r:embed="rIdImg18"/>
                    <a:stretch>
                      <a:fillRect/>
                    </a:stretch>
                  </pic:blipFill>
                  <pic:spPr>
                    <a:xfrm>
                      <a:off x="0" y="0"/>
                      <a:ext cx="4095620" cy="521288"/>
                    </a:xfrm>
                    <a:prstGeom prst="rect">
                      <a:avLst/>
                    </a:prstGeom>
                  </pic:spPr>
                </pic:pic>
              </a:graphicData>
            </a:graphic>
          </wp:anchor>
        </w:drawing>
      </w:r>
      <w:r>
        <w:t xml:space="preserve">המקורות והטעם לנטילת ידיים שחרית</w:t>
      </w:r>
    </w:p>
    <w:p>
      <w:pPr>
        <w:pStyle w:val="ArticleAuthor"/>
        <w:bidi/>
        <w:sectPr>
          <w:headerReference w:type="default" r:id="rIdHA10d"/>
          <w:headerReference w:type="even" r:id="rIdHA10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איתא בגמ' ברכות</w:t>
      </w:r>
      <w:r>
        <w:rPr>
          <w:rStyle w:val="BodyBold"/>
        </w:rPr>
        <w:t xml:space="preserve"> </w:t>
      </w:r>
      <w:r>
        <w:t xml:space="preserve">(דף יד:) </w:t>
      </w:r>
      <w:r>
        <w:t xml:space="preserve">"ואמר ר' יוחנן הרוצה שיקבל עליו עול מלכות שמים יפנה ויטול ידיו ויניח תפילין ויקרא קריאת שמע ויתפלל וזו היא מלכות שמים שלימה א"ר חייא בר אבא א"ר יוחנן כל הנפנה ונוטל ידיו ומניח תפילין וקורא קריאת שמע ומתפלל מעלה עליו הכתוב כאילו בנה מזבח והקריב עליו קרבן דכתיב ארחץ בניקיון כפי ואסובבה את מזבחיך ה', וכו'. א"ל רבינא לרבא חזי מר האי צורבא מרבנן דאתא ממערבא ואומר מי שאין לו מים לרחוץ ידיו מקנח ידיו בעפר ובצרור", וכו', ע"כ.</w:t>
      </w:r>
    </w:p>
    <w:p>
      <w:pPr>
        <w:pStyle w:val="Body"/>
        <w:bidi/>
      </w:pPr>
      <w:r>
        <w:rPr>
          <w:rStyle w:val="LeadWord"/>
        </w:rPr>
        <w:t xml:space="preserve">גמ' בשבת</w:t>
      </w:r>
      <w:r>
        <w:t xml:space="preserve"> </w:t>
      </w:r>
      <w:r>
        <w:t xml:space="preserve">(דף קח:)</w:t>
      </w:r>
      <w:r>
        <w:t xml:space="preserve"> יד לעין תיקצץ יד לחוטם תיקצץ יד לפה תיקצץ וכו' תניא רבי נתן אומר בת חורין היא זו ומקפדת עד שירחוץ ידיו ג' פעמים וכו'.</w:t>
      </w:r>
    </w:p>
    <w:p>
      <w:pPr>
        <w:pStyle w:val="Body"/>
        <w:bidi/>
      </w:pPr>
      <w:r>
        <w:rPr>
          <w:rStyle w:val="LeadWord"/>
        </w:rPr>
        <w:t xml:space="preserve">ברא"ש</w:t>
      </w:r>
      <w:r>
        <w:t xml:space="preserve"> פרק הרואה ברכות </w:t>
      </w:r>
      <w:r>
        <w:t xml:space="preserve">(דף ס:)</w:t>
      </w:r>
      <w:r>
        <w:t xml:space="preserve"> מבואר דטעם דתקנו על נטילת ידיים לפי שידיו של אדם עסקניות הם ואי אפשר שלא יגע בבשר המטונף בלילה ולכן קודם שקורא קריאת שמע ומתפלל נוטל ידיו וע"ז תקנו ברכה על נטילת ידיים והיה ראוי לתקן לברך על נקיות ידיים שזה עיקר התקנה אלא תקנו לברך על נטילת ידיים כמו שתקנו לאכילה ומוסיף הרא"ש שלפי זה שכל התקנה של נטילת ידיים הוא משום נקיות גם במנחה וערבית קודם שמתפלל אם עשה צרכיו ונוטל ידיו מברך על נטילת ידיים אבל כל היום כשעושה צרכיו ונוטל ידיו אין מברך דלא תקנו לברך על ק"ש ותפילה ולסעודה, ע"כ מדברי הרא"ש, היוצא מדברי הרא"ש דעיקר התקנה של נטילת ידיים הוא משום שיהיה נקי כשהולך להתפלל, ולפי"ז לכאורה אם קם בבוקר מוקדם ואין הולך להתפלל מיד ויודע שכשיתפלל יצטרך עוד פעם לנקביו ויצטרך שוב ליטול ידיו שלא יברך כשקם בבוקר אפי' כשעושה צרכיו דהרי לא יהיה נקי לתפילה וראיתי בהליכות שלמה לגרש"ז אויערבך שחושש לזה אך אם קם והולך להתפלל מיד אבל יודע בעצמו שכשמגיע לישתבח יצטרך לנקביו בזה יכול שפיר לברך לפני התפילה דפסוקי דזמרא הם גם חלק מהתפילה שצריך להיות נקי לזה, ודו"ק, ובאמת בחיי אדם כלל ז' הובא בבה"ל כאן חושש לדעת הרא"ש כדי לומר שעדיף שתמיד יברך ברכת על נטילת ידיים ואשר יצר סמוך לתפילה ממש כשמנקה עצמו לתפילה, יעו"ש.</w:t>
      </w:r>
    </w:p>
    <w:p>
      <w:pPr>
        <w:pStyle w:val="Body"/>
        <w:bidi/>
      </w:pPr>
      <w:r>
        <w:rPr>
          <w:rStyle w:val="LeadWord"/>
        </w:rPr>
        <w:t xml:space="preserve">ולפי</w:t>
      </w:r>
      <w:r>
        <w:t xml:space="preserve"> הרא"ש באמת לא צריך שום דיני נטילת ידיים כמו שצריך לסעודה דאפי' מים פסולים כשרים ואין צריך רביעית וכן כל הדינים.</w:t>
      </w:r>
    </w:p>
    <w:p>
      <w:pPr>
        <w:pStyle w:val="Body"/>
        <w:bidi/>
      </w:pPr>
      <w:r>
        <w:rPr>
          <w:rStyle w:val="LeadWord"/>
        </w:rPr>
        <w:t xml:space="preserve">דעת</w:t>
      </w:r>
      <w:r>
        <w:t xml:space="preserve"> הרשב"א בשו"ת חלק א' סימן קצ"א דבדיני נטילת ידיים שחרית צריך להקפיד על כל הדינים כמו לנטילת ידיים לסעודה והטעם והוא לפי שבשחר אנו נעשים בריה חדשה כדכתיב "חדשים לבקרים רבה אמונתך", וצריכים אנו להודות לו יתברך על שבראנו לכבודו לשרתו ולברך בשמו ולפיכך אנו צריכים להתקדש בקדושתו וליטול ידינו מן הכלי ככהן שמקדש ידיו מן הכיור קודם עבודתו, ע"כ מדברי הרשב"א בקוצר, היוצא מדברי הרשב"א דנטילת ידיים שחרית הוא חיוב בפני עצמו ולא משום נקיות אלא עניין של הכנה לעבודת היום על כל ענייניו ולכן צריך בנטילה זו כל דיני נטילה כמו לסעודה וככהן שמקדש ידיו מן הכיור, ומוסיף הרשב"א שמה שמבואר בגמ' ברכות </w:t>
      </w:r>
      <w:r>
        <w:t xml:space="preserve">(דף ט"ו)</w:t>
      </w:r>
      <w:r>
        <w:t xml:space="preserve"> שיש עניין של רוח רעה ששורה על הידיים והגמ' אומרת שאין יורדת עד שיטול ידיו ג' פעמים מצד זה לא היה צריך דיני נטילת ידיים אלא ברחיצה בעלמא היה סגי וגם לא היו מתקנים ברכה ע"ז ורק משום הטעם של בריה חדשה תקנו כל הדינים וגם תקנו לברך על נטילת ידיים.</w:t>
      </w:r>
    </w:p>
    <w:p>
      <w:pPr>
        <w:pStyle w:val="Body"/>
        <w:bidi/>
      </w:pPr>
      <w:r>
        <w:rPr>
          <w:rStyle w:val="LeadWord"/>
        </w:rPr>
        <w:t xml:space="preserve">האורחות</w:t>
      </w:r>
      <w:r>
        <w:t xml:space="preserve"> חיים מבאר דעיקר טעם שתיקנו ליטול ידיו בבוקר הוא משום רוח רעה השורה על הידיים בלילה.</w:t>
      </w:r>
    </w:p>
    <w:p>
      <w:pPr>
        <w:pStyle w:val="Body"/>
        <w:bidi/>
      </w:pPr>
      <w:r>
        <w:rPr>
          <w:rStyle w:val="LeadWord"/>
        </w:rPr>
        <w:t xml:space="preserve">בזוהר</w:t>
      </w:r>
      <w:r>
        <w:t xml:space="preserve"> מבואר הטעם שמאן שישן בלילה טועם טעם מיתה אם ישן שיתין נשמין וכשקם נשאר טומאה על הידיים וע"ז תקנו שיטול ידיו.</w:t>
      </w:r>
    </w:p>
    <w:p>
      <w:pPr>
        <w:pStyle w:val="Body"/>
        <w:bidi/>
      </w:pPr>
      <w:r>
        <w:rPr>
          <w:rStyle w:val="LeadWord"/>
        </w:rPr>
        <w:t xml:space="preserve">ומבואר</w:t>
      </w:r>
      <w:r>
        <w:t xml:space="preserve"> בפוסקים שמחמירים כל הטעמים לחומרא כדלהלן בניעור כל הלילה צריך ליטול ידיו משום בריה חדשה ומשום רוח רעה ובישן ביום צריך ליטול ידיו משום הזוהר.</w:t>
      </w:r>
    </w:p>
    <w:p>
      <w:pPr>
        <w:pStyle w:val="Body"/>
        <w:bidi/>
      </w:pPr>
      <w:r>
        <w:rPr>
          <w:rStyle w:val="LeadWord"/>
        </w:rPr>
        <w:t xml:space="preserve">והנה</w:t>
      </w:r>
      <w:r>
        <w:t xml:space="preserve"> בט"ז משמע שנקט בפשטות דטעם הרא"ש עיקר ומבאר שכן הוא דעת המחבר וצ"ע שבסימן ז' סעיף א' פוסק המחבר שבמנחה וערבית אפי' עשה צרכיו נטול ידיו ולא מברך על נטילת ידיים ובט"ז שם ס"ק א' מבאר דרק בשחרית תקנו לברך משום דמצוי רוב פעמים שאין ידיו נקיות ולכן תקנו לברך ומשא"כ במנחה וערבית שלא שכיח כ"כ שלא יהיה נקי לא תקנו לברך.</w:t>
      </w:r>
    </w:p>
    <w:p>
      <w:pPr>
        <w:pStyle w:val="Body"/>
        <w:bidi/>
      </w:pPr>
      <w:r>
        <w:rPr>
          <w:rStyle w:val="LeadWord"/>
        </w:rPr>
        <w:t xml:space="preserve">והנה</w:t>
      </w:r>
      <w:r>
        <w:t xml:space="preserve"> המגן אברהם בס"ק א' מיישב קושיא זו דהמחבר נקט טעם הרשב"א דעיקר הטעם של נטילת ידיים שחרית הוא שנעשה בריה חדשה וככהן שנוטל מן הכיור ולכן תקנו רק בשחרית שאז מתחיל עבודת היום אבל במנחה וערבית שזה כבר אמצע היום ותוך עבודת היום לא תקנו לברך על נטילת ידיים, וצע"ג דברי המג"א דהרי המחבר סובר שלא צריך שום דיני נטילת ידיים כמו לסעודה ורק בסעיף ז' פוסק דטוב להקפיד בזה אבל מעיקרא דדינא לא צריך שום דיני של נטילת ידיים לא רביעית ולא מים כשרים וא"כ ע"כ הטעם הוא משום נקיות דהרי להרשב"א הרי צריך כל דיני נטילת ידיים כמו שביארנו להלן וא"כ איך אפשר לבאר דדברי המחבר כדברי הרשב"א שזה יהיה ההסבר החילוק בין שחרית למנחה וערבית.</w:t>
      </w:r>
    </w:p>
    <w:p>
      <w:pPr>
        <w:pStyle w:val="Body"/>
        <w:bidi/>
      </w:pPr>
      <w:r>
        <w:rPr>
          <w:rStyle w:val="LeadWord"/>
        </w:rPr>
        <w:t xml:space="preserve">דעת</w:t>
      </w:r>
      <w:r>
        <w:t xml:space="preserve"> הרמב"ם היא דעה מחודשת דהנה בהלכות תפילה </w:t>
      </w:r>
      <w:r>
        <w:t xml:space="preserve">(פרק ד' הל' א')</w:t>
      </w:r>
      <w:r>
        <w:t xml:space="preserve"> כותב חמישה דברים שמעכבים התפילה ואחד מהם הוא טהרת הידיים שמשמע שזה משום כעין "הכון לקראת אלוהיך" ומצד שני הרי הרמב"ם ידוע שסובר שסדר ברכות השחר הוא דווקא על סדר עשייתם בפועל ואחד מהברכות זה על נטילת ידיים וא"כ הרי יוצא שמברכו הרבה לפני התפילה וגם לא משמע שזה משום נקיות דהרי משמע שזה עניין טהרה לפני התפילה והנה מורינו ראה"כ שליט"א יישב הדברים בטוב טעם דלפי</w:t>
      </w:r>
    </w:p>
    <w:p>
      <w:pPr>
        <w:pStyle w:val="Body"/>
        <w:bidi/>
      </w:pPr>
      <w:r>
        <w:rPr>
          <w:rStyle w:val="LeadWord"/>
        </w:rPr>
        <w:t xml:space="preserve">הרמב"ם</w:t>
      </w:r>
      <w:r>
        <w:t xml:space="preserve"> כל התקנה של על נטילת ידיים זה עניין של תפילה אבל יכול להיות בדרך אפשר שעניין של תפילה הוא בקשה ושבח והודאה וא"כ הרי סמוך לברכות השחר הרי מברך ברכות התורה והרי שם יש בקשה על תורה וגם שבח ויכול להיות שבזה יוצא ידי תפילה שהוא סמוך לעל נטילת ידיים או שיוצא ע"י ברכת המעביר שינה שבזה יש גם שבח והודאה, ודו"ק.</w:t>
      </w:r>
    </w:p>
    <w:p>
      <w:pPr>
        <w:pStyle w:val="Body"/>
        <w:bidi/>
      </w:pPr>
      <w:r>
        <w:rPr>
          <w:rStyle w:val="LeadWord"/>
        </w:rPr>
        <w:t xml:space="preserve">שאלה:</w:t>
      </w:r>
      <w:r>
        <w:t xml:space="preserve"> מי שנטל ידיו שחרית בבית הכסא האם יצא ידי חובת נטילת ידיים שחרית, כיון שנטל ידיו לרוח רעה של הלילה או דילמא כיון שהרי כשיצא מבית הכסא ישאר עם הרוח רעה אפשר דלא מהני ולא יצא יד"ח.</w:t>
      </w:r>
    </w:p>
    <w:p>
      <w:pPr>
        <w:pStyle w:val="Body"/>
        <w:bidi/>
      </w:pPr>
      <w:r>
        <w:rPr>
          <w:rStyle w:val="LeadWord"/>
        </w:rPr>
        <w:t xml:space="preserve">ומצאתי</w:t>
      </w:r>
      <w:r>
        <w:t xml:space="preserve"> בשם השיבולי הלקט </w:t>
      </w:r>
      <w:r>
        <w:t xml:space="preserve">(ח"ח ס"ד)</w:t>
      </w:r>
      <w:r>
        <w:t xml:space="preserve"> דאפשר להקל בדיעבד כי זה רוח רעה אחרת ובפרט שהגאון סובר שבזמננו נחלש הרוח רעה, ודו"ק.</w:t>
      </w:r>
    </w:p>
    <w:p>
      <w:pPr>
        <w:pStyle w:val="Body"/>
        <w:bidi/>
      </w:pPr>
      <w:r>
        <w:rPr>
          <w:rStyle w:val="LeadWord"/>
        </w:rPr>
        <w:t xml:space="preserve">ואפשר</w:t>
      </w:r>
      <w:r>
        <w:t xml:space="preserve"> שזה תלוי בנידון האם הרוח רעה יורד כל פעם קצת או רק בפעם השלישית, דאם נסבור שזה יורד כל פעם קצת אז רואים שיש רוח רעה שנחלשת יותר וא"כ שפיר יכול להיות שיצא יד"ח בנטילה הראשונה אבל אם זה לא יורד אלא רק בפעם האחרונה אז א"כ אפשר דאי אפשר ליטול ידיו ולהישאר אם רוח רעה, ויש עוד צד להקל משום שהבית הכסא בזמננו הוא לא כ"כ מטמא משום שהוא כמו בית הכסא של פרסאי ולכן שפיר אפשר להקל, ודו"ק.</w:t>
      </w:r>
    </w:p>
    <w:p>
      <w:pPr>
        <w:pStyle w:val="Body"/>
        <w:bidi/>
      </w:pPr>
      <w:r>
        <w:rPr>
          <w:rStyle w:val="LeadWord"/>
        </w:rPr>
        <w:t xml:space="preserve">לכבוד</w:t>
      </w:r>
      <w:r>
        <w:t xml:space="preserve"> ראשי הכוללים המוסרים נפשם למען נוכל לעמול בתורה מתוך הרחבה אין מילים לימוד הלכות תפילה הלכה למעשה זה בחינה של חינוך שנולד חדשים לבקרים רבה אמונתך התחדשות בסדר היום של הבוקר כוונה אחרת גישה אחרת וחיבור יותר ממקום טוב יתן ה' ותזכו להרבות פעלים מתוך הרחבה ובריות גופא ולקבל פני משיח במהרה.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9" name="Ornament 149"/>
            <wp:cNvGraphicFramePr>
              <a:graphicFrameLocks noChangeAspect="1"/>
            </wp:cNvGraphicFramePr>
            <a:graphic>
              <a:graphicData uri="http://schemas.openxmlformats.org/drawingml/2006/picture">
                <pic:pic>
                  <pic:nvPicPr>
                    <pic:cNvPr id="14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2" behindDoc="1" locked="0" layoutInCell="1" allowOverlap="1">
            <wp:simplePos x="0" y="0"/>
            <wp:positionH relativeFrom="margin">
              <wp:align>center</wp:align>
            </wp:positionH>
            <wp:positionV relativeFrom="paragraph">
              <wp:posOffset>0</wp:posOffset>
            </wp:positionV>
            <wp:extent cx="2448843" cy="521160"/>
            <wp:effectExtent l="0" t="0" r="0" b="0"/>
            <wp:wrapNone/>
            <wp:docPr id="152" name="מסגרת סימן 152"/>
            <wp:cNvGraphicFramePr>
              <a:graphicFrameLocks noChangeAspect="1"/>
            </wp:cNvGraphicFramePr>
            <a:graphic>
              <a:graphicData uri="http://schemas.openxmlformats.org/drawingml/2006/picture">
                <pic:pic>
                  <pic:nvPicPr>
                    <pic:cNvPr id="152" name="title-11.png"/>
                    <pic:cNvPicPr/>
                  </pic:nvPicPr>
                  <pic:blipFill>
                    <a:blip r:embed="rIdImg19"/>
                    <a:stretch>
                      <a:fillRect/>
                    </a:stretch>
                  </pic:blipFill>
                  <pic:spPr>
                    <a:xfrm>
                      <a:off x="0" y="0"/>
                      <a:ext cx="2448843" cy="521160"/>
                    </a:xfrm>
                    <a:prstGeom prst="rect">
                      <a:avLst/>
                    </a:prstGeom>
                  </pic:spPr>
                </pic:pic>
              </a:graphicData>
            </a:graphic>
          </wp:anchor>
        </w:drawing>
      </w:r>
      <w:r>
        <w:t xml:space="preserve">סוגיית נטילת ידיים</w:t>
      </w:r>
    </w:p>
    <w:p>
      <w:pPr>
        <w:pStyle w:val="ArticleAuthor"/>
        <w:bidi/>
        <w:sectPr>
          <w:headerReference w:type="default" r:id="rIdHA11d"/>
          <w:headerReference w:type="even" r:id="rIdHA11e"/>
          <w:footnotePr>
            <w:numFmt w:val="hebrew1"/>
          </w:footnotePr>
          <w:type w:val="nextPage"/>
          <w:pgSz w:w="9978" w:h="14173"/>
          <w:pgMar w:top="1814" w:right="1100" w:bottom="1049" w:left="1100" w:header="765" w:footer="454" w:gutter="0"/>
          <w:pgNumType w:fmt="hebrew1"/>
          <w:cols w:space="708"/>
          <w:bidi/>
        </w:sectPr>
      </w:pPr>
      <w:r>
        <w:t xml:space="preserve">הרב נתנאל מוצרי שליט"א</w:t>
      </w:r>
    </w:p>
    <w:p>
      <w:pPr>
        <w:pStyle w:val="Body"/>
        <w:bidi/>
      </w:pPr>
      <w:r>
        <w:rPr>
          <w:rStyle w:val="LeadWord"/>
        </w:rPr>
        <w:t xml:space="preserve">מצינו</w:t>
      </w:r>
      <w:r>
        <w:t xml:space="preserve"> כמה מקורות בש"ס לנטילת ידים שחרים ואלו הם:</w:t>
      </w:r>
    </w:p>
    <w:p>
      <w:pPr>
        <w:pStyle w:val="Body"/>
        <w:bidi/>
      </w:pPr>
      <w:r>
        <w:rPr>
          <w:rStyle w:val="LeadWord"/>
        </w:rPr>
        <w:t xml:space="preserve">בגמ' שבת</w:t>
      </w:r>
      <w:r>
        <w:t xml:space="preserve"> ק"ח: וק"ט. הוא היה אומר יד לעין תיקצץ יד לחוטם תיקצץ יד לפה תיקצץ יד לאוזן תיקצץ יד לחסודה תיקצץ יד לאמה תיקצץ יד לפי טבעת תיקצץ יד לגיגית תקצץ יד מסמא יד מחרשת יד מעלה פוליפוס תניא רבי נתן אומר בת חורין היא זו ומקפדת עד שירחוץ ידיו ג' פעמים. ע"כ.</w:t>
      </w:r>
    </w:p>
    <w:p>
      <w:pPr>
        <w:pStyle w:val="Body"/>
        <w:bidi/>
      </w:pPr>
      <w:r>
        <w:rPr>
          <w:rStyle w:val="LeadWord"/>
        </w:rPr>
        <w:t xml:space="preserve">ובגמ'</w:t>
      </w:r>
      <w:r>
        <w:t xml:space="preserve"> ברכות ס: כי משי ידיה לימא ברוך אשר קדשנו במצותיו וצונו על נטילת ידים. ע"כ.</w:t>
      </w:r>
    </w:p>
    <w:p>
      <w:pPr>
        <w:pStyle w:val="Body"/>
        <w:bidi/>
      </w:pPr>
      <w:r>
        <w:rPr>
          <w:rStyle w:val="LeadWord"/>
        </w:rPr>
        <w:t xml:space="preserve">ושם</w:t>
      </w:r>
      <w:r>
        <w:t xml:space="preserve"> ט"ו. א"ר יוחנן הרוצה שיקבל עליו עול מלכות שמים שלמה יפנה ויטול ידיו ויניח תפילין ויקרא ק''ש ויתפלל וזו היא מלכות שמים שלמה. ע"כ.</w:t>
      </w:r>
    </w:p>
    <w:p>
      <w:pPr>
        <w:pStyle w:val="Body"/>
        <w:bidi/>
      </w:pPr>
      <w:r>
        <w:rPr>
          <w:rStyle w:val="LeadWord"/>
        </w:rPr>
        <w:t xml:space="preserve">ושם</w:t>
      </w:r>
      <w:r>
        <w:t xml:space="preserve"> בהמשך דברי הגמ' א''ל רבינא לרבא חזי מר האי צורבא מרבנן דאתא ממערבא ואמר מי שאין לו מים לרחוץ ידיו מקנח ידיו בעפר ובצרור ובקסמית א''ל שפיר קאמר מי כתיב ארחץ במים בנקיון כתיב כל מידי דמנקי. ע"כ.</w:t>
      </w:r>
    </w:p>
    <w:p>
      <w:pPr>
        <w:pStyle w:val="Body"/>
        <w:bidi/>
      </w:pPr>
      <w:r>
        <w:rPr>
          <w:rStyle w:val="LeadWord"/>
        </w:rPr>
        <w:t xml:space="preserve">וביומא</w:t>
      </w:r>
      <w:r>
        <w:t xml:space="preserve"> ע"ז: תנא דבי מנשה רשב''ג אומר מדיחה אשה ידה אחת במים ונותנת פת לתינוק ואינה חוששת אמרו עליו על שמאי הזקן שלא רצה להאכיל בידו אחת וגזרו עליו להאכיל בשתי ידים מ''ט אמר אביי משום שיבתא. ע"כ.</w:t>
      </w:r>
    </w:p>
    <w:p>
      <w:pPr>
        <w:pStyle w:val="Body"/>
        <w:bidi/>
      </w:pPr>
      <w:r>
        <w:rPr>
          <w:rStyle w:val="LeadWord"/>
        </w:rPr>
        <w:t xml:space="preserve">והיינו</w:t>
      </w:r>
      <w:r>
        <w:t xml:space="preserve"> דבגמ' בשבת סיבת הנטילה הינה משום רוח רעה ושם נתבאר דבשביל להסירה לא סגי בפעם אחת אלא צריך ג' פעמים.</w:t>
      </w:r>
    </w:p>
    <w:p>
      <w:pPr>
        <w:pStyle w:val="Body"/>
        <w:bidi/>
      </w:pPr>
      <w:r>
        <w:rPr>
          <w:rStyle w:val="LeadWord"/>
        </w:rPr>
        <w:t xml:space="preserve">ובברכות</w:t>
      </w:r>
      <w:r>
        <w:t xml:space="preserve"> בדף ס: נתבאר שתיקנו ברכה על נטילת ידים שחרית.</w:t>
      </w:r>
    </w:p>
    <w:p>
      <w:pPr>
        <w:pStyle w:val="Body"/>
        <w:bidi/>
      </w:pPr>
      <w:r>
        <w:rPr>
          <w:rStyle w:val="LeadWord"/>
        </w:rPr>
        <w:t xml:space="preserve">ושם</w:t>
      </w:r>
      <w:r>
        <w:t xml:space="preserve"> ט"ו נתבאר הנושא שצריך נטילה ומה שכתוב בשאר דוכתי רחיצה היינו נטילה.</w:t>
      </w:r>
    </w:p>
    <w:p>
      <w:pPr>
        <w:pStyle w:val="Body"/>
        <w:bidi/>
      </w:pPr>
      <w:r>
        <w:rPr>
          <w:rStyle w:val="LeadWord"/>
        </w:rPr>
        <w:t xml:space="preserve">וכן</w:t>
      </w:r>
      <w:r>
        <w:t xml:space="preserve"> שאם אין לו מים אז כלפי חיוב נטילת ידים שחרית מספיק שינקה ידיו בכל מידי דמנקי.</w:t>
      </w:r>
    </w:p>
    <w:p>
      <w:pPr>
        <w:pStyle w:val="Body"/>
        <w:bidi/>
      </w:pPr>
      <w:r>
        <w:rPr>
          <w:rStyle w:val="LeadWord"/>
        </w:rPr>
        <w:t xml:space="preserve">וביומא</w:t>
      </w:r>
      <w:r>
        <w:t xml:space="preserve"> מצינו שיש כזה מושג של נטילת יד אחת </w:t>
      </w:r>
      <w:r>
        <w:rPr>
          <w:rStyle w:val="SmallSource"/>
        </w:rPr>
        <w:t xml:space="preserve">[בשעת הצורך]</w:t>
      </w:r>
    </w:p>
    <w:p>
      <w:pPr>
        <w:pStyle w:val="Body"/>
        <w:bidi/>
      </w:pPr>
      <w:r>
        <w:rPr>
          <w:rStyle w:val="LeadWord"/>
        </w:rPr>
        <w:t xml:space="preserve">וומצינו</w:t>
      </w:r>
      <w:r>
        <w:t xml:space="preserve"> בראשונים ובאחרונים ד' ביאורים לסיבת נטילת ידים שחרית </w:t>
      </w:r>
      <w:r>
        <w:rPr>
          <w:rStyle w:val="SmallSource"/>
        </w:rPr>
        <w:t xml:space="preserve">[וכפי שציין הפמ"ג א"א סי' ד' אות א']</w:t>
      </w:r>
      <w:r>
        <w:t xml:space="preserve">.</w:t>
      </w:r>
    </w:p>
    <w:p>
      <w:pPr>
        <w:pStyle w:val="Body"/>
        <w:bidi/>
      </w:pPr>
      <w:r>
        <w:rPr>
          <w:rStyle w:val="LeadWord"/>
        </w:rPr>
        <w:t xml:space="preserve">הא' שיטת</w:t>
      </w:r>
      <w:r>
        <w:t xml:space="preserve"> הרא"ש על סוגיא דברכות</w:t>
      </w:r>
    </w:p>
    <w:p>
      <w:pPr>
        <w:pStyle w:val="Body"/>
        <w:bidi/>
      </w:pPr>
      <w:r>
        <w:rPr>
          <w:rStyle w:val="LeadWord"/>
        </w:rPr>
        <w:t xml:space="preserve">הב' שיטת</w:t>
      </w:r>
      <w:r>
        <w:t xml:space="preserve"> הרשב"א </w:t>
      </w:r>
      <w:r>
        <w:rPr>
          <w:rStyle w:val="SmallSource"/>
        </w:rPr>
        <w:t xml:space="preserve">[תשובא קצ"א]</w:t>
      </w:r>
      <w:r>
        <w:t xml:space="preserve"> שנשאל מדוע הברכה שתיקנו בשחרית היא על "נטילת" ידים, שהרי ברכה זו נתקנה על נטילת ידים לסעודה,</w:t>
      </w:r>
    </w:p>
    <w:p>
      <w:pPr>
        <w:pStyle w:val="Body"/>
        <w:bidi/>
      </w:pPr>
      <w:r>
        <w:rPr>
          <w:rStyle w:val="LeadWord"/>
        </w:rPr>
        <w:t xml:space="preserve">וכתב</w:t>
      </w:r>
      <w:r>
        <w:t xml:space="preserve"> ע"ז וז"ל: איברא כך נהגו בכל מקום לברך בשחר על נטילת ידים ומקפידים בה בכל תנאי הנטילה כבשעת סעודה. ואני לא מצאתי בשום מקום דבר ברור שיצטרך אדם ליטול ידיו שחרית בכלי. דאי משום שיבתא ובת מלך די ברחיצה. ואי משום תפילה וקרית שמע די ברחיצה או בנקיון עפר וצרורות וכדאמרינן וכו'. עכ"ל.</w:t>
      </w:r>
    </w:p>
    <w:p>
      <w:pPr>
        <w:pStyle w:val="Body"/>
        <w:bidi/>
      </w:pPr>
      <w:r>
        <w:rPr>
          <w:rStyle w:val="LeadWord"/>
        </w:rPr>
        <w:t xml:space="preserve">מבואר</w:t>
      </w:r>
      <w:r>
        <w:t xml:space="preserve"> מדבריו דס"ל דיש ב' טעמים לעצם הצורך להעביר מים על ידיו בבוקר, א' משום רוח רעה דהיינו שיבתא ובת מלך, הב' משום תפילה וקרית שמע.</w:t>
      </w:r>
    </w:p>
    <w:p>
      <w:pPr>
        <w:pStyle w:val="Body"/>
        <w:bidi/>
      </w:pPr>
      <w:r>
        <w:rPr>
          <w:rStyle w:val="LeadWord"/>
        </w:rPr>
        <w:t xml:space="preserve">אמנם</w:t>
      </w:r>
      <w:r>
        <w:t xml:space="preserve"> בהמשך דבריו מביא ג' ראיות לנטילת ידים שחרית דוקא בכלי שממילא יהיה שייך לברך על נטילת ידים על נטילה של שחרית.</w:t>
      </w:r>
    </w:p>
    <w:p>
      <w:pPr>
        <w:pStyle w:val="Body"/>
        <w:bidi/>
      </w:pPr>
      <w:r>
        <w:rPr>
          <w:rStyle w:val="LeadWord"/>
        </w:rPr>
        <w:t xml:space="preserve">הא' ממה</w:t>
      </w:r>
      <w:r>
        <w:t xml:space="preserve"> דאמרו בפרק כל הבשר שאדם יכול ליטול ידיו שחרית ולהתנות עליהן כל היום דהיינו שבכח הנטילה הראשונה שעושה בבוקר יוכל לאכל פת כל היום ללא נטילה קודם.</w:t>
      </w:r>
    </w:p>
    <w:p>
      <w:pPr>
        <w:pStyle w:val="Body"/>
        <w:bidi/>
      </w:pPr>
      <w:r>
        <w:rPr>
          <w:rStyle w:val="LeadWord"/>
        </w:rPr>
        <w:t xml:space="preserve">הב' מהגמ'</w:t>
      </w:r>
      <w:r>
        <w:t xml:space="preserve"> בברכות טו. אמר רבי יוחנן הנוטל ידיו ומניח תפילין וקורא קרית שמע זו היא קבלת מלכות שמים שלמה, מדקאמר נוטל ידיו ולא קאמר רוחץ ידיו כמו שאמרו בערב רוחץ פניו ידיו ורגליו, </w:t>
      </w:r>
      <w:r>
        <w:rPr>
          <w:rStyle w:val="BodyBold"/>
        </w:rPr>
        <w:t xml:space="preserve">משמע לכאורה שצריך בשחר ליטול ידיו בכלי</w:t>
      </w:r>
      <w:r>
        <w:t xml:space="preserve">.</w:t>
      </w:r>
    </w:p>
    <w:p>
      <w:pPr>
        <w:pStyle w:val="Body"/>
        <w:bidi/>
      </w:pPr>
      <w:r>
        <w:rPr>
          <w:rStyle w:val="LeadWord"/>
        </w:rPr>
        <w:t xml:space="preserve">והג' מהמשך</w:t>
      </w:r>
      <w:r>
        <w:t xml:space="preserve"> דבריו דכתב וז"ל: ואם תשאל מ"ש תפלת השחר מתפלת המנחה וערבית, י"ל לפי שבשחר אנו נעשים </w:t>
      </w:r>
      <w:r>
        <w:rPr>
          <w:rStyle w:val="BodyBold"/>
        </w:rPr>
        <w:t xml:space="preserve">כבריה חדשה</w:t>
      </w:r>
      <w:r>
        <w:t xml:space="preserve"> דכתיב חדשים לבקרים רבה אמונתך וצריכים אנו להודות לו ית' על שבראנו לכבודו לשרתו ולברך בשמו ועל דבר זה תקנו בשחר כל אותן הברכות שאנו מברכים בכל בקר ובקר ו</w:t>
      </w:r>
      <w:r>
        <w:rPr>
          <w:rStyle w:val="BodyBold"/>
        </w:rPr>
        <w:t xml:space="preserve">לפיכך </w:t>
      </w:r>
      <w:r>
        <w:t xml:space="preserve">אנו צריכים להתקדש בקדושתו </w:t>
      </w:r>
      <w:r>
        <w:rPr>
          <w:rStyle w:val="BodyBold"/>
        </w:rPr>
        <w:t xml:space="preserve">וליטול ידינו מן הכלי</w:t>
      </w:r>
      <w:r>
        <w:t xml:space="preserve"> ככהן שמקדש ידיו מן הכיור קודם עבודתו. עכ"ל. וגם בזה מהדימוי לכהן שנוטל ידיו קודם עבודתו משמע דבעינן כלי בשחרית.</w:t>
      </w:r>
    </w:p>
    <w:p>
      <w:pPr>
        <w:pStyle w:val="Body"/>
        <w:bidi/>
      </w:pPr>
      <w:r>
        <w:rPr>
          <w:rStyle w:val="LeadWord"/>
        </w:rPr>
        <w:t xml:space="preserve">נמצא</w:t>
      </w:r>
      <w:r>
        <w:t xml:space="preserve"> דחוץ מהרוח רעה ומהחיוב ליטול ידיו קודם תפילה וקריאת שמע, יש חיוב גם מצד הדימוי לכהן, ואכן כל האחרונים העתיקו את שיטת הרשב"א שס"ל שהסיבה לנטילת ידים שחרית היא משום בריה חדשה, וככהן שמקדש ידיו וכו'.</w:t>
      </w:r>
    </w:p>
    <w:p>
      <w:pPr>
        <w:pStyle w:val="Body"/>
        <w:bidi/>
      </w:pPr>
      <w:r>
        <w:rPr>
          <w:rStyle w:val="LeadWord"/>
        </w:rPr>
        <w:t xml:space="preserve">אכן</w:t>
      </w:r>
      <w:r>
        <w:t xml:space="preserve"> לא על כל נטילת ידיים תיקנו ברכה, והיינו שעל נטילת ידיים בכדי להסיר את הרוח רעה דשיבתא ובת מלך לא תיקנו ברכה, וכן על נטילת ידיים משום שישן שיתין נשמי כמבואר בזוהר שכשמתעורר הס"א נדבקת לידיו, גם על נטילה כזו לא תיקנו ברכה, והטעם הוא דעל הסרת היזק לא שייך לברך,</w:t>
      </w:r>
    </w:p>
    <w:p>
      <w:pPr>
        <w:pStyle w:val="Body"/>
        <w:bidi/>
      </w:pPr>
      <w:r>
        <w:rPr>
          <w:rStyle w:val="LeadWord"/>
        </w:rPr>
        <w:t xml:space="preserve">אכן</w:t>
      </w:r>
      <w:r>
        <w:t xml:space="preserve"> לשאר הטעמים שהובאו בב"י שייך ברכה והיינו טעם הרא"ש דס"ל דתיקנו נטילה עם ברכה בכל היכא שהיו ידיו מטונפות לפני שעומד להתפלל בין שחרית ובין מנחה וערבית, דס"ל להרא"ש דאין הבדל בין התקנה של שחרית לשאר היום רק דבשביל לברך צריך דיהיו את אותם התנאים של שחרית, ולכן כל היכא דידיו מטונפות [דס"ל לרא"ש דהטעם של נטילת ידים שחרית היינו משום שאי אפשר שלא נגע בבשר המטונף בלילה וע"כ תיקנו נט"י שחרית] ועומד להתפלל מיד צריך לברך, דזוהי נטילה מחויבת </w:t>
      </w:r>
      <w:r>
        <w:rPr>
          <w:rStyle w:val="SmallSource"/>
        </w:rPr>
        <w:t xml:space="preserve">[אליבא דהרא"ש וכנ"ל]</w:t>
      </w:r>
      <w:r>
        <w:t xml:space="preserve"> לטהרה, וכן אליבא דהרשב"א דהנטילה היא משום בריה חדשה וככהן בבהמ"ק א"כ שפיר שייך לברך על כזו נטילה דהיא נעשית לתוספת קדושה וטהרה.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3" name="Ornament 153"/>
            <wp:cNvGraphicFramePr>
              <a:graphicFrameLocks noChangeAspect="1"/>
            </wp:cNvGraphicFramePr>
            <a:graphic>
              <a:graphicData uri="http://schemas.openxmlformats.org/drawingml/2006/picture">
                <pic:pic>
                  <pic:nvPicPr>
                    <pic:cNvPr id="1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6" behindDoc="1" locked="0" layoutInCell="1" allowOverlap="1">
            <wp:simplePos x="0" y="0"/>
            <wp:positionH relativeFrom="margin">
              <wp:align>center</wp:align>
            </wp:positionH>
            <wp:positionV relativeFrom="paragraph">
              <wp:posOffset>0</wp:posOffset>
            </wp:positionV>
            <wp:extent cx="3377914" cy="521321"/>
            <wp:effectExtent l="0" t="0" r="0" b="0"/>
            <wp:wrapNone/>
            <wp:docPr id="156" name="מסגרת סימן 156"/>
            <wp:cNvGraphicFramePr>
              <a:graphicFrameLocks noChangeAspect="1"/>
            </wp:cNvGraphicFramePr>
            <a:graphic>
              <a:graphicData uri="http://schemas.openxmlformats.org/drawingml/2006/picture">
                <pic:pic>
                  <pic:nvPicPr>
                    <pic:cNvPr id="156" name="title-12.png"/>
                    <pic:cNvPicPr/>
                  </pic:nvPicPr>
                  <pic:blipFill>
                    <a:blip r:embed="rIdImg20"/>
                    <a:stretch>
                      <a:fillRect/>
                    </a:stretch>
                  </pic:blipFill>
                  <pic:spPr>
                    <a:xfrm>
                      <a:off x="0" y="0"/>
                      <a:ext cx="3377914" cy="521321"/>
                    </a:xfrm>
                    <a:prstGeom prst="rect">
                      <a:avLst/>
                    </a:prstGeom>
                  </pic:spPr>
                </pic:pic>
              </a:graphicData>
            </a:graphic>
          </wp:anchor>
        </w:drawing>
      </w:r>
      <w:r>
        <w:t xml:space="preserve">בענין נטילת ידיים של שחרית</w:t>
      </w:r>
    </w:p>
    <w:p>
      <w:pPr>
        <w:pStyle w:val="ArticleSubtitle"/>
        <w:bidi/>
      </w:pPr>
      <w:r>
        <w:t xml:space="preserve">שיעורי חבורת ברומו של עולם (בקצרה)</w:t>
      </w:r>
    </w:p>
    <w:p>
      <w:pPr>
        <w:pStyle w:val="ArticleAuthor"/>
        <w:bidi/>
        <w:sectPr>
          <w:headerReference w:type="default" r:id="rIdHA12d"/>
          <w:headerReference w:type="even" r:id="rIdHA12e"/>
          <w:footnotePr>
            <w:numFmt w:val="hebrew1"/>
          </w:footnotePr>
          <w:type w:val="nextPage"/>
          <w:pgSz w:w="9978" w:h="14173"/>
          <w:pgMar w:top="1814" w:right="1100" w:bottom="1049" w:left="1100" w:header="765" w:footer="454" w:gutter="0"/>
          <w:pgNumType w:fmt="hebrew1"/>
          <w:cols w:space="708"/>
          <w:bidi/>
        </w:sectPr>
      </w:pPr>
      <w:r>
        <w:t xml:space="preserve">מכלל האברכים</w:t>
      </w:r>
    </w:p>
    <w:p>
      <w:pPr>
        <w:pStyle w:val="Body"/>
        <w:bidi/>
      </w:pPr>
      <w:r>
        <w:rPr>
          <w:rStyle w:val="LeadWord"/>
        </w:rPr>
        <w:t xml:space="preserve">הנה</w:t>
      </w:r>
      <w:r>
        <w:t xml:space="preserve"> בענין נטילת ידים של שחרית יש ג' טעמים,</w:t>
      </w:r>
    </w:p>
    <w:p>
      <w:pPr>
        <w:pStyle w:val="Body"/>
        <w:bidi/>
      </w:pPr>
      <w:r>
        <w:rPr>
          <w:rStyle w:val="LeadWord"/>
        </w:rPr>
        <w:t xml:space="preserve">א'</w:t>
      </w:r>
      <w:r>
        <w:rPr>
          <w:rStyle w:val="LeadWord"/>
        </w:rPr>
        <w:t xml:space="preserve"> משום</w:t>
      </w:r>
      <w:r>
        <w:t xml:space="preserve"> רוח רעה, ויש ברוח רעה ב' מהלכים, </w:t>
      </w:r>
      <w:r>
        <w:rPr>
          <w:rStyle w:val="BodyBold"/>
        </w:rPr>
        <w:t xml:space="preserve">א' </w:t>
      </w:r>
      <w:r>
        <w:t xml:space="preserve">דעת הזוהר שהר"ר תלויה בשינה, </w:t>
      </w:r>
      <w:r>
        <w:rPr>
          <w:rStyle w:val="BodyBold"/>
        </w:rPr>
        <w:t xml:space="preserve">ב'</w:t>
      </w:r>
      <w:r>
        <w:t xml:space="preserve"> דעת האורחות חיים </w:t>
      </w:r>
      <w:r>
        <w:rPr>
          <w:rStyle w:val="SmallSource"/>
        </w:rPr>
        <w:t xml:space="preserve">(מובא ברמ"א בדרכי משה)</w:t>
      </w:r>
      <w:r>
        <w:t xml:space="preserve"> שהרוח רעה זה בגלל הלילה כי בלילה שזה זמן שליטת החיצונים זה גורם להביא רוח רעה, אבל הרוח רעה של הלילה שורה על האדם כשהיא בשיא תוקפה והתוקף שלה זה בסוף הלילה ולכן מי שעבר עליו המשך זמן הזה של המעבר מהלילה ליום אז צריך ליטול ידיו.</w:t>
      </w:r>
    </w:p>
    <w:p>
      <w:pPr>
        <w:pStyle w:val="Body"/>
        <w:bidi/>
      </w:pPr>
      <w:r>
        <w:rPr>
          <w:rStyle w:val="LeadWord"/>
        </w:rPr>
        <w:t xml:space="preserve">ולדינא</w:t>
      </w:r>
      <w:r>
        <w:t xml:space="preserve"> פסק השו"ע בעיקר כדעת הזוהר של ר"ר של </w:t>
      </w:r>
      <w:r>
        <w:rPr>
          <w:rStyle w:val="BodyBold"/>
        </w:rPr>
        <w:t xml:space="preserve">שינת</w:t>
      </w:r>
      <w:r>
        <w:t xml:space="preserve"> הלילה צריך ליטול ידיו, אבל כתב שיש להסתפק אם צריך ליטול ידיו גם בניעור כל הלילה מצד עצם הר"ר של הלילה, וכן הסתפק אם השכים קודם עה"ש ונטל ידיו נטהר מטומאת שינת הלילה האם כשמגיע עה"ש יש לו יטול שוב ידיו או לא, כלומר הסתפק האם לפסוק את האורחות חיים.</w:t>
      </w:r>
    </w:p>
    <w:p>
      <w:pPr>
        <w:pStyle w:val="Body"/>
        <w:bidi/>
      </w:pPr>
      <w:r>
        <w:rPr>
          <w:rStyle w:val="LeadWord"/>
        </w:rPr>
        <w:t xml:space="preserve">והרמ"א</w:t>
      </w:r>
      <w:r>
        <w:t xml:space="preserve"> כתב שיש ליטול ידיו גם בהשכים קודם עה"ש וגם בניעור כל הלילה, כלומר הוא חשש לענין מעשה לדעת האורחות חיים.</w:t>
      </w:r>
    </w:p>
    <w:p>
      <w:pPr>
        <w:pStyle w:val="Body"/>
        <w:bidi/>
      </w:pPr>
      <w:r>
        <w:rPr>
          <w:rStyle w:val="LeadWord"/>
        </w:rPr>
        <w:t xml:space="preserve">עוד</w:t>
      </w:r>
      <w:r>
        <w:t xml:space="preserve"> הסתפק השו"ע במה שכתב הזוהר שהר"ר שורה בגלל השינה כי הוא טועם טעם מיתה וכאשר הוא נפרד במשהו מסוים מהחיים אז החיצונים יכולים לשרות עליו ולכן צריך נטילה האם מה שצריך נטילה זה דוקא בזמן התוקף של החיצונים שזה הלילה כי סדר הדברים הוא שכאשר נפרד מעט מאילנא דחיי אז החיצונים מגיעים או שעצם זה שיושן ונפרד מאילנא דחיי זה עצמו סוג מיתה שצריך להיטהר ממנה וגם ביושן ביום יש ר"ר.</w:t>
      </w:r>
    </w:p>
    <w:p>
      <w:pPr>
        <w:pStyle w:val="Body"/>
        <w:bidi/>
      </w:pPr>
      <w:r>
        <w:rPr>
          <w:rStyle w:val="LeadWord"/>
        </w:rPr>
        <w:t xml:space="preserve">ויש</w:t>
      </w:r>
      <w:r>
        <w:t xml:space="preserve"> להעיר שידוע שיש קפידא לא לשהות עם ר"ר ועיין בסימן א' במשנ"ב שם סק"ג שהביא פלוגתא באחרונים האם הקפידא בעיקר זה </w:t>
      </w:r>
      <w:r>
        <w:rPr>
          <w:rStyle w:val="BodyBold"/>
        </w:rPr>
        <w:t xml:space="preserve">לא לשהות</w:t>
      </w:r>
      <w:r>
        <w:t xml:space="preserve"> עם הר"ר או הקפידא זה לא לעשות </w:t>
      </w:r>
      <w:r>
        <w:rPr>
          <w:rStyle w:val="BodyBold"/>
        </w:rPr>
        <w:t xml:space="preserve">פעולות</w:t>
      </w:r>
      <w:r>
        <w:t xml:space="preserve"> כשיש על ידיו את הר"ר.</w:t>
      </w:r>
      <w:r>
        <w:rPr>
          <w:rStyle w:val="FootnoteReference"/>
        </w:rPr>
        <w:footnoteReference w:id="1"/>
      </w:r>
    </w:p>
    <w:p>
      <w:pPr>
        <w:pStyle w:val="Body"/>
        <w:bidi/>
      </w:pPr>
      <w:r>
        <w:rPr>
          <w:rStyle w:val="LeadWord"/>
        </w:rPr>
        <w:t xml:space="preserve">והנפק"מ</w:t>
      </w:r>
      <w:r>
        <w:t xml:space="preserve"> כאשר מי הנטילה מרוחקים ממנו שאם הקפידא היא לא לעשות פעולות אז עדיף שילך מעט מעט פחות מ-ד"א </w:t>
      </w:r>
      <w:r>
        <w:rPr>
          <w:rStyle w:val="SmallSource"/>
        </w:rPr>
        <w:t xml:space="preserve">(ושיעור ההפסקה לכאו' יהיה יותר משיעור ד"א)</w:t>
      </w:r>
      <w:r>
        <w:t xml:space="preserve"> אבל אם הקפידא לא לשהות עם הר"ר שעל ידיו אז עדיף שירוץ ולא ישהה כלל </w:t>
      </w:r>
      <w:r>
        <w:rPr>
          <w:rStyle w:val="SmallSource"/>
        </w:rPr>
        <w:t xml:space="preserve">(אע"פ שהולך ועושה פעולות)</w:t>
      </w:r>
      <w:r>
        <w:t xml:space="preserve">. ולענין דינא מנהגנו כמו שכתב הבא"ח שיש ללכת פחות פחות מ-ד"א.</w:t>
      </w:r>
      <w:r>
        <w:rPr>
          <w:rStyle w:val="FootnoteReference"/>
        </w:rPr>
        <w:footnoteReference w:id="2"/>
      </w:r>
      <w:r>
        <w:t xml:space="preserve"> וצריך עיון לפי הצד בב"י שיש ר"ר גם ביום ע"כ מדוע לא מקפידים העולם להניח כלי עם מים סמוך למיטה גם על שינת הצהרים?</w:t>
      </w:r>
    </w:p>
    <w:p>
      <w:pPr>
        <w:pStyle w:val="Body"/>
        <w:bidi/>
      </w:pPr>
      <w:r>
        <w:rPr>
          <w:rStyle w:val="LeadWord"/>
        </w:rPr>
        <w:t xml:space="preserve">ויש</w:t>
      </w:r>
      <w:r>
        <w:t xml:space="preserve"> ליישב בתרי אופנים,</w:t>
      </w:r>
      <w:r>
        <w:rPr>
          <w:rStyle w:val="BodyBold"/>
        </w:rPr>
        <w:t xml:space="preserve"> א'</w:t>
      </w:r>
      <w:r>
        <w:t xml:space="preserve"> שמבואר שם בזוהר שדוד מלך ישראל נקרא חי וקיים כיוון שהיה תמיד תפוס באילנא דחיי ולא טעם טעם מיתה כי גם בלילה לא ישן שיתין נשמי ומבואר בזוהר שהר"ר שורה רק כאשר יושן שיתין נשמי וא"כ מאחר שיש כמה שיטות מה זה שיתין נשמי ויש שיטה שזה אפי' שעתיים ושלוש שעות א"כ העולם סומכים על שיטה זו בשינת היום שלא שורה ר"ר פחות משעתיים והסיבה שסומכים על שיטה זו לקולא בגלל שעצם זה שיש ר"ר ביום זה ספק. ולפי"ז יוצא נפק"מ לדינא שהיושן ביום משך זמן ארוך יש לו להקפיד להניח כלי עם מים סמוך למיטתו. </w:t>
      </w:r>
      <w:r>
        <w:rPr>
          <w:rStyle w:val="BodyBold"/>
        </w:rPr>
        <w:t xml:space="preserve">ב' </w:t>
      </w:r>
      <w:r>
        <w:t xml:space="preserve">עוד יש ליישב שיש את עצם הר"ר שמגיעה בגלל השינה שזה ר"ר רגילה כמו בבית הכסא וכמו הולך בין המתים שאין קפידא לא ללכת ולעשות פעולות כשיש על ידיו ר"ר אבל תוקף הטומאה שגורמת שאסור לעשות פעולות זה קיים רק בר"ר של שינת הלילה שבזה יש יותר שליטת החיצונים, ולפי"ז ביושן ביום אפי' זמן מרבה אין לו להקפיד ללכת פחות פחות מד"א, והכי נקטינן.</w:t>
      </w:r>
    </w:p>
    <w:p>
      <w:pPr>
        <w:pStyle w:val="Body"/>
        <w:bidi/>
      </w:pPr>
      <w:r>
        <w:rPr>
          <w:rStyle w:val="LeadWord"/>
        </w:rPr>
        <w:t xml:space="preserve">והנה</w:t>
      </w:r>
      <w:r>
        <w:t xml:space="preserve"> הנטילה מצד רוח רעה לא מחייבת ברכה כי יסוד הברכה היא להודות ל-ה' על ציוויו שציוונו לעשות את רצונו אבל להסיר דבר קילקול שיש לא שייך בזה ברכה (והיינו טעמא שעל מים אחרונים לא מברכים כי זה משום סכנה והיינו אע"פ שרצון חז"ל שבנ"א יעשו מים אחרונים אבל שורש הציווי לא נובע בגלל רצון חז"ל שיקיימו איזה מצוה אלא שורש הציווי נובע מהמצב המסוכן).</w:t>
      </w:r>
    </w:p>
    <w:p>
      <w:pPr>
        <w:pStyle w:val="Body"/>
        <w:bidi/>
      </w:pPr>
      <w:r>
        <w:rPr>
          <w:rStyle w:val="LeadWord"/>
        </w:rPr>
        <w:t xml:space="preserve">וא"כ</w:t>
      </w:r>
      <w:r>
        <w:t xml:space="preserve"> מה הסיבה שמברכים על נט"י?</w:t>
      </w:r>
    </w:p>
    <w:p>
      <w:pPr>
        <w:pStyle w:val="SubHeading"/>
        <w:bidi/>
      </w:pPr>
      <w:r>
        <w:t xml:space="preserve">והנה בטעם נטילת ידים שמברכים עליה נח' הרא"ש והרשב"א</w:t>
      </w:r>
    </w:p>
    <w:p>
      <w:pPr>
        <w:pStyle w:val="Body"/>
        <w:bidi/>
      </w:pPr>
      <w:r>
        <w:rPr>
          <w:rStyle w:val="LeadWord"/>
        </w:rPr>
        <w:t xml:space="preserve">דעת</w:t>
      </w:r>
      <w:r>
        <w:t xml:space="preserve"> הרא"ש שמאחר שקיי"ל שידיו של אדם עסקניות הן בשעת השינה אז יש לחוש שמא בגלל שידיו עסקניות אז יגע במקומות המכוסים שבגופו שזה נקרא מקום טינופת ומאחר שידיו מטונפות אז לא יכול להתפלל כך לכן חז"ל תיקנו ליטול ידיו כדי להיטהר מהטינופת.</w:t>
      </w:r>
    </w:p>
    <w:p>
      <w:pPr>
        <w:pStyle w:val="Body"/>
        <w:bidi/>
      </w:pPr>
      <w:r>
        <w:rPr>
          <w:rStyle w:val="LeadWord"/>
        </w:rPr>
        <w:t xml:space="preserve">ויש</w:t>
      </w:r>
      <w:r>
        <w:t xml:space="preserve"> להקשות מדוע צריך להגיע לתקנת חז"ל ליטול ידיו שחרית תיפו"ל שחייב ליטול ידיו מצד החובה לטהר ידיו לתפילה ואדם צריך לטהר ידיו כי אם ידיו מטונפות בשביל התפילה אז ממילא צריך ליטול ידיו א"כ מדוע צריך תקנה של נטילת שחרית?</w:t>
      </w:r>
    </w:p>
    <w:p>
      <w:pPr>
        <w:pStyle w:val="Body"/>
        <w:bidi/>
      </w:pPr>
      <w:r>
        <w:rPr>
          <w:rStyle w:val="LeadWord"/>
        </w:rPr>
        <w:t xml:space="preserve">ויש</w:t>
      </w:r>
      <w:r>
        <w:t xml:space="preserve"> ליישב שיעוין ברשב"א בתשובה שמבואר בדבריו שלא צריך ליטול ידיו מצד שידים עסקניות הן ורק היכא שיושן ערום שאז ודאי נגע במקום הטינופות אז יש לו לנקות ידיו קודם דיבורו בדברי תורה.</w:t>
      </w:r>
    </w:p>
    <w:p>
      <w:pPr>
        <w:pStyle w:val="Body"/>
        <w:bidi/>
      </w:pPr>
      <w:r>
        <w:rPr>
          <w:rStyle w:val="LeadWord"/>
        </w:rPr>
        <w:t xml:space="preserve">וכאן</w:t>
      </w:r>
      <w:r>
        <w:t xml:space="preserve"> למד הרא"ש שגם כשהוא לבוש יש לחוש שמא נגע במקום טינופת ואע"פ שהחשש הזה לא מספיק כדי לחייב נטילה אבל בגלל שהולך להתפלל אז מחמת חומר הענין של טהרת הידים לתפילה חששו גם לצד הזה ולכן תיקנו נטילה ודאית כאילו נגע במקום הטינופת בודאי ולכן יש לו ליטול ידיו, וס"ל להרא"ש שאע"פ שיש לאדם ליטול ידיו אפי' על סתם ידים וכמש"כ ארחץ בנקיון כפי, מ"מ לא תקנו ברכה אלא דוקא כאשר נגע בודאי טינופת ולכן צריך להגיע לתקנה שהשוו את ידיו העסקניות כידים שנוגעות בודאי טינופת.</w:t>
      </w:r>
    </w:p>
    <w:p>
      <w:pPr>
        <w:pStyle w:val="Body"/>
        <w:bidi/>
      </w:pPr>
      <w:r>
        <w:rPr>
          <w:rStyle w:val="LeadWord"/>
        </w:rPr>
        <w:t xml:space="preserve">ובטעם</w:t>
      </w:r>
      <w:r>
        <w:t xml:space="preserve"> הדבר נראה לבאר שאמנם מחמת חומר התיפלה תקנו נטילה ונקיון לסתם ידים ואע"פ שסתם ידים כשרות הן לברכות אבל התקנה אינה בגדר חיוב אלא בגדר </w:t>
      </w:r>
      <w:r>
        <w:rPr>
          <w:rStyle w:val="BodyBold"/>
        </w:rPr>
        <w:t xml:space="preserve">מעלה</w:t>
      </w:r>
      <w:r>
        <w:t xml:space="preserve"> ממעלות ההכנה לתפילה ולכן בכה"ג אם אין לו מים לא מחויב לחזר אחריהם אבל כאשר נגע בודאי בטינופת אז ידיו </w:t>
      </w:r>
      <w:r>
        <w:rPr>
          <w:rStyle w:val="BodyBold"/>
        </w:rPr>
        <w:t xml:space="preserve">פסולות</w:t>
      </w:r>
      <w:r>
        <w:t xml:space="preserve"> לתפילה וכאן </w:t>
      </w:r>
      <w:r>
        <w:rPr>
          <w:rStyle w:val="BodyBold"/>
        </w:rPr>
        <w:t xml:space="preserve">חייבו</w:t>
      </w:r>
      <w:r>
        <w:t xml:space="preserve"> נטילה ולכן יש לו לברך ע"ז לשיטת הרא"ש.</w:t>
      </w:r>
    </w:p>
    <w:p>
      <w:pPr>
        <w:pStyle w:val="Body"/>
        <w:bidi/>
      </w:pPr>
      <w:r>
        <w:rPr>
          <w:rStyle w:val="LeadWord"/>
        </w:rPr>
        <w:t xml:space="preserve">ולפי"ז</w:t>
      </w:r>
      <w:r>
        <w:t xml:space="preserve"> יצא שלדעת הרא"ש אם אדם יושן שנת קבע ואח"כ רוצה להתפלל תפילת מנחה אז יש לו ליטול ידיו בברכה.</w:t>
      </w:r>
    </w:p>
    <w:p>
      <w:pPr>
        <w:pStyle w:val="Body"/>
        <w:bidi/>
      </w:pPr>
      <w:r>
        <w:rPr>
          <w:rStyle w:val="LeadWord"/>
        </w:rPr>
        <w:t xml:space="preserve">(ודוקא</w:t>
      </w:r>
      <w:r>
        <w:t xml:space="preserve"> שינת קבע כי רק בשינת קבע יש את הכלל הזה של ידים עסקניות ומסתברא מילתא שהגדרת קבע זה אם כוונתו להשתקע בשינה שאז כשמשתקע בשינה עושה מעשים מסוימים ואין הדבר תלוי במשך זמן השינה).</w:t>
      </w:r>
    </w:p>
    <w:p>
      <w:pPr>
        <w:pStyle w:val="Body"/>
        <w:bidi/>
      </w:pPr>
      <w:r>
        <w:rPr>
          <w:rStyle w:val="LeadWord"/>
        </w:rPr>
        <w:t xml:space="preserve">אמנם</w:t>
      </w:r>
      <w:r>
        <w:t xml:space="preserve"> הרשב"א חולק על הרא"ש וסובר שמצד ידים עסקניות אין לברך על נטילת ידים.</w:t>
      </w:r>
    </w:p>
    <w:p>
      <w:pPr>
        <w:pStyle w:val="Body"/>
        <w:bidi/>
      </w:pPr>
      <w:r>
        <w:rPr>
          <w:rStyle w:val="LeadWord"/>
        </w:rPr>
        <w:t xml:space="preserve">ופליג</w:t>
      </w:r>
      <w:r>
        <w:t xml:space="preserve"> בתרתי על הרא"ש, </w:t>
      </w:r>
      <w:r>
        <w:rPr>
          <w:rStyle w:val="BodyBold"/>
        </w:rPr>
        <w:t xml:space="preserve">א' </w:t>
      </w:r>
      <w:r>
        <w:t xml:space="preserve">סבירא ליה שבאדם לבוש אין לחוש שמחמת ידים עסקניות אז נגע במקום הטינופת (ואפי' ביחס לתפילה אין לנקוט שנגע בודאי במקום טינופת אלא יש לו ליטול ידיו לתפילה מדין שצריך לרחוץ לתפילה אפי' סתם ידים שאין יודע להם שום טומאה וכמש"כ ארחץ בנקיון כפי), </w:t>
      </w:r>
      <w:r>
        <w:rPr>
          <w:rStyle w:val="BodyBold"/>
        </w:rPr>
        <w:t xml:space="preserve">ב' </w:t>
      </w:r>
      <w:r>
        <w:t xml:space="preserve">סבירא ליה שמצד טהרת ידים מטינופת בשביל התפילה אין לברך ויש לברך רק בגלל שהוי בתחילת היום כבריאה חדשה ויש לו להודות ל-ה' ע"ז שבראו מחדש וקידש אותו בקדושתו דומיא דכהן שמקדש ידיו מן הכיור.</w:t>
      </w:r>
    </w:p>
    <w:p>
      <w:pPr>
        <w:pStyle w:val="Body"/>
        <w:bidi/>
      </w:pPr>
      <w:r>
        <w:rPr>
          <w:rStyle w:val="LeadWord"/>
        </w:rPr>
        <w:t xml:space="preserve">ולדברי</w:t>
      </w:r>
      <w:r>
        <w:t xml:space="preserve"> הרשב"א ג"כ יש להעיר כיצד יכול לברך על נקיות ידים הרי שורש הנטילה הוא דומיא דכהן המקדש ידיו מן הכיור וא"כ אם זה דומיא דכהן אז צריך דוקא במים ולא בכל מידי דמנקי?</w:t>
      </w:r>
    </w:p>
    <w:p>
      <w:pPr>
        <w:pStyle w:val="Body"/>
        <w:bidi/>
      </w:pPr>
      <w:r>
        <w:rPr>
          <w:rStyle w:val="LeadWord"/>
        </w:rPr>
        <w:t xml:space="preserve">ויש</w:t>
      </w:r>
      <w:r>
        <w:t xml:space="preserve"> ליישב שהנה כתב הב"י שיכול לטהר את ידיו בבוקר גם ע"י שמטביל את ידיו בתוך הכלי כי דוקא בכיור נאמר ממנו ולא בתוכו ולא בכל מקום, ולכאו' אם החיוב נטילה הוא מדין כהן המקדש אז למה לא ממעטים שא"א ליטול בתוך הכלי כמו שא"א בכהן המקדש?</w:t>
      </w:r>
    </w:p>
    <w:p>
      <w:pPr>
        <w:pStyle w:val="Body"/>
        <w:bidi/>
      </w:pPr>
      <w:r>
        <w:rPr>
          <w:rStyle w:val="LeadWord"/>
        </w:rPr>
        <w:t xml:space="preserve">ומכל</w:t>
      </w:r>
      <w:r>
        <w:t xml:space="preserve"> הנ"ל רואים שחז"ל לא תקנו גדרי נטילה כמו כהן המקדש אלא שמאחר שחזינן בכהן המקדש שהתיחדות לעבודת ה' מצריכה טהרה ונקיות א"כ גם בבוקר שאדם מתחדש בבריאתו יש לו להודות לה' על כך בצורה של התיחדות לעבודת ה' וההתיחדות היא בצורה של </w:t>
      </w:r>
      <w:r>
        <w:rPr>
          <w:rStyle w:val="BodyBold"/>
        </w:rPr>
        <w:t xml:space="preserve">נקיות וטהרה</w:t>
      </w:r>
      <w:r>
        <w:t xml:space="preserve"> וטהרה והנקיות זה גם כאשר מסיר מידיו כל מיני לכלוך שדבוקים בידיו, וטהרה זו היא נקודה חיובית וכדהתבאר לעיל.</w:t>
      </w:r>
    </w:p>
    <w:p>
      <w:pPr>
        <w:pStyle w:val="Body"/>
        <w:bidi/>
      </w:pPr>
      <w:r>
        <w:rPr>
          <w:rStyle w:val="LeadWord"/>
        </w:rPr>
        <w:t xml:space="preserve">ושאל</w:t>
      </w:r>
      <w:r>
        <w:t xml:space="preserve"> הבה"ח ישראל כהן נ"י האם הדין הזה הוא רק בנטילת ידים שחרית והרשב"א לשיטות משום שזה ככהן המקדש ולכן צריך כלי </w:t>
      </w:r>
      <w:r>
        <w:rPr>
          <w:rStyle w:val="SmallSource"/>
        </w:rPr>
        <w:t xml:space="preserve">(אלא שזה לא מעכב)</w:t>
      </w:r>
      <w:r>
        <w:t xml:space="preserve"> אבל להרא"ש לא יצטרכו כלי או דלמא לא שנא, ונפק"מ שהרי ידוע שלפי הרא"ש אז אם ידיו מטונפות בודאי אז יש חיוב נטילה לפני כל תפילה אז יש להסתפק האם לדעת הרא"ש יש צורך ליטול ידיו דוקא מתוך כלי או לא.</w:t>
      </w:r>
    </w:p>
    <w:p>
      <w:pPr>
        <w:pStyle w:val="Body"/>
        <w:bidi/>
      </w:pPr>
      <w:r>
        <w:rPr>
          <w:rStyle w:val="LeadWord"/>
        </w:rPr>
        <w:t xml:space="preserve">אמנם</w:t>
      </w:r>
      <w:r>
        <w:t xml:space="preserve"> אפי' שלדעת השו"ע יתכן שדברי הרשב"א קיימים גם להרא"ש אבל מדברי הרא"ש גופיה שכתב שמה שמברכים על </w:t>
      </w:r>
      <w:r>
        <w:rPr>
          <w:rStyle w:val="BodyBold"/>
        </w:rPr>
        <w:t xml:space="preserve">נטילת</w:t>
      </w:r>
      <w:r>
        <w:t xml:space="preserve"> ידים שזה ע"ש הכלי שנקרא אינטיל אין הכוונה שיש ליטול ידיו שחרית בכלי זה אלא א"צ כלי רק תיקנו מטבע זה משום לא פלוג רבנן ולא הזכיר שלמרות זאת טוב ליטול בכלי וא"כ רואים להדיא שלהרא"ש א"צ כלי, וכן מדויק מדברי השו"ע שכתב טוב להקפיד בנטילת ידים </w:t>
      </w:r>
      <w:r>
        <w:rPr>
          <w:rStyle w:val="BodyBold"/>
        </w:rPr>
        <w:t xml:space="preserve">שחרית</w:t>
      </w:r>
      <w:r>
        <w:t xml:space="preserve"> בכל הדברים המעכבים בנטילת ידים לסעודה.</w:t>
      </w:r>
    </w:p>
    <w:p>
      <w:pPr>
        <w:pStyle w:val="Body"/>
        <w:bidi/>
      </w:pPr>
      <w:r>
        <w:rPr>
          <w:rStyle w:val="LeadWord"/>
        </w:rPr>
        <w:t xml:space="preserve">המורם מן האמור:</w:t>
      </w:r>
      <w:r>
        <w:t xml:space="preserve"> א' נח' הרא"ש והרשב"א בטעם תקנת נטילת ידים שחרית, שלהרא"ש טעם התקנה משום שחששו לצד זה שנגע במקום הטינופת ולכן צריך נטילה קודם התפילה כמו נגע במקום הטינופת.</w:t>
      </w:r>
    </w:p>
    <w:p>
      <w:pPr>
        <w:pStyle w:val="Body"/>
        <w:bidi/>
      </w:pPr>
      <w:r>
        <w:rPr>
          <w:rStyle w:val="LeadWord"/>
        </w:rPr>
        <w:t xml:space="preserve">ב' הרשב"א</w:t>
      </w:r>
      <w:r>
        <w:t xml:space="preserve"> חולק עליו בתרתי א' שאין לחייב נטילה מצד מה שיש צד שנגע במקום הטינופת כי זה לא צד ברור.</w:t>
      </w:r>
    </w:p>
    <w:p>
      <w:pPr>
        <w:pStyle w:val="Body"/>
        <w:bidi/>
      </w:pPr>
      <w:r>
        <w:rPr>
          <w:rStyle w:val="LeadWord"/>
        </w:rPr>
        <w:t xml:space="preserve">ב' שגם</w:t>
      </w:r>
      <w:r>
        <w:t xml:space="preserve"> אם נגע במקום הטינופת אין לומר שתיקנו ע"ז נטילת ידים כי מספיק מדינא רק נקיות ועל נקיות אין לברך כי זה רק שלילה של הלכלוך ומה שיש עוד דין ליטול ידיו קודם התפילה זה דין מעלה ממעלות התפילה שע"ז אין תקנה לברך.</w:t>
      </w:r>
    </w:p>
    <w:p>
      <w:pPr>
        <w:pStyle w:val="Body"/>
        <w:bidi/>
      </w:pPr>
      <w:r>
        <w:rPr>
          <w:rStyle w:val="LeadWord"/>
        </w:rPr>
        <w:t xml:space="preserve">וע"כ</w:t>
      </w:r>
      <w:r>
        <w:t xml:space="preserve"> לומר שהנקודה החיובית שמצריכה נטילה זה שבגלל שנעשה בריאה חדשה יש לנו לטהר עצמנו להתקדש בקדושתו כהודאה ע"ז שבראנו לכבודו, והתבאר בדעת הרשב"א שלא תיקנו נטילה דוקא אלא תיקנו לנקות ולטהר את ידיו ולכן כשאין לו מים יכול לנקות ידיו ולברך על נקיות ידים </w:t>
      </w:r>
      <w:r>
        <w:rPr>
          <w:rStyle w:val="SmallSource"/>
        </w:rPr>
        <w:t xml:space="preserve">(ולא תיקנו דומיא דכהן ממש אלא תיקנו תוספת נקיות וטהרה כמו שמצינו בכהן)</w:t>
      </w:r>
      <w:r>
        <w:t xml:space="preserve">.</w:t>
      </w:r>
    </w:p>
    <w:p>
      <w:pPr>
        <w:pStyle w:val="Body"/>
        <w:bidi/>
      </w:pPr>
      <w:r>
        <w:rPr>
          <w:rStyle w:val="LeadWord"/>
        </w:rPr>
        <w:t xml:space="preserve">ובדעת</w:t>
      </w:r>
      <w:r>
        <w:t xml:space="preserve"> הרא"ש יש לומר שיש כאן יחס דתקנה חיובית ולא רק שלילה של ליכלוך והטעם הוא מפני שהנקיות הזאת והנטילה הזאת היא הכנה לתפילה ונמצא שזה נקודה חיובית ולכן יש לו לברך דוקא אם מטהר ידיו סמוך לתפילתו.</w:t>
      </w:r>
    </w:p>
    <w:p>
      <w:pPr>
        <w:pStyle w:val="Body"/>
        <w:bidi/>
      </w:pPr>
      <w:r>
        <w:rPr>
          <w:rStyle w:val="LeadWord"/>
        </w:rPr>
        <w:t xml:space="preserve">והבאנו</w:t>
      </w:r>
      <w:r>
        <w:t xml:space="preserve"> שדעת המ"א לחלק בין כשנוטל ידיו לבין כשמנקה ידיו שכשנוטל ידיו אז לתפילתו אבל כשמנקה ידיו יש לו לברך רק כשמנקה ידיו סמוך לתפילתו, אמנם הבאנו שהביה"ל דייק מדברי הרא"ש לא כך.</w:t>
      </w:r>
    </w:p>
    <w:p>
      <w:pPr>
        <w:pStyle w:val="SubHeading"/>
        <w:bidi/>
      </w:pPr>
      <w:r>
        <w:t xml:space="preserve">בענין גדרי הנטילה והנפק"מ לפי הטעמים של הנטילה:</w:t>
      </w:r>
    </w:p>
    <w:p>
      <w:pPr>
        <w:pStyle w:val="SubHeading"/>
        <w:bidi/>
      </w:pPr>
      <w:r>
        <w:t xml:space="preserve">בענין האם צריך ג"פ והאם צריך כלי:</w:t>
      </w:r>
    </w:p>
    <w:p>
      <w:pPr>
        <w:pStyle w:val="Body"/>
        <w:bidi/>
      </w:pPr>
      <w:r>
        <w:rPr>
          <w:rStyle w:val="LeadWord"/>
        </w:rPr>
        <w:t xml:space="preserve">הנה</w:t>
      </w:r>
      <w:r>
        <w:t xml:space="preserve"> חיוב נטילה לפי הרא"ש והרשב"א ענינו משום נקיות (או לפי הרא"ש נקיות לתפילה או לפי הרשב"א שענינו טהרת הידים ככהן המקדש ידיו גדר טהרת הידים תלויה בנקיות) ולפי"ז א"צ ג"פ כי הידים מתנקות כבר בפ"א וכן א"צ כלי כי הידים מתנקות גם בלי כלי.</w:t>
      </w:r>
    </w:p>
    <w:p>
      <w:pPr>
        <w:pStyle w:val="Body"/>
        <w:bidi/>
      </w:pPr>
      <w:r>
        <w:rPr>
          <w:rStyle w:val="LeadWord"/>
        </w:rPr>
        <w:t xml:space="preserve">וכן</w:t>
      </w:r>
      <w:r>
        <w:t xml:space="preserve"> מבואר להדיא ברא"ש שכתב להעיר מדוע מברכים על נט"י הרי הסיבה שמברכים על </w:t>
      </w:r>
      <w:r>
        <w:rPr>
          <w:rStyle w:val="BodyBold"/>
        </w:rPr>
        <w:t xml:space="preserve">נטילת</w:t>
      </w:r>
      <w:r>
        <w:t xml:space="preserve"> ידים זה בגלל שנוטלים בכלי הנקרא אינטיל וכאן הרי א"צ כלי כי ענין הנטילה היא משום נקיות וכתב ליישב שחז"ל לא רצו לתקן מטבע ברכה שונה ולכן מברכים כך כי לא פלוג רבנן אבל זה לא בא להורות שצריך כלי וכך סובר הרשב"א שא"צ כלי.</w:t>
      </w:r>
    </w:p>
    <w:p>
      <w:pPr>
        <w:pStyle w:val="Body"/>
        <w:bidi/>
      </w:pPr>
      <w:r>
        <w:rPr>
          <w:rStyle w:val="LeadWord"/>
        </w:rPr>
        <w:t xml:space="preserve">אלא</w:t>
      </w:r>
      <w:r>
        <w:t xml:space="preserve"> שהרשב"א בתשובה כתב שיש לו דימדומי ראיה לומר שיצטרכו כלי ויצטרכו נטילה כמו נט"י לסעודה ולכן כתב להצריך כלי לכתחילה ולא מעיקר הדין וכ"פ השו"ע שטוב שיטול ידיו מן הכלי כמו נט"י לסעודה, ולגבי נטילה ג"פ שי שבסעודה כתב בשו"ע שטוב שיהיה רביעית בכלי כי מבואר בפוסקים שם בהלכות נט"י שצריך לנטילת ידים לסעודה נטילה של ג"פ ואם יש לו בכלי רבייעת מים אז א"צ ג"פ וא"כ גם לדין של ג"פ כתב הש"ח שצריך שיהיה רביעית מים בכלי כי זה מקום ג"פ.</w:t>
      </w:r>
    </w:p>
    <w:p>
      <w:pPr>
        <w:pStyle w:val="Body"/>
        <w:bidi/>
      </w:pPr>
      <w:r>
        <w:rPr>
          <w:rStyle w:val="LeadWord"/>
        </w:rPr>
        <w:t xml:space="preserve">אלא</w:t>
      </w:r>
      <w:r>
        <w:t xml:space="preserve"> שיש להעיר מדוע השו"ע כאן לא כותב באותה צורה שכתב בהלכות נט"י וכמו ששם כתב השו"ע שצריך ג"פ ואפשר ברביעית אז גם כאן שיהיה כתוב באותו נוסח ולא רק לכתוב שצריך רביעית?</w:t>
      </w:r>
    </w:p>
    <w:p>
      <w:pPr>
        <w:pStyle w:val="Body"/>
        <w:bidi/>
      </w:pPr>
      <w:r>
        <w:rPr>
          <w:rStyle w:val="LeadWord"/>
        </w:rPr>
        <w:t xml:space="preserve">ויש</w:t>
      </w:r>
      <w:r>
        <w:t xml:space="preserve"> ליישב שהשו"ע בהלכות נט"י לא כתב שהדרך הפשוטה היא ליטול מרביעית והטעם משום שא"א לכתוב את זה כהדרך הפשוטה כי אפשר לטעות בשיעור רביעית אבל כאן שהנטילה של ג"פ זה רק בגדר </w:t>
      </w:r>
      <w:r>
        <w:rPr>
          <w:rStyle w:val="BodyBold"/>
        </w:rPr>
        <w:t xml:space="preserve">טוב להיזהר</w:t>
      </w:r>
      <w:r>
        <w:t xml:space="preserve"> א"כ כאן גם אם יטעה בשיעור עכ"פ יצא את עיקר דין נטילה ולכן כותב השו"ע רק את הדרך הקלה של נטילה מרביעית.</w:t>
      </w:r>
    </w:p>
    <w:p>
      <w:pPr>
        <w:pStyle w:val="Body"/>
        <w:bidi/>
      </w:pPr>
      <w:r>
        <w:rPr>
          <w:rStyle w:val="LeadWord"/>
        </w:rPr>
        <w:t xml:space="preserve">ויש</w:t>
      </w:r>
      <w:r>
        <w:t xml:space="preserve"> לציין שבב"י הביא את שיטת הרא"ה שאומרת שצריך נטילה כמו נט"י לסעודה ואם זה לא אותו דבר אז לא מברך אבל השו"ע לא חשש לשיטה הזאת אלא פסק שמעיקר הדין א"צ נטילה כמו לסעודה ורק טוב להיזהר בנטילה כמו של סעודה וכדהרשב"א, ויש להעיר שהשו"ע בס"א מביא שי"א שמים שפסולים לנטילת ידים לסעודה </w:t>
      </w:r>
      <w:r>
        <w:rPr>
          <w:rStyle w:val="SmallSource"/>
        </w:rPr>
        <w:t xml:space="preserve">(כגון מים מלוחים וסרוחים או שנעשתה בהם מלאכה)</w:t>
      </w:r>
      <w:r>
        <w:t xml:space="preserve"> פסולים לנט"י לתפילה ולכן לא מברך על נטילת ידים וכאן רואים שהוא כן הביא את השיטה שאומרים שכדי לברך על נטילת ידים צריך שיהיה דומיא דסעודה ממש?</w:t>
      </w:r>
    </w:p>
    <w:p>
      <w:pPr>
        <w:pStyle w:val="Body"/>
        <w:bidi/>
      </w:pPr>
      <w:r>
        <w:rPr>
          <w:rStyle w:val="LeadWord"/>
        </w:rPr>
        <w:t xml:space="preserve">כתב</w:t>
      </w:r>
      <w:r>
        <w:t xml:space="preserve"> הביה"ל ליישב שיש חילוק בין הכח המטהר </w:t>
      </w:r>
      <w:r>
        <w:rPr>
          <w:rStyle w:val="SmallSource"/>
        </w:rPr>
        <w:t xml:space="preserve">(הכשרות של המים)</w:t>
      </w:r>
      <w:r>
        <w:t xml:space="preserve"> לבין גדרי נטילה </w:t>
      </w:r>
      <w:r>
        <w:rPr>
          <w:rStyle w:val="SmallSource"/>
        </w:rPr>
        <w:t xml:space="preserve">(כלי וג"פ)</w:t>
      </w:r>
      <w:r>
        <w:t xml:space="preserve"> שלגבי הכח המטהר אז חשש לשיטות שמים שאינם כשרים לסעודה אז הם פסולים גם לתפילה </w:t>
      </w:r>
      <w:r>
        <w:rPr>
          <w:rStyle w:val="SmallSource"/>
        </w:rPr>
        <w:t xml:space="preserve">(אע"פ שיש בהם כדי לנקות את הידים)</w:t>
      </w:r>
      <w:r>
        <w:t xml:space="preserve"> אבל לגבי גדרי הנטילה של ג"פ ושל כלי בזה לא צריך את גדרי הנטילה של הסעודה רק טוב להיזהר.</w:t>
      </w:r>
    </w:p>
    <w:p>
      <w:pPr>
        <w:pStyle w:val="Body"/>
        <w:bidi/>
      </w:pPr>
      <w:r>
        <w:rPr>
          <w:rStyle w:val="LeadWord"/>
        </w:rPr>
        <w:t xml:space="preserve">ונמצא</w:t>
      </w:r>
      <w:r>
        <w:t xml:space="preserve"> שלענין הלכה דעת השו"ע היא שמים שפסולים לסעודה אין לברך עליהם אבל על פרטי הדינים של נטילה לסעודה </w:t>
      </w:r>
      <w:r>
        <w:rPr>
          <w:rStyle w:val="SmallSource"/>
        </w:rPr>
        <w:t xml:space="preserve">(כגון כלי וג"פ)</w:t>
      </w:r>
      <w:r>
        <w:t xml:space="preserve"> זה רק בגדר טוב להיזהר אבל גם אם אין לו יכול לברך.</w:t>
      </w:r>
    </w:p>
    <w:p>
      <w:pPr>
        <w:pStyle w:val="Body"/>
        <w:bidi/>
      </w:pPr>
      <w:r>
        <w:rPr>
          <w:rStyle w:val="LeadWord"/>
        </w:rPr>
        <w:t xml:space="preserve">אמנם</w:t>
      </w:r>
      <w:r>
        <w:t xml:space="preserve"> יעוין בכה"ח </w:t>
      </w:r>
      <w:r>
        <w:rPr>
          <w:rStyle w:val="SmallSource"/>
        </w:rPr>
        <w:t xml:space="preserve">(אות י' וכ"ז)</w:t>
      </w:r>
      <w:r>
        <w:t xml:space="preserve"> שדעתו לחשוש לשיטת הרא"ה שצריך נט"י בדיוק כמו לסעודה משום סב"ל ואם לא נוטל בדיוק כמו בסעודה אין לו לברך על נט"י</w:t>
      </w:r>
      <w:r>
        <w:rPr>
          <w:rStyle w:val="FootnoteReference"/>
        </w:rPr>
        <w:footnoteReference w:id="3"/>
      </w:r>
      <w:r>
        <w:t xml:space="preserve">, ולכן לפי הכה"ח יש להיזהר שבנטילה הראשונה </w:t>
      </w:r>
      <w:r>
        <w:rPr>
          <w:rStyle w:val="SmallSource"/>
        </w:rPr>
        <w:t xml:space="preserve">(לפני שעושה לסירוגין)</w:t>
      </w:r>
      <w:r>
        <w:t xml:space="preserve"> יטול מים בכמות גדולה של רביעית כדי שיצא י"ח נטילה כמו של סעודה כי אם יטול פחות מרביעית אז יצטרך ליטול ג"פ ולא לעשות לסירוגין כמו שרגילים לעשות.</w:t>
      </w:r>
    </w:p>
    <w:p>
      <w:pPr>
        <w:pStyle w:val="SubHeading"/>
        <w:bidi/>
      </w:pPr>
      <w:r>
        <w:t xml:space="preserve">בענין הנפק"מ בין הרא"ש להרשב"א (שבמקרים אלו אין לברך על נטילת ידים)</w:t>
      </w:r>
    </w:p>
    <w:p>
      <w:pPr>
        <w:pStyle w:val="Body"/>
        <w:bidi/>
      </w:pPr>
      <w:r>
        <w:rPr>
          <w:rStyle w:val="LeadWord"/>
        </w:rPr>
        <w:t xml:space="preserve">כתב</w:t>
      </w:r>
      <w:r>
        <w:t xml:space="preserve"> המשנ"ב בס"ק א' שלהלכה אנחנו תופסים כשתי הטעמים לחומרא ולכן אם חסר חיוב ברכה לפי אחד מהטעמים אז אין לברך על נט"י, ונכתוב כמה נפק"מ:</w:t>
      </w:r>
    </w:p>
    <w:p>
      <w:pPr>
        <w:pStyle w:val="Body"/>
        <w:bidi/>
      </w:pPr>
      <w:r>
        <w:rPr>
          <w:rStyle w:val="LeadWord"/>
        </w:rPr>
        <w:t xml:space="preserve">א'. האם</w:t>
      </w:r>
      <w:r>
        <w:t xml:space="preserve"> יש חיוב נטילה לפני כל תפילה כאשר ידיו מלוכלכות בודאי </w:t>
      </w:r>
      <w:r>
        <w:rPr>
          <w:rStyle w:val="SmallSource"/>
        </w:rPr>
        <w:t xml:space="preserve">(כגון שנכנס קודם התפילה לביהכ"ס)</w:t>
      </w:r>
      <w:r>
        <w:t xml:space="preserve"> שלפי הרא"ש שסיבת הברכה בנט"י שחרית זה בגלל שנוקטים שידיו התלכלכו בודאי וחייב אדם לטהר ידיו קודם התפילה א"כ לפני כל תפילה ותפילה אם ידיו התלכלכו בודאי אז חייב לטהרם, וכ"פ הרמב"ם וכ"כ המעשה רב, אמנם להרשב"א שסיבת הברכה זה בגלל שאנחנו נעשינו בריה חדשה ויש לנו להודות לו על שבראנו לכבודו וצורת ההודאה היא שאנחנו נוטלים את ידינו ומיחדים את עצמינו לעבודת ה' כמו כהן שמקדש ידיו ומיחד עצמו לעבודה א"כ שייכת הברכה רק בשחרית שאנחנו נעשינו בריה חדשה.</w:t>
      </w:r>
    </w:p>
    <w:p>
      <w:pPr>
        <w:pStyle w:val="Body"/>
        <w:bidi/>
      </w:pPr>
      <w:r>
        <w:rPr>
          <w:rStyle w:val="LeadWord"/>
        </w:rPr>
        <w:t xml:space="preserve">ב'. בישן</w:t>
      </w:r>
      <w:r>
        <w:t xml:space="preserve"> עם כפפות שאין ענין של טינוף שלהרא"ש אין לברך כי אין כאן טהרת ידים לתפילה אבל הרשב"א יש לברך כי נעשה בריה חדשה ויש לו להודות ל-ה' ע"ז </w:t>
      </w:r>
      <w:r>
        <w:rPr>
          <w:rStyle w:val="SmallSource"/>
        </w:rPr>
        <w:t xml:space="preserve">(בדרך של נטילת ידיו)</w:t>
      </w:r>
      <w:r>
        <w:t xml:space="preserve">.</w:t>
      </w:r>
    </w:p>
    <w:p>
      <w:pPr>
        <w:pStyle w:val="Body"/>
        <w:bidi/>
      </w:pPr>
      <w:r>
        <w:rPr>
          <w:rStyle w:val="LeadWord"/>
        </w:rPr>
        <w:t xml:space="preserve">ג'. אדם</w:t>
      </w:r>
      <w:r>
        <w:t xml:space="preserve"> שהיה ניעור כל הלילה, להרא"ש אין לו לברך כי אין כאן סיבה ללכלוך ואין כאן סיבה לטהר את ידיו מחדש אבל להרשב"א שזה משום בריה חדשה א"כ אע"פ שכשהיה ניעור לא נעשה בריה חדשה אבל איכא למימר שיש כאן לא פלוג רבנן ומאחר שחז"ל תיקנו נקודה חיובית של הודאה בבוקר בצורה של נט"י א"כ יש לו לברך </w:t>
      </w:r>
      <w:r>
        <w:rPr>
          <w:rStyle w:val="SmallSource"/>
        </w:rPr>
        <w:t xml:space="preserve">(אמנם להרא"ש שזה רק שלילה של ליכלוך אין ענין ליטול)</w:t>
      </w:r>
      <w:r>
        <w:t xml:space="preserve">. והב"ח כתב לחדש שגם להרא"ש אמנם תיקנו נט"י משום ק"ש ותפילה אבל משום לא פלוג יש לו ליטול ידיו גם כשלא ישן ולא טינף את ידיו ובזה מסביר מדוע הנשים מברוכת ענט"י אפי' שלא קורות ק"ש ומתפללות ונראה שגם המ"א ס"ל כוותיה.</w:t>
      </w:r>
    </w:p>
    <w:p>
      <w:pPr>
        <w:pStyle w:val="Body"/>
        <w:bidi/>
      </w:pPr>
      <w:r>
        <w:rPr>
          <w:rStyle w:val="LeadWord"/>
        </w:rPr>
        <w:t xml:space="preserve">ד'. עיין</w:t>
      </w:r>
      <w:r>
        <w:t xml:space="preserve"> ביה"ל ד"ה כל הלילה שכתב עוד נפק"מ בין הרא"ש להרשב"א היכא שקם בתחילת הלילה שלפי הרשב"א שהנטילה היא משום בריה חדשה א"כ זה שייך דוקא היכא שנוטל ידיו כשקם משנתו אחר חצות משום שהתחדשות הביראה היא דוקא מחצות ואילך וא"כ לא יוצא י"ח בנטילה שנטל בתחילת הלילה ויש לו ליטול שוב ידיו בבוקר אבל להרא"ש א"צ ליטול ידיו, ולכן הכי טוב שבבוקר יעשה צרכיו ואז יתחייב ליטול גם להרא"ש ואז יברך לכו"ע.</w:t>
      </w:r>
    </w:p>
    <w:p>
      <w:pPr>
        <w:pStyle w:val="Body"/>
        <w:bidi/>
      </w:pPr>
      <w:r>
        <w:rPr>
          <w:rStyle w:val="LeadWord"/>
        </w:rPr>
        <w:t xml:space="preserve">ה'. יש</w:t>
      </w:r>
      <w:r>
        <w:t xml:space="preserve"> עוד נפק"מ היכא שישן והשכים ודעתו ושוב לחזור לישון שלהרא"ש לא מברך בקומו משנתו הראשונה והטעם משום שאין כאן טהרת ידים לתפילה כי ידיו עתידות להיטנף שוב בשנתו הבאה אבל להרשב"א שזה משום התחדשות הבריאה א"כ כשקם משנתו הראשונה אז נעשה בריה חדשה ויכול לברך ע"ז.</w:t>
      </w:r>
    </w:p>
    <w:p>
      <w:pPr>
        <w:pStyle w:val="Body"/>
        <w:bidi/>
      </w:pPr>
      <w:r>
        <w:rPr>
          <w:rStyle w:val="LeadWord"/>
        </w:rPr>
        <w:t xml:space="preserve">וכעין</w:t>
      </w:r>
      <w:r>
        <w:t xml:space="preserve"> נפק"מ זו ידובר בסוף הסימן לגבי המשכים ודעתו לעשות צרכיו האם יכול לברך כשמשכים או שיברך אחר שיעשה צרכיו ותלי בפלוגתא הנ"ל. ועיין שם מש"כ לדינא.</w:t>
      </w:r>
    </w:p>
    <w:p>
      <w:pPr>
        <w:pStyle w:val="Body"/>
        <w:bidi/>
      </w:pPr>
      <w:r>
        <w:rPr>
          <w:rStyle w:val="LeadWord"/>
        </w:rPr>
        <w:t xml:space="preserve">גדר</w:t>
      </w:r>
      <w:r>
        <w:rPr>
          <w:rStyle w:val="BodyBold"/>
        </w:rPr>
        <w:t xml:space="preserve"> שינת קבע וגדר שינת עראי:</w:t>
      </w:r>
      <w:r>
        <w:t xml:space="preserve"> נראה שגדר שינת קבע ועראי תלוי ביחס למה מדברים, שביחס לרוח טומאה אז שינת עראי שאין בה רוח טומאה זה פחות משיתין נשמי ושיעור שיתין נשמי עיין ביה"ל ד"ה דוד וכו' שיתין נשמי.</w:t>
      </w:r>
    </w:p>
    <w:p>
      <w:pPr>
        <w:pStyle w:val="Body"/>
        <w:bidi/>
      </w:pPr>
      <w:r>
        <w:rPr>
          <w:rStyle w:val="LeadWord"/>
        </w:rPr>
        <w:t xml:space="preserve">אבל</w:t>
      </w:r>
      <w:r>
        <w:t xml:space="preserve"> לענין ידים עסקניות שנוקטים שטינף את ידיו אז מסתבר ששינת עראי וקבע תלוי בדעתו של האדם האם רוצה לקבוע את עצמו לשינה או לא ולא משנה כמה ישן בפועל, </w:t>
      </w:r>
      <w:r>
        <w:rPr>
          <w:rStyle w:val="SmallSource"/>
        </w:rPr>
        <w:t xml:space="preserve">(כי הקביעות לשינה היא המשפיעה על מעשי האדם)</w:t>
      </w:r>
      <w:r>
        <w:t xml:space="preserve">.</w:t>
      </w:r>
    </w:p>
    <w:p>
      <w:pPr>
        <w:pStyle w:val="SubHeading"/>
        <w:bidi/>
      </w:pPr>
      <w:r>
        <w:t xml:space="preserve">בענין איזו נטילה נצרכת כדי להעביר ר"ר</w:t>
      </w:r>
    </w:p>
    <w:p>
      <w:pPr>
        <w:pStyle w:val="Body"/>
        <w:bidi/>
      </w:pPr>
      <w:r>
        <w:rPr>
          <w:rStyle w:val="LeadWord"/>
        </w:rPr>
        <w:t xml:space="preserve">והנה</w:t>
      </w:r>
      <w:r>
        <w:t xml:space="preserve"> בשביל להעביר ר"ר מבואר בגמ' בשבת שצריך נטילה של ג"פ (דאיתא בגמ' שם הוא האי שיבתא </w:t>
      </w:r>
      <w:r>
        <w:rPr>
          <w:rStyle w:val="SmallSource"/>
        </w:rPr>
        <w:t xml:space="preserve">(הר"ר)</w:t>
      </w:r>
      <w:r>
        <w:t xml:space="preserve"> בת מלך היא ומקפדת לא לצאת לפני ג"פ נטילה) ובצורת הנטילה של ג"פ נח' האחרונים דעת סדר היום שנוטלים כמו ג"פ יד ימין ואח"כ ג"פ יד שמאל, אמנם דעת רוב האחרונים וכ"כ המשנ"ב לעיקר כמו שכתב האר"י שצריך ג"פ לסירוגין</w:t>
      </w:r>
      <w:r>
        <w:rPr>
          <w:rStyle w:val="FootnoteReference"/>
        </w:rPr>
        <w:footnoteReference w:id="4"/>
      </w:r>
      <w:r>
        <w:t xml:space="preserve"> (והסיבה היא מפני שצריך לטהר את ידיו בשלימות ואח"כ שוב לטהר בשלימות ואח"כ שוב לטהר בשלימות ורק בצורה כזאת הר"ר סרה).</w:t>
      </w:r>
    </w:p>
    <w:p>
      <w:pPr>
        <w:pStyle w:val="Body"/>
        <w:bidi/>
      </w:pPr>
      <w:r>
        <w:rPr>
          <w:rStyle w:val="LeadWord"/>
        </w:rPr>
        <w:t xml:space="preserve">אמנם</w:t>
      </w:r>
      <w:r>
        <w:t xml:space="preserve"> כתב הביה"ל שבדיעבד גם אם נטל לא בסירוגין ונגע בדבר מאכל יש להקל ולנקוט שהר"ר סרה מידיו גם בצורה כזאת כלומר ודאי שלכתחילה צריך שלימות של הסרת הר"ר וזה ע"י שעושה בסירוגין אבל ודאי שעיקר התוקף של הר"ר סרה בגלל עצם הנטילה של ג"פ.</w:t>
      </w:r>
    </w:p>
    <w:p>
      <w:pPr>
        <w:pStyle w:val="Body"/>
        <w:bidi/>
      </w:pPr>
      <w:r>
        <w:rPr>
          <w:rStyle w:val="LeadWord"/>
        </w:rPr>
        <w:t xml:space="preserve">ומאחר</w:t>
      </w:r>
      <w:r>
        <w:t xml:space="preserve"> שנקטינן שעצם התוקף של הר"ר סרה בנטילת ג"פ אפי' לא לסירוגין א"כ יוצא מזה שגם אם נטל יד אחת ג"פ אז יצא התוקף של הר"ר מאותו היד ואין נטילה לסירוגין לעיכובא.</w:t>
      </w:r>
    </w:p>
    <w:p>
      <w:pPr>
        <w:pStyle w:val="Body"/>
        <w:bidi/>
      </w:pPr>
      <w:r>
        <w:rPr>
          <w:rStyle w:val="LeadWord"/>
        </w:rPr>
        <w:t xml:space="preserve">והנה</w:t>
      </w:r>
      <w:r>
        <w:t xml:space="preserve"> בפשטות צריך ג"פ וא"צ כלי וכח גברא, אלא שיעוין בשו"ע בסעיף י"ב שכתב להסתפק אם נטל ידיו ב-ג' מימות מחולפים האם מועיל להסיר את הר"ר או לא (כלומר פשיטא ליה להשו"ע שלא מועיל ליטול ידיו ג"פ מאותו הכלי כי מאחר שנטל פעם אחת והשתמש במים להסיר את הר"ר אז זה נחשב כמים שעומדים לשפיכה שאין להם חשיבות להסיר את הר"ר) ושורש הספק עיין בב"י שדן בדברי הזוהר שכותב שהטומאה של השינה היא טומאה שצריך להסירה ע"י ג"פ וכאשר מערה על ידיו ג"פ אז היא סרה אז הסתפק הב"י האם מש"כ הזוהר וכאשר מערה על ידיו זה בדוקא או לא, ולכן כאן בשו"ע כתב שיש להסתפק.</w:t>
      </w:r>
    </w:p>
    <w:p>
      <w:pPr>
        <w:pStyle w:val="Body"/>
        <w:bidi/>
      </w:pPr>
      <w:r>
        <w:rPr>
          <w:rStyle w:val="LeadWord"/>
        </w:rPr>
        <w:t xml:space="preserve">(א"ה,</w:t>
      </w:r>
      <w:r>
        <w:t xml:space="preserve"> יש לפרש בכוונת הב"י שמאחר ונזכר בזוהר שם שהטהרה של הידים היא בבחינת והיזה הטהור על הטמא ולכן יש להקפיד ליטול ידיו דוקא מאדם טהור א"כ חזינן שאין כאן רק נושא של שרית ידים במים אלא יש נושא של טהרה שאדם מטהר את השני וצורת הטהרה היא ע"י מים א"כ חזינן שהגברא שותף בכח הטהרה מהר"ר וא"כ צריך דוקא עירוי כי בעירוי הגברא שופך את המים וגורם לטהרה).</w:t>
      </w:r>
    </w:p>
    <w:p>
      <w:pPr>
        <w:pStyle w:val="Body"/>
        <w:bidi/>
      </w:pPr>
      <w:r>
        <w:rPr>
          <w:rStyle w:val="LeadWord"/>
        </w:rPr>
        <w:t xml:space="preserve">והצד</w:t>
      </w:r>
      <w:r>
        <w:t xml:space="preserve"> מעלה שיש בעירוי יותר ממטביל את ידיו זה שבעירוי יש כח גברא וזה גופא מסתפק השו"ע האם בעינן כח גברא או לא.</w:t>
      </w:r>
    </w:p>
    <w:p>
      <w:pPr>
        <w:pStyle w:val="Body"/>
        <w:bidi/>
      </w:pPr>
      <w:r>
        <w:rPr>
          <w:rStyle w:val="LeadWord"/>
        </w:rPr>
        <w:t xml:space="preserve">ויש</w:t>
      </w:r>
      <w:r>
        <w:t xml:space="preserve"> להוסיף שגם אם צריך כח גברא סגי לסגור הברז ולפותחו ג"פ וא"צ כלי אלא שהחיד"א במחזיק ברכה והביאו השע"ת בס"ק י"ב שמשמע מדבריו שהר"ר של השינה מפני חומרתה אז צריך גם כלי.</w:t>
      </w:r>
    </w:p>
    <w:p>
      <w:pPr>
        <w:pStyle w:val="SubHeading"/>
        <w:bidi/>
      </w:pPr>
      <w:r>
        <w:t xml:space="preserve">בענין הסרת שאר רוח רעה</w:t>
      </w:r>
    </w:p>
    <w:p>
      <w:pPr>
        <w:pStyle w:val="Body"/>
        <w:bidi/>
      </w:pPr>
      <w:r>
        <w:rPr>
          <w:rStyle w:val="LeadWord"/>
        </w:rPr>
        <w:t xml:space="preserve">והנה</w:t>
      </w:r>
      <w:r>
        <w:t xml:space="preserve"> בשו"ע בסימן י"ח כתב מספר דברים הצריכים נטילה וענינם בפשוטו הוא משום ר"ר ולא רק נקיות בעלמא והראיה ממה שכתוב בשו"ע שאם לא עשה את זה אז אם ת"ח הוא משכח תלמודו ואם ע"ה הו אמשטתה וע"כ שזה ענין שהר"ר נדבקת בו וגורמת לו דברים אלו.</w:t>
      </w:r>
    </w:p>
    <w:p>
      <w:pPr>
        <w:pStyle w:val="Body"/>
        <w:bidi/>
      </w:pPr>
      <w:r>
        <w:rPr>
          <w:rStyle w:val="LeadWord"/>
        </w:rPr>
        <w:t xml:space="preserve">ועוד ראיה</w:t>
      </w:r>
      <w:r>
        <w:t xml:space="preserve"> שזה לא משום נקיות מזה שצריך נטילה גמורה אם נגע בטינופת וכו' ולכאו' אם זה רק ענין לנקות את ידו אז שינקה רק את המקום המלוכלך ולא צריך נטילה גמורה אבל אם בגלל הנגיעה במקום הטינופת אז מגיעה ר"ר אז כדי לסלק את זה צריך נטילה גמורה.</w:t>
      </w:r>
    </w:p>
    <w:p>
      <w:pPr>
        <w:pStyle w:val="Body"/>
        <w:bidi/>
      </w:pPr>
      <w:r>
        <w:rPr>
          <w:rStyle w:val="LeadWord"/>
        </w:rPr>
        <w:t xml:space="preserve">ויש</w:t>
      </w:r>
      <w:r>
        <w:t xml:space="preserve"> להעיר שכתב המשנ"ב שם שיש דברים שצריכים נטילה משום ר"ר כגון הקם מן המיטה וההולך בין המתים והנוגע במת </w:t>
      </w:r>
      <w:r>
        <w:rPr>
          <w:rStyle w:val="SmallSource"/>
        </w:rPr>
        <w:t xml:space="preserve">(וה"ה נכנס לד"א, פמ"ג)</w:t>
      </w:r>
      <w:r>
        <w:t xml:space="preserve"> והנכנס לביה"כ ולבית המרחץ ויש דברים שצריכים נטילה משום נקיות והם הנוגע במקומות המכוסים שבגופו והנוגע ברגליו והחולץ מנעליו והחופף ראשו וכו' והנפק"מ אם זה ר"ר או משום נקיות שאם זה משום ר"ר אז יש להיזהר להזדרז וליטול ידיו ולא להשאיר את רוח הטומאה על ידיו (וכמו שהתבאר למעלה לגבי הנטילה של קם ממטתו שיש להקפיד ליטול ידיו מיד ולא לשהות או ללכת עם הר"ר על ידיו) אבל אם זה משום נקיות אז א"צ להיזדרז וליטול ידיו וא"כ שמעינן מדברי המשנ"ב שיש דברים שהם משום נקיות?</w:t>
      </w:r>
    </w:p>
    <w:p>
      <w:pPr>
        <w:pStyle w:val="Body"/>
        <w:bidi/>
      </w:pPr>
      <w:r>
        <w:rPr>
          <w:rStyle w:val="LeadWord"/>
        </w:rPr>
        <w:t xml:space="preserve">ויש</w:t>
      </w:r>
      <w:r>
        <w:t xml:space="preserve"> לומר שכוונת המשנ"ב שודאי שכל סעיף י"ח מיירי מצד רוח רעה אבל יש ב' סוגי ר"ר יש ר"ר שמגיעה בגלל שהיה במקום שר"ר נמצאת שם כגון בית הקברות שזה מקום שהחיצונים נמצאים שם ואז כשיוצא הוא צריך להסיר איזה ר"ר שנדבקה בו בגלל שהיה במקום טומאה, אבל יש ר"ר שבעצם אין בה </w:t>
      </w:r>
      <w:r>
        <w:rPr>
          <w:rStyle w:val="BodyBold"/>
        </w:rPr>
        <w:t xml:space="preserve">כעת</w:t>
      </w:r>
      <w:r>
        <w:t xml:space="preserve"> ר"ר כי </w:t>
      </w:r>
      <w:r>
        <w:rPr>
          <w:rStyle w:val="BodyBold"/>
        </w:rPr>
        <w:t xml:space="preserve">כעת</w:t>
      </w:r>
      <w:r>
        <w:t xml:space="preserve"> זה רק טיופת גרידא ואין איסור לא להשהות טינופת על ידיו אבל אם ישהה את הטינופת על ידיו ולא יקפיד על נטילה כלל אז ידיו יהיו מקום טינופת ועל מקום טינופת כזה החיצונים נדבקים כמו שבבית הכסא יש ר"ר ולכן צריך נטילה כדין לצחצח ידיו שלא יהיו מאוסות.</w:t>
      </w:r>
    </w:p>
    <w:p>
      <w:pPr>
        <w:pStyle w:val="Body"/>
        <w:bidi/>
      </w:pPr>
      <w:r>
        <w:rPr>
          <w:rStyle w:val="LeadWord"/>
        </w:rPr>
        <w:t xml:space="preserve">אבל</w:t>
      </w:r>
      <w:r>
        <w:t xml:space="preserve"> כאשר אין על ידיו דבר טינופת ומיאוס (מיאוס מוגדר דבר עיפוש או הפרשות שאדם מפריש מגופו ויש לציין שיש ב' סוגי הפרשות יש הפרשות שיסודן מיאוס כגון צואה ומ"ר או צואת האוזן והאף ולכן בעצם הנגיעה בהם חשיב שנגע במקום הטינופת אמנם יש הפרשות שאינם מיאוס כגון זיעה שרק כאשר המקום מכוסה אז הזיעה מסרחת אז והנוגע בה צריך ליטול ידיו). ויש על ידיו רק לכלוך של טיט כאן זה לא דבר טינופת שיש ע"ז חיצונים אלא זה רק לכלוך שיש להסירו ולכן גם אם לא נטל אין חכמתו מסתלקת הימנו ולכן גם א"צ נטילת כל היד אלא רק מקום הליכלוך.</w:t>
      </w:r>
    </w:p>
    <w:p>
      <w:pPr>
        <w:pStyle w:val="Body"/>
        <w:bidi/>
      </w:pPr>
      <w:r>
        <w:rPr>
          <w:rStyle w:val="LeadWord"/>
        </w:rPr>
        <w:t xml:space="preserve">ויש</w:t>
      </w:r>
      <w:r>
        <w:t xml:space="preserve"> ראיה מפורשת להנ"ל שהנה כתב השו"ע שהנוגע בכינה צריך נטילה וכתב ע"ז המשנ"ב שדוקא כינה אבל פרעוש אפשר שסגי בנקיון בעלמא ובטעם החילוק עיין שע"ת ס"ק שכתב שכינה יסודה מהזיעה של בנ"א א"כ נולדה מריבוי זיעה וזוהמת האדם ולכן היא מוגדרת דבר טינוף וצריך ע"ז נטילה בדוקא אבל פרעוש שלא מגיע מדבר טינוף אז בזה מספיק נקיות וגדר נקיות זה הסרה להסיר הלכלוך וא"כ חזינן להדיא שעל דבר טינוף שייך ר"ר וצריך נטילה אבל דבר לכלוך א"צ נטילה אלא הסרה ולכן א"צ את כל היד אלא רק את מקום הלכלוך.</w:t>
      </w:r>
    </w:p>
    <w:p>
      <w:pPr>
        <w:pStyle w:val="Body"/>
        <w:bidi/>
      </w:pPr>
      <w:r>
        <w:rPr>
          <w:rStyle w:val="LeadWord"/>
        </w:rPr>
        <w:t xml:space="preserve">והנה</w:t>
      </w:r>
      <w:r>
        <w:t xml:space="preserve"> בכל ר"ר צריך נטילה והיינו שטיפת ידיו במים ורק לענין קם מהמיטה צריך נטילה ג"פ כי מפורש בגמ' שמקפדת ע"ע לא להסתלק בלי נטילה ג"פ ומשמע מזה שכל ר"ר א"צ ג"פ.</w:t>
      </w:r>
    </w:p>
    <w:p>
      <w:pPr>
        <w:pStyle w:val="Body"/>
        <w:bidi/>
      </w:pPr>
      <w:r>
        <w:rPr>
          <w:rStyle w:val="LeadWord"/>
        </w:rPr>
        <w:t xml:space="preserve">אמנם</w:t>
      </w:r>
      <w:r>
        <w:t xml:space="preserve"> המשנ"ב מביא דיעה שגם בהולך בין המתים וגם בנוגע במת צריך ג"פ וטעם הדבר הוא שכל הדברים האלו זה ר"ר שמגיעה בגלל טומאה משום דקם ממיטתו שצריך נטילה ג"פ שבגלל שטעם טעם מיתה יש לו טומאה וא"כ גם בהולך בין המתים ונוגע במת אז גם יסוד הענין זה טומאה וה"ה משמש מיטתו צריך ג"פ.</w:t>
      </w:r>
    </w:p>
    <w:p>
      <w:pPr>
        <w:pStyle w:val="Body"/>
        <w:bidi/>
      </w:pPr>
      <w:r>
        <w:rPr>
          <w:rStyle w:val="LeadWord"/>
        </w:rPr>
        <w:t xml:space="preserve">ויש</w:t>
      </w:r>
      <w:r>
        <w:t xml:space="preserve"> עוד דיעה שמחמירה יותר שגם ביוצא מבית הכסא צריך ג"פ, כך הובא במחזיק ברכה והוסיף המחזיק ברכה שגם בנוטל ציפורניו יש לו ליטול ג"פ ואפשר שמה שהמשנ"ב לא העתיק שהנוטל ציפורניו צריך נטילה ג"פ זה משום שאין לזה טעם ע"פ הפשט אלא רק לפי הסוד וכמפורש בבא"ח בפרשת תולדות אות י"ז ולפי"ז גם המסתפר יש לו ליטול ג"פ כי מבואר בשו"ע שהר"ר של המסתפר יותר גדולה מהנוטל ציפורניו שהמסתפר ולא נטל ידיו מפחד ג' ימים ואילו בנוטל ציפורניו מפחד יום אחד, ולגבי בית המרחץ זה מוזכר רק בבא"ח ורק בלשון של המחמיר תע"ב אבל אין חובה כמו בביה"כ ונראה לומר משום שביה"כ הרבה יותר מזוהם מבית המרחץ שהרי הטינוף של בית המרחץ זה בגלל שהוא מקום זיעה וזיעה זה טינופת יותר קלה מצואה וממי רגלים שהרי בזיעה מועטת א"צ ליטול ידיו אא"כ היתה במקום מכוסה אבל בצואה ובמי רגלים צריך ליטול ידיו אפי' בכמות קטנה מאד וא"כ מאחר שבית הכסא הוא מקום יותר מזוהם לכן יש שם יותר ר"ר ולכן יש יותר חיוב ליטול ג"פ.</w:t>
      </w:r>
    </w:p>
    <w:p>
      <w:pPr>
        <w:pStyle w:val="Body"/>
        <w:bidi/>
      </w:pPr>
      <w:r>
        <w:rPr>
          <w:rStyle w:val="LeadWord"/>
        </w:rPr>
        <w:t xml:space="preserve">אבל</w:t>
      </w:r>
      <w:r>
        <w:t xml:space="preserve"> לכולי עלמא ר"ר שיסודה משום זיעה וטינופת כגון החולץ מנעליו והנגוע ברגליו והנגוע בגופו ולא משום שנכנס למקום שר"ר שורה שם בזה לכו"ע מספיק רחיצה כי יסוד הר"ר בזה הוא לא משום ר"ר שיש כעת אלא שיש להיזהר לסלק את הטינופת מידיו </w:t>
      </w:r>
      <w:r>
        <w:rPr>
          <w:rStyle w:val="BodyBold"/>
        </w:rPr>
        <w:t xml:space="preserve">כדי</w:t>
      </w:r>
      <w:r>
        <w:t xml:space="preserve"> שידיו לא יהיו מקום טינופת ולא תשרה ר"ר על ידיו.</w:t>
      </w:r>
    </w:p>
    <w:p>
      <w:pPr>
        <w:pStyle w:val="Body"/>
        <w:bidi/>
      </w:pPr>
      <w:r>
        <w:rPr>
          <w:rStyle w:val="LeadWord"/>
        </w:rPr>
        <w:t xml:space="preserve">והנה</w:t>
      </w:r>
      <w:r>
        <w:t xml:space="preserve"> אע"פ שיש דיעה המחמירה גם בבית הכסא אבל מה שכתבנו למעלה שיש מקפידים ליטול ג"פ ע"י </w:t>
      </w:r>
      <w:r>
        <w:rPr>
          <w:rStyle w:val="BodyBold"/>
        </w:rPr>
        <w:t xml:space="preserve">כלי</w:t>
      </w:r>
      <w:r>
        <w:t xml:space="preserve"> זה דוקא בנטילה של קם ממיטתו שזה הטומאה הכי חמורה אבל בשאר דברים א"צ כלי וכן משמע השע"ת שמביא את החיד"א במחב"ר אלא שכתב הבא"ח שהיוצא מביהכ"ס יש לו להקפיד גם ליטול ידיו שיעור רביעית.</w:t>
      </w:r>
    </w:p>
    <w:p>
      <w:pPr>
        <w:pStyle w:val="SubHeading"/>
        <w:bidi/>
      </w:pPr>
      <w:r>
        <w:t xml:space="preserve">בענין האיסור ליגוע בדברי מאכל ובגופו קודם נטילת ידים</w:t>
      </w:r>
    </w:p>
    <w:p>
      <w:pPr>
        <w:pStyle w:val="Body"/>
        <w:bidi/>
      </w:pPr>
      <w:r>
        <w:rPr>
          <w:rStyle w:val="LeadWord"/>
        </w:rPr>
        <w:t xml:space="preserve">איתא</w:t>
      </w:r>
      <w:r>
        <w:t xml:space="preserve"> בגמ' בשבת דף ק"ח ע"ב יד לאוזן תקצץ יד לחוטם תקצץ יד לעין תקצץ יד לפה תקצץ ובהמשך מפורש בגמ' איזה היזק יכול להיות לאיברים הללו.</w:t>
      </w:r>
    </w:p>
    <w:p>
      <w:pPr>
        <w:pStyle w:val="Body"/>
        <w:bidi/>
      </w:pPr>
      <w:r>
        <w:rPr>
          <w:rStyle w:val="LeadWord"/>
        </w:rPr>
        <w:t xml:space="preserve">ומבואר</w:t>
      </w:r>
      <w:r>
        <w:t xml:space="preserve"> במשנ"ב לקמן סימן מ"ו סק"ו שאם נוגע ע"י בגד אז אין קפידא וכן מוכח בגמ' בברכות דף ס'.</w:t>
      </w:r>
    </w:p>
    <w:p>
      <w:pPr>
        <w:pStyle w:val="Body"/>
        <w:bidi/>
      </w:pPr>
      <w:r>
        <w:rPr>
          <w:rStyle w:val="LeadWord"/>
        </w:rPr>
        <w:t xml:space="preserve">ובגמ'</w:t>
      </w:r>
      <w:r>
        <w:t xml:space="preserve"> שם איתא יד לחסודה </w:t>
      </w:r>
      <w:r>
        <w:rPr>
          <w:rStyle w:val="SmallSource"/>
        </w:rPr>
        <w:t xml:space="preserve">(פירוש מקום שממנו מקיזים דם)</w:t>
      </w:r>
      <w:r>
        <w:t xml:space="preserve"> עוד יד לאמה תקצץ יד לפי טבעת תקצץ יד לגיגית תקצץ, ונח' הראשונים מה דאיתא בגמ' יד לחסודה יד לאמה יד לפי טבעת יד לגיגית האם זה נאמר לגבי נגיעה בידים שלא עשו בהם נטילה או מדובר על סתם נגיעה, והנפק"מ האם האיסור נגיעה ב-ד' הדברים האלו זה איסור נגיעה אפי' בדרך עראי ולרגע אחד או שהאיסור הוא משמוש שאם נאמר שמיירי בידים שאינם נטולות וסיבת האיסור מצד הכח טומאה שיש על הידים א"כ זה אסור אפי' בנגיעה גרידא וסיבת האיסור כשנגוע בנקב שבגוף אז הטומאה מזיקה ע"י הנקב לכל הנקבים שבגוף, אבל אם לא מיירי בידים שאינם נטולות אז ע"כ מיירי מצד משמוש הידים דהיינו שהמשמוש גורם נזק לאותם איברים ומשמוש הכוונה לא נגיעה עראית אלא בצורה קבועה.</w:t>
      </w:r>
    </w:p>
    <w:p>
      <w:pPr>
        <w:pStyle w:val="Body"/>
        <w:bidi/>
      </w:pPr>
      <w:r>
        <w:rPr>
          <w:rStyle w:val="LeadWord"/>
        </w:rPr>
        <w:t xml:space="preserve">וממחלוקת</w:t>
      </w:r>
      <w:r>
        <w:t xml:space="preserve"> זו יוצאה עוד נפק"מ האם מש"כ שיד לגיגית של שכר תקצץ כי גורם הפסד לגיגית האם זה מצד שהכח טומאה פוסל את הגיגית או שזה משהו מציאותי כי נגיעה תמידית בידים גורמת שלא יוכלו להשתמש בשכר.</w:t>
      </w:r>
    </w:p>
    <w:p>
      <w:pPr>
        <w:pStyle w:val="Body"/>
        <w:bidi/>
      </w:pPr>
      <w:r>
        <w:rPr>
          <w:rStyle w:val="LeadWord"/>
        </w:rPr>
        <w:t xml:space="preserve">להלכה</w:t>
      </w:r>
      <w:r>
        <w:t xml:space="preserve"> פסק השו"ע כדעת רש"י שסיבת האיסור בדברים אלו זה רק מצד הנגיעה הקבועה אבל בנגיעה גרידא אין לאסור אמנם המשנ"ב מביא שיש הרבה אחרונים שפוסקים כשאר הראשונים שסיבת האיסור היא מצד הכח טומאה ואסור אפי' בנגיעה מקרית וא"כ גם נגיעה מקרית בגיגית שכר פוסל את הגיגית.</w:t>
      </w:r>
    </w:p>
    <w:p>
      <w:pPr>
        <w:pStyle w:val="Body"/>
        <w:bidi/>
      </w:pPr>
      <w:r>
        <w:rPr>
          <w:rStyle w:val="LeadWord"/>
        </w:rPr>
        <w:t xml:space="preserve">ומבואר</w:t>
      </w:r>
      <w:r>
        <w:t xml:space="preserve"> בפוסקים שאמנם בכל דברי מאכל הרוח רעה יכולה לשרות ולהזיק אבל זה לא ברמה של חמירא סכנתא כמו שיש בגיגית של שכר ובגיגית של שכר זה חמור עד כדי שצריך לשפוך את זה אבל בכל דבר לא כי רק מה שנזכר בגמ' שאסור אז זה פסול אפי' בדיעבד אבל בדבר שלא נזכר בגמ' אז אמנם יש ר"ר אבל לא פסול בדיעבד. וכ"פ המשנ"ב שגם להשיטות שגיגית של שכר שצריך לשפוך אותה מיירי על נגיעה בידים שאינם נטולות אבל זה דוקא בגיגית של שכר שנזכר בגמ' אבל בכל דבר מאכל אז בדיעבד לא צריך לזרקו.</w:t>
      </w:r>
    </w:p>
    <w:p>
      <w:pPr>
        <w:pStyle w:val="Body"/>
        <w:bidi/>
      </w:pPr>
      <w:r>
        <w:rPr>
          <w:rStyle w:val="LeadWord"/>
        </w:rPr>
        <w:t xml:space="preserve">ועיין</w:t>
      </w:r>
      <w:r>
        <w:t xml:space="preserve"> בח"א כלל ב' סעיף ב' שנכדו הביא לו ראיה שסתם ר"ר לא פוסלת בדיעבד וא"כ רק היכא שנזכר בגמ' להדיא שזה סכנה רק אז צריך לחשוש לענין דיעבד.</w:t>
      </w:r>
    </w:p>
    <w:p>
      <w:pPr>
        <w:pStyle w:val="Body"/>
        <w:bidi/>
      </w:pPr>
      <w:r>
        <w:rPr>
          <w:rStyle w:val="LeadWord"/>
        </w:rPr>
        <w:t xml:space="preserve">אמנם</w:t>
      </w:r>
      <w:r>
        <w:t xml:space="preserve"> הכה"ח באות כ' כתב שירא שמים יחמיר ע"ע כי מאחר ויש כאן עכ"פ ר"ר אז אע"פ שאינה חמורה כ"כ שפוסלת בדיעבד אבל ירא שמים יש לו ל חשוש גם מרמה כזאת של ר"ר.</w:t>
      </w:r>
    </w:p>
    <w:p>
      <w:pPr>
        <w:pStyle w:val="Body"/>
        <w:bidi/>
      </w:pPr>
      <w:r>
        <w:rPr>
          <w:rStyle w:val="LeadWord"/>
        </w:rPr>
        <w:t xml:space="preserve">אמנם</w:t>
      </w:r>
      <w:r>
        <w:t xml:space="preserve"> אם אפשר ליטול ג"פ את המאכל אז אפשר לאוכלו לכתחילה.</w:t>
      </w:r>
    </w:p>
    <w:p>
      <w:pPr>
        <w:pStyle w:val="Body"/>
        <w:bidi/>
      </w:pPr>
      <w:r>
        <w:rPr>
          <w:rStyle w:val="LeadWord"/>
        </w:rPr>
        <w:t xml:space="preserve">ובילד</w:t>
      </w:r>
      <w:r>
        <w:t xml:space="preserve"> קטן שנגע בדבר מאכל יש להסתפק מאוד משום שגם הפמ"ג שכתב שילדים קטנים יש לרחוץ את ידיהם כתב בלשון </w:t>
      </w:r>
      <w:r>
        <w:rPr>
          <w:rStyle w:val="BodyBold"/>
        </w:rPr>
        <w:t xml:space="preserve">ראוי</w:t>
      </w:r>
      <w:r>
        <w:t xml:space="preserve"> לרחוץ את ידיהם כי חמירא סכנתא מאיסורא, וא"כ יש לספק מה הדין בדיעבד.</w:t>
      </w:r>
    </w:p>
    <w:p>
      <w:pPr>
        <w:pStyle w:val="Body"/>
        <w:bidi/>
      </w:pPr>
      <w:r>
        <w:rPr>
          <w:rStyle w:val="LeadWord"/>
        </w:rPr>
        <w:t xml:space="preserve">ועיין</w:t>
      </w:r>
      <w:r>
        <w:t xml:space="preserve"> בשו"ע הגר"ז מהדו"ב סעיף ב' שכתב שהקטנים לא פוסלים האוכלים בנגיעתם והטעם משום שעיקר טעם הנטילה זה בגלל שנתפסים החיצונים באדם בשעת השינה וכל מה שנתפסים החיצונים זה בגלל שרוצים יניקה מקדושת האיש הישראל ולכן בנכרי כה"ג א"צ נטילה כי אין לו נפש קדושה, ומאחר שעיקר כניסת הנפש באיש הישראלי זה רק מ-י"ג שנים ויום אחד לכן רק מזמן זה הוא מטמא במגעו, וא"כ לדבריו יש מקום להקל לענין דיעבד ובפרט של פמ"ג לא פסיקא ליה, אמנם לענין מש"כ הכה"ח שירא שמים יחמיר ע"ע מסתבר שגם בזה יש לו לירא שמים להחמיר ע"ע.</w:t>
      </w:r>
    </w:p>
    <w:p>
      <w:pPr>
        <w:pStyle w:val="Body"/>
        <w:bidi/>
      </w:pPr>
      <w:r>
        <w:rPr>
          <w:rStyle w:val="LeadWord"/>
        </w:rPr>
        <w:t xml:space="preserve">ובענין</w:t>
      </w:r>
      <w:r>
        <w:t xml:space="preserve"> מי שהכניס דבר מאכל לביהכ"ס אז מסתברא שחלה עליו ר"ר וצריך לנוטלו ג"פ כמו אדם שנכנס לביהכ"ס שחלה ר"ר עליו וצריך ליטול ידים, אמנם אין זה פוסל בדיעבד וכמו שכתבנו לעיל שכשלא נזכר בגמ' שפוסל אז זה לא פוסל בדיעבד.</w:t>
      </w:r>
    </w:p>
    <w:p>
      <w:pPr>
        <w:pStyle w:val="Body"/>
        <w:bidi/>
      </w:pPr>
      <w:r>
        <w:rPr>
          <w:rStyle w:val="LeadWord"/>
        </w:rPr>
        <w:t xml:space="preserve">לענין</w:t>
      </w:r>
      <w:r>
        <w:t xml:space="preserve"> גיגית,</w:t>
      </w:r>
    </w:p>
    <w:p>
      <w:pPr>
        <w:pStyle w:val="Body"/>
        <w:bidi/>
      </w:pPr>
      <w:r>
        <w:rPr>
          <w:rStyle w:val="LeadWord"/>
        </w:rPr>
        <w:t xml:space="preserve">ובענין</w:t>
      </w:r>
      <w:r>
        <w:t xml:space="preserve"> מי שנכנס לביהכ"ס ואח"כ נגע בדבר מאכל נראה שמותר לאוכלו לכתחילה משום שכל הענין של הנוגע בדבר מאכל קודם נט"י שיש ע"ז ר"ר נאמר דוקא על נט"י של שחרית שזה כח טומאה חמורה שיש כח בר"ר שעל ידיו להשפיע במה שנוגע אבל כאשר זה ר"ר שאינה חמורה כ"כ אז אמנם יש ר"ר על ידיו וצריך להיטהר ממנה אבל אין כ"כ חומרא לר"ר שעל ידיו שתוכל להשפיע במה שנוגע בו.</w:t>
      </w:r>
    </w:p>
    <w:p>
      <w:pPr>
        <w:pStyle w:val="Body"/>
        <w:bidi/>
      </w:pPr>
      <w:r>
        <w:rPr>
          <w:rStyle w:val="LeadWord"/>
        </w:rPr>
        <w:t xml:space="preserve">ויש</w:t>
      </w:r>
      <w:r>
        <w:t xml:space="preserve"> להביא לזה ראיה ממה שכתב הבא"ח פרשת תולדות אות י"ג ואות ט"ז שהדין של מי נטילה שמזיקים להדורך עליהם נאמר דוקא לגבי מי נטילה של קם משנתו שחרית שבזה הר"ר חמורה מאוד אבל בשאר ר"ר בזה אין טומאה במי הנטילה, ולכאורה הרי מי הנטילה נגעו בידיו ועל ידיו יש הרי ר"ר א"כ מדוע הר"ר לא עוברת למי הנטילה ושמעינן מיניה שהר"ר של בית הכסא פחות חמורה ואינה מטמאת להנוגע בה</w:t>
      </w:r>
      <w:r>
        <w:rPr>
          <w:rStyle w:val="FootnoteReference"/>
        </w:rPr>
        <w:footnoteReference w:id="5"/>
      </w:r>
      <w:r>
        <w:t xml:space="preserve">.</w:t>
      </w:r>
    </w:p>
    <w:p>
      <w:pPr>
        <w:pStyle w:val="Body"/>
        <w:bidi/>
      </w:pPr>
      <w:r>
        <w:rPr>
          <w:rStyle w:val="LeadWord"/>
        </w:rPr>
        <w:t xml:space="preserve">סעיף ט':</w:t>
      </w:r>
      <w:r>
        <w:t xml:space="preserve"> מים של נט"י שחרית אסור להינות מהם ולא ישפכם בבית ולא במקום שעוברים שם בנ"א.</w:t>
      </w:r>
    </w:p>
    <w:p>
      <w:pPr>
        <w:pStyle w:val="Body"/>
        <w:bidi/>
      </w:pPr>
      <w:r>
        <w:rPr>
          <w:rStyle w:val="LeadWord"/>
        </w:rPr>
        <w:t xml:space="preserve">כתב</w:t>
      </w:r>
      <w:r>
        <w:t xml:space="preserve"> המשנ"ב ס"ק י"ח שאפי' ע"ג קיסמים אסור לשפוך אותם.</w:t>
      </w:r>
    </w:p>
    <w:p>
      <w:pPr>
        <w:pStyle w:val="Body"/>
        <w:bidi/>
      </w:pPr>
      <w:r>
        <w:rPr>
          <w:rStyle w:val="LeadWord"/>
        </w:rPr>
        <w:t xml:space="preserve">וכוונתו</w:t>
      </w:r>
      <w:r>
        <w:t xml:space="preserve"> שמי נטילת ידים שחרית לא דמי למים אחרונים שאיתא בשו"ע לקמן סימן שאסור לשפוך אותם ע"ג קרקע ומשמע שבשופך לא ע"ג קרקע שרי אבל כאן אסור לשפוך במקום שעוברים שם בנ"א בין בנותן ע"ג קרקע ובין בנותן ע"ג דבר אחר.</w:t>
      </w:r>
    </w:p>
    <w:p>
      <w:pPr>
        <w:pStyle w:val="Body"/>
        <w:bidi/>
      </w:pPr>
      <w:r>
        <w:rPr>
          <w:rStyle w:val="LeadWord"/>
        </w:rPr>
        <w:t xml:space="preserve">ובטעם</w:t>
      </w:r>
      <w:r>
        <w:t xml:space="preserve"> החילוק עיין מ"א ומחצה"ש לקמן שמים אחרונים טומאתן מגיעה רק כאשר נוגעים בקרקע אבל כאשר יש דבר אחר כגון קיסמים שמפסיקים אין בזה טומאה משא"כ מי הנטילה שטומאתן נובעת מחמת שקבלו טומאה מהידים א"כ מיד הם טמאים וא"צ לזה שום תנאי של נגיעה בקרקע.</w:t>
      </w:r>
    </w:p>
    <w:p>
      <w:pPr>
        <w:pStyle w:val="Body"/>
        <w:bidi/>
      </w:pPr>
      <w:r>
        <w:rPr>
          <w:rStyle w:val="LeadWord"/>
        </w:rPr>
        <w:t xml:space="preserve">עיין</w:t>
      </w:r>
      <w:r>
        <w:t xml:space="preserve"> משנ"ב ס"ק י"ח שבגלל שאסור להינות מהם לכן אין ליתנם לפני בהמתו, יש להדגיש שאין כאן איסור הנאה אלא שבגלל שיש סכנה בשימוש במים אלו לכן אין ליתנם לבהמתו וכו' אבל בשימוש שאין בו סכנה כגון שמשתמש במים אלו לנקות את האסלה ומיד בשפיכתם הם נופלים לאסלה ומתבטלים אין איסור בכך אע"פ שזה הנאה לגביה.</w:t>
      </w:r>
    </w:p>
    <w:p>
      <w:pPr>
        <w:pStyle w:val="SubHeading"/>
        <w:bidi/>
      </w:pPr>
      <w:r>
        <w:t xml:space="preserve">בענין מתי סרה הר"ר מהידים ובענין האם אפשר לברך כשיש ר"ר על הידים:</w:t>
      </w:r>
    </w:p>
    <w:p>
      <w:pPr>
        <w:pStyle w:val="Body"/>
        <w:bidi/>
      </w:pPr>
      <w:r>
        <w:rPr>
          <w:rStyle w:val="LeadWord"/>
        </w:rPr>
        <w:t xml:space="preserve">הנה</w:t>
      </w:r>
      <w:r>
        <w:t xml:space="preserve"> כתב המשנ"ב בסימן ד' סק"ב שיש לברך מיד אחר הנטילה קודם הניגוב אמנם יש מחמירים לא לברך קודם הניגוב כי ס"ל שאין ר"ר סרה מהידים אלא עד שינגב את ידיו.</w:t>
      </w:r>
    </w:p>
    <w:p>
      <w:pPr>
        <w:pStyle w:val="Body"/>
        <w:bidi/>
      </w:pPr>
      <w:r>
        <w:rPr>
          <w:rStyle w:val="LeadWord"/>
        </w:rPr>
        <w:t xml:space="preserve">והנה</w:t>
      </w:r>
      <w:r>
        <w:t xml:space="preserve"> ביאור מח' היא האם הר"ר סרה ע"י הנטילה ומסתלקת לגמרי וכן דעת האריז"ל או שהר"ר עוברת ע"י הנטילה מהידים למים וכן סובר הגר"א ולכן הצריך ליטול את ידיו פעם רביעית כדי להסיר את הר"ר </w:t>
      </w:r>
      <w:r>
        <w:rPr>
          <w:rStyle w:val="BodyBold"/>
        </w:rPr>
        <w:t xml:space="preserve">מהמים</w:t>
      </w:r>
      <w:r>
        <w:t xml:space="preserve"> ועי"כ יוכל לברך קודם הניגוב.</w:t>
      </w:r>
    </w:p>
    <w:p>
      <w:pPr>
        <w:pStyle w:val="Body"/>
        <w:bidi/>
      </w:pPr>
      <w:r>
        <w:rPr>
          <w:rStyle w:val="LeadWord"/>
        </w:rPr>
        <w:t xml:space="preserve">ויש</w:t>
      </w:r>
      <w:r>
        <w:t xml:space="preserve"> לציין שכל הנושא לא לברך ולדבר ד"ת ולהזכיר את השם כשיש ר"ר על הידים זה רק לפי הזוהר וכמו שמובא בכה"ח בסימן דידן ס"ק ע"ח אבל לפי הפשט אין איסור בזה וכל האיסור זה רק כשידיו מטונפות בדבר מיאוס.</w:t>
      </w:r>
    </w:p>
    <w:p>
      <w:pPr>
        <w:pStyle w:val="Body"/>
        <w:bidi/>
      </w:pPr>
      <w:r>
        <w:rPr>
          <w:rStyle w:val="LeadWord"/>
        </w:rPr>
        <w:t xml:space="preserve">וכמה</w:t>
      </w:r>
      <w:r>
        <w:t xml:space="preserve"> ראיות לדבר:</w:t>
      </w:r>
    </w:p>
    <w:p>
      <w:pPr>
        <w:pStyle w:val="Body"/>
        <w:bidi/>
      </w:pPr>
      <w:r>
        <w:rPr>
          <w:rStyle w:val="LeadWord"/>
        </w:rPr>
        <w:t xml:space="preserve">א'</w:t>
      </w:r>
      <w:r>
        <w:rPr>
          <w:rStyle w:val="LeadWord"/>
        </w:rPr>
        <w:t xml:space="preserve"> המשנ"ב</w:t>
      </w:r>
      <w:r>
        <w:t xml:space="preserve"> בסימן א' ס"ק ב' שכתב המשנ"ב שאם קם משנתו ואין לו מים ליטול ידיו ג"פ כדין אל לו להמנע מד"ת בשביל זה אלא ינקה ידיו בכל מידי דמנקי ויברך וילמוד.</w:t>
      </w:r>
    </w:p>
    <w:p>
      <w:pPr>
        <w:pStyle w:val="Body"/>
        <w:bidi/>
      </w:pPr>
      <w:r>
        <w:rPr>
          <w:rStyle w:val="LeadWord"/>
        </w:rPr>
        <w:t xml:space="preserve">ויש</w:t>
      </w:r>
      <w:r>
        <w:t xml:space="preserve"> לעיין לפי דעת הזוהר שיש קפידא לא לברך כשיש ר"ר על ידיו האם זה דוקא ר"ר החמורה של קם ממטתו או בכל ר"ר יש להקפיד. וצ"ע.</w:t>
      </w:r>
    </w:p>
    <w:p>
      <w:pPr>
        <w:pStyle w:val="SubHeading"/>
        <w:bidi/>
      </w:pPr>
      <w:r>
        <w:t xml:space="preserve">בענין גדר מקומות המכוסים שבגופו:</w:t>
      </w:r>
    </w:p>
    <w:p>
      <w:pPr>
        <w:pStyle w:val="Body"/>
        <w:bidi/>
      </w:pPr>
      <w:r>
        <w:rPr>
          <w:rStyle w:val="LeadWord"/>
        </w:rPr>
        <w:t xml:space="preserve">בשו"ע</w:t>
      </w:r>
      <w:r>
        <w:t xml:space="preserve"> כתב שהנוגע שמקומות המכוסים שבגופו צריך נטילה, והטעם שדוקא מכוסים משום שכל היכא שזה לא מכוסה אז אע"פ שיש זיעה אבל מאחר שזה מקום מגולה ויש בו אויר אז הזיעה לא מסרחת וזה לא נהפך למקום טינופת אבל כשזה מכוסה אז זה נהפך לטינופת.</w:t>
      </w:r>
    </w:p>
    <w:p>
      <w:pPr>
        <w:pStyle w:val="Body"/>
        <w:bidi/>
      </w:pPr>
      <w:r>
        <w:rPr>
          <w:rStyle w:val="LeadWord"/>
        </w:rPr>
        <w:t xml:space="preserve">ויש</w:t>
      </w:r>
      <w:r>
        <w:t xml:space="preserve"> לעיין מה הגדר של מקומות המכוסים שבגופו האם הולכים אחר כל אחד ואחד או שהולכים אחר מנהג המדינה מה הדרך להיות מגולה ומה הדרך להיות מכוסה.</w:t>
      </w:r>
    </w:p>
    <w:p>
      <w:pPr>
        <w:pStyle w:val="Body"/>
        <w:bidi/>
      </w:pPr>
      <w:r>
        <w:rPr>
          <w:rStyle w:val="LeadWord"/>
        </w:rPr>
        <w:t xml:space="preserve">והנה</w:t>
      </w:r>
      <w:r>
        <w:t xml:space="preserve"> המשנ"ב ס"ק נ"ג העתיק את דברי המחצה"ש שכתב שהכל תלוי לפי מנהג המדינה אם דרך להיות מגולה או שהדרך להיות מכוסה.</w:t>
      </w:r>
    </w:p>
    <w:p>
      <w:pPr>
        <w:pStyle w:val="Body"/>
        <w:bidi/>
      </w:pPr>
      <w:r>
        <w:rPr>
          <w:rStyle w:val="LeadWord"/>
        </w:rPr>
        <w:t xml:space="preserve">ונמצא</w:t>
      </w:r>
      <w:r>
        <w:t xml:space="preserve"> שאדם שדרכו לכסות גם מקומות שאין דרך בני מדינתו לכסותם אז זה נחשב מקום המגולה וא"צ ליטול אם נוגע באותם מקומות.</w:t>
      </w:r>
    </w:p>
    <w:p>
      <w:pPr>
        <w:pStyle w:val="Body"/>
        <w:bidi/>
      </w:pPr>
      <w:r>
        <w:rPr>
          <w:rStyle w:val="LeadWord"/>
        </w:rPr>
        <w:t xml:space="preserve">והדבר</w:t>
      </w:r>
      <w:r>
        <w:t xml:space="preserve"> צ"ב הרי מאחר שהוא מכסה עכ"פ מקומות אלו א"כ הזיעה באותם מקומות שליט בה זוהמא כי יש עליה כיסוי ומאי אכפ"ל ששאר בנ"א אין דרכם לכסות?</w:t>
      </w:r>
      <w:r>
        <w:rPr>
          <w:rStyle w:val="FootnoteReference"/>
        </w:rPr>
        <w:footnoteReference w:id="6"/>
      </w:r>
    </w:p>
    <w:p>
      <w:pPr>
        <w:pStyle w:val="Body"/>
        <w:bidi/>
      </w:pPr>
      <w:r>
        <w:rPr>
          <w:rStyle w:val="LeadWord"/>
        </w:rPr>
        <w:t xml:space="preserve">ונראה</w:t>
      </w:r>
      <w:r>
        <w:t xml:space="preserve"> לומר שבעצם השו"ע לא כתב שהנוגע בזיעה שבמקומות המכוסים יש לו ליטול ידיו אלא כתב הנוגע במקומות המכוסים כלומר גם אם התרחץ מיד עכשיו וודאי שאין עליו שום זיעה למרות זאת צריך ליטול ידיו אם נוגע שם והטעם משום "לא פלוג" כי מאחר שבדר"כ יש במקומות אלו זיעה לכן תיקנו חז"ל שכשאדם נוגע שם הוא צריך ליטול ידיו בכל גווני</w:t>
      </w:r>
      <w:r>
        <w:rPr>
          <w:rStyle w:val="FootnoteReference"/>
        </w:rPr>
        <w:footnoteReference w:id="7"/>
      </w:r>
      <w:r>
        <w:t xml:space="preserve"> ודומיא דהנוגע במנעליו שגם אם אין על מנעליו שום לכלוך יש לו ליטול ידיו מצד לא פלוג וגדר מקומות המכוסים תלוי במנהג המקומות.</w:t>
      </w:r>
    </w:p>
    <w:p>
      <w:pPr>
        <w:pStyle w:val="Body"/>
        <w:bidi/>
      </w:pPr>
      <w:r>
        <w:rPr>
          <w:rStyle w:val="LeadWord"/>
        </w:rPr>
        <w:t xml:space="preserve">וכתבו</w:t>
      </w:r>
      <w:r>
        <w:t xml:space="preserve"> הפוסקים שבנוגע במילמולי זיעה כשאינה על מקומות המכוסים כגון בנוגע בבגד שיש בו זיעה ממקומות המכוסים אבל זה לא על גופו א"צ ליטול ידיו וכ"כ הגרש"ז</w:t>
      </w:r>
      <w:r>
        <w:rPr>
          <w:rStyle w:val="FootnoteReference"/>
        </w:rPr>
        <w:footnoteReference w:id="8"/>
      </w:r>
      <w:r>
        <w:t xml:space="preserve"> והגם שהכה"ח כתב בס"ק צ"ח שיש לו ליטול ידיו כוונת הכה"ח היא כשנוגע בבגד שיש בו הרבה זיעה לא מילמולי זיעה כי הרבה זיה זה דבר טינוף וכשנוגע בדבר טינוף יש לו ליטול ידיו אלא שלמקומות המכוסים היו צריכים עוד תקנה נפרדת ליטול תמיד בנוגע שם בגלל שבדר"כ המילמולי זיעה שם נהפכים לטינופת.</w:t>
      </w:r>
    </w:p>
    <w:p>
      <w:pPr>
        <w:pStyle w:val="Body"/>
        <w:bidi/>
      </w:pPr>
      <w:r>
        <w:rPr>
          <w:rStyle w:val="LeadWord"/>
        </w:rPr>
        <w:t xml:space="preserve">ויש</w:t>
      </w:r>
      <w:r>
        <w:t xml:space="preserve"> להקשות היכא שמנהג רוב העולם לגלות מקום מסוים בגוף והוא דרכו לכסות מקום זה מדוע א"צ ליטול ידיו כשנוגע שם אמנם אין את תקנת חז"ל שתיקנו על מקומות המכוסים אבל יש ליטול ידיו מצד שנגע בזיעה עכ"פ?</w:t>
      </w:r>
    </w:p>
    <w:p>
      <w:pPr>
        <w:pStyle w:val="Body"/>
        <w:bidi/>
      </w:pPr>
      <w:r>
        <w:rPr>
          <w:rStyle w:val="LeadWord"/>
        </w:rPr>
        <w:t xml:space="preserve">ויש</w:t>
      </w:r>
      <w:r>
        <w:t xml:space="preserve"> ליישב שהנה יעוין בשבט הלוי ח"ח סימן ב' אות א' שכתב שבמקומות המכוסים חז"ל תיקנו נטילה אפי' על מילמולי זיעה שזה מעט זיעה ואפי' שמילמולי זיעה לא מוגדרים כטינופת אבל מאחר שזה נמצא במקומות המכוסים אז זה נהפך לטינופת ויש ליטול ע"ז ידים.</w:t>
      </w:r>
    </w:p>
    <w:p>
      <w:pPr>
        <w:pStyle w:val="Body"/>
        <w:bidi/>
      </w:pPr>
      <w:r>
        <w:rPr>
          <w:rStyle w:val="LeadWord"/>
        </w:rPr>
        <w:t xml:space="preserve">א"כ</w:t>
      </w:r>
      <w:r>
        <w:t xml:space="preserve"> נראה לומר שגדר תקנת חז"ל היא להחשיב את המעט זיעה שיש במקומות המכוסים באדם </w:t>
      </w:r>
      <w:r>
        <w:rPr>
          <w:rStyle w:val="BodyBold"/>
        </w:rPr>
        <w:t xml:space="preserve">כוודאי</w:t>
      </w:r>
      <w:r>
        <w:t xml:space="preserve"> טינופת מאחר שבדר"כ מקומות אלו מכוסים וקרוב הדבר שזה יהפך לטינופת וא"כ נראה לומר שכאשר דרך אנשי המקום לגלות מקומות מסוימים בגוף ואותו אדם דרכו לכסות מקומות אלו אז אע"פ שאצלו יותר קרוב הדבר שהמעט זיעה שבמקומות שמכסה נהפכה לטינוף אבל זה לא ודאי טינוף כי זה רק מעט זיעה ולכן אצלו תלוי הדבר שאם מרגיש איזה דחיה מזיעה זו אז ע"כ שזה נהפך לטינופת </w:t>
      </w:r>
      <w:r>
        <w:rPr>
          <w:rStyle w:val="SmallSource"/>
        </w:rPr>
        <w:t xml:space="preserve">(כי זה ההגדרה של טינופת שזה מאוס אצל בנ"א)</w:t>
      </w:r>
      <w:r>
        <w:t xml:space="preserve"> ולכן יש לו ליטול ידיו מצד הזיעה אע"פ שמצד המקום הרי נגע במקומות שמגולים אצל אנשי המקום אבל כאשר לא מרגיש שזה דבר טינוף אז א"צ ליטול כי לא מחזיקים בסתמא את המעט זיעה לדבר טינוף. ודו"ק.</w:t>
      </w:r>
    </w:p>
    <w:p>
      <w:pPr>
        <w:pStyle w:val="Body"/>
        <w:bidi/>
      </w:pPr>
      <w:r>
        <w:rPr>
          <w:rStyle w:val="LeadWord"/>
        </w:rPr>
        <w:t xml:space="preserve">ולחיבת</w:t>
      </w:r>
      <w:r>
        <w:t xml:space="preserve"> הקודש נעתיק הערה נפלאה מהגרי"ש אלישיב זצוק"ל שהנוגע בתינוק במקומות שאין רגילות לכסות אותו אז א"צ ליטול ידיו</w:t>
      </w:r>
      <w:r>
        <w:rPr>
          <w:rStyle w:val="FootnoteReference"/>
        </w:rPr>
        <w:footnoteReference w:id="9"/>
      </w:r>
      <w:r>
        <w:t xml:space="preserve"> אמנם אם נוגע בזרעו במקום שדרך היד להשען על זרועו אז בזה צריך ליטול ידיו גם בתינוק, וטעם הדבר משום שמבואר בגמ' בזבחים דף י"ח ע"ב גבי כהנים שאסור להם לחגור את בגדיהם במקום זיעה וכמש"כ לא יחגרו ביזע אז לכן אסור לכהנים לחגור במקום זה שהיד נשענת על הזרוע והטעם משום שזה מקום שהבשר נוגע בבשר ומתחמם ומזיע וזה בכלל מקומות המכוסים כי כשהבשר נכפל על הבשר אז הוא לא נותן מקום לאויר להכנס. וא"כ במקום שהיד נכפלת על הזרוע זה מקום המכוסה בעצם ולא מצד הכיסוי שבנ"א מכסים ולכן גם בתינוק יש להיזהר בזה.</w:t>
      </w:r>
    </w:p>
    <w:p>
      <w:pPr>
        <w:pStyle w:val="Body"/>
        <w:bidi/>
      </w:pPr>
      <w:r>
        <w:rPr>
          <w:rStyle w:val="LeadWord"/>
        </w:rPr>
        <w:t xml:space="preserve">ויש</w:t>
      </w:r>
      <w:r>
        <w:t xml:space="preserve"> לציין שבמקום שאנשים הולכים בצורה בלתי צנועה מסתבר שלא חשיב כמקומות המגולים כי דעתם בטלה ולא חשובה כיוון שאין כאן מהלך ושיטה אלא סתם פריצות גרידא ודמי לאנשי הוצל שאפי' שהם אתרא אמרינן בטלה דעתם עיין תוס' שבת דף קמ"ד ע"ב למעלה.</w:t>
      </w:r>
    </w:p>
    <w:p>
      <w:pPr>
        <w:pStyle w:val="Body"/>
        <w:bidi/>
      </w:pPr>
      <w:r>
        <w:rPr>
          <w:rStyle w:val="LeadWord"/>
        </w:rPr>
        <w:t xml:space="preserve">ויש</w:t>
      </w:r>
      <w:r>
        <w:t xml:space="preserve"> להסתפק אם יש מקום שבדר"כ הוא מכוסה אבל בחלק מהזמן הוא מגולה האם זה נקבע כמקום מגולה או כמקום מכוסה, והספק הזה נוגע בנידון שדיברו האחרונים באדם שנוגע בזרעו שדרכה להיות מכוסה אבל בשעת הנחת תפילין דרכה להיות מגולה.</w:t>
      </w:r>
    </w:p>
    <w:p>
      <w:pPr>
        <w:pStyle w:val="Body"/>
        <w:bidi/>
      </w:pPr>
      <w:r>
        <w:rPr>
          <w:rStyle w:val="LeadWord"/>
        </w:rPr>
        <w:t xml:space="preserve">ומצאנו</w:t>
      </w:r>
      <w:r>
        <w:t xml:space="preserve"> בנידון זה ג' דעות בפוסקים, </w:t>
      </w:r>
      <w:r>
        <w:rPr>
          <w:rStyle w:val="BodyBold"/>
        </w:rPr>
        <w:t xml:space="preserve">א'</w:t>
      </w:r>
      <w:r>
        <w:t xml:space="preserve"> דעת הגרי"ש אלישיב זצוק"ל </w:t>
      </w:r>
      <w:r>
        <w:rPr>
          <w:rStyle w:val="SmallSource"/>
        </w:rPr>
        <w:t xml:space="preserve">(הו"ד בספר ישא יוסף ח"ב סימן ד')</w:t>
      </w:r>
      <w:r>
        <w:t xml:space="preserve"> שבזמן ההנחה זה חשיב מקומות המגולים אבל אחר זמן ההנחה זה נחשב מקומות המכוסים ואפי' שאפשר לטעון טענה שהרי מאחר שהמקום הזה היה מכוסה במשך זמן רב ורק כעת גיליתי את זה וא"כ הזיעה שבאותו מקום היתה מכוסה וכבר נהפכה לטינוף ומאי אכפ"ל שכעת זה מגולה? ולא קשיא משום שאמנם זה הסיבה לתקנה אבל חז"ל נתנו גדר והגדר הוא מקום שכעת הוא בכלל מקומות המכוסים אבל כאן מאחר שהמקום הזה כעת הוא בדר"כ מגולה אז זה לא בכלל הגדר שקבעו חז"ל.</w:t>
      </w:r>
    </w:p>
    <w:p>
      <w:pPr>
        <w:pStyle w:val="Body"/>
        <w:bidi/>
      </w:pPr>
      <w:r>
        <w:rPr>
          <w:rStyle w:val="LeadWord"/>
        </w:rPr>
        <w:t xml:space="preserve">ב'</w:t>
      </w:r>
      <w:r>
        <w:rPr>
          <w:rStyle w:val="LeadWord"/>
        </w:rPr>
        <w:t xml:space="preserve"> דעת</w:t>
      </w:r>
      <w:r>
        <w:t xml:space="preserve"> הבא"ח פרשת תולדות אות י"ז שהדבר תלוי אם דרך למשמש באותו מקום ומאחר שבזרוע השמאלית יש דרך למשמש בגלל מצות תפילין אז לכן יש לזה דין של מקומות המגולים אפי' כשזה מכוסה, ומשמע מדבריו שחז"ל לא תקנו נטילה על מקומות שדרך למשמש בהם משום שמקומות שדרך למשמש בהם הם לא מכוסים לגמרי.</w:t>
      </w:r>
    </w:p>
    <w:p>
      <w:pPr>
        <w:pStyle w:val="Body"/>
        <w:bidi/>
      </w:pPr>
      <w:r>
        <w:rPr>
          <w:rStyle w:val="LeadWord"/>
        </w:rPr>
        <w:t xml:space="preserve">ג'</w:t>
      </w:r>
      <w:r>
        <w:rPr>
          <w:rStyle w:val="LeadWord"/>
        </w:rPr>
        <w:t xml:space="preserve"> דעת</w:t>
      </w:r>
      <w:r>
        <w:t xml:space="preserve"> החזו"א באגרות החזו"א סימן ד' שמאחר שרוב הזמן המקום מכוסה לכן יש לזה דין של מקומות המכוסים ולכן גם בזמן שזה מגולה יש ליטול ידיו. והטעם משום שמאחר ורוב הזמן המקום מכוסה אז הגדירו את זה חז"ל כמקום המכוסה ולכן יש ליטול תמיד בנגיעה ונראה לומר שהחזו"א אזיל לשיטתו שמש"כ שמקומות המכוסים זה תלוי באנשי המקום זה לא תלוי כל מקרה ומקרה לפי ענינו אלא אם הסכמת אנשי המקום שמקום זה הוא מקום מכוסה אז נקבע שמקום זה הוא מקום מכוסה וצריך ליטול ידיו ואפי' שבמקרים מסוימים אז רגילים לגלותו ולדוגמא החמיר החזו"א ליטול ידים בנוגע בתינוקות במקומות שאצל כלל האנשים היו רגילים לכסות אותם </w:t>
      </w:r>
      <w:r>
        <w:rPr>
          <w:rStyle w:val="SmallSource"/>
        </w:rPr>
        <w:t xml:space="preserve">(אפי' שאצל תינוקות רגילים לגלותם)</w:t>
      </w:r>
      <w:r>
        <w:t xml:space="preserve"> וא"כ גם כאן ברגילים של בנ"א לכסות הזרוע נקבע שהזרוע הוא מקום המכוסה בכלל גווני. ועיי"ש בביאורי הלכה.</w:t>
      </w:r>
    </w:p>
    <w:p>
      <w:pPr>
        <w:pStyle w:val="Body"/>
        <w:bidi/>
      </w:pPr>
      <w:r>
        <w:rPr>
          <w:rStyle w:val="LeadWord"/>
        </w:rPr>
        <w:t xml:space="preserve">אבל</w:t>
      </w:r>
      <w:r>
        <w:t xml:space="preserve"> להגרי"ש אלישיב שמקל במקומות שרגילים לגלותם אצל תינוק כי דנים על הרגילות של בנ"א בכל מקרה לגופו א"כ גם הנוגע בזרועו בזמן ההנחה שרגילים לגלותה א"צ נטילה.</w:t>
      </w:r>
    </w:p>
    <w:p>
      <w:pPr>
        <w:pStyle w:val="Body"/>
        <w:bidi/>
      </w:pPr>
      <w:r>
        <w:rPr>
          <w:rStyle w:val="LeadWord"/>
        </w:rPr>
        <w:t xml:space="preserve">והנה</w:t>
      </w:r>
      <w:r>
        <w:t xml:space="preserve"> כתב השו"ע בסעיף כ"א שבמקומות המגולים בראשו ובפניו ובמקום המגולה שבזרועותיו אין להקפיד (ומקומות המגולים בראשו ובפניו זה כולל גם את צוארו עד החזה, ומקומות המגולים בזרועותיו כוונתו עד המפרק).</w:t>
      </w:r>
    </w:p>
    <w:p>
      <w:pPr>
        <w:pStyle w:val="Body"/>
        <w:bidi/>
      </w:pPr>
      <w:r>
        <w:rPr>
          <w:rStyle w:val="LeadWord"/>
        </w:rPr>
        <w:t xml:space="preserve">והנה</w:t>
      </w:r>
      <w:r>
        <w:t xml:space="preserve"> בטעם הדבר שהנוגע במקומות אלו א"צ נטילה כתב המחצה"ש משום שדרך אנשים של אז שהיו מגלים מקוות אלו אבל במקומות שמכסים מקומות אלו אז יש ליטול ידים כשנוגע בהם.</w:t>
      </w:r>
    </w:p>
    <w:p>
      <w:pPr>
        <w:pStyle w:val="Body"/>
        <w:bidi/>
      </w:pPr>
      <w:r>
        <w:rPr>
          <w:rStyle w:val="LeadWord"/>
        </w:rPr>
        <w:t xml:space="preserve">אלא</w:t>
      </w:r>
      <w:r>
        <w:t xml:space="preserve"> שיש להדגיש שדברי המחצה"ש נאמרו רק לגבי מש"כ הב"י שגם בצוארו עד החזה זה נקרא מקומות המגולים וע"ז כתב המחצה"ש שהדבר תלוי בדרך אנשי המדינה אבל לגבי זיעת הפנים אז הטעם שא"צ ליטול ידיו בזיעה זו זה משום שזיה זו היא זיעה שונה ואינה מטונפת.</w:t>
      </w:r>
    </w:p>
    <w:p>
      <w:pPr>
        <w:pStyle w:val="Body"/>
        <w:bidi/>
      </w:pPr>
      <w:r>
        <w:rPr>
          <w:rStyle w:val="LeadWord"/>
        </w:rPr>
        <w:t xml:space="preserve">ולגבי</w:t>
      </w:r>
      <w:r>
        <w:t xml:space="preserve"> הזיעה שבזרעו עד המפרק גם בזה המחצה"ש כתב שתלוי במנהג אנשי המדינה אמנם הביה"ל הביא דמרש"י בזבחים משמע שמקום זה לא נחשב מקום זיעה וטינופת.</w:t>
      </w:r>
    </w:p>
    <w:p>
      <w:pPr>
        <w:pStyle w:val="Body"/>
        <w:bidi/>
      </w:pPr>
      <w:r>
        <w:rPr>
          <w:rStyle w:val="LeadWord"/>
        </w:rPr>
        <w:t xml:space="preserve">המורם</w:t>
      </w:r>
      <w:r>
        <w:t xml:space="preserve"> מן האמור: </w:t>
      </w:r>
      <w:r>
        <w:rPr>
          <w:rStyle w:val="BodyBold"/>
        </w:rPr>
        <w:t xml:space="preserve">א'</w:t>
      </w:r>
      <w:r>
        <w:t xml:space="preserve"> בזיעת הפנים לכו"ע זה לא זיעה של טינופת ולכן גם אם מכסה פניו לא צריך ליטול ידיו בנגיעתו בפניו.</w:t>
      </w:r>
    </w:p>
    <w:p>
      <w:pPr>
        <w:pStyle w:val="Body"/>
        <w:bidi/>
      </w:pPr>
      <w:r>
        <w:rPr>
          <w:rStyle w:val="LeadWord"/>
        </w:rPr>
        <w:t xml:space="preserve">ב'</w:t>
      </w:r>
      <w:r>
        <w:rPr>
          <w:rStyle w:val="LeadWord"/>
        </w:rPr>
        <w:t xml:space="preserve"> בזיעת</w:t>
      </w:r>
      <w:r>
        <w:t xml:space="preserve"> צוארו עד החזה בזה הדבר תלוי אם מנהג בני אות מקום לכסות או לא.</w:t>
      </w:r>
    </w:p>
    <w:p>
      <w:pPr>
        <w:pStyle w:val="Body"/>
        <w:bidi/>
      </w:pPr>
      <w:r>
        <w:rPr>
          <w:rStyle w:val="LeadWord"/>
        </w:rPr>
        <w:t xml:space="preserve">ג'</w:t>
      </w:r>
      <w:r>
        <w:rPr>
          <w:rStyle w:val="LeadWord"/>
        </w:rPr>
        <w:t xml:space="preserve"> בזיעת</w:t>
      </w:r>
      <w:r>
        <w:t xml:space="preserve"> זרועותיו עד המרפק דעת המחצה"ש שגם בזה הדבר תל אם דרך לכסות אותו מקום או לא אבל הביה"ל הביא ראיה מרש"י בזבחים שמבואר שזה לא מקום זיעה.</w:t>
      </w:r>
    </w:p>
    <w:p>
      <w:pPr>
        <w:pStyle w:val="Body"/>
        <w:bidi/>
      </w:pPr>
      <w:r>
        <w:rPr>
          <w:rStyle w:val="LeadWord"/>
        </w:rPr>
        <w:t xml:space="preserve">והחופף בראשו:</w:t>
      </w:r>
      <w:r>
        <w:t xml:space="preserve"> והנה החופף בראשו שיש לו ליטול ידיו זה גם בחופף במקומות המגולים שבראשו כליו מכינים שחז"ל גזרו ע"ז שתמיד צרך ליטול ידיו אפי' לא מצא והטעם משום שבדר"כ יש כינים ונוגע בכינים ולאו אדעתיה ולכן יש לו ליטול ידיו.</w:t>
      </w:r>
    </w:p>
    <w:p>
      <w:pPr>
        <w:pStyle w:val="Body"/>
        <w:bidi/>
      </w:pPr>
      <w:r>
        <w:rPr>
          <w:rStyle w:val="LeadWord"/>
        </w:rPr>
        <w:t xml:space="preserve">(ויש</w:t>
      </w:r>
      <w:r>
        <w:t xml:space="preserve"> לדקדק שבסתם נוגע בבגדיו אז אע"פ שיכול להיות שיש בבגדיו כינים למרות זאת אין צריך ליטול ידיו ורק היכא </w:t>
      </w:r>
      <w:r>
        <w:rPr>
          <w:rStyle w:val="BodyBold"/>
        </w:rPr>
        <w:t xml:space="preserve">שמחפש</w:t>
      </w:r>
      <w:r>
        <w:t xml:space="preserve"> כינים שאז קור לודאי שיגע בכינים אז גזרו חז"ל שיטול תמיד ידיו). ואע"פ שבמקומות המגולים לא שליט זוהמא אבל בחופף בראשו הסיבה שיש ליטול זה לא בגלל הזיעה שבראשו אלא משום שבזמנם היה ליכלוך מסוים בראשו שמחמתו היו נבראים כינים </w:t>
      </w:r>
      <w:r>
        <w:rPr>
          <w:rStyle w:val="SmallSource"/>
        </w:rPr>
        <w:t xml:space="preserve">(וכינים זה דבר מזוהם משום שיסודם הוא מהזיעה של האדם)</w:t>
      </w:r>
      <w:r>
        <w:t xml:space="preserve"> וא"כ בגלל הנגיעה בלכלוך זה שבראשו צריך ליטול ידים אבל לכלוך זה שייך דוקא לראש ולא לזקן ולמקום אחר.</w:t>
      </w:r>
      <w:r>
        <w:rPr>
          <w:rStyle w:val="FootnoteReference"/>
        </w:rPr>
        <w:footnoteReference w:id="10"/>
      </w:r>
    </w:p>
    <w:p>
      <w:pPr>
        <w:pStyle w:val="Body"/>
        <w:bidi/>
      </w:pPr>
      <w:r>
        <w:rPr>
          <w:rStyle w:val="LeadWord"/>
        </w:rPr>
        <w:t xml:space="preserve">ושמעתי</w:t>
      </w:r>
      <w:r>
        <w:t xml:space="preserve"> בשם הגרי"ש אלישיב שבימנו מאחר שרגילים לפרקים קרובים להתרחץ עם שמפו שמסיר את הלכלוך שבראש א"כ אין את לכלוך הראש וא"צ ליטול ידיו מי שחופף ראשו.</w:t>
      </w:r>
    </w:p>
    <w:p>
      <w:pPr>
        <w:pStyle w:val="Body"/>
        <w:bidi/>
      </w:pPr>
      <w:r>
        <w:rPr>
          <w:rStyle w:val="LeadWord"/>
        </w:rPr>
        <w:t xml:space="preserve">ויש</w:t>
      </w:r>
      <w:r>
        <w:t xml:space="preserve"> להוסיף שכתב הגר"ש ואזנר בשו"ת שבט הלוי ח"ח שכל מאי דאמרינן שרק מקומות המכוסים צריכים נטילה ולא מקומות המגולים זה רק בסתמא דהיינו שרגיל להתרחץ כל יום שלכן זה זיעה מועטת ואין בזה זוהמה </w:t>
      </w:r>
      <w:r>
        <w:rPr>
          <w:rStyle w:val="SmallSource"/>
        </w:rPr>
        <w:t xml:space="preserve">(ובמקומות המכוסים יש זוהמה גם בזיעה מועטת)</w:t>
      </w:r>
      <w:r>
        <w:t xml:space="preserve"> אמנם אם כמה ימים לא התרחץ אז יש זיעה מרובה וזה נקרא זוהמה גם אם זה נמצא במקומות המגולים שבגופו.</w:t>
      </w:r>
    </w:p>
    <w:p>
      <w:pPr>
        <w:pStyle w:val="Body"/>
        <w:bidi/>
      </w:pPr>
      <w:r>
        <w:rPr>
          <w:rStyle w:val="LeadWord"/>
        </w:rPr>
        <w:t xml:space="preserve">(ואע"פ</w:t>
      </w:r>
      <w:r>
        <w:t xml:space="preserve"> שמבואר בגמ' שבזמנם היו רגילים לרחוץ רק לפני שבת נראה לומר שלפני שבת היו נוהגים לרחוץ עם בורית </w:t>
      </w:r>
      <w:r>
        <w:rPr>
          <w:rStyle w:val="SmallSource"/>
        </w:rPr>
        <w:t xml:space="preserve">(שזה דוגמת שמפו של ימינו)</w:t>
      </w:r>
      <w:r>
        <w:t xml:space="preserve"> אבל במשך כל השבוע היו רגילים לרחוץ אבל בלי בורית ולכן אמנם המקומות המגולים בגופם לא היו מלוכלכים אבל הראש שהיה צריך בורית הוא היה מלוכלך ובימינו שרגילים לרחוץ לעיתים קרובות עם שמפו אז גם הראש אינו מלוכלך).</w:t>
      </w:r>
    </w:p>
    <w:p>
      <w:pPr>
        <w:pStyle w:val="Body"/>
        <w:bidi/>
      </w:pPr>
      <w:r>
        <w:rPr>
          <w:rStyle w:val="LeadWord"/>
        </w:rPr>
        <w:t xml:space="preserve">והנה</w:t>
      </w:r>
      <w:r>
        <w:t xml:space="preserve"> במקומות המכוסים שבראשו כגון המקומות שמכסה עם כיפה אז יש לו ליטול ידיו בעצם הנגיעה בראשו ולא דוקא בחופף שנוגע בשרשי השערות וראיתי בחלק מן הפוסקים שכתבו שהכל תלוי בכובע ואפשר שתלוי אם לובש את הכובע במשך רוב הזמן או לא.</w:t>
      </w:r>
    </w:p>
    <w:p>
      <w:pPr>
        <w:pStyle w:val="Body"/>
        <w:bidi/>
      </w:pPr>
      <w:r>
        <w:rPr>
          <w:rStyle w:val="LeadWord"/>
        </w:rPr>
        <w:t xml:space="preserve">אמנם</w:t>
      </w:r>
      <w:r>
        <w:t xml:space="preserve"> בדעת תורה כתב ששיער עם זיעה גם במקומות המכוסים זה לא מזוהם והביא ראי הלזה מהגמ' בברכות מ"ג ע"ב ורק בנוגע בעיקרי השערות יש לו ליטול ידיו.</w:t>
      </w:r>
    </w:p>
    <w:p>
      <w:pPr>
        <w:pStyle w:val="Body"/>
        <w:bidi/>
      </w:pPr>
      <w:r>
        <w:rPr>
          <w:rStyle w:val="LeadWord"/>
        </w:rPr>
        <w:t xml:space="preserve">כתב</w:t>
      </w:r>
      <w:r>
        <w:t xml:space="preserve"> השו"ע </w:t>
      </w:r>
      <w:r>
        <w:rPr>
          <w:rStyle w:val="BodyBold"/>
        </w:rPr>
        <w:t xml:space="preserve">הנוגע במת וההולך בין המתים צריך ליטול ידיו</w:t>
      </w:r>
      <w:r>
        <w:t xml:space="preserve">, והחילוק בין הנוגע במת לבין ההולך בין המתים הוא שבמת אחד אז כדי להתחייב בנטילה זה רק בנוגע </w:t>
      </w:r>
      <w:r>
        <w:rPr>
          <w:rStyle w:val="SmallSource"/>
        </w:rPr>
        <w:t xml:space="preserve">(וה"ה בנמצא בקרבתו בתוך ד"א שלו)</w:t>
      </w:r>
      <w:r>
        <w:t xml:space="preserve"> אבל ההולך בין המתים שפירושו שנכנס לבית הקברות בזה צריך ליטול ידיו אפי' בנכנס לתוך בית הקברות וגם כשלא היה בתוך ד"א לקבר.</w:t>
      </w:r>
      <w:r>
        <w:rPr>
          <w:rStyle w:val="FootnoteReference"/>
        </w:rPr>
        <w:footnoteReference w:id="11"/>
      </w:r>
    </w:p>
    <w:p>
      <w:pPr>
        <w:pStyle w:val="Body"/>
        <w:bidi/>
      </w:pPr>
      <w:r>
        <w:rPr>
          <w:rStyle w:val="LeadWord"/>
        </w:rPr>
        <w:t xml:space="preserve">והנה</w:t>
      </w:r>
      <w:r>
        <w:t xml:space="preserve"> בהולך בהלויה בפשוטו צריך ליטול ידיו רק בנכנס לתוך ד"א למת, אמנם משמיה דהחזו"א ראיתי שמביאים שכל המשתתף בהלויה יש לו ליטול ידיו ונראה שהטעם בזה משום שכל מי שמשתתף בהלוית המת הוא משתייך לליווי של המת ודמי לנכנס ל-ד' אמותיו של המת שיש לו ליטול ידיו.</w:t>
      </w:r>
    </w:p>
    <w:p>
      <w:pPr>
        <w:pStyle w:val="Body"/>
        <w:bidi/>
      </w:pPr>
      <w:r>
        <w:rPr>
          <w:rStyle w:val="LeadWord"/>
        </w:rPr>
        <w:t xml:space="preserve">ויש</w:t>
      </w:r>
      <w:r>
        <w:t xml:space="preserve"> המקפידים ליטול את ידיהם </w:t>
      </w:r>
      <w:r>
        <w:rPr>
          <w:rStyle w:val="BodyBold"/>
        </w:rPr>
        <w:t xml:space="preserve">לפני</w:t>
      </w:r>
      <w:r>
        <w:t xml:space="preserve"> שהם נכנסים לבית משום שרוחות רעות מלווים את החוזרים ובמשנ"ב כתב שמקפידים רק בנכנסים לבית אחר אמנם דעת כמה מהפוסקים שגם בנכנס לביתו יש להקפיד בזה.</w:t>
      </w:r>
    </w:p>
    <w:p>
      <w:pPr>
        <w:pStyle w:val="Body"/>
        <w:bidi/>
      </w:pPr>
      <w:r>
        <w:rPr>
          <w:rStyle w:val="LeadWord"/>
        </w:rPr>
        <w:t xml:space="preserve">והנה</w:t>
      </w:r>
      <w:r>
        <w:t xml:space="preserve"> כתב המהרי"ל </w:t>
      </w:r>
      <w:r>
        <w:rPr>
          <w:rStyle w:val="SmallSource"/>
        </w:rPr>
        <w:t xml:space="preserve">(הו"ד במשנ"ב ס"ק מ"ב)</w:t>
      </w:r>
      <w:r>
        <w:t xml:space="preserve"> שיש לאדם ליטול ידיו פעמיים גם נטילה קודם כניסתו לבית הקברות וגם אחר יציאתו מבית הקברות.</w:t>
      </w:r>
    </w:p>
    <w:p>
      <w:pPr>
        <w:pStyle w:val="Body"/>
        <w:bidi/>
      </w:pPr>
      <w:r>
        <w:rPr>
          <w:rStyle w:val="LeadWord"/>
        </w:rPr>
        <w:t xml:space="preserve">ונראה</w:t>
      </w:r>
      <w:r>
        <w:t xml:space="preserve"> שהענין הוא שמאחר שבית הקברות זה מקום שרוחות רעות נמצאות שם לכן יש ליטול ידיו ולטהר עצמו כדי לא לתת תפיסה לרוחות הרעות בו וחוץ מהנטילה קודם כניסתו לשם הוא צריך ליטול אחר שיוצא משם מצד עצם הרוח רעה שנמצאת שם.</w:t>
      </w:r>
    </w:p>
    <w:p>
      <w:pPr>
        <w:pStyle w:val="SubHeading"/>
        <w:bidi/>
      </w:pPr>
      <w:r>
        <w:t xml:space="preserve">כמה הערות בענין נטילה מר"ר של בית הכסא ומסתפר (ובענין איזה דברים אסור לומר לפני שניקה ידיו)</w:t>
      </w:r>
    </w:p>
    <w:p>
      <w:pPr>
        <w:pStyle w:val="Body"/>
        <w:bidi/>
      </w:pPr>
      <w:r>
        <w:rPr>
          <w:rStyle w:val="LeadWord"/>
        </w:rPr>
        <w:t xml:space="preserve">א'</w:t>
      </w:r>
      <w:r>
        <w:rPr>
          <w:rStyle w:val="LeadWord"/>
        </w:rPr>
        <w:t xml:space="preserve"> אם</w:t>
      </w:r>
      <w:r>
        <w:t xml:space="preserve"> נטל ידיו בביהכ"ס מובא בדינים והנהגות להחזו"א שאם יצא מביהכ"ס עם ידיו רטובות </w:t>
      </w:r>
      <w:r>
        <w:rPr>
          <w:rStyle w:val="SmallSource"/>
        </w:rPr>
        <w:t xml:space="preserve">(שרחץ שם בביהכ"ס)</w:t>
      </w:r>
      <w:r>
        <w:t xml:space="preserve"> אז זה מספיק להוריד את הר"ר של ביהכ"ס, והטעם הוא משום שהר"ר של ביהכ"ס כדי להעביר אותה מספיק נקיות בעלמא וא"כ מאחר ויצא מביהכ"ס ועכשיו מצבו שידיו נקיות שהרי כעת ידיו רטובות א"כ ברגע זה לא מתקיימת הר"ר ואע"פ שבהיותו שם בביהכ"ס הנטילה לא הועילה.</w:t>
      </w:r>
    </w:p>
    <w:p>
      <w:pPr>
        <w:pStyle w:val="Body"/>
        <w:bidi/>
      </w:pPr>
      <w:r>
        <w:rPr>
          <w:rStyle w:val="LeadWord"/>
        </w:rPr>
        <w:t xml:space="preserve">ויש</w:t>
      </w:r>
      <w:r>
        <w:t xml:space="preserve"> להדגיש שכל זה לעיקר הדין שא"צ ג"פ ביציאתו מביהכ"ס אבל למה שכתב המחזיק ברכה והבא"ח שיש ליטול ג"פ ביציאתו מביהכ"ס לא יהני ופשוט.</w:t>
      </w:r>
    </w:p>
    <w:p>
      <w:pPr>
        <w:pStyle w:val="Body"/>
        <w:bidi/>
      </w:pPr>
      <w:r>
        <w:rPr>
          <w:rStyle w:val="LeadWord"/>
        </w:rPr>
        <w:t xml:space="preserve">ב'</w:t>
      </w:r>
      <w:r>
        <w:rPr>
          <w:rStyle w:val="LeadWord"/>
        </w:rPr>
        <w:t xml:space="preserve"> אם</w:t>
      </w:r>
      <w:r>
        <w:t xml:space="preserve"> הכניס יד אחת לבית הכסא או שהכניס ב' ידיו אבל לא הכניס גופו, הנה בנידון של מכניס ידיו לביהכ"ס נח' האחרונים דעת הבא"ח בפרשת תולדות אות ט"ז שבזה א"צ נטילה ג"פ ומספיק נטילה פעם אחת כי יש בזה ר"ר מועטת והמחמיר ליטול ג"פ תע"ב, אבל הרוח חיים כותב שיש ליטול ידיו ג"פ גם בזה. וכ"כ האור לציון ריש ח"ב.</w:t>
      </w:r>
    </w:p>
    <w:p>
      <w:pPr>
        <w:pStyle w:val="Body"/>
        <w:bidi/>
      </w:pPr>
      <w:r>
        <w:rPr>
          <w:rStyle w:val="LeadWord"/>
        </w:rPr>
        <w:t xml:space="preserve">וא"כ</w:t>
      </w:r>
      <w:r>
        <w:t xml:space="preserve"> לפי שיטת הרוח חיים והאור לציון שבמכניס ידיו לבד חלה ר"ר על ידיו א"כ מסתבר שגם במכניס יד אחת יש לו ליטול ב' ידיו כי הר"ר שורה וכאשר שורה אז יש לו לטהר ידיו כדין וכ"כ האור לציון ומש"כ הח"א לגבי נוגע ביד אחת במקום המטונף שבגופו שכתב הח"א שא"צ נטילה בשתי ידיו אלא מספק ליטול רק המקום המטונף זה דוקא לגבי נוגע במקום המטונף שבגופו ששורש הנטילה היא משום נקיות אבל במקום שהנטילה היא מצד ר"ר אז גם במכניס ידו אחת לבית הכסא אז צריך נטילה ל-ב' ידיו.</w:t>
      </w:r>
    </w:p>
    <w:p>
      <w:pPr>
        <w:pStyle w:val="Body"/>
        <w:bidi/>
      </w:pPr>
      <w:r>
        <w:rPr>
          <w:rStyle w:val="LeadWord"/>
        </w:rPr>
        <w:t xml:space="preserve">והנוטל שערו:</w:t>
      </w:r>
      <w:r>
        <w:t xml:space="preserve"> בענין ר"ר של המסתפר כל הקפידא זה רק על המסתפר ולא על המספר אלא שגם המספר יש לו ליטול ידיו מחמת שיש הסתברות שחיכך בראשו של המסתפר וכן מחשש שנגע בשורשי השערות אבל בגלל שכל זה הוא רק מצד נקיות אז א"צ ג"פ.</w:t>
      </w:r>
    </w:p>
    <w:p>
      <w:pPr>
        <w:pStyle w:val="Body"/>
        <w:bidi/>
      </w:pPr>
      <w:r>
        <w:rPr>
          <w:rStyle w:val="LeadWord"/>
        </w:rPr>
        <w:t xml:space="preserve">ולכן</w:t>
      </w:r>
      <w:r>
        <w:t xml:space="preserve"> בחותך מעט משערותיו של ילד חלאקה אין צריך ליטול ידיו כי אין איזה חזקה שנגע בשרשי השער, והיו כאלו שהחמירו ע"ע.</w:t>
      </w:r>
    </w:p>
    <w:p>
      <w:pPr>
        <w:pStyle w:val="Body"/>
        <w:bidi/>
      </w:pPr>
      <w:r>
        <w:rPr>
          <w:rStyle w:val="LeadWord"/>
        </w:rPr>
        <w:t xml:space="preserve">שו"ע סעיף כ"א:</w:t>
      </w:r>
      <w:r>
        <w:t xml:space="preserve"> כתב השו"ע שאם נוגע במקומות המכוסים שבגופו בשעת סעודה אז יש לו ליטול ידיו ולברך.</w:t>
      </w:r>
    </w:p>
    <w:p>
      <w:pPr>
        <w:pStyle w:val="Body"/>
        <w:bidi/>
      </w:pPr>
      <w:r>
        <w:rPr>
          <w:rStyle w:val="LeadWord"/>
        </w:rPr>
        <w:t xml:space="preserve">והנה</w:t>
      </w:r>
      <w:r>
        <w:t xml:space="preserve"> המשנ"ב בסימן קס"ד ס"ב הביא פלוגתא באחרונים אם יש לו לברך או לא וכתב שמספק לא יברך, ונביא כאן את עיקרי הדברים והסברות.</w:t>
      </w:r>
    </w:p>
    <w:p>
      <w:pPr>
        <w:pStyle w:val="Body"/>
        <w:bidi/>
      </w:pPr>
      <w:r>
        <w:rPr>
          <w:rStyle w:val="LeadWord"/>
        </w:rPr>
        <w:t xml:space="preserve">בעצם</w:t>
      </w:r>
      <w:r>
        <w:t xml:space="preserve"> חיוב נטילת ידים לסעודה יש ב' מקורות, </w:t>
      </w:r>
      <w:r>
        <w:rPr>
          <w:rStyle w:val="BodyBold"/>
        </w:rPr>
        <w:t xml:space="preserve">א'.</w:t>
      </w:r>
      <w:r>
        <w:t xml:space="preserve"> מצד סרך תרומה וזה אחד התקנות של י"ח דבר בגמ' בשבת כדי שע"י שיהיה תקנה שכולם חייבים לטהר את הידים קודם הסעודה אז הכהנים יזהרו וישימו לב האם הם טהורים ויכולים לאכול בתרומה או לא וזה הפירוש של רבותיו של רש"י בגמ' בשבת שם, אמנם רש"י שם מפרש שחיוב הנטילה ב-י"ח דבר זה מצד שיסיר מידיו דבר מיאוס וטינוף כדי שלא תמאס התרומה ותתבזה. </w:t>
      </w:r>
      <w:r>
        <w:rPr>
          <w:rStyle w:val="BodyBold"/>
        </w:rPr>
        <w:t xml:space="preserve">ב'.</w:t>
      </w:r>
      <w:r>
        <w:t xml:space="preserve"> מצד הגמ' בחולין שדרשו חז"ל עה"פ והתקדשתם והייתם קדושים שוהתקדשתם זה מים ראשונים והייתם קדושים זה מים אחרונים.</w:t>
      </w:r>
    </w:p>
    <w:p>
      <w:pPr>
        <w:pStyle w:val="Body"/>
        <w:bidi/>
      </w:pPr>
      <w:r>
        <w:rPr>
          <w:rStyle w:val="LeadWord"/>
        </w:rPr>
        <w:t xml:space="preserve">ונמצא</w:t>
      </w:r>
      <w:r>
        <w:t xml:space="preserve"> שלפי פירוש רבותיו של רש"י שחיוב נטילה זה חיוב לטהר את ידיו א"כ כאשר נוגע בדבר מיאוס זה לא מחייב שוב נטילה כי מאחר שהנטילה זה כדי לטהר את ידיו א"כ מה שסותר את הנטילה זה אם נוגע בדבר טומאה </w:t>
      </w:r>
      <w:r>
        <w:rPr>
          <w:rStyle w:val="SmallSource"/>
        </w:rPr>
        <w:t xml:space="preserve">(בפשוטו)</w:t>
      </w:r>
      <w:r>
        <w:t xml:space="preserve"> אבל מיאוס לא סותר הנטילה אמנם לפירוש רש"י שחוב הנטילה זה כדי להוציא דבר המאוס מידיו א"כ אם נגע בדבר מיאוס זה סותר את הנטילה הראשונה ומאחר שרוצה להמשיך לאכול אז יש לו חיוב חדש ליטול ידיו.</w:t>
      </w:r>
    </w:p>
    <w:p>
      <w:pPr>
        <w:pStyle w:val="Body"/>
        <w:bidi/>
      </w:pPr>
      <w:r>
        <w:rPr>
          <w:rStyle w:val="LeadWord"/>
        </w:rPr>
        <w:t xml:space="preserve">ונמצא</w:t>
      </w:r>
      <w:r>
        <w:t xml:space="preserve"> שהחיוב נטילה כאשר נוגע באמצע הסעודה במקומות המכוסים זה תלוי במח' ראשונים וכ"כ לבאר הפמ"ג.</w:t>
      </w:r>
    </w:p>
    <w:p>
      <w:pPr>
        <w:pStyle w:val="Body"/>
        <w:bidi/>
      </w:pPr>
      <w:r>
        <w:rPr>
          <w:rStyle w:val="LeadWord"/>
        </w:rPr>
        <w:t xml:space="preserve">אלא</w:t>
      </w:r>
      <w:r>
        <w:t xml:space="preserve"> שהביה"ל שם בד"ה לחזור וליטול ידיו מעיר שהר"ח שם מבאר את החיוב נטילה לתרומה כמו רבותיו של רש"י שזה חיוב לטהר את ידיו ואילו הר"ח בפסחים אומר שהנוגע בדבר מיאוס יש לו חיוב לטהר את ידיו.</w:t>
      </w:r>
    </w:p>
    <w:p>
      <w:pPr>
        <w:pStyle w:val="Body"/>
        <w:bidi/>
      </w:pPr>
      <w:r>
        <w:rPr>
          <w:rStyle w:val="LeadWord"/>
        </w:rPr>
        <w:t xml:space="preserve">ולכן</w:t>
      </w:r>
      <w:r>
        <w:t xml:space="preserve"> כותב הביה"ל שכל המח' בין רש"י לרבותיו זה רק בביאור גזירת נטילת ידים של י"ח דבר אבל לכו"ע יש חיוב לטהר ידיו מטינוף ומיאוס מצד מאי דאיתא בגמ' והתקדשתם והייתם קדושים, וא"כ בנוגע בסעודתו במקומות המטונפים יש לו ליטול ידיו בברכה לכו"ע.</w:t>
      </w:r>
    </w:p>
    <w:p>
      <w:pPr>
        <w:pStyle w:val="Body"/>
        <w:bidi/>
      </w:pPr>
      <w:r>
        <w:rPr>
          <w:rStyle w:val="LeadWord"/>
        </w:rPr>
        <w:t xml:space="preserve">אלא</w:t>
      </w:r>
      <w:r>
        <w:t xml:space="preserve"> שהמהרש"ל בחולין כתב שאע"פ שחייב לטהר ידיו מטינוף אבל אין לו לברך ע"ז וטעמו משום שבעצם כדי לנקות ידיו מלכלוך מספיק רחיצה אלא שחז"ל תיקנו קודם האכילה לטהר ידיו כדין עם כלי ומצאו אסמכתא לזה וא"כ כאשר טיהר ידיו בכלי כדין קודם הסעודה אז עכשיו אמנם אין לו לאכול בידים מטונפות ויש לו לרחוץ ידיו אבל אין תקנת נטילה ע"ז בכלי כי תקנת טילה זה על מים </w:t>
      </w:r>
      <w:r>
        <w:rPr>
          <w:rStyle w:val="BodyBold"/>
        </w:rPr>
        <w:t xml:space="preserve">ראשונים</w:t>
      </w:r>
      <w:r>
        <w:t xml:space="preserve"> וכמו שדרשו חז"ל ולכן אין לו חיוב נטילה ואין לו לברך על נטילת ידים.</w:t>
      </w:r>
    </w:p>
    <w:p>
      <w:pPr>
        <w:pStyle w:val="Body"/>
        <w:bidi/>
      </w:pPr>
      <w:r>
        <w:rPr>
          <w:rStyle w:val="LeadWord"/>
        </w:rPr>
        <w:t xml:space="preserve">אמנם</w:t>
      </w:r>
      <w:r>
        <w:t xml:space="preserve"> הביה"ל חולק על המהרש"ל וסובר שהתקנה ליטול ידיו קודם אכילתו אינו רק לעשות מעשה נטילה כאשר רוצה לאכול אלא התקנה שאכילה של פת מחייבת טהרת ידים מלכלוך בכלי וא"כ גם אם נטל ידיו בכלי קודם האכילה אבל כאשר התלכלכו ידיו אז יש לו חיוב נטילה חדש.</w:t>
      </w:r>
    </w:p>
    <w:p>
      <w:pPr>
        <w:pStyle w:val="Body"/>
        <w:bidi/>
      </w:pPr>
      <w:r>
        <w:rPr>
          <w:rStyle w:val="LeadWord"/>
        </w:rPr>
        <w:t xml:space="preserve">אלא</w:t>
      </w:r>
      <w:r>
        <w:t xml:space="preserve"> שמציין לדברי הח"א שטינוף הפוסל את ידיו זה רק טינוף ממש כמו עשה צרכיו אבל בנוגע במקומות הנטונפים אפשר שבזה הר"ח לא סובר כהרמב"ן והרשב"א שצריך נטילה ולכן אין לברך על טינוף מועט כזה.</w:t>
      </w:r>
    </w:p>
    <w:p>
      <w:pPr>
        <w:pStyle w:val="Body"/>
        <w:bidi/>
      </w:pPr>
      <w:r>
        <w:rPr>
          <w:rStyle w:val="LeadWord"/>
        </w:rPr>
        <w:t xml:space="preserve">אמנם</w:t>
      </w:r>
      <w:r>
        <w:t xml:space="preserve"> אע"פ שהביה"ל נוקט שיש לו ליטול ידיו אבל לענין ברכה חשש לשיטות שא"צ ליטול ידיו וכתב שרק כאשר עושה צרכיו גדולים שבזה יש דיעות בפוסקים שיש לברך על נטילת ידים מצד עצם זה שעשה צרכיו א"כ אע"פ שלא פוסקים כדיעות אלו אבל בהצטרף דעות אלו לדיעות שם חיוב נטילה כשנטנפו ידיו באמצע הסעודה אז יש לברך.</w:t>
      </w:r>
    </w:p>
    <w:p>
      <w:pPr>
        <w:pStyle w:val="Body"/>
        <w:bidi/>
      </w:pPr>
      <w:r>
        <w:rPr>
          <w:rStyle w:val="LeadWord"/>
        </w:rPr>
        <w:t xml:space="preserve">והחולץ</w:t>
      </w:r>
      <w:r>
        <w:rPr>
          <w:rStyle w:val="BodyBold"/>
        </w:rPr>
        <w:t xml:space="preserve"> מנעליו והנוגע ברגליו:</w:t>
      </w:r>
      <w:r>
        <w:t xml:space="preserve"> והנה הסיבה שיש ליטול ידיו בחולץ מנעליו כאשר נוגע במנעלו זה משום שהמנעל התשמיש שלו היא להליכה ומאחר שבהליכה בדר"כ המנעל נפגש עם לכלוך וכדו' לכן תיקנו נטילה על כל נגיעה במנעל וגם אם המנעל נקי משום שלא פלוג רבנן.</w:t>
      </w:r>
    </w:p>
    <w:p>
      <w:pPr>
        <w:pStyle w:val="Body"/>
        <w:bidi/>
      </w:pPr>
      <w:r>
        <w:rPr>
          <w:rStyle w:val="LeadWord"/>
        </w:rPr>
        <w:t xml:space="preserve">אלא</w:t>
      </w:r>
      <w:r>
        <w:t xml:space="preserve"> שכתב הכה"ח שכאשר המנעל הוא חדש ולא השתמשו בו אז בזה לא תיקנו חז"ל נטילה. וצריך גם נעל וגם הלך בהם עיי"ש.</w:t>
      </w:r>
    </w:p>
    <w:p>
      <w:pPr>
        <w:pStyle w:val="Body"/>
        <w:bidi/>
      </w:pPr>
      <w:r>
        <w:rPr>
          <w:rStyle w:val="LeadWord"/>
        </w:rPr>
        <w:t xml:space="preserve">והנה</w:t>
      </w:r>
      <w:r>
        <w:t xml:space="preserve"> בנוגע ברגליו גם יש לו לברך וזה מאותו הטעם שמאחר והרגלים דרכם להטנף מלכלוך ההליכה לכן יש ליטול ידיו אפי' אם רגליו הם לא בכלל מקומות המכוסים ואם רגליו מכוסות אז יש לו ליטול ידיו מדין מקומות המכוסים.</w:t>
      </w:r>
    </w:p>
    <w:p>
      <w:pPr>
        <w:pStyle w:val="Body"/>
        <w:bidi/>
      </w:pPr>
      <w:r>
        <w:rPr>
          <w:rStyle w:val="LeadWord"/>
        </w:rPr>
        <w:t xml:space="preserve">ועיין</w:t>
      </w:r>
      <w:r>
        <w:t xml:space="preserve"> בכה"ח שכתב שהנוגע ברגליו יש לו ליטול ידיו מצד הר"ר שיש ברגליו כמובא במקובלים.</w:t>
      </w:r>
    </w:p>
    <w:p>
      <w:pPr>
        <w:pStyle w:val="Body"/>
        <w:bidi/>
      </w:pPr>
      <w:r>
        <w:rPr>
          <w:rStyle w:val="LeadWord"/>
        </w:rPr>
        <w:t xml:space="preserve">ולכאו'</w:t>
      </w:r>
      <w:r>
        <w:t xml:space="preserve"> דבריו אינם כהמשנ"ב שכתב שהנגיעה ברגליו זה רק משום נקיות.</w:t>
      </w:r>
    </w:p>
    <w:p>
      <w:pPr>
        <w:pStyle w:val="Body"/>
        <w:bidi/>
      </w:pPr>
      <w:r>
        <w:rPr>
          <w:rStyle w:val="LeadWord"/>
        </w:rPr>
        <w:t xml:space="preserve">אמנם</w:t>
      </w:r>
      <w:r>
        <w:t xml:space="preserve"> לא פליגי משום שהסיבה שיש ר"ר ברגליו זה בגלל שרגליו זה מקום שיש דרך להיות שם לכלוך</w:t>
      </w:r>
      <w:r>
        <w:rPr>
          <w:rStyle w:val="FootnoteReference"/>
        </w:rPr>
        <w:footnoteReference w:id="12"/>
      </w:r>
      <w:r>
        <w:t xml:space="preserve">, אלא שיש בזה תוספת שכתבו המקובלים והיא שבידיו אז גם אם יש הרבה פעמים שידיו מתעסקות עם לכלוך אבל יש לנו את הדרך לטהרם אבל מאחר שברגליו אין לנו אפשרות לטהרם כי הר"ר שם יותר חזקה ומאחר שיש בהם ר"ר כי הם מלוכלכות אז לכן גם בנוגע ברגלים רחוצות יש לו ליטול ידיו כי לא הסיר את הר"ר שנשאר מהזמן שהיו מלוכלכות.</w:t>
      </w:r>
    </w:p>
    <w:p>
      <w:pPr>
        <w:pStyle w:val="Body"/>
        <w:bidi/>
      </w:pPr>
      <w:r>
        <w:rPr>
          <w:rStyle w:val="LeadWord"/>
        </w:rPr>
        <w:t xml:space="preserve">וגדר</w:t>
      </w:r>
      <w:r>
        <w:t xml:space="preserve"> רגליו לענין זה נראה שזה עד הברך.</w:t>
      </w:r>
      <w:r>
        <w:rPr>
          <w:rStyle w:val="FootnoteReference"/>
        </w:rPr>
        <w:footnoteReference w:id="13"/>
      </w:r>
    </w:p>
    <w:p>
      <w:pPr>
        <w:pStyle w:val="Body"/>
        <w:bidi/>
      </w:pPr>
      <w:r>
        <w:rPr>
          <w:rStyle w:val="LeadWord"/>
        </w:rPr>
        <w:t xml:space="preserve">ונמצא</w:t>
      </w:r>
      <w:r>
        <w:t xml:space="preserve"> שיש נפק"מ בין המשנ"ב לבין הכה"ח האם הנוגע ברגליו צריך ליטול ידיו כמה שיותר מהר או שלא שלמשנ"ב שזה מצד נקיות א"צ להזדרז וליטול ידיו אמנם לכה"ח שזה מצד ר"ר אז יש לו ליטול ידיו כמה שיותר מהר.</w:t>
      </w:r>
    </w:p>
    <w:p>
      <w:pPr>
        <w:pStyle w:val="Body"/>
        <w:bidi/>
      </w:pPr>
      <w:r>
        <w:rPr>
          <w:rStyle w:val="LeadWord"/>
        </w:rPr>
        <w:t xml:space="preserve">והנה</w:t>
      </w:r>
      <w:r>
        <w:t xml:space="preserve"> ציין הכה"ח שהנוגע בבגד עם זיעה אז יש לו ליטול ידיו כמו בנוגע במקומות המכוסים שבגופו, ודבר זה מצוי לפעמים בבגדים הסמוכים לגופו.</w:t>
      </w:r>
    </w:p>
    <w:p>
      <w:pPr>
        <w:pStyle w:val="Body"/>
        <w:bidi/>
      </w:pPr>
      <w:r>
        <w:rPr>
          <w:rStyle w:val="LeadWord"/>
        </w:rPr>
        <w:t xml:space="preserve">וכתב</w:t>
      </w:r>
      <w:r>
        <w:t xml:space="preserve"> האור לציון שהנוגע בגרביים אז אם זה במקום ששם הנעל מכסה את הגרב אז יש לו ליטול ידיו והטעם מפני שהנעל מכסה את הגרב זה גורם שהזיעה של רגליו היא מכוסה ומוגדרת כטינוף ומאחר </w:t>
      </w:r>
      <w:r>
        <w:rPr>
          <w:rStyle w:val="BodyBold"/>
        </w:rPr>
        <w:t xml:space="preserve">שבדר"כ</w:t>
      </w:r>
      <w:r>
        <w:t xml:space="preserve"> הגרב מושפעת מזיעה זו אז לכן יש ליטול ידיו </w:t>
      </w:r>
      <w:r>
        <w:rPr>
          <w:rStyle w:val="SmallSource"/>
        </w:rPr>
        <w:t xml:space="preserve">(א"ה ואין ללמוד מזה לגבי כל הנוגע בבגד הפנימי שבגופו וכן מורה הלשון)</w:t>
      </w:r>
      <w:r>
        <w:t xml:space="preserve"> אמנם יש בדבריו חידוש גדול כי מנ"ל שיש תקנה ליטול תמיד בגלל מה שבדר"כ ואולי הבדר"כ עושה חזקה שכדי להיטהר ממנה צריך ודאות שלא הזיע אז ובזה מותר וכן נראה.</w:t>
      </w:r>
    </w:p>
    <w:p>
      <w:pPr>
        <w:pStyle w:val="Body"/>
        <w:bidi/>
      </w:pPr>
      <w:r>
        <w:rPr>
          <w:rStyle w:val="LeadWord"/>
        </w:rPr>
        <w:t xml:space="preserve">סעיף כ"ג:</w:t>
      </w:r>
      <w:r>
        <w:t xml:space="preserve"> לא תיקנו נטילת ידים אלא לק"ש ולתפילה אבל ברכות דשחרית יכול לברך קודם נטילת ידים וכו'.</w:t>
      </w:r>
    </w:p>
    <w:p>
      <w:pPr>
        <w:pStyle w:val="Body"/>
        <w:bidi/>
      </w:pPr>
      <w:r>
        <w:rPr>
          <w:rStyle w:val="LeadWord"/>
        </w:rPr>
        <w:t xml:space="preserve">מבואר</w:t>
      </w:r>
      <w:r>
        <w:t xml:space="preserve"> בפוסקים שיש ג' חומרות בתפילה יותר מברכות ומדברי תורה:</w:t>
      </w:r>
    </w:p>
    <w:p>
      <w:pPr>
        <w:pStyle w:val="Body"/>
        <w:bidi/>
      </w:pPr>
      <w:r>
        <w:rPr>
          <w:rStyle w:val="LeadWord"/>
        </w:rPr>
        <w:t xml:space="preserve">א'.</w:t>
      </w:r>
      <w:r>
        <w:rPr>
          <w:rStyle w:val="LeadWord"/>
        </w:rPr>
        <w:t xml:space="preserve"> כאשר</w:t>
      </w:r>
      <w:r>
        <w:t xml:space="preserve"> יודע שיש לכלוך על ידיו שצריך להקפיד לרחוץ ידיו ולא מספיק לנקות בכל מידי דמנקי אלא צריך לחזר אחר מים דוקא וזה משום מאי דכתיב ארחץ בנקיון כפי כלומר צריך נקיות כפים של רחיצה (אבל אם אין לו מים יכול לנקות ידיו בכל מידי דמנקי כי מעלת הרחיצה היא מדין נקיות וגם אם לא יכול לעשות נקיות גמורה של </w:t>
      </w:r>
      <w:r>
        <w:rPr>
          <w:rStyle w:val="BodyBold"/>
        </w:rPr>
        <w:t xml:space="preserve">רחיצה</w:t>
      </w:r>
      <w:r>
        <w:t xml:space="preserve"> וצחצוח אז יכול לעשות נקיות של </w:t>
      </w:r>
      <w:r>
        <w:rPr>
          <w:rStyle w:val="BodyBold"/>
        </w:rPr>
        <w:t xml:space="preserve">הסרת הלכלוך</w:t>
      </w:r>
      <w:r>
        <w:t xml:space="preserve"> כי הנקודה של הצחצוח זה מעלה ממעלות ההכנה לתפילה אבל אם לא יכול לעשות מעלה זו אז מה שמעכב לענין הזכרת ה' זה רק הסרת הלכלוך, ולכן לענין ברכה שמברך שאין את המעלות שתיקנו חז"ל כהכנה לתפילה אז בזה מספיק רק הסרת הליכלוך בלבד).</w:t>
      </w:r>
    </w:p>
    <w:p>
      <w:pPr>
        <w:pStyle w:val="Body"/>
        <w:bidi/>
      </w:pPr>
      <w:r>
        <w:rPr>
          <w:rStyle w:val="LeadWord"/>
        </w:rPr>
        <w:t xml:space="preserve">ודן</w:t>
      </w:r>
      <w:r>
        <w:t xml:space="preserve"> הפמ"ג בסימן צ"ב האם מה שצריך רחיצה זה רק בליכלוך של זוהמה כמו זיעה וכדומה אבל כאשר יש על ידיו לכלוך כמו טיט שבעצם רק צריך להסירו כי זה מגונה להתפלל כך עם טיט על ידו אבל אין כאן טינופת שיש לבטלה א"כ אפשר שיהיה מותר לכתחילה לנקות את זה בכל מידי דמנקי, וכתב שצריך לרחוץ וטעמו נראה משום שבתפילה צריך נקיון ידים ולא רק הסרה גמורה של הלכלוך.</w:t>
      </w:r>
    </w:p>
    <w:p>
      <w:pPr>
        <w:pStyle w:val="Body"/>
        <w:bidi/>
      </w:pPr>
      <w:r>
        <w:rPr>
          <w:rStyle w:val="LeadWord"/>
        </w:rPr>
        <w:t xml:space="preserve">ועוד</w:t>
      </w:r>
      <w:r>
        <w:t xml:space="preserve"> יש להסתפק האם בלכלוך של טיט יכול לברך וללמוד כך לכתחילה או לא וכתב הפמ"ג בהלכות תפילה שאפשר שא"צ וטעמו משום שאין טינופת על ידיו שאז זה לא כבוד הברכה לברך כך אלא זה רק טיט שאמנם בתפילה צריך להסירו מדין כבוד מהתפילה אבל לגבי ברכות ולימוד תורה אפשר שא"צ להסירו.</w:t>
      </w:r>
    </w:p>
    <w:p>
      <w:pPr>
        <w:pStyle w:val="Body"/>
        <w:bidi/>
      </w:pPr>
      <w:r>
        <w:rPr>
          <w:rStyle w:val="LeadWord"/>
        </w:rPr>
        <w:t xml:space="preserve">ועיין</w:t>
      </w:r>
      <w:r>
        <w:t xml:space="preserve"> במשנ"ב לקמן סימן צ"ב ס"ק כ"ט שהקשה שבפמ"ג בסימן ד' כתב שלכתחילה יש לנקות ידיו מטיט ורפש גם לברכות, וכתב המשנ"ב להכריע יש שלהחמיר רק ברפש ולא בטיט (ונראה משום שרפש זה לכלוך שיש בו מאיסות ואע"פ שאינו טינופת כי זה לא לכלוך שנדחה מגופו של אדם אבל יש בו מאיסות אבל טיט זה לא לכלוך שיש בו מאיסות ואמנם מקפידים להוריד אותו והוא מגרע בנקיון כפי אבל בברכות שאין דין נקיות כפים אלא יש דין שלא יהיה טינוף על ידיו אז א"צ להסירו.</w:t>
      </w:r>
    </w:p>
    <w:p>
      <w:pPr>
        <w:pStyle w:val="Body"/>
        <w:bidi/>
      </w:pPr>
      <w:r>
        <w:rPr>
          <w:rStyle w:val="LeadWord"/>
        </w:rPr>
        <w:t xml:space="preserve">ב'.</w:t>
      </w:r>
      <w:r>
        <w:rPr>
          <w:rStyle w:val="LeadWord"/>
        </w:rPr>
        <w:t xml:space="preserve"> כשלא</w:t>
      </w:r>
      <w:r>
        <w:t xml:space="preserve"> יודע אם יש לו לכלוך על ידיו אז לגבי תפילה יש לו לרחוץ ידים כי סתם ידים פסולות לתפילה אבל לגבי ברכה סתם ידים כשרות לברכה. וכאן החיוב רחיצה לתפילה הוא פחות חמור מכאשר יודע כשיש לו לכלוך כי כשיש לו ודאי לכלוך אז יש לו חיוב צחצוח מדין ודאי ולכן צריך לחזר אחר מים אבל כשאין לו ודאי לכלוך רק ידיו הם בגדר סתם ידים אז בזה אמנם תיקנו חז"ל רחיצה אבל חז"ל תיקנו והעמידו דבריהם רק כאשר יש לו מים אבל לא העמידו דבריהם כאשר צריך לחזר אחריהם.</w:t>
      </w:r>
      <w:r>
        <w:rPr>
          <w:rStyle w:val="FootnoteReference"/>
        </w:rPr>
        <w:footnoteReference w:id="14"/>
      </w:r>
    </w:p>
    <w:p>
      <w:pPr>
        <w:pStyle w:val="Body"/>
        <w:bidi/>
      </w:pPr>
      <w:r>
        <w:rPr>
          <w:rStyle w:val="LeadWord"/>
        </w:rPr>
        <w:t xml:space="preserve">ג'.</w:t>
      </w:r>
      <w:r>
        <w:rPr>
          <w:rStyle w:val="LeadWord"/>
        </w:rPr>
        <w:t xml:space="preserve"> לדעת</w:t>
      </w:r>
      <w:r>
        <w:t xml:space="preserve"> הרמב"ם </w:t>
      </w:r>
      <w:r>
        <w:rPr>
          <w:rStyle w:val="SmallSource"/>
        </w:rPr>
        <w:t xml:space="preserve">(הו"ד במשנ"ב סימן צ"ב סקי"ג)</w:t>
      </w:r>
      <w:r>
        <w:t xml:space="preserve"> שבלא נטל ידיו לתפילה לא יצא י"ח תפילה אז זה דין דוקא בתפילה ולא בברכות וגם אם בירך בידים מלוכלכות ברכתו ברכה.</w:t>
      </w:r>
    </w:p>
    <w:p>
      <w:pPr>
        <w:pStyle w:val="Body"/>
        <w:bidi/>
      </w:pPr>
      <w:r>
        <w:rPr>
          <w:rStyle w:val="LeadWord"/>
        </w:rPr>
        <w:t xml:space="preserve">אלא</w:t>
      </w:r>
      <w:r>
        <w:t xml:space="preserve"> שהשע"ת הביא מהזוהר שיש להקפיד על נטילה וצחצוח הידים גם בברכות (דהיינו רק כאשר יש לו לכלוך על ידיו אז יש להקפיד על נטילה ולא מספיק נקיון לנקות בכל מידי דמנקי אבל בסתם ידים א"צ כלום כי אין תקנת חז"ל על סתם ידים לגבי ברכות).</w:t>
      </w:r>
    </w:p>
    <w:p>
      <w:pPr>
        <w:pStyle w:val="Body"/>
        <w:bidi/>
      </w:pPr>
      <w:r>
        <w:rPr>
          <w:rStyle w:val="LeadWord"/>
        </w:rPr>
        <w:t xml:space="preserve">וכתב</w:t>
      </w:r>
      <w:r>
        <w:t xml:space="preserve"> המשנ"ב לחשוש לדברי הזוהר כאשר יש לו מים אבל א"צ לטרוח לחפש מים.</w:t>
      </w:r>
    </w:p>
    <w:p>
      <w:pPr>
        <w:pStyle w:val="Body"/>
        <w:bidi/>
      </w:pPr>
      <w:r>
        <w:rPr>
          <w:rStyle w:val="LeadWord"/>
        </w:rPr>
        <w:t xml:space="preserve">בענין</w:t>
      </w:r>
      <w:r>
        <w:t xml:space="preserve"> איזה דברים יש להקפיד לא לומר בידים מטונפות:</w:t>
      </w:r>
    </w:p>
    <w:p>
      <w:pPr>
        <w:pStyle w:val="Body"/>
        <w:bidi/>
      </w:pPr>
      <w:r>
        <w:rPr>
          <w:rStyle w:val="LeadWord"/>
        </w:rPr>
        <w:t xml:space="preserve">הנה</w:t>
      </w:r>
      <w:r>
        <w:t xml:space="preserve"> בענין זה מסתבר שכל דבר של תורה או ששייך לנוסח התפילה יש להיזהר לאומרו בידים מטונפות ואע"פ שמותר לומר מודה אני אע"פ שידיו מטונפות אבל מודה אני זה מוגדר כבקשה ולא כנוסח התפילה ובקשות אין שום איסור לומר קודם התפילה </w:t>
      </w:r>
      <w:r>
        <w:rPr>
          <w:rStyle w:val="SmallSource"/>
        </w:rPr>
        <w:t xml:space="preserve">(בין לבקש מ-ה' בין לדבר עם ה' ובין לספר גדלות ה')</w:t>
      </w:r>
      <w:r>
        <w:t xml:space="preserve"> אבל דברים שנקבעו כחלק מסדר התפילה יש לאסור.</w:t>
      </w:r>
    </w:p>
    <w:p>
      <w:pPr>
        <w:pStyle w:val="Body"/>
        <w:bidi/>
      </w:pPr>
      <w:r>
        <w:rPr>
          <w:rStyle w:val="LeadWord"/>
        </w:rPr>
        <w:t xml:space="preserve">ובענין</w:t>
      </w:r>
      <w:r>
        <w:t xml:space="preserve"> עניית אמן לכאו' להנ"ל מסתבר שאוסר משום שחזינן שכשעונה אמן על המברך הוי כאילו מברך בעצמו </w:t>
      </w:r>
      <w:r>
        <w:rPr>
          <w:rStyle w:val="SmallSource"/>
        </w:rPr>
        <w:t xml:space="preserve">(כאשר רוצה לצאת י"ח בברכתו)</w:t>
      </w:r>
      <w:r>
        <w:t xml:space="preserve"> וכן הוי כעושה קיום לברכה א"כ הוי חלק מסדר התפילה.</w:t>
      </w:r>
    </w:p>
    <w:p>
      <w:pPr>
        <w:pStyle w:val="Body"/>
        <w:bidi/>
      </w:pPr>
      <w:r>
        <w:rPr>
          <w:rStyle w:val="LeadWord"/>
        </w:rPr>
        <w:t xml:space="preserve">ועוד</w:t>
      </w:r>
      <w:r>
        <w:t xml:space="preserve"> שברמ"א בסוף סימן פ"ד אוסר לענות אמן בבית המרחץ וחזינן שיש משמעות לעניית אמן כדבר שבקדושה ואע"פ שאפשר לחלק אבל הכי מסתברא.</w:t>
      </w:r>
    </w:p>
    <w:p>
      <w:pPr>
        <w:pStyle w:val="Body"/>
        <w:bidi/>
      </w:pPr>
      <w:r>
        <w:rPr>
          <w:rStyle w:val="LeadWord"/>
        </w:rPr>
        <w:t xml:space="preserve">גדר</w:t>
      </w:r>
      <w:r>
        <w:rPr>
          <w:rStyle w:val="BodyBold"/>
        </w:rPr>
        <w:t xml:space="preserve"> רחיצה וגדר נקיות:</w:t>
      </w:r>
      <w:r>
        <w:t xml:space="preserve"> והנה בגדר רחיצת ידיו שמברכים על נט"י ובגדר נקיות ידיו נראה שהחילוק הוא שנקיות זה להסיר את הליכלוך הדבוק אבל רחיצה זה ציחצוח והיינו לא רק הסרת הטינופת אלא צחצוח בעומק שלא יהיה אפי' רשימו של טינופת.</w:t>
      </w:r>
    </w:p>
    <w:p>
      <w:pPr>
        <w:pStyle w:val="Body"/>
        <w:bidi/>
      </w:pPr>
      <w:r>
        <w:rPr>
          <w:rStyle w:val="LeadWord"/>
        </w:rPr>
        <w:t xml:space="preserve">ובגדרים</w:t>
      </w:r>
      <w:r>
        <w:t xml:space="preserve"> אלו יהיה תלוי מה נקרא מידי דמנקי ומה נקרא רחיצה שמידי דמנקי הפירוש הוא דבר שעל ידו אפשר להסיר הליכלוך ואילו רחיצה הפירוש הוא דבר שעל ידו אפשר להסיר הרשימו של הלכלוך.</w:t>
      </w:r>
    </w:p>
    <w:p>
      <w:pPr>
        <w:pStyle w:val="Body"/>
        <w:bidi/>
      </w:pPr>
      <w:r>
        <w:rPr>
          <w:rStyle w:val="LeadWord"/>
        </w:rPr>
        <w:t xml:space="preserve">ולפי"ז</w:t>
      </w:r>
      <w:r>
        <w:t xml:space="preserve"> מגבונים הם בגדר של רחיצה כי על ידם אפשר להסיר הרשימו.</w:t>
      </w:r>
    </w:p>
    <w:p>
      <w:pPr>
        <w:pStyle w:val="Body"/>
        <w:bidi/>
      </w:pPr>
      <w:r>
        <w:rPr>
          <w:rStyle w:val="LeadWord"/>
        </w:rPr>
        <w:t xml:space="preserve">המורם מן האמור:</w:t>
      </w:r>
      <w:r>
        <w:t xml:space="preserve"> בתפילה יש ב' חומרות יותר מברכות ותורה </w:t>
      </w:r>
      <w:r>
        <w:rPr>
          <w:rStyle w:val="BodyBold"/>
        </w:rPr>
        <w:t xml:space="preserve">א'</w:t>
      </w:r>
      <w:r>
        <w:t xml:space="preserve"> שצריך טהרה גמורה מטינופת ולא מספיק רק הסרת הלכלוך, </w:t>
      </w:r>
      <w:r>
        <w:rPr>
          <w:rStyle w:val="BodyBold"/>
        </w:rPr>
        <w:t xml:space="preserve">ב'</w:t>
      </w:r>
      <w:r>
        <w:t xml:space="preserve"> גם דברים שאינם טינופת שבברכות ותורה אפשר שיכול לברך כך וללמוד כך אבל בתפילה צריך נקיון ונקיון זה כולל גם את זה.</w:t>
      </w:r>
    </w:p>
    <w:p>
      <w:pPr>
        <w:pStyle w:val="Body"/>
        <w:bidi/>
      </w:pPr>
      <w:r>
        <w:rPr>
          <w:rStyle w:val="LeadWord"/>
        </w:rPr>
        <w:t xml:space="preserve">ועוד</w:t>
      </w:r>
      <w:r>
        <w:t xml:space="preserve"> חומרא בתפילה שפסלו סתם ידים להתפלל עד שיטול אבל לא העמידו חז"ל דבריהם כשאין לו מים.</w:t>
      </w:r>
    </w:p>
    <w:p>
      <w:pPr>
        <w:pStyle w:val="Body"/>
        <w:bidi/>
      </w:pPr>
      <w:r>
        <w:rPr>
          <w:rStyle w:val="LeadWord"/>
        </w:rPr>
        <w:t xml:space="preserve">ועוד</w:t>
      </w:r>
      <w:r>
        <w:t xml:space="preserve"> שלדעת הרמב"ם אם התפלל בלי לנקות ידיו יש לו להתפלל שוב משא"כ בברכות שאין הדין כן.</w:t>
      </w:r>
    </w:p>
    <w:p>
      <w:pPr>
        <w:pStyle w:val="SubHeading"/>
        <w:bidi/>
      </w:pPr>
      <w:r>
        <w:t xml:space="preserve">בענין מתי יש לברך על נטילת ידים האם בנטילה שנוטל כשקם משנתו או בנטילה שנוטל קודם התפילה:</w:t>
      </w:r>
    </w:p>
    <w:p>
      <w:pPr>
        <w:pStyle w:val="Body"/>
        <w:bidi/>
      </w:pPr>
      <w:r>
        <w:rPr>
          <w:rStyle w:val="LeadWord"/>
        </w:rPr>
        <w:t xml:space="preserve">והנה</w:t>
      </w:r>
      <w:r>
        <w:t xml:space="preserve"> עורר הביה"ל בד"ה אם לא עשה צרכיו שאלה מתי יש לברך על נטילת ידים האם יש לברך על נט"י בנט"י שנוטל מיד בקומו משנתו שהרי לפי הרשב"א ששורש הנטילה הוא מד בריה חדשה אז יוצא י"ח הנטילה בנטילה זו הראשונה או שמא מאחר שלהרא"ש שורש חיוב הנטילה הוא מצד החיוב לטהר את ידיו קודם תפילת שחרית א"כ אין לו לברך על נטילה זו כי יש לחוש שמא ידיו יתלכלכו קודם התפילה ונמצא שלהרא"ש הוא בירך ברכה לבטלה שהרי הנטילה הראשונה לא הכשירה את ידיו להתפלל.</w:t>
      </w:r>
    </w:p>
    <w:p>
      <w:pPr>
        <w:pStyle w:val="Body"/>
        <w:bidi/>
      </w:pPr>
      <w:r>
        <w:rPr>
          <w:rStyle w:val="LeadWord"/>
        </w:rPr>
        <w:t xml:space="preserve">וכתב</w:t>
      </w:r>
      <w:r>
        <w:t xml:space="preserve"> הביה"ל עיצה ע"פ מש"כ הב"י בסימן ו' שהב"י הקשה על מנהג העולם שמברכים על נט"י בבית הכנסת והקשה שבשלמא שמבריכם את שאר ברכות השחר בבית הכנסת (אפי' שמדינא כתוב לברך כל ברכה בזמנה כמו שמוזכר בגמ' בברכות שכשפוקח עיניו יברך פוקח עיורים) יש ליישב שמאחר שזה ברכות השבח לכן יכול לברך הכל ביחד על סדר התפילה בתורת שבח ל-ה' על הבריאה המופלאה, אבל על נט"י זה ברכת המצוות וקיי"ל שיש לברך עובר לעשייתן אז איך יכול לברך בבית הכנסת?</w:t>
      </w:r>
    </w:p>
    <w:p>
      <w:pPr>
        <w:pStyle w:val="Body"/>
        <w:bidi/>
      </w:pPr>
      <w:r>
        <w:rPr>
          <w:rStyle w:val="LeadWord"/>
        </w:rPr>
        <w:t xml:space="preserve">וכתב</w:t>
      </w:r>
      <w:r>
        <w:t xml:space="preserve"> הב"י לתרץ שמאחר שכל ברכות השחר נדחות שלא מברכים עליהם בבית אלא בביהכנ"ס א"כ גם זו תדחה עמהם.</w:t>
      </w:r>
    </w:p>
    <w:p>
      <w:pPr>
        <w:pStyle w:val="Body"/>
        <w:bidi/>
      </w:pPr>
      <w:r>
        <w:rPr>
          <w:rStyle w:val="LeadWord"/>
        </w:rPr>
        <w:t xml:space="preserve">וכמובן</w:t>
      </w:r>
      <w:r>
        <w:t xml:space="preserve"> שדברי הב"י זה רק ליישב את המנהג שנהגו בזמנם לברך את כל ברכות השחר בביהכנ"ס אבל כאשר אין מנהג כזה אז ודאי שיש לברך סמוך לנטילה וא"כ עדיין צ"ב על איזה נטילה יש לברך האם על הנטילה הראשונה של עשיית צרכיו או זו קודם התפילה.</w:t>
      </w:r>
    </w:p>
    <w:p>
      <w:pPr>
        <w:pStyle w:val="Body"/>
        <w:bidi/>
      </w:pPr>
      <w:r>
        <w:rPr>
          <w:rStyle w:val="LeadWord"/>
        </w:rPr>
        <w:t xml:space="preserve">וכתב</w:t>
      </w:r>
      <w:r>
        <w:t xml:space="preserve"> הביה"ל שיש לברך על נטילת הידים שנוטל על עשיית צרכיו קודם התפילה אבל יסמיך לנט"י זו את ברכות השחר ובזה יוצא י"ח דעת הרא"ש ודאי וגם אפשר שיוצא י"ח הרשב"א לפי מש"כ הב"י שכאשר מברך על סדר ברכות השחר יוצא ידי הרשב"א.</w:t>
      </w:r>
    </w:p>
    <w:p>
      <w:pPr>
        <w:pStyle w:val="Body"/>
        <w:bidi/>
      </w:pPr>
      <w:r>
        <w:rPr>
          <w:rStyle w:val="LeadWord"/>
        </w:rPr>
        <w:t xml:space="preserve">וטעם</w:t>
      </w:r>
      <w:r>
        <w:t xml:space="preserve"> הביה"ל שעדיף לברך על הנטילה שקודם התפילה ולא על הנטילה הראשונה משום שבנטילה שקודם התפילה אז יוצא בודאי י"ח הרא"ש ואפשר שיוצא גם ידי הרשב"א אבל בנטילה הראשונה בודאי לא יוצא י"ח הרא"ש ואפי' אם יסמיך לזה את ברכות השחר והטעם הוא פשוט משום שרק כשחל עליו חיוב נטילה אז על מה שלא מברך סמוך לעשייתן לזה עוזר שמסמיך את ברכות השחר אבל כשלא חל עליו חיוב נטילה לא יעזור מה שיסמיך לנטילה את ברכות השחר ומאחר שבנטילה הראשונה הוא לא יוצא ידי דעת הרא"ש א"כ מה יעזור שיסמיך לזה את ברכות השחר.</w:t>
      </w:r>
    </w:p>
    <w:p>
      <w:pPr>
        <w:pStyle w:val="Body"/>
        <w:bidi/>
      </w:pPr>
      <w:r>
        <w:rPr>
          <w:rStyle w:val="LeadWord"/>
        </w:rPr>
        <w:t xml:space="preserve">ויש</w:t>
      </w:r>
      <w:r>
        <w:t xml:space="preserve"> להעיר שהמשנ"ב בסק"ב כתב שיש לברך אחר הנטילה וכתב שם שיכול לברך קודם הניגוב והביא שיש מחמירים לברך אחר הניגוב כי סבירא להו שהר"ר לא סרה מידיו רק אחר הניגוב ואין לו לברך כשיש על ידיו ר"ר, ומזה שדן לגבי ר"ר ע"כ שמיירי בנט"י הראשונית שמסירה את הר"ר וא"כ רואים במשנ"ב שיש לברך על הנטילה הראשונית ולא על הנטילה שקודם התפילה.</w:t>
      </w:r>
    </w:p>
    <w:p>
      <w:pPr>
        <w:pStyle w:val="Body"/>
        <w:bidi/>
      </w:pPr>
      <w:r>
        <w:rPr>
          <w:rStyle w:val="LeadWord"/>
        </w:rPr>
        <w:t xml:space="preserve">ויש</w:t>
      </w:r>
      <w:r>
        <w:t xml:space="preserve"> ליישב שכאשר משער שלא יצטרך לעשות צרכיו קודם התפילה אז יש לו לברך בנטילה הראשונית כי בזה יוצא י"ח הרשב"א ואפשר שיוצא גם י"ח הרא"ש וזה לא רק </w:t>
      </w:r>
      <w:r>
        <w:rPr>
          <w:rStyle w:val="BodyBold"/>
        </w:rPr>
        <w:t xml:space="preserve">אפשר </w:t>
      </w:r>
      <w:r>
        <w:t xml:space="preserve">שיצא ידי חובת הרא"ש</w:t>
      </w:r>
      <w:r>
        <w:rPr>
          <w:rStyle w:val="FootnoteReference"/>
        </w:rPr>
        <w:footnoteReference w:id="15"/>
      </w:r>
      <w:r>
        <w:t xml:space="preserve"> אלא שאין איזה צד ברור שלא יצא י"ח הרא"ש </w:t>
      </w:r>
      <w:r>
        <w:rPr>
          <w:rStyle w:val="SmallSource"/>
        </w:rPr>
        <w:t xml:space="preserve">(ואע"פ שיתכן שיצטרך לעשות צרכיו אבל זה לא צד ברור)</w:t>
      </w:r>
      <w:r>
        <w:t xml:space="preserve"> ולכן זה עדיף מאשר לברך על הנטילה שקודם התפילה שבזה יש צד ברור שלא יצא י"ח הרשב"א.</w:t>
      </w:r>
    </w:p>
    <w:p>
      <w:pPr>
        <w:pStyle w:val="Body"/>
        <w:bidi/>
      </w:pPr>
      <w:r>
        <w:rPr>
          <w:rStyle w:val="LeadWord"/>
        </w:rPr>
        <w:t xml:space="preserve">ויש</w:t>
      </w:r>
      <w:r>
        <w:t xml:space="preserve"> להוסיף שלפי ההסברים הנ"ל מסתבר שגם כאשר אין לו הסתברות לא שיצטרך לעשות צרכיו ולא שלא יצטרך לעשות צרכיו אלא זה ספק השקול אז גם יש לו לברך על הנטילה הראשונה וכן נראה מסתימת דברי המשנ"ב.</w:t>
      </w:r>
    </w:p>
    <w:p>
      <w:pPr>
        <w:pStyle w:val="Body"/>
        <w:bidi/>
      </w:pPr>
      <w:r>
        <w:rPr>
          <w:rStyle w:val="LeadWord"/>
        </w:rPr>
        <w:t xml:space="preserve">ויש</w:t>
      </w:r>
      <w:r>
        <w:t xml:space="preserve"> לעיין במה שכתב הביה"ל שכאשר עשה צרכיו ונוטל ידיו בפעם השניה שיש לו לברך על נט"י ולהסמיך את ברכות השחר לנטילה זו, יש לעיין מה המכוון שצריך להסמיך ברכות השחר האם צריך לברך כעת את כל הברכות או שמספיק חלק?</w:t>
      </w:r>
    </w:p>
    <w:p>
      <w:pPr>
        <w:pStyle w:val="Body"/>
        <w:bidi/>
      </w:pPr>
      <w:r>
        <w:rPr>
          <w:rStyle w:val="LeadWord"/>
        </w:rPr>
        <w:t xml:space="preserve">ואמר</w:t>
      </w:r>
      <w:r>
        <w:t xml:space="preserve"> לי ידידי הרה"ג ר' מאיר שלזינגר שליט"א שמאחר שנט"י לדעת הרשב"א זה מגיע מכח הבריאה חדשה של האדם א"כ יש לו להסמיך את הברכה זה לאשר יצר ולאלוקי נשמה שברכות אלו שייכות ליצירת האדם אבל א"צ יותר מזה, וכך אמר לי מורינו הגאון הגדול ר' ישעיהו רוטנברג שליט"א.</w:t>
      </w:r>
    </w:p>
    <w:p>
      <w:pPr>
        <w:pStyle w:val="Body"/>
        <w:bidi/>
      </w:pPr>
      <w:r>
        <w:rPr>
          <w:rStyle w:val="LeadWord"/>
        </w:rPr>
        <w:t xml:space="preserve">המורם מן האמור:</w:t>
      </w:r>
      <w:r>
        <w:t xml:space="preserve"> בסתמא כשלא יודע ואין רגילות שיעשה צרכיו בבוקר יש לו לברך על נט"י על הנטילה הראשונה </w:t>
      </w:r>
      <w:r>
        <w:rPr>
          <w:rStyle w:val="SmallSource"/>
        </w:rPr>
        <w:t xml:space="preserve">(וכן מפורש בבא"ח פרשת תולדות אות ד')</w:t>
      </w:r>
      <w:r>
        <w:t xml:space="preserve"> אבל אם יש לו איזה הסתברות שיעשה צרכיו אז יטול ידיו אחר שעשה צרכיו ובזה יברך גם אשר יצר ואלוקי נשמה מיד אחר ברכת על נטילת ידים.</w:t>
      </w:r>
    </w:p>
    <w:p>
      <w:pPr>
        <w:pStyle w:val="Body"/>
        <w:bidi/>
      </w:pPr>
      <w:r>
        <w:rPr>
          <w:rStyle w:val="LeadWord"/>
        </w:rPr>
        <w:t xml:space="preserve">ויש</w:t>
      </w:r>
      <w:r>
        <w:t xml:space="preserve"> לציין שכאשר מיד כשקם מרגיש צורך לעשות צרכיו אז יטול ידיו ולא יברך ואח"כ יטול ידיו ויברך אשר יצר ובזה יוצא גם ידי חובת הרשב"א כי אמנם להרשב"א יש לו לברך על הנטילה הראשונה אבל כאן מאחר שלא יכול לברך על הנטילה הראשונה ולהודות לו יתברך על שקדשנו בקדושתו כי גופו אינו נקי אז הנטילה שמטהרת ידיו שחרית ומודה עליה להשי"ת אינה הנטילה הראשונה אלא הנטילה שאחר שעשה צרכיו, וכן מפורש במ"א סק"ה והביאו המשנ"ב סק"ד.</w:t>
      </w:r>
      <w:r>
        <w:rPr>
          <w:rStyle w:val="FootnoteReference"/>
        </w:rPr>
        <w:footnoteReference w:id="16"/>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7" name="Ornament 157"/>
            <wp:cNvGraphicFramePr>
              <a:graphicFrameLocks noChangeAspect="1"/>
            </wp:cNvGraphicFramePr>
            <a:graphic>
              <a:graphicData uri="http://schemas.openxmlformats.org/drawingml/2006/picture">
                <pic:pic>
                  <pic:nvPicPr>
                    <pic:cNvPr id="1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0" behindDoc="1" locked="0" layoutInCell="1" allowOverlap="1">
            <wp:simplePos x="0" y="0"/>
            <wp:positionH relativeFrom="margin">
              <wp:align>center</wp:align>
            </wp:positionH>
            <wp:positionV relativeFrom="paragraph">
              <wp:posOffset>0</wp:posOffset>
            </wp:positionV>
            <wp:extent cx="2609481" cy="521287"/>
            <wp:effectExtent l="0" t="0" r="0" b="0"/>
            <wp:wrapNone/>
            <wp:docPr id="160" name="מסגרת סימן 160"/>
            <wp:cNvGraphicFramePr>
              <a:graphicFrameLocks noChangeAspect="1"/>
            </wp:cNvGraphicFramePr>
            <a:graphic>
              <a:graphicData uri="http://schemas.openxmlformats.org/drawingml/2006/picture">
                <pic:pic>
                  <pic:nvPicPr>
                    <pic:cNvPr id="160" name="title-13.png"/>
                    <pic:cNvPicPr/>
                  </pic:nvPicPr>
                  <pic:blipFill>
                    <a:blip r:embed="rIdImg21"/>
                    <a:stretch>
                      <a:fillRect/>
                    </a:stretch>
                  </pic:blipFill>
                  <pic:spPr>
                    <a:xfrm>
                      <a:off x="0" y="0"/>
                      <a:ext cx="2609481" cy="521287"/>
                    </a:xfrm>
                    <a:prstGeom prst="rect">
                      <a:avLst/>
                    </a:prstGeom>
                  </pic:spPr>
                </pic:pic>
              </a:graphicData>
            </a:graphic>
          </wp:anchor>
        </w:drawing>
      </w:r>
      <w:r>
        <w:t xml:space="preserve">ברכת על נטילת ידים</w:t>
      </w:r>
    </w:p>
    <w:p>
      <w:pPr>
        <w:pStyle w:val="ArticleAuthor"/>
        <w:bidi/>
        <w:sectPr>
          <w:headerReference w:type="default" r:id="rIdHA13d"/>
          <w:headerReference w:type="even" r:id="rIdHA13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הנוטל</w:t>
      </w:r>
      <w:r>
        <w:t xml:space="preserve"> ידיו שחרית,האם יברך "על נטילת ידים" קודם שמנג ידיו או לאחר מכן?</w:t>
      </w:r>
    </w:p>
    <w:p>
      <w:pPr>
        <w:pStyle w:val="Body"/>
        <w:bidi/>
      </w:pPr>
      <w:r>
        <w:rPr>
          <w:rStyle w:val="LeadWord"/>
        </w:rPr>
        <w:t xml:space="preserve">ב.הקם</w:t>
      </w:r>
      <w:r>
        <w:t xml:space="preserve"> בבוקר ונוטל ידיו והולך לביהכ"נ ומתפלל </w:t>
      </w:r>
      <w:r>
        <w:rPr>
          <w:rStyle w:val="SmallSource"/>
        </w:rPr>
        <w:t xml:space="preserve">(בלי להפסיק בד"א)</w:t>
      </w:r>
      <w:r>
        <w:t xml:space="preserve">, האם שפיר עביד לברך ברכת ענט"י עם שאר ברכות השחר כשהוא מגיע לביהכ"נ להתפלל?</w:t>
      </w:r>
    </w:p>
    <w:p>
      <w:pPr>
        <w:pStyle w:val="Body"/>
        <w:bidi/>
      </w:pPr>
      <w:r>
        <w:rPr>
          <w:rStyle w:val="LeadWord"/>
        </w:rPr>
        <w:t xml:space="preserve">ג.הלומד</w:t>
      </w:r>
      <w:r>
        <w:t xml:space="preserve"> קודם שמתפלל, מתי עדיף לברך ענט"י, כשנוטל ידיו בקומו קודם שלומד, או לאחר שסיים ללמוד קודם שמתפלל?</w:t>
      </w:r>
    </w:p>
    <w:p>
      <w:pPr>
        <w:pStyle w:val="Body"/>
        <w:bidi/>
      </w:pPr>
      <w:r>
        <w:rPr>
          <w:rStyle w:val="LeadWord"/>
        </w:rPr>
        <w:t xml:space="preserve">ד.היודע</w:t>
      </w:r>
      <w:r>
        <w:t xml:space="preserve"> בטבעו שכשיגיע לביהכ"נ יצטרך לנקביו קודם שיתפלל, וכן מי שנוהג לטבול במקוה לפני שמתפלל, האם יכול לברך ענט"י כשנוטל ידיו בביתו, או עדיף לברך קודם שמתפלל?</w:t>
      </w:r>
    </w:p>
    <w:p>
      <w:pPr>
        <w:pStyle w:val="Body"/>
        <w:bidi/>
      </w:pPr>
      <w:r>
        <w:rPr>
          <w:rStyle w:val="LeadWord"/>
        </w:rPr>
        <w:t xml:space="preserve">הנה</w:t>
      </w:r>
      <w:r>
        <w:rPr>
          <w:rStyle w:val="BodyBold"/>
        </w:rPr>
        <w:t xml:space="preserve"> הראשונים נחלקו בטעם תקנת נט"י. הרא"ש </w:t>
      </w:r>
      <w:r>
        <w:rPr>
          <w:rStyle w:val="FootnoteReference"/>
        </w:rPr>
        <w:footnoteReference w:id="17"/>
      </w:r>
      <w:r>
        <w:t xml:space="preserve">כתב, שידיו של אדם עסקניות הם, וא"א שלא ליגע בבשר המטונף בלילה, ולכם תיקנו שיטול ידיו בברכה קודם שיקרא ק"ש ויתפלל, ומזה יש ללמוד דה"ה בתפלות מנחה וערבית אם עשה צרכיו ונוטל ידיו מברך ענט"י, דנתקנה, ברכת ענט"י לסעודה ולתפילה.</w:t>
      </w:r>
    </w:p>
    <w:p>
      <w:pPr>
        <w:pStyle w:val="Body"/>
        <w:bidi/>
      </w:pPr>
      <w:r>
        <w:rPr>
          <w:rStyle w:val="LeadWord"/>
        </w:rPr>
        <w:t xml:space="preserve">אולם</w:t>
      </w:r>
      <w:r>
        <w:t xml:space="preserve"> </w:t>
      </w:r>
      <w:r>
        <w:rPr>
          <w:rStyle w:val="BodyBold"/>
        </w:rPr>
        <w:t xml:space="preserve">הרשב"א</w:t>
      </w:r>
      <w:r>
        <w:t xml:space="preserve"> </w:t>
      </w:r>
      <w:r>
        <w:rPr>
          <w:rStyle w:val="FootnoteReference"/>
        </w:rPr>
        <w:footnoteReference w:id="18"/>
      </w:r>
      <w:r>
        <w:t xml:space="preserve">מבאר וז"ל, לפי שבשחר אנו נעשים כבריה חדשה וכו' וצריכין אנו להודות לו ית' על שבראנו לכבודו ולשרתו ולברך בשמו, ועל דבר זה תקנו בשחר כל אותן ברכות שאנו מברכין בכל בוקר ובוקר, ולפיכך אנו צריכין להתקדש בקדושתו וליטול מם הכלי ככהן שמקדש ידיו מן הכיור קודם עבודתו, עכ"ל.</w:t>
      </w:r>
    </w:p>
    <w:p>
      <w:pPr>
        <w:pStyle w:val="Body"/>
        <w:bidi/>
      </w:pPr>
      <w:r>
        <w:rPr>
          <w:rStyle w:val="LeadWord"/>
        </w:rPr>
        <w:t xml:space="preserve">וכתב</w:t>
      </w:r>
      <w:r>
        <w:t xml:space="preserve"> המג"א </w:t>
      </w:r>
      <w:r>
        <w:rPr>
          <w:rStyle w:val="FootnoteReference"/>
        </w:rPr>
        <w:footnoteReference w:id="19"/>
      </w:r>
      <w:r>
        <w:t xml:space="preserve">דקיי"ל כהרשב"א, והוסיף הח"א </w:t>
      </w:r>
      <w:r>
        <w:rPr>
          <w:rStyle w:val="FootnoteReference"/>
        </w:rPr>
        <w:footnoteReference w:id="20"/>
      </w:r>
      <w:r>
        <w:t xml:space="preserve"> דמ"מ כיון שאם יברך מיד בקומו ואח"כ לפני התפילה יפנה, לפי הרא"ש צריך לחזור ולברך ענט"י, נכון להמתין לברך עד לאחר שמנקה עצמו ורוצה להתפלל, דאז יוצא לכו"ע. והקשה הביה"ל, </w:t>
      </w:r>
      <w:r>
        <w:rPr>
          <w:rStyle w:val="FootnoteReference"/>
        </w:rPr>
        <w:footnoteReference w:id="21"/>
      </w:r>
      <w:r>
        <w:t xml:space="preserve">דלפי הרשב"א האיך מברך בנטילה השניה, הלא במה שנטל ידיו תיכף כשקם יצא יד"ח נטילה, ואיך יברך עתה על הנטילה השנייה וצונו ענט"י,וקשה לומר דהברכה קאי על מנטילה ראשונה, דהלא יש הפסק גדול.</w:t>
      </w:r>
      <w:r>
        <w:rPr>
          <w:rStyle w:val="FootnoteReference"/>
        </w:rPr>
        <w:footnoteReference w:id="22"/>
      </w:r>
    </w:p>
    <w:p>
      <w:pPr>
        <w:pStyle w:val="Body"/>
        <w:bidi/>
      </w:pPr>
      <w:r>
        <w:rPr>
          <w:rStyle w:val="LeadWord"/>
        </w:rPr>
        <w:t xml:space="preserve">ותירץ</w:t>
      </w:r>
      <w:r>
        <w:t xml:space="preserve"> דהנה הטור </w:t>
      </w:r>
      <w:r>
        <w:rPr>
          <w:rStyle w:val="FootnoteReference"/>
        </w:rPr>
        <w:footnoteReference w:id="23"/>
      </w:r>
      <w:r>
        <w:t xml:space="preserve">פסק שאם הולך ישר לביהכ"נ ורוצה להמתין בלברך ענט"י עד בואו לביהכ"נ ולסדר אותה עם שאר ברכות, הרשות בידו. ונתקשו הראשונים האיך אפשר להמתים כ"כ, והלא מפסיק בין הנטילה להברכה. וכתב הב"י דלפי מש"כ מרשב"א הנ"ל י"ל דכיון דנט"י לא אתיא אלא כדי להתקדש לברך ברכת ההודאה, בתרייהו גרירא, ומאחר שהן נסדרות בביהכ"נ גם ברכת נט"י יכול לסדרה בבית הכנסת. וסיים הב"י, שבני ספרד נהגו לברך בביתם, ובביהכ"נ מתחילין באלקי נשמה, וכ"כ בשו"ע. ובמ"ב </w:t>
      </w:r>
      <w:r>
        <w:rPr>
          <w:rStyle w:val="FootnoteReference"/>
        </w:rPr>
        <w:footnoteReference w:id="24"/>
      </w:r>
      <w:r>
        <w:t xml:space="preserve">הביא שאחרונים הסכימו לנהוג כבני ספרד שלא להפסיק לכתחלה בים מברכה לנטילה, ויברך ענט"י מיד כשנוטל ידיו, אך אם בעת שנוטל ידיו הוא צריך לנקביו, אין לו לברך ענט"י עד שיעשה צרכיו.</w:t>
      </w:r>
    </w:p>
    <w:p>
      <w:pPr>
        <w:pStyle w:val="Body"/>
        <w:bidi/>
      </w:pPr>
      <w:r>
        <w:rPr>
          <w:rStyle w:val="LeadWord"/>
        </w:rPr>
        <w:t xml:space="preserve">והנה</w:t>
      </w:r>
      <w:r>
        <w:t xml:space="preserve"> כ"ז בנוטל ידיו בביתו ומיד הולך לביהכ"נ ומתפלל, דאף בזה צידד המ"ב כאחרונים לנהוג כבני ספרד שלא להפסיק לכתחילה בין הנטילה לברכה, אבל כשלומד לפני התפילה, וכ"ש כשמפסיק בשיחה בטילה בין הנטילה להתפילה, בודאי לאו שפיר עביד לברך ענט"י סמוך לתפילה, דיש הפסק גדול בין מנטילה להברכה, ע"כ מהמ"ב. </w:t>
      </w:r>
      <w:r>
        <w:rPr>
          <w:rStyle w:val="FootnoteReference"/>
        </w:rPr>
        <w:footnoteReference w:id="25"/>
      </w:r>
    </w:p>
    <w:p>
      <w:pPr>
        <w:pStyle w:val="Body"/>
        <w:bidi/>
      </w:pPr>
      <w:r>
        <w:rPr>
          <w:rStyle w:val="LeadWord"/>
        </w:rPr>
        <w:t xml:space="preserve">והיכא</w:t>
      </w:r>
      <w:r>
        <w:t xml:space="preserve"> שיודע שיצטרך לנקביו קודם שיתפלל, הנה זה פשוט שלפי הרא"ש צריך לברך בנטילתו השניה קודם שמתפלל, ואף לפי הרשב"א הרי כבר הבאנו שהביה"ל יישב דברי הח"א ע"פ הב"י, וגם להרשב"א יכול לסדר הברכה עם שאר צברכת אפילו כשמספיק טובא בינהם. ואף שהב"י ורוב האחרונים נקטו דעדיף לברך מיד</w:t>
      </w:r>
      <w:r>
        <w:rPr>
          <w:rStyle w:val="SmallSource"/>
        </w:rPr>
        <w:t xml:space="preserve">(דלא כישוב הב"י הזה)</w:t>
      </w:r>
      <w:r>
        <w:t xml:space="preserve"> אולם, כיון שהגר"ח מצאנז כתב ג"כ כהח"א, ובמע"ר הובא שכן נהג הגר"א,</w:t>
      </w:r>
      <w:r>
        <w:rPr>
          <w:rStyle w:val="FootnoteReference"/>
        </w:rPr>
        <w:footnoteReference w:id="26"/>
      </w:r>
      <w:r>
        <w:t xml:space="preserve"> נר' דעדיף לעשות כן כדי לצאת גם לשיטת הרא"ש, ובפרט שגם הרמב"ם ס"ל בזה כהרא"ש.</w:t>
      </w:r>
    </w:p>
    <w:p>
      <w:pPr>
        <w:pStyle w:val="Body"/>
        <w:bidi/>
      </w:pPr>
      <w:r>
        <w:rPr>
          <w:rStyle w:val="LeadWord"/>
        </w:rPr>
        <w:t xml:space="preserve">ויש</w:t>
      </w:r>
      <w:r>
        <w:t xml:space="preserve"> להעיר על השע"ת ודה"ח שכתבו לברך מיד בקומו כהרשב"א, ומסתימת דבריהם מבואר דיש לנהוג גן בכל אופן אף כשמפסיק טובא, ולכאורה בכה"ג לפי הרא"ש אין לברך כ"א סמוך לתפילה, והאיך מצי לסמוך על הרשב"א לברך, הרי קיימ"ל דבגוונא דפליגי הרשב"א והרא"ש אם איתא לתקנת נט"י, אין מברכים.</w:t>
      </w:r>
      <w:r>
        <w:rPr>
          <w:rStyle w:val="FootnoteReference"/>
        </w:rPr>
        <w:footnoteReference w:id="27"/>
      </w:r>
      <w:r>
        <w:t xml:space="preserve"> (ובאמת יש להעיר על המ"ב דכתב </w:t>
      </w:r>
      <w:r>
        <w:rPr>
          <w:rStyle w:val="SmallSource"/>
        </w:rPr>
        <w:t xml:space="preserve">(סימן ו' ס"ק ט')</w:t>
      </w:r>
      <w:r>
        <w:t xml:space="preserve"> דהעושה חמוהם יש לו על מי לסמוך, וצ"ע.)</w:t>
      </w:r>
    </w:p>
    <w:p>
      <w:pPr>
        <w:pStyle w:val="Body"/>
        <w:bidi/>
      </w:pPr>
      <w:r>
        <w:rPr>
          <w:rStyle w:val="LeadWord"/>
        </w:rPr>
        <w:t xml:space="preserve">ולקושטא</w:t>
      </w:r>
      <w:r>
        <w:t xml:space="preserve"> יש להעיר גם על דברי הביה"ל הנ"ל שיישב שיטת הח"א ע"פ הב"י, דהא הב"י איירי בגוונא שמפסיק בין הנטילה לברכה בהילוך לביהכ"נ גרידא, ומנ"ל לומר כן גם כשלומד לפני התפילה וק"ו כשמפסיק בשיחה בטילה ובשתיה וכדו', הרי בהפסק גדול הבאנו לעיל שלכו"ע א"א לייחס הסרכה שמברך בתפילה להנטילה שעשה כשקם ממטתו.</w:t>
      </w:r>
    </w:p>
    <w:p>
      <w:pPr>
        <w:pStyle w:val="Body"/>
        <w:bidi/>
      </w:pPr>
      <w:r>
        <w:rPr>
          <w:rStyle w:val="LeadWord"/>
        </w:rPr>
        <w:t xml:space="preserve">ונראה</w:t>
      </w:r>
      <w:r>
        <w:t xml:space="preserve"> לומר שכוונת הביה"ל הוא, שכמו שהב"י יישב המנהג לסמוך הברכה לשאר ברכות השחר גם אליבא להרשב"א </w:t>
      </w:r>
      <w:r>
        <w:rPr>
          <w:rStyle w:val="SmallSource"/>
        </w:rPr>
        <w:t xml:space="preserve">(ולא איכפ"ל במה שאינו סמוך לנטילתו)</w:t>
      </w:r>
      <w:r>
        <w:t xml:space="preserve"> כיון שתקנת נטילה היא כדי להתקדש לברך ברכות ההודאה, ה"נ בנידון של הח"א כשנוטל ידיו שנית לפני התפילה </w:t>
      </w:r>
      <w:r>
        <w:rPr>
          <w:rStyle w:val="SmallSource"/>
        </w:rPr>
        <w:t xml:space="preserve">(אחר שהוצרך לנקביו )</w:t>
      </w:r>
      <w:r>
        <w:t xml:space="preserve"> אזי הברכה שמברך כעת אחר הנטילה השניה, נחשבת שפיר כברכה מעליא דמהני גם לפי הרשב"א, כיון דסוף סוף נטילה השניה הזו היא זו שמקדשת כעת את האדם כדי לברך ברכות ההודאה.</w:t>
      </w:r>
    </w:p>
    <w:p>
      <w:pPr>
        <w:pStyle w:val="Body"/>
        <w:bidi/>
      </w:pPr>
      <w:r>
        <w:rPr>
          <w:rStyle w:val="LeadWord"/>
        </w:rPr>
        <w:t xml:space="preserve">כעולה</w:t>
      </w:r>
      <w:r>
        <w:t xml:space="preserve"> לדינא:</w:t>
      </w:r>
    </w:p>
    <w:p>
      <w:pPr>
        <w:pStyle w:val="Body"/>
        <w:bidi/>
      </w:pPr>
      <w:r>
        <w:rPr>
          <w:rStyle w:val="LeadWord"/>
        </w:rPr>
        <w:t xml:space="preserve">המ"ב</w:t>
      </w:r>
      <w:r>
        <w:t xml:space="preserve"> מביא מהאחרונים דמי שהולך מיד לביהכ"נ ואינו מפסיק בדברים אחרים, עדיף לברך מיד כשנוטל ידיו, דלכתחילה אם להפסיק בים הנטילה להברכה. (אבל אם לומד אחר הנטילה וכ"ש שמפסיק בשיחה בטילה ואח"כ הולך לבית הכנסת ומברך שם ענט"י, לכו"ע לאו שפיר עבד).</w:t>
      </w:r>
    </w:p>
    <w:p>
      <w:pPr>
        <w:pStyle w:val="Body"/>
        <w:bidi/>
      </w:pPr>
      <w:r>
        <w:rPr>
          <w:rStyle w:val="LeadWord"/>
        </w:rPr>
        <w:t xml:space="preserve">והיכא</w:t>
      </w:r>
      <w:r>
        <w:t xml:space="preserve"> שלומד קודם התפילה, נראה שלפי המ"ב אם מכיר בטבעבו שלא יצטרך תו לנקביו קודם שיתפלל, יברך מיד בקומו ויכוון בנטילתו גם לתפילה, ושפיר יכול לברך אפילו לפי הרא"ש כיון שזו הנטילה שלו לתפילה.</w:t>
      </w:r>
    </w:p>
    <w:p>
      <w:pPr>
        <w:pStyle w:val="Body"/>
        <w:bidi/>
      </w:pPr>
      <w:r>
        <w:rPr>
          <w:rStyle w:val="LeadWord"/>
        </w:rPr>
        <w:t xml:space="preserve">ואם</w:t>
      </w:r>
      <w:r>
        <w:t xml:space="preserve"> יודע שיצטרך לנקביו לפני שיתפלל, עדיף לנהוג כהח"א ולברך לאחר שמנקה עצמו ורוצה להתפלל.</w:t>
      </w:r>
      <w:r>
        <w:rPr>
          <w:rStyle w:val="FootnoteReference"/>
        </w:rPr>
        <w:footnoteReference w:id="28"/>
      </w:r>
    </w:p>
    <w:p>
      <w:pPr>
        <w:pStyle w:val="Body"/>
        <w:bidi/>
      </w:pPr>
      <w:r>
        <w:rPr>
          <w:rStyle w:val="LeadWord"/>
        </w:rPr>
        <w:t xml:space="preserve">ומובא</w:t>
      </w:r>
      <w:r>
        <w:t xml:space="preserve"> בשם הגרשז"א זצ"ל</w:t>
      </w:r>
      <w:r>
        <w:rPr>
          <w:rStyle w:val="FootnoteReference"/>
        </w:rPr>
        <w:footnoteReference w:id="29"/>
      </w:r>
      <w:r>
        <w:t xml:space="preserve"> דגם אם יודע שיצטרך לנקביו קודם ישתבח, יכול לברך ענט"י עם שאר ברכות השחר </w:t>
      </w:r>
      <w:r>
        <w:rPr>
          <w:rStyle w:val="SmallSource"/>
        </w:rPr>
        <w:t xml:space="preserve">(אפי' להרא"ש )</w:t>
      </w:r>
      <w:r>
        <w:t xml:space="preserve">כיון שסו"ס כבר התחיל את סדר התפילה- ברוך שאמר ופסוד"ז.</w:t>
      </w:r>
      <w:r>
        <w:rPr>
          <w:rStyle w:val="BodyBold"/>
        </w:rPr>
        <w:t xml:space="preserve"> בענין כל הברכות מברך עליהם עובר לעשייתן לענין נטילת ידים.</w:t>
      </w:r>
    </w:p>
    <w:p>
      <w:pPr>
        <w:pStyle w:val="Body"/>
        <w:bidi/>
      </w:pPr>
      <w:r>
        <w:rPr>
          <w:rStyle w:val="LeadWord"/>
        </w:rPr>
        <w:t xml:space="preserve">מבואר</w:t>
      </w:r>
      <w:r>
        <w:t xml:space="preserve"> בפסחים ז: סוכה לט. מגילה כא: מנחות לה:</w:t>
      </w:r>
    </w:p>
    <w:p>
      <w:pPr>
        <w:pStyle w:val="Body"/>
        <w:bidi/>
      </w:pPr>
      <w:r>
        <w:rPr>
          <w:rStyle w:val="LeadWord"/>
        </w:rPr>
        <w:t xml:space="preserve">סימן</w:t>
      </w:r>
      <w:r>
        <w:t xml:space="preserve"> ח. ט גבי ציצית</w:t>
      </w:r>
    </w:p>
    <w:p>
      <w:pPr>
        <w:pStyle w:val="Body"/>
        <w:bidi/>
      </w:pPr>
      <w:r>
        <w:rPr>
          <w:rStyle w:val="LeadWord"/>
        </w:rPr>
        <w:t xml:space="preserve">סימן</w:t>
      </w:r>
      <w:r>
        <w:t xml:space="preserve"> כה ח גבי תפילין</w:t>
      </w:r>
    </w:p>
    <w:p>
      <w:pPr>
        <w:pStyle w:val="Body"/>
        <w:bidi/>
      </w:pPr>
      <w:r>
        <w:rPr>
          <w:rStyle w:val="LeadWord"/>
        </w:rPr>
        <w:t xml:space="preserve">סימן</w:t>
      </w:r>
      <w:r>
        <w:t xml:space="preserve"> קנח יא גבי נטילת ידים לסעודה</w:t>
      </w:r>
    </w:p>
    <w:p>
      <w:pPr>
        <w:pStyle w:val="Body"/>
        <w:bidi/>
      </w:pPr>
      <w:r>
        <w:rPr>
          <w:rStyle w:val="LeadWord"/>
        </w:rPr>
        <w:t xml:space="preserve">סימן</w:t>
      </w:r>
      <w:r>
        <w:t xml:space="preserve"> רו ג גבי ברכות הנהנין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61" name="Ornament 161"/>
            <wp:cNvGraphicFramePr>
              <a:graphicFrameLocks noChangeAspect="1"/>
            </wp:cNvGraphicFramePr>
            <a:graphic>
              <a:graphicData uri="http://schemas.openxmlformats.org/drawingml/2006/picture">
                <pic:pic>
                  <pic:nvPicPr>
                    <pic:cNvPr id="1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64" name="Ornament 164"/>
            <wp:cNvGraphicFramePr>
              <a:graphicFrameLocks noChangeAspect="1"/>
            </wp:cNvGraphicFramePr>
            <a:graphic>
              <a:graphicData uri="http://schemas.openxmlformats.org/drawingml/2006/picture">
                <pic:pic>
                  <pic:nvPicPr>
                    <pic:cNvPr id="16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65" behindDoc="1" locked="0" layoutInCell="1" allowOverlap="1">
            <wp:simplePos x="0" y="0"/>
            <wp:positionH relativeFrom="margin">
              <wp:align>center</wp:align>
            </wp:positionH>
            <wp:positionV relativeFrom="paragraph">
              <wp:posOffset>0</wp:posOffset>
            </wp:positionV>
            <wp:extent cx="2880000" cy="879238"/>
            <wp:effectExtent l="0" t="0" r="0" b="0"/>
            <wp:wrapNone/>
            <wp:docPr id="165" name="מסגרת סימן 165"/>
            <wp:cNvGraphicFramePr>
              <a:graphicFrameLocks noChangeAspect="1"/>
            </wp:cNvGraphicFramePr>
            <a:graphic>
              <a:graphicData uri="http://schemas.openxmlformats.org/drawingml/2006/picture">
                <pic:pic>
                  <pic:nvPicPr>
                    <pic:cNvPr id="165" name="divider-סימן ה׳.png"/>
                    <pic:cNvPicPr/>
                  </pic:nvPicPr>
                  <pic:blipFill>
                    <a:blip r:embed="rIdImg22"/>
                    <a:stretch>
                      <a:fillRect/>
                    </a:stretch>
                  </pic:blipFill>
                  <pic:spPr>
                    <a:xfrm>
                      <a:off x="0" y="0"/>
                      <a:ext cx="2880000" cy="879238"/>
                    </a:xfrm>
                    <a:prstGeom prst="rect">
                      <a:avLst/>
                    </a:prstGeom>
                  </pic:spPr>
                </pic:pic>
              </a:graphicData>
            </a:graphic>
          </wp:anchor>
        </w:drawing>
      </w:r>
      <w:r>
        <w:t xml:space="preserve">סימן 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66" name="Ornament 166"/>
            <wp:cNvGraphicFramePr>
              <a:graphicFrameLocks noChangeAspect="1"/>
            </wp:cNvGraphicFramePr>
            <a:graphic>
              <a:graphicData uri="http://schemas.openxmlformats.org/drawingml/2006/picture">
                <pic:pic>
                  <pic:nvPicPr>
                    <pic:cNvPr id="16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7" behindDoc="1" locked="0" layoutInCell="1" allowOverlap="1">
            <wp:simplePos x="0" y="0"/>
            <wp:positionH relativeFrom="margin">
              <wp:align>center</wp:align>
            </wp:positionH>
            <wp:positionV relativeFrom="paragraph">
              <wp:posOffset>0</wp:posOffset>
            </wp:positionV>
            <wp:extent cx="2468335" cy="521093"/>
            <wp:effectExtent l="0" t="0" r="0" b="0"/>
            <wp:wrapNone/>
            <wp:docPr id="167" name="מסגרת סימן 167"/>
            <wp:cNvGraphicFramePr>
              <a:graphicFrameLocks noChangeAspect="1"/>
            </wp:cNvGraphicFramePr>
            <a:graphic>
              <a:graphicData uri="http://schemas.openxmlformats.org/drawingml/2006/picture">
                <pic:pic>
                  <pic:nvPicPr>
                    <pic:cNvPr id="167" name="title-14.png"/>
                    <pic:cNvPicPr/>
                  </pic:nvPicPr>
                  <pic:blipFill>
                    <a:blip r:embed="rIdImg23"/>
                    <a:stretch>
                      <a:fillRect/>
                    </a:stretch>
                  </pic:blipFill>
                  <pic:spPr>
                    <a:xfrm>
                      <a:off x="0" y="0"/>
                      <a:ext cx="2468335" cy="521093"/>
                    </a:xfrm>
                    <a:prstGeom prst="rect">
                      <a:avLst/>
                    </a:prstGeom>
                  </pic:spPr>
                </pic:pic>
              </a:graphicData>
            </a:graphic>
          </wp:anchor>
        </w:drawing>
      </w:r>
      <w:r>
        <w:t xml:space="preserve">בגדר עוסק במצווה</w:t>
      </w:r>
    </w:p>
    <w:p>
      <w:pPr>
        <w:pStyle w:val="ArticleAuthor"/>
        <w:bidi/>
        <w:sectPr>
          <w:headerReference w:type="default" r:id="rIdHA14d"/>
          <w:headerReference w:type="even" r:id="rIdHA14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מצינו</w:t>
      </w:r>
      <w:r>
        <w:t xml:space="preserve"> בפסוק </w:t>
      </w:r>
      <w:r>
        <w:t xml:space="preserve">(ויקרא כ', כ"א) </w:t>
      </w:r>
      <w:r>
        <w:t xml:space="preserve">"ואם תלכו עמי קרי ולא תאבו לשמוע לי ויספתי עלכם מכה שבע כחטאכם", ע"כ.</w:t>
      </w:r>
    </w:p>
    <w:p>
      <w:pPr>
        <w:pStyle w:val="Body"/>
        <w:bidi/>
      </w:pPr>
      <w:r>
        <w:rPr>
          <w:rStyle w:val="LeadWord"/>
        </w:rPr>
        <w:t xml:space="preserve">ומבואר</w:t>
      </w:r>
      <w:r>
        <w:t xml:space="preserve"> שם ברש"י דקרי כדכתיב בקרא פי' שיעשו המצוות במקרה ובדרך עראי שאינו אלא לפרקים כך גם יעשו במצוות ה' יתברך שמקיימים אותם במקריות.</w:t>
      </w:r>
    </w:p>
    <w:p>
      <w:pPr>
        <w:pStyle w:val="Body"/>
        <w:bidi/>
      </w:pPr>
      <w:r>
        <w:rPr>
          <w:rStyle w:val="LeadWord"/>
        </w:rPr>
        <w:t xml:space="preserve">ובפי'</w:t>
      </w:r>
      <w:r>
        <w:t xml:space="preserve"> שני ביאר שם בשם מנחם דקרי הוא לשון מניעה כפי שמצינו במשלי "הוקר רגליך מבית רעך פן ישבעך וישנאיך" ושם פי' שימנע עצמו מבית חבירו כדי שלא יגיע למצב שבו חבירו יהפוך לשונאו, וכן בפסוק "יקר רוח" וזה דומה למה שביאר באונקלוס שהוא לשון קושי שמקשים לבם ונמנעים מלהתקרב לה' יתברך.</w:t>
      </w:r>
    </w:p>
    <w:p>
      <w:pPr>
        <w:pStyle w:val="Body"/>
        <w:bidi/>
      </w:pPr>
      <w:r>
        <w:rPr>
          <w:rStyle w:val="LeadWord"/>
        </w:rPr>
        <w:t xml:space="preserve">וברשב"ם</w:t>
      </w:r>
      <w:r>
        <w:t xml:space="preserve"> הביא פי' זה שהובא בשם מנחם ודחה אותם ואמר שהבל הוא כי יש הבדל בין הוקר לבין קרי דהוקר הוא מלשון פעל משא"כ קרי הוא מן כמו איקרה כה דרך מקרה וזה פי' של קרי דהולך עם ה' יתברך רק בדרך מקרה ואינו הולך תדיר.</w:t>
      </w:r>
    </w:p>
    <w:p>
      <w:pPr>
        <w:pStyle w:val="Body"/>
        <w:bidi/>
      </w:pPr>
      <w:r>
        <w:rPr>
          <w:rStyle w:val="LeadWord"/>
        </w:rPr>
        <w:t xml:space="preserve">ובחיי</w:t>
      </w:r>
      <w:r>
        <w:t xml:space="preserve"> אדם כתב דאם עושה מלאכה בשעת הברכה ואפי' דבר קל ע"ז נאמר אם תלכו עמי קרי ומבואר דסובר החיי אדם כפי' רש"י ורשב"ם </w:t>
      </w:r>
      <w:r>
        <w:t xml:space="preserve">(דלא כר' מנחם)</w:t>
      </w:r>
      <w:r>
        <w:t xml:space="preserve"> דהוא בדרך מקרה וע"כ כשמתעסק בשום דבר בברכה הרי הוא עושה את הברכה במקרה ודרך אגב לדבר שמתעסק בו ואף שהדבר הזה נראה דבר קל ופשוט (ובבן איש חי כתב שאפי' לנגב ידיו בשעת הברכה אסור!) ולכאורה נראה קצת שזה קשור לגדר עוסק במצווה שפטור מן המצווה.</w:t>
      </w:r>
    </w:p>
    <w:p>
      <w:pPr>
        <w:pStyle w:val="Body"/>
        <w:bidi/>
      </w:pPr>
      <w:r>
        <w:rPr>
          <w:rStyle w:val="LeadWord"/>
        </w:rPr>
        <w:t xml:space="preserve">שהעוסק</w:t>
      </w:r>
      <w:r>
        <w:t xml:space="preserve"> במצווה אם יתעסק בעוד מצווה נוספת תוך כדי מראה שהמצווה הראשונה עושה אותה רק בדרך מקרה!</w:t>
      </w:r>
    </w:p>
    <w:p>
      <w:pPr>
        <w:pStyle w:val="Body"/>
        <w:bidi/>
      </w:pPr>
      <w:r>
        <w:rPr>
          <w:rStyle w:val="LeadWord"/>
        </w:rPr>
        <w:t xml:space="preserve">אך</w:t>
      </w:r>
      <w:r>
        <w:t xml:space="preserve"> למעיין בריטב"א במס' סוכה יראה דמבאר גדר עוסק במצווה פטור מן המצווה דכתב שם דאף אם אומרים עוסק במצווה פטור מן המצווה אין כוונת חז"ל לומר שכשיושב בסוכה או כשלובש ציצית ותפילין או כאשר שוהא בבית עם מזוזה שהוא עסוק במצווה נפטור אותו מכל מצוות האמורות בתורה?!</w:t>
      </w:r>
    </w:p>
    <w:p>
      <w:pPr>
        <w:pStyle w:val="Body"/>
        <w:bidi/>
      </w:pPr>
      <w:r>
        <w:rPr>
          <w:rStyle w:val="LeadWord"/>
        </w:rPr>
        <w:t xml:space="preserve">אלא</w:t>
      </w:r>
      <w:r>
        <w:t xml:space="preserve"> ודאי שגם עוסק במצווה אם יכול לקיים עוד מצוה תוך כדי קיום המצווה הראשונה הוא מחוייב בכך וכל מה שאמרנו שעוסק במצווה פטור מן המצווה זהו רק באופן שכשמקיים את המצווה הראשונה אינו יכול להתעסק עוד בשאר דברים כגון שומר אבידה שמתעסק עם האבידה לשומרה כראוי ומטפל בה אז רק באותה שעה פטור מלתת פרוטה לעני אך לאחר שגמר לטפל בה חייב אם יבוא לו עני. אך יש מקרים שבהם יש חידוש יותר גדול כגון שכשעוסק במצווה מסוימת אז אפי' אם באותו זמן שמתעסק בה מגיע זמן ק"ש או זמן תפילה או הקרבת קרבן פסח שהם מצוות קצובות בזמן אפ"ה פטור מהם והרי הם לו כדבר רשות שכמו שאסור לעצור באמצע מצווה בשביל דבר הרשות כך גם אסור לו לעצור כדי לקרות ק"ש ולהתפלל!</w:t>
      </w:r>
    </w:p>
    <w:p>
      <w:pPr>
        <w:pStyle w:val="Body"/>
        <w:bidi/>
      </w:pPr>
      <w:r>
        <w:rPr>
          <w:rStyle w:val="LeadWord"/>
        </w:rPr>
        <w:t xml:space="preserve">ואף</w:t>
      </w:r>
      <w:r>
        <w:t xml:space="preserve"> שבסי' פ"ט סעי' ו' מבואר שאסור ללמוד קודם התפילה ואם התחיל לא יפסיק רק בתנאי שיש לו שהות לק"ש ולתפילה? ולכאורה סותר דברי הריטב"א שבדבריו מבואר דכשבאה לידו מצווה אף שיודע בבירור שלא יספיק לסיים ויעבור זמן ק"ש או זמן תפילה מחוייב לקרותה ואינו רשאי להניחה?</w:t>
      </w:r>
    </w:p>
    <w:p>
      <w:pPr>
        <w:pStyle w:val="Body"/>
        <w:bidi/>
      </w:pPr>
      <w:r>
        <w:rPr>
          <w:rStyle w:val="LeadWord"/>
        </w:rPr>
        <w:t xml:space="preserve">יש</w:t>
      </w:r>
      <w:r>
        <w:t xml:space="preserve"> לחלק שבתלמוד תורה זו מצווה שאינה מוטלת עליו דווקא עכשיו וע"כ צריך להפסיק מלימודו בשביל תפילה או ק"ש </w:t>
      </w:r>
      <w:r>
        <w:t xml:space="preserve">(למי שאין תורתו אומנותו)</w:t>
      </w:r>
      <w:r>
        <w:t xml:space="preserve"> אך הריטב"א דיבר באופן שזו מצווה שמחוייב בה עכשיו וכשמתחיל לעשותה אין לו יכולת ואפשרות כלל!!! להפסיק באמצע כדי לקרוא ק"ש ולהתפלל אפי' הכי שרי ליה להתחיל באותה המצווה אף שיודע שיפסיד ק"ש ותפילה.</w:t>
      </w:r>
    </w:p>
    <w:p>
      <w:pPr>
        <w:pStyle w:val="Body"/>
        <w:bidi/>
      </w:pPr>
      <w:r>
        <w:rPr>
          <w:rStyle w:val="LeadWord"/>
        </w:rPr>
        <w:t xml:space="preserve">וכמו</w:t>
      </w:r>
      <w:r>
        <w:t xml:space="preserve"> שהתחיל הריטב"א דבמצוות שיכול לקיים שניהם ביחד לא אמרינן בהו עוסק במצווה פטור מן המצווה.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68" name="Ornament 168"/>
            <wp:cNvGraphicFramePr>
              <a:graphicFrameLocks noChangeAspect="1"/>
            </wp:cNvGraphicFramePr>
            <a:graphic>
              <a:graphicData uri="http://schemas.openxmlformats.org/drawingml/2006/picture">
                <pic:pic>
                  <pic:nvPicPr>
                    <pic:cNvPr id="16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1" behindDoc="1" locked="0" layoutInCell="1" allowOverlap="1">
            <wp:simplePos x="0" y="0"/>
            <wp:positionH relativeFrom="margin">
              <wp:align>center</wp:align>
            </wp:positionH>
            <wp:positionV relativeFrom="paragraph">
              <wp:posOffset>0</wp:posOffset>
            </wp:positionV>
            <wp:extent cx="4121419" cy="826113"/>
            <wp:effectExtent l="0" t="0" r="0" b="0"/>
            <wp:wrapNone/>
            <wp:docPr id="171" name="מסגרת סימן 171"/>
            <wp:cNvGraphicFramePr>
              <a:graphicFrameLocks noChangeAspect="1"/>
            </wp:cNvGraphicFramePr>
            <a:graphic>
              <a:graphicData uri="http://schemas.openxmlformats.org/drawingml/2006/picture">
                <pic:pic>
                  <pic:nvPicPr>
                    <pic:cNvPr id="171" name="title-15.png"/>
                    <pic:cNvPicPr/>
                  </pic:nvPicPr>
                  <pic:blipFill>
                    <a:blip r:embed="rIdImg24"/>
                    <a:stretch>
                      <a:fillRect/>
                    </a:stretch>
                  </pic:blipFill>
                  <pic:spPr>
                    <a:xfrm>
                      <a:off x="0" y="0"/>
                      <a:ext cx="4121419" cy="826113"/>
                    </a:xfrm>
                    <a:prstGeom prst="rect">
                      <a:avLst/>
                    </a:prstGeom>
                  </pic:spPr>
                </pic:pic>
              </a:graphicData>
            </a:graphic>
          </wp:anchor>
        </w:drawing>
      </w:r>
      <w:r>
        <w:t xml:space="preserve">בביאור האיסור הוצאת שם שמים</w:t>
      </w:r>
      <w:r>
        <w:br/>
      </w:r>
      <w:r>
        <w:t xml:space="preserve">ללא כוונה והנפק"מ היוצאות לדינא</w:t>
      </w:r>
    </w:p>
    <w:p>
      <w:pPr>
        <w:pStyle w:val="ArticleAuthor"/>
        <w:bidi/>
        <w:sectPr>
          <w:headerReference w:type="default" r:id="rIdHA15d"/>
          <w:headerReference w:type="even" r:id="rIdHA15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כדי</w:t>
      </w:r>
      <w:r>
        <w:t xml:space="preserve"> להבין את העניין החשוב של כוונת השם יש להקדים סקירה קצרה על האיסור וננסה להבין מה בעצם הבעיא כשלא מכוון ברמב"ם בפ"א מהלכות ברכות הל' ט"ו כל המברך ברכה שאינה צריכה הרי זה נושא שם שמים לשווא ואסור לענות אחריו אמן אותם התינוקות מלמדין אותן הברכות כתיקונן אע"פ שהן מברכין לבטלה נראה ברמב"ם שעובר על איסור לא תישא כמו בשבועת שווא רבינו יונה בשערי תשובה שע"ג אות ס"א נראה שהמזכיר שם שמים לבטלה עובר על איסור לא תחללו את שם קדשי שזה איסור כרת ונראה כשמדברים על כוונת השם נראה שיש ב' כוונות א. שירגיש שעומד לפני הקב"ה. ב. שיכוון מה שאומר. ובאמת נראה שמה שכתוב בטור והמחבר כאן זה על עצם כוונת המילות ונראה שמה שרבינו יונה הביא את האיסור של לא תחללו נראה ודאי שזה שייך גם לגבי אדם שכיוון כוונת המילות אבל אין ליבו עמו ורק כיוון כוונה יבשה בלא יראת שמים נראה שעדיין יצא פה לא תחללו אומנם נראה שאולי האיסור של לא תישא לשווא יכול להיות שהיכא שיכוון פי' המילות לא עבר אומנם אפשר לומר שכל האיסור של לא תישא זה כשמברך ברכה לבטלה לגמרי ולא רק כשלא מכוון פי' המילות או הכוונה הכללית והרגשת הלב שמברך את ה' הנכבד והנורא, ואולי אפשר לומר עוד חילוק בין האיסור של לא תישא ללא תחללו היכא שאדם מברך ברכה כגון שבא לברך על פרי ולבסוף נפל מידו ולא ידע שצריך לומר למדני חוקך או שנפל לו הפרי לאחר שכבר גמר בורא פרי העץ נראה שאין כאן לא תחללו כי אמר ברכה בצורה טובה ואי אפשר לומר שמחלל ה' אומנם מצד לא תישא שם ה' לשווא יכול להיות שפה יש בעיא יותר </w:t>
      </w:r>
      <w:r>
        <w:rPr>
          <w:rStyle w:val="SmallSource"/>
        </w:rPr>
        <w:t xml:space="preserve">(כמובן שנעשה באונס)</w:t>
      </w:r>
      <w:r>
        <w:t xml:space="preserve"> כי ס"ס נשא שם ה' לשווא שלא היה לו לברך ונראה לומר עוד הבדל בין חיוב הכוונה מצד לא תישא ומצד לא תחללו נראה שעיקר הכוונה שיש לו לכוון מצד לא תחללו זה עוד קודם שבא לברך ואין עניין בעצם הכוונה בשעה ממש שמזכיר את ה' כי זה כוונה יותר כללית בהרגשת הלב כשבא לברך הקב"ה אבל מצד לא תישא זה עניין יותר שיכוון כשמוציא מפיו שלא ישא לשווא אומנם מצאנו למעשה שאפשר להקל למי שקשה לו שיכוון קודם אומנם לענ"ד הקולא הזאת נצרכת רק מצד ה"לא תישא" ולא מצד החיוב של "לא תחללו".</w:t>
      </w:r>
    </w:p>
    <w:p>
      <w:pPr>
        <w:pStyle w:val="Body"/>
        <w:bidi/>
      </w:pPr>
      <w:r>
        <w:rPr>
          <w:rStyle w:val="LeadWord"/>
        </w:rPr>
        <w:t xml:space="preserve">ברש"י</w:t>
      </w:r>
      <w:r>
        <w:t xml:space="preserve"> מובא הדרשה זה שמי לעולם שיש להעלים ולא לפרש ולהזכיר שם שמים סתם ונראה שזהו הבעיא של הוצאת שם שמים לבטלה וללא כוונה שבעצם הגדלות הקב"ה היא בהיעלמותו ובפרישותו ומההרחקה שלו מהבריאות וכ"ש מזכירים שם שמים זה גורם למצב שכביכול הקב"ה הוא מציאות שאפשר לתפוס אותה במידת מה ולכן גם כשאנחנו מזכירים שמו רק מזכירים איך שנקרא ולא באמת השם וזהו החומר שיש בהזכרת שם שמים לבטלה שמחלל שמו והנושא את שמו כאילו שאפשר לתפוס אותו ולכן נראה שגם מי שמזכיר שמו לשבחו כמו שמובא במשנ"ב כאן נראה שלא טוב עושה וכמו שרואים בגמ' שנזהרים גם לא להשבע על אמת מחמת החומרא של הוצאת שם שמים אם לא צריך וזהו העניין של "לא תחללו" ואולי גם הסיבה של "לא תישא" וכמו שנראה הלשון נושא שהזלזול כביכול שהוא מצליח לשאת את ה' כאילו מצליח ללכת איתו.</w:t>
      </w:r>
    </w:p>
    <w:p>
      <w:pPr>
        <w:pStyle w:val="Body"/>
        <w:bidi/>
      </w:pPr>
      <w:r>
        <w:rPr>
          <w:rStyle w:val="LeadWord"/>
        </w:rPr>
        <w:t xml:space="preserve">ונראה</w:t>
      </w:r>
      <w:r>
        <w:t xml:space="preserve"> להוסיף עוד שלכן כשמברכים אומרים בעיקר לשון שלא נראה שמדבר עמו כי באמת הקב"ה הוא מציאות אין סופית ולא מציאות מסוימת שקיימת כאן אומנם תחילת הברכה הוא משום לשון נוכח בשביל שהאדם ירגיש שמברך לפניו.</w:t>
      </w:r>
    </w:p>
    <w:p>
      <w:pPr>
        <w:pStyle w:val="Body"/>
        <w:bidi/>
      </w:pPr>
      <w:r>
        <w:rPr>
          <w:rStyle w:val="LeadWord"/>
        </w:rPr>
        <w:t xml:space="preserve">ובאמת</w:t>
      </w:r>
      <w:r>
        <w:t xml:space="preserve"> שלאור הדברים אלו ממש קשה שעושים תנאי קודם התפילה או בבוקר ומוסר מודעא שכל השמות יהיו לפי הכוונה שאומר בתנאי וכמו שמהני בס"ת כי באמת מה יעזור התנאי הרי"ז לא להחיל חלות שממשיכה להתקיים לפי איך שקיימתי את הדבר אלא כל הזמן צריך לומר את השבח בכוונה וביראה וס"ס לא הזכיר שהוא ביראה ובאמת נראה בפוסקים שעניין התנאי הוא באמת בדיעבד למיעוט כוחנו לכוון בכל השמות ואולי אפשר קצת להבין שכשמוסר מודעא יש פחות חילול שבעצם בעשיית התנאי הוא מצהיר על כוונה פנימית בשם ואע"פ שכשיאמר בפועל לא מכוון בדעתו בשעת האמירה ונראה שבעיקר לא יהיה פה חילול לפי מה שהתנה והראה בדעתו.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72" name="Ornament 172"/>
            <wp:cNvGraphicFramePr>
              <a:graphicFrameLocks noChangeAspect="1"/>
            </wp:cNvGraphicFramePr>
            <a:graphic>
              <a:graphicData uri="http://schemas.openxmlformats.org/drawingml/2006/picture">
                <pic:pic>
                  <pic:nvPicPr>
                    <pic:cNvPr id="17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5" behindDoc="1" locked="0" layoutInCell="1" allowOverlap="1">
            <wp:simplePos x="0" y="0"/>
            <wp:positionH relativeFrom="margin">
              <wp:align>center</wp:align>
            </wp:positionH>
            <wp:positionV relativeFrom="paragraph">
              <wp:posOffset>0</wp:posOffset>
            </wp:positionV>
            <wp:extent cx="3432635" cy="521297"/>
            <wp:effectExtent l="0" t="0" r="0" b="0"/>
            <wp:wrapNone/>
            <wp:docPr id="175" name="מסגרת סימן 175"/>
            <wp:cNvGraphicFramePr>
              <a:graphicFrameLocks noChangeAspect="1"/>
            </wp:cNvGraphicFramePr>
            <a:graphic>
              <a:graphicData uri="http://schemas.openxmlformats.org/drawingml/2006/picture">
                <pic:pic>
                  <pic:nvPicPr>
                    <pic:cNvPr id="175" name="title-16.png"/>
                    <pic:cNvPicPr/>
                  </pic:nvPicPr>
                  <pic:blipFill>
                    <a:blip r:embed="rIdImg25"/>
                    <a:stretch>
                      <a:fillRect/>
                    </a:stretch>
                  </pic:blipFill>
                  <pic:spPr>
                    <a:xfrm>
                      <a:off x="0" y="0"/>
                      <a:ext cx="3432635" cy="521297"/>
                    </a:xfrm>
                    <a:prstGeom prst="rect">
                      <a:avLst/>
                    </a:prstGeom>
                  </pic:spPr>
                </pic:pic>
              </a:graphicData>
            </a:graphic>
          </wp:anchor>
        </w:drawing>
      </w:r>
      <w:r>
        <w:t xml:space="preserve">כוונת השמות בתפילות וברכות</w:t>
      </w:r>
    </w:p>
    <w:p>
      <w:pPr>
        <w:pStyle w:val="ArticleAuthor"/>
        <w:bidi/>
        <w:sectPr>
          <w:headerReference w:type="default" r:id="rIdHA16d"/>
          <w:headerReference w:type="even" r:id="rIdHA16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קידושין</w:t>
      </w:r>
      <w:r>
        <w:t xml:space="preserve"> </w:t>
      </w:r>
      <w:r>
        <w:t xml:space="preserve">(דף עא.)</w:t>
      </w:r>
      <w:r>
        <w:t xml:space="preserve"> אמר רבה בר חנא א"ר יוחנן שם בן ארבע אותיות חכמים מוסרין אותו לתלמידיהם פעם אחת בשבוע ואמרי פעמיים בשבוע א"ר נחמן ב"ר יצחק מסתברא כמאן דאמר פעם אחת בשבוע דכתיב "זה שמי לעולם" לעלם כתיב רבא סבר למידרישיה בפירקיה א"ל ההוא סבא לעלם כתיב רבי אבינא רמי כתיב זה שמי וכתיב זה זכרי אמר הקב"ה לא כשאני נכתב אני נקרא נכתב אני ביו"ד ה"א ונקרא באד', ע"כ.</w:t>
      </w:r>
    </w:p>
    <w:p>
      <w:pPr>
        <w:pStyle w:val="Body"/>
        <w:bidi/>
      </w:pPr>
      <w:r>
        <w:rPr>
          <w:rStyle w:val="LeadWord"/>
        </w:rPr>
        <w:t xml:space="preserve">וכן</w:t>
      </w:r>
      <w:r>
        <w:t xml:space="preserve"> הוא בגמ' פסחים </w:t>
      </w:r>
      <w:r>
        <w:t xml:space="preserve">(דף נ.)</w:t>
      </w:r>
      <w:r>
        <w:t xml:space="preserve"> יעו"ש.</w:t>
      </w:r>
    </w:p>
    <w:p>
      <w:pPr>
        <w:pStyle w:val="Body"/>
        <w:bidi/>
      </w:pPr>
      <w:r>
        <w:rPr>
          <w:rStyle w:val="LeadWord"/>
        </w:rPr>
        <w:t xml:space="preserve">בטור</w:t>
      </w:r>
      <w:r>
        <w:t xml:space="preserve"> סי' ה' וזה"ל ויכוון בברכותיו פירוש המילות שמוציא מפיו ובהזכירו השם יכוון בפירוש קריאתו באלף דלת נון יוד לשון אדנות שהוא אדון הכל ויכוון עוד פירוש כתיבתו באד' ה"א לשון הויה שהוא היה הוה ויהיה וכו וכ"פ בשו"ע, וכ"פ הלבוש, במג"א ס"ק א' דבמקום שהשם כתוב באד' ודאי שאין מכוון אלא רק שם אדנות שהוא אדון הכל.</w:t>
      </w:r>
    </w:p>
    <w:p>
      <w:pPr>
        <w:pStyle w:val="Body"/>
        <w:bidi/>
      </w:pPr>
      <w:r>
        <w:rPr>
          <w:rStyle w:val="LeadWord"/>
        </w:rPr>
        <w:t xml:space="preserve">ובמשנ"ב</w:t>
      </w:r>
      <w:r>
        <w:t xml:space="preserve"> ס"ק ג' כותב שהגר"א סובר דלפי עומק הדין אין צריך לכוון אלא פירוש קריאתו דבכל מקום הולכין אחר קריאתו אפי' שיש בכתיבה סודות גדולים לבד בקריאת שמע שם צריך לכוון שניהם גם שהוא אדון הכל וגם שהיה הוה ויהיה.</w:t>
      </w:r>
    </w:p>
    <w:p>
      <w:pPr>
        <w:pStyle w:val="Body"/>
        <w:bidi/>
      </w:pPr>
      <w:r>
        <w:rPr>
          <w:rStyle w:val="LeadWord"/>
        </w:rPr>
        <w:t xml:space="preserve">ומקור</w:t>
      </w:r>
      <w:r>
        <w:t xml:space="preserve"> דברי הגר"א הוא מספר היראה וזה"ל וכל פעם בהזכירו שם במיוחד יחשוב בו פירוש קריאתו שהוא אדון הכל ומשמע שיכוון בכל שם רק את הכוונה של הקריאה ולא של הכתיבה, דעת האורחות חיים וזה"ל כשמברך השם צריך שיכוון לבו לשם המיוחד הנכתב ולא נקרא שהוא היה הוה ויהיה כעניין שכתוב ה' מלך ה' מלך ה' ימלוך.</w:t>
      </w:r>
    </w:p>
    <w:p>
      <w:pPr>
        <w:pStyle w:val="Body"/>
        <w:bidi/>
      </w:pPr>
      <w:r>
        <w:rPr>
          <w:rStyle w:val="LeadWord"/>
        </w:rPr>
        <w:t xml:space="preserve">לסיכום</w:t>
      </w:r>
      <w:r>
        <w:t xml:space="preserve"> יש כאן ג' דעות דעה א' דעת הטור והשו"ע שיכוון שניהם גם היה הוה ויהיה וגם שהוא אדון הכל גם סדר כתיבתו וגם סדר קריאתו, דעה ב' דעת ספר היראה וכן נוטה דעת הגר"א דיכוון רק שהוא אדון הכל דהיינו סדר קריאתו ולא יכוון סדר כתיבתו דהעיקר הוא הקריאה, דעה ג' דעת האורחות חיים שהעיקר הוא סדר כתיבתו דהיינו שיכוון שהוא היה הוה ויהיה ולא יכוון לסדר הנקרא.</w:t>
      </w:r>
    </w:p>
    <w:p>
      <w:pPr>
        <w:pStyle w:val="Body"/>
        <w:bidi/>
      </w:pPr>
      <w:r>
        <w:rPr>
          <w:rStyle w:val="LeadWord"/>
        </w:rPr>
        <w:t xml:space="preserve">באליהו</w:t>
      </w:r>
      <w:r>
        <w:t xml:space="preserve"> רבה ס"ק ב' דכל הכוונות יכוון לפני אמירתו של השם ומביא כן בשם הרבינו בחיי, וכן לעולם יכלול הויה עם אדני בשילוב כזה, יאהדונה"י, בארצות החיים דקודם שיזכירו השם יכוון שילוב הויה עם אדני ביום הויה קודם ובלילה אדני קודם.</w:t>
      </w:r>
    </w:p>
    <w:p>
      <w:pPr>
        <w:pStyle w:val="Body"/>
        <w:bidi/>
      </w:pPr>
      <w:r>
        <w:rPr>
          <w:rStyle w:val="LeadWord"/>
        </w:rPr>
        <w:t xml:space="preserve">בספר</w:t>
      </w:r>
      <w:r>
        <w:t xml:space="preserve"> תוספת ירושלים מביא דעת הגר"א דעיקר כוונתו הוא ע"פ סדר קריאתו שהעיקר הוא סדר קריאתו שהוא אדון הכל ומבאר דדעת הטור שאיה"נ שהעיקר הוא סדר קריאתו אבל שאני הכא שהעיקר הוא סדר כתיבתו דהרי כהנים בבית המקדש הא דמברכים כתיבתו גם לעתיד לבוא יקראו ככתבם והא דעכשיו משנים וקוראים כסדר קריאתו משום שאין העולם כדאי וראוי לזה כמו שמבואר בירושלמי שבראשונה היה נמסר לכל אדם משרבו הפרוצים לא היה נמסר אלא לכשרים.</w:t>
      </w:r>
    </w:p>
    <w:p>
      <w:pPr>
        <w:pStyle w:val="Body"/>
        <w:bidi/>
      </w:pPr>
      <w:r>
        <w:rPr>
          <w:rStyle w:val="LeadWord"/>
        </w:rPr>
        <w:t xml:space="preserve">בחידושי</w:t>
      </w:r>
      <w:r>
        <w:t xml:space="preserve"> הגרי"ז הלוי מבואר סברת פלוגתת הטור והגר"א דהטור סובר שעיקר שם הויה הוא יהוה אלא שחז"ל קבלו לקראו בשם אדני אבל זה נחשב שאמר את השם הויה ממש ולכן צריך גם לכוון כוונתו שם הויה אבל גם צריך לכוון שם אדני משום שבפועל הוא אומר בקריאתו שם אדני </w:t>
      </w:r>
      <w:r>
        <w:t xml:space="preserve">(האורחות חיים סובר שכיון שזה נחשב ממש כמו שאמר שם הויה צריך לכוון רק את הכוונה של הויה ולא של שם אדני)</w:t>
      </w:r>
      <w:r>
        <w:t xml:space="preserve"> אבל דעת הגר"א דשם אדני הוא רק כינוי לשם הויה דחז"ל תקנו שלא לקרות בשם הויה ממש אלא בכינוי שלו ולכן גם אין מכוונים את שם הויה כי כמו שתקנו שלא לקרותו תקנו נמי שלא לכוון ורק שם אדני הוא דצריך לכוון דהיינו שהוא אדון הכל כי חז"ל תקנו לקרות רק את הכינוי של שם הויה.</w:t>
      </w:r>
    </w:p>
    <w:p>
      <w:pPr>
        <w:pStyle w:val="Body"/>
        <w:bidi/>
      </w:pPr>
      <w:r>
        <w:rPr>
          <w:rStyle w:val="LeadWord"/>
        </w:rPr>
        <w:t xml:space="preserve">בתשובות</w:t>
      </w:r>
      <w:r>
        <w:t xml:space="preserve"> והנהגות בשם הגרש"ז אויערבך מביא דיכול לכוון כל הכוונות אחר שאמר השם ורק בק"ש עדיף וישתדל לכוון בשעת אמירת השם. </w:t>
      </w:r>
      <w:r>
        <w:t xml:space="preserve">(לפני כן הבאנו בשם א"ר, שיכול לכוון קודם אמירת השם)</w:t>
      </w:r>
      <w:r>
        <w:t xml:space="preserve"> ומסיים ואשרי הנוהג כדעת השו"ע דבכל הזכרת השם הויה מכוון שהוא היה הוה יהיה ובכך מעורר שתפילתו תתקבל, חשוב לציין לסיום דכשהשם הוא שם אדני בכתיבתו וודאי שאין צריך לכוון רק שם אדני דהיינו שהוא אדון הכל.</w:t>
      </w:r>
    </w:p>
    <w:p>
      <w:pPr>
        <w:pStyle w:val="Body"/>
        <w:bidi/>
      </w:pPr>
      <w:r>
        <w:rPr>
          <w:rStyle w:val="LeadWord"/>
        </w:rPr>
        <w:t xml:space="preserve">והנה</w:t>
      </w:r>
      <w:r>
        <w:t xml:space="preserve"> לגבי ניקוד השם נסכם השיטות כדלהלן.</w:t>
      </w:r>
    </w:p>
    <w:p>
      <w:pPr>
        <w:pStyle w:val="Body"/>
        <w:bidi/>
      </w:pPr>
      <w:r>
        <w:rPr>
          <w:rStyle w:val="LeadWord"/>
        </w:rPr>
        <w:t xml:space="preserve">דעת</w:t>
      </w:r>
      <w:r>
        <w:t xml:space="preserve"> הב"ח דבשם שקריאתו אדני וכתיבתו הויה יש שקוראים בפתח ויש שקוראים בציריה וכן הוא מנהג אשכנזים וכשכתיבתו הוא אדני לכו"ע שקריאתו הוא בפתח, ע"כ.</w:t>
      </w:r>
    </w:p>
    <w:p>
      <w:pPr>
        <w:pStyle w:val="Body"/>
        <w:bidi/>
      </w:pPr>
      <w:r>
        <w:rPr>
          <w:rStyle w:val="LeadWord"/>
        </w:rPr>
        <w:t xml:space="preserve">ובמג"א</w:t>
      </w:r>
      <w:r>
        <w:t xml:space="preserve"> מביא דעת הב"ח ומוסיף שדעת המהר"ם מלובלין שהניקוד יהיה תמיד באופן שלא יהיה ניכר הפתח.</w:t>
      </w:r>
    </w:p>
    <w:p>
      <w:pPr>
        <w:pStyle w:val="Body"/>
        <w:bidi/>
      </w:pPr>
      <w:r>
        <w:rPr>
          <w:rStyle w:val="LeadWord"/>
        </w:rPr>
        <w:t xml:space="preserve">ומבאר</w:t>
      </w:r>
      <w:r>
        <w:t xml:space="preserve"> הפמ"ג דעת המהר"ם שסובר שבין השם שאין שווה קריאתו וכתיבתו ובין השם שהם שווים בכתיבתם וקריאתם תמיד יקרא בשווא.</w:t>
      </w:r>
    </w:p>
    <w:p>
      <w:pPr>
        <w:pStyle w:val="Body"/>
        <w:bidi/>
      </w:pPr>
      <w:r>
        <w:rPr>
          <w:rStyle w:val="LeadWord"/>
        </w:rPr>
        <w:t xml:space="preserve">ובמשנ"ב</w:t>
      </w:r>
      <w:r>
        <w:t xml:space="preserve"> מביא דעת הגר"א והיעב"ץ שסוברים שניקוד השם תמיד תיהיה עם חטף פתח ומוסיף בשעה"צ דזה דלא כמהר"ם וב"ח.</w:t>
      </w:r>
    </w:p>
    <w:p>
      <w:pPr>
        <w:pStyle w:val="Body"/>
        <w:bidi/>
      </w:pPr>
      <w:r>
        <w:rPr>
          <w:rStyle w:val="LeadWord"/>
        </w:rPr>
        <w:t xml:space="preserve">והכוונה</w:t>
      </w:r>
      <w:r>
        <w:t xml:space="preserve"> היא דלא כהמהר"ם שסוברים שתמיד ינקד בשווא דלא כב"ח שדעתו נוטה לצייריה.</w:t>
      </w:r>
    </w:p>
    <w:p>
      <w:pPr>
        <w:pStyle w:val="Body"/>
        <w:bidi/>
      </w:pPr>
      <w:r>
        <w:rPr>
          <w:rStyle w:val="LeadWord"/>
        </w:rPr>
        <w:t xml:space="preserve">לסיכום:</w:t>
      </w:r>
      <w:r>
        <w:t xml:space="preserve"> כשכתיבתו וקריאתו אינם שווים.</w:t>
      </w:r>
    </w:p>
    <w:p>
      <w:pPr>
        <w:pStyle w:val="Body"/>
        <w:bidi/>
      </w:pPr>
      <w:r>
        <w:rPr>
          <w:rStyle w:val="LeadWord"/>
        </w:rPr>
        <w:t xml:space="preserve">ב"ח</w:t>
      </w:r>
      <w:r>
        <w:t xml:space="preserve"> – או פתח או צייריה ונוטה לצייריה.</w:t>
      </w:r>
    </w:p>
    <w:p>
      <w:pPr>
        <w:pStyle w:val="Body"/>
        <w:bidi/>
      </w:pPr>
      <w:r>
        <w:rPr>
          <w:rStyle w:val="LeadWord"/>
        </w:rPr>
        <w:t xml:space="preserve">יעב"ץ</w:t>
      </w:r>
      <w:r>
        <w:t xml:space="preserve"> וגר"א – תמיד בחתף פתח וכן נוטה המשנ"ב.</w:t>
      </w:r>
    </w:p>
    <w:p>
      <w:pPr>
        <w:pStyle w:val="Body"/>
        <w:bidi/>
      </w:pPr>
      <w:r>
        <w:rPr>
          <w:rStyle w:val="LeadWord"/>
        </w:rPr>
        <w:t xml:space="preserve">ערוך</w:t>
      </w:r>
      <w:r>
        <w:t xml:space="preserve"> השלחן מהר"ם – שווא.</w:t>
      </w:r>
    </w:p>
    <w:p>
      <w:pPr>
        <w:pStyle w:val="Body"/>
        <w:bidi/>
      </w:pPr>
      <w:r>
        <w:rPr>
          <w:rStyle w:val="LeadWord"/>
        </w:rPr>
        <w:t xml:space="preserve">כשכתיבתו</w:t>
      </w:r>
      <w:r>
        <w:t xml:space="preserve"> נמי אדני.</w:t>
      </w:r>
    </w:p>
    <w:p>
      <w:pPr>
        <w:pStyle w:val="Body"/>
        <w:bidi/>
      </w:pPr>
      <w:r>
        <w:rPr>
          <w:rStyle w:val="LeadWord"/>
        </w:rPr>
        <w:t xml:space="preserve">ב"ח</w:t>
      </w:r>
      <w:r>
        <w:t xml:space="preserve"> – פתח.</w:t>
      </w:r>
    </w:p>
    <w:p>
      <w:pPr>
        <w:pStyle w:val="Body"/>
        <w:bidi/>
      </w:pPr>
      <w:r>
        <w:rPr>
          <w:rStyle w:val="LeadWord"/>
        </w:rPr>
        <w:t xml:space="preserve">יעב"ץ</w:t>
      </w:r>
      <w:r>
        <w:t xml:space="preserve"> וגר"א – חתף פתח וכן נוטה המשנ"ב.</w:t>
      </w:r>
    </w:p>
    <w:p>
      <w:pPr>
        <w:pStyle w:val="Body"/>
        <w:bidi/>
      </w:pPr>
      <w:r>
        <w:rPr>
          <w:rStyle w:val="LeadWord"/>
        </w:rPr>
        <w:t xml:space="preserve">מהר"ם</w:t>
      </w:r>
      <w:r>
        <w:t xml:space="preserve"> – שווא.</w:t>
      </w:r>
    </w:p>
    <w:p>
      <w:pPr>
        <w:pStyle w:val="Body"/>
        <w:bidi/>
      </w:pPr>
      <w:r>
        <w:rPr>
          <w:rStyle w:val="LeadWord"/>
        </w:rPr>
        <w:t xml:space="preserve">באליה</w:t>
      </w:r>
      <w:r>
        <w:t xml:space="preserve"> רבה מביא בשם אורחות חיים שהמהר"ם חזר בו וסובר שתמיד יהיה הניקוד בחטף פתח ולא יאריך באחד מהם אלא בשווה וכדעת הגר"א והיעב"ץ, וגם שהנגינה בשמות יהיה מלרע ולא מלעיל.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76" name="Ornament 176"/>
            <wp:cNvGraphicFramePr>
              <a:graphicFrameLocks noChangeAspect="1"/>
            </wp:cNvGraphicFramePr>
            <a:graphic>
              <a:graphicData uri="http://schemas.openxmlformats.org/drawingml/2006/picture">
                <pic:pic>
                  <pic:nvPicPr>
                    <pic:cNvPr id="17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9" behindDoc="1" locked="0" layoutInCell="1" allowOverlap="1">
            <wp:simplePos x="0" y="0"/>
            <wp:positionH relativeFrom="margin">
              <wp:align>center</wp:align>
            </wp:positionH>
            <wp:positionV relativeFrom="paragraph">
              <wp:posOffset>0</wp:posOffset>
            </wp:positionV>
            <wp:extent cx="2307462" cy="521236"/>
            <wp:effectExtent l="0" t="0" r="0" b="0"/>
            <wp:wrapNone/>
            <wp:docPr id="179" name="מסגרת סימן 179"/>
            <wp:cNvGraphicFramePr>
              <a:graphicFrameLocks noChangeAspect="1"/>
            </wp:cNvGraphicFramePr>
            <a:graphic>
              <a:graphicData uri="http://schemas.openxmlformats.org/drawingml/2006/picture">
                <pic:pic>
                  <pic:nvPicPr>
                    <pic:cNvPr id="179" name="title-17.png"/>
                    <pic:cNvPicPr/>
                  </pic:nvPicPr>
                  <pic:blipFill>
                    <a:blip r:embed="rIdImg26"/>
                    <a:stretch>
                      <a:fillRect/>
                    </a:stretch>
                  </pic:blipFill>
                  <pic:spPr>
                    <a:xfrm>
                      <a:off x="0" y="0"/>
                      <a:ext cx="2307462" cy="521236"/>
                    </a:xfrm>
                    <a:prstGeom prst="rect">
                      <a:avLst/>
                    </a:prstGeom>
                  </pic:spPr>
                </pic:pic>
              </a:graphicData>
            </a:graphic>
          </wp:anchor>
        </w:drawing>
      </w:r>
      <w:r>
        <w:t xml:space="preserve">דין כוונת הברכות</w:t>
      </w:r>
    </w:p>
    <w:p>
      <w:pPr>
        <w:pStyle w:val="ArticleAuthor"/>
        <w:bidi/>
        <w:sectPr>
          <w:headerReference w:type="default" r:id="rIdHA17d"/>
          <w:headerReference w:type="even" r:id="rIdHA17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חלק</w:t>
      </w:r>
      <w:r>
        <w:t xml:space="preserve"> א': בדין שלא יזרוק הברכה מפיו.</w:t>
      </w:r>
    </w:p>
    <w:p>
      <w:pPr>
        <w:pStyle w:val="Body"/>
        <w:bidi/>
      </w:pPr>
      <w:r>
        <w:rPr>
          <w:rStyle w:val="LeadWord"/>
        </w:rPr>
        <w:t xml:space="preserve">כתבו</w:t>
      </w:r>
      <w:r>
        <w:t xml:space="preserve"> הטור והמחבר בס' ה' 'ויכוון בברכותיו פירוש המלות שמוציא בפיו' ובדרכי משה כתב בשם ההג"מ וז"ל: 'צריך ליזהר שלא ידלג שום תיבה כאילו מונה מעות. וכן לא יבליעם אלא יוציאן כולם בשפתיו' ע"כ.</w:t>
      </w:r>
    </w:p>
    <w:p>
      <w:pPr>
        <w:pStyle w:val="Body"/>
        <w:bidi/>
      </w:pPr>
      <w:r>
        <w:rPr>
          <w:rStyle w:val="LeadWord"/>
        </w:rPr>
        <w:t xml:space="preserve">והנה</w:t>
      </w:r>
      <w:r>
        <w:t xml:space="preserve"> בגמ' בברכות </w:t>
      </w:r>
      <w:r>
        <w:t xml:space="preserve">(דף מז.)</w:t>
      </w:r>
      <w:r>
        <w:t xml:space="preserve"> איתא 'ת"ר אין עונין לא אמן חטופה ולא אמן קטופה ולא אמן יתומה ולא יזרוק הברכה מפיו בן עזאי אומר כל העונה אמן יתומה וכו'. ע"כ. ומצינו כמה פירושים בראשונים בביאור 'לא יזרוק הברכה מפיו'. רש"י מפרש וז"ל: 'ולא יזרוק הברכה מפיו במהירות שדומה עליו כמשא אלא שחוק קבוע הוא לו' עכ"ל. וצ"ע למה הוצרך להוסיף את סוף דבריו 'אלא שחוק קבוע הוא לו'.</w:t>
      </w:r>
    </w:p>
    <w:p>
      <w:pPr>
        <w:pStyle w:val="Body"/>
        <w:bidi/>
      </w:pPr>
      <w:r>
        <w:rPr>
          <w:rStyle w:val="LeadWord"/>
        </w:rPr>
        <w:t xml:space="preserve">וצ"ע</w:t>
      </w:r>
      <w:r>
        <w:t xml:space="preserve"> האם דין זה שייך גם באופן שהמהירות מהני לו לכוונה. ונראה שזהו תלוי בפיסוק דבריו האם מה שאמר 'שדומה עליו כמשא' היינו טעם האיסור. א"ד, זהו חלק מהאיסור כלומר, לא יזרוק הברכה מפיו באופן שדומה עליו כמשא, דאם אינו אלא טעם י"ל דמה שאמר שדומה 'עליו' כמשא היינו שדומה לאחרים שהוא כמשא עליו. אולם אם זהו חלק מהגדרת האסור 'במהירות שדומה עליו כמשא' י"ל ד'עליו' היינו כלפי עצמו, שלא יזרוק אותה במהירות מטעם שדומה עליו כמשא אולם אם זורק אותה במהירות מטעם דמהניא לו לכוונה שפיר שרי.</w:t>
      </w:r>
    </w:p>
    <w:p>
      <w:pPr>
        <w:pStyle w:val="Body"/>
        <w:bidi/>
      </w:pPr>
      <w:r>
        <w:rPr>
          <w:rStyle w:val="LeadWord"/>
        </w:rPr>
        <w:t xml:space="preserve">והנה</w:t>
      </w:r>
      <w:r>
        <w:t xml:space="preserve"> הרא"ש בס' י"ז כתב כרש"י דהיינו שלא יברך במהירות אלא שמוסיף גם בכוונה. אומנם לשונו כך: 'לא ימהר להוציא הברכה מפיו אלא יברך במתון ובכוונה' עכ"ל. ויש להסתפק בדבריו </w:t>
      </w:r>
      <w:r>
        <w:t xml:space="preserve">[בכעין הספק הנ"ל בדברי רש"י]</w:t>
      </w:r>
      <w:r>
        <w:t xml:space="preserve"> האם מש"כ 'אלא יברך כו' בכוונה' זהו חלק מהפירוש של 'לא יזרוק הברכה מפיו', א"ד דמה שכתב 'אלא יברך במתון ובכוונה' איננה חלק מהפירוש של 'לא יזרוק' אלא המכוון בדין זה וכצד זה נראה יותר. ומעתה נראה לבאר שיש כאן מחלוקת בין רש"י לרא"ש ביסוד טעם הדין ד'לא יזרוק הברכה מפיו במהירות' האם היינו מצד דא"א כך לכוון כראוי כך דעת הרא"ש, או אינו אלא מצד הצורה של אמרית ברכה לפני המלך, כך נראה אליבא דרש"י. ונ"מ בזה מה הדין כשהמהירות עוזרת לו לכוון שאם הוי חיסרון בצורה אז עכ"פ הוא עובר על דין זה אולם אם הוא מצד דבעי כוונה באופן דהכי טוב לו לכוון יותר אז אדרבה הוא מקיים דין זה. אומנם נראה בשיטת הרא"ש דלעולם הוא מודה שדין זה הוא גם מטעם הצורה של אמרית ברכה לפני ממה"מ הקב"ה. וזהו מש"כ 'אלא יברך במתון ובכוונה' דב' ענינים אלו כלולים בדין זה שלא יברך במהירות. ומעתה יש להסתפק לפי שיטתו של הרא"ש מה הדין אדם שיכול לכוון רק באופן שיתפלל במהירות מה עדיף. ולגבי דין תפילת י"ח נראה פשוט שהכוונה קודמת, שהרי עיקרה היא בכדי לקיים 'לעובדו בכל לבבכם' ועיקר התפילה היא כוונת הלב כדאיתא בד"מ בס' צ"ח מהרמב"ם במנ"ב דאל"כ הוי כגוף בלי נשמה. </w:t>
      </w:r>
      <w:r>
        <w:t xml:space="preserve">[עיין שם]</w:t>
      </w:r>
      <w:r>
        <w:t xml:space="preserve"> אומנם בשאר הברכות צ"ע.</w:t>
      </w:r>
    </w:p>
    <w:p>
      <w:pPr>
        <w:pStyle w:val="Body"/>
        <w:bidi/>
      </w:pPr>
      <w:r>
        <w:rPr>
          <w:rStyle w:val="LeadWord"/>
        </w:rPr>
        <w:t xml:space="preserve">בשטמ"ק</w:t>
      </w:r>
      <w:r>
        <w:t xml:space="preserve"> כ' בדין זה דלא יזרוק הברכה דהכוונה לסיומה של הברכה 'החתימה' 'ברוך אתה השם' שיש להזהר שלא תהיה בלי הפסק כמו שאר תיבותיה. ונראה שמפרש כך מחמת שזהו עיקר הברכה. וצ"ע האם אפשר לומר דה"נ הוא לדעת רש"י והרא"ש. ויעויין בסמ"ק מצוה י"א שמביא מר"א מגרמזייא דכ' שיש להקפיד בענין הכוונה בי"ח על חתימת הברכות שב"ה הם קי"ג תבות שהם כמנין התיבות שבתפילת חנה. וי"ל דס"ל שעיקר הברכה היינו חתימתה ולכך בהן עיקר כוונת הי"ח. אומנם אפשר דס"ל דבהם עיקר הכוונה מכיון שעיקר התפילה היא השבח ולא הבקשה </w:t>
      </w:r>
      <w:r>
        <w:t xml:space="preserve">[מלבד עת צרה]</w:t>
      </w:r>
      <w:r>
        <w:t xml:space="preserve"> וחתימות הברכות כוללות את שבח כל התפילה. וצ"ע.</w:t>
      </w:r>
    </w:p>
    <w:p>
      <w:pPr>
        <w:pStyle w:val="Body"/>
        <w:bidi/>
      </w:pPr>
      <w:r>
        <w:rPr>
          <w:rStyle w:val="LeadWord"/>
        </w:rPr>
        <w:t xml:space="preserve">בתר"י</w:t>
      </w:r>
      <w:r>
        <w:t xml:space="preserve"> פירשו את הדין שלא יזרוק הברכה מפיו לענין שומע ברכה מהחזן, א'. שאם נפטר יזהר מלומר את חתימת הברכה עם החזן דהויא ברכה לבטלה. ב'. אם לא נפטר יזהר מלומר את החתימה עם החזן שאם יאמרה עימו נראה כעונה אמן אחר ברכותיו. ולפי דבריו אינו שייך כלל לדין מהירות וכוונה אלא לענין דין עניית אמן. וי"ל שמפרש כן מחמת שאר דיני הברייתא שהם מדברים בדין שומע ברכה מאחר ובדין עניית אמן. ופירושו השני הוי ממש די בדיני עניית אמן שלא יראה עונה אמן אחר ברכותיו.</w:t>
      </w:r>
    </w:p>
    <w:p>
      <w:pPr>
        <w:pStyle w:val="ArticlePart"/>
        <w:bidi/>
      </w:pPr>
      <w:r>
        <w:t xml:space="preserve">חלק ב'</w:t>
      </w:r>
    </w:p>
    <w:p>
      <w:pPr>
        <w:pStyle w:val="SubHeading"/>
        <w:bidi/>
      </w:pPr>
      <w:r>
        <w:t xml:space="preserve">בדין כוונה בשמות</w:t>
      </w:r>
    </w:p>
    <w:p>
      <w:pPr>
        <w:pStyle w:val="SubHeading"/>
        <w:bidi/>
      </w:pPr>
      <w:r>
        <w:t xml:space="preserve">מחלוקת הגר"א והשו"ע האם צריך לכוון שם הכתיבה</w:t>
      </w:r>
    </w:p>
    <w:p>
      <w:pPr>
        <w:pStyle w:val="Body"/>
        <w:bidi/>
      </w:pPr>
      <w:r>
        <w:rPr>
          <w:rStyle w:val="LeadWord"/>
        </w:rPr>
        <w:t xml:space="preserve">א'.</w:t>
      </w:r>
      <w:r>
        <w:rPr>
          <w:rStyle w:val="LeadWord"/>
        </w:rPr>
        <w:t xml:space="preserve"> כתבו</w:t>
      </w:r>
      <w:r>
        <w:t xml:space="preserve"> הטור והמחבר 'כשיזכיר השם יכון פירוש קריאתו באדנות שהוא אדון הכל ויכון בכתיבתו ביו"ד ה"א שהיה הוה ויהיה. ובהזכירו אלוקים יכון שהוא תקיף ובעל היכולת ובעל הכוחות כולם' ע"כ. אומנם הגר"א חולק על דעתם וס"ל שא"צ לכוון גם פירוש כתיבתו ומבאר וז"ל: 'כי בכל הולכין אחר הקריאה וא"צ להרה כלל על הכתיבה אף שיש בכתיבה סודות גדולות' ע"כ.</w:t>
      </w:r>
    </w:p>
    <w:p>
      <w:pPr>
        <w:pStyle w:val="Body"/>
        <w:bidi/>
      </w:pPr>
      <w:r>
        <w:rPr>
          <w:rStyle w:val="LeadWord"/>
        </w:rPr>
        <w:t xml:space="preserve">וביסוד</w:t>
      </w:r>
      <w:r>
        <w:t xml:space="preserve"> ביאור מחלוקתם ביאר הגרמ"ש שליט"א </w:t>
      </w:r>
      <w:r>
        <w:t xml:space="preserve">[תשובות והנהגות כרך ד' ס' א']</w:t>
      </w:r>
      <w:r>
        <w:t xml:space="preserve"> ע"פ מש"כ הגרי"ז על הרמב"ם פ"ב מהל' ע"ז הל' ז' גבי דין מגדף שאינו חייב סקילה </w:t>
      </w:r>
      <w:r>
        <w:t xml:space="preserve">[אלא באופן שמפרש את השם מקודם שמקלל]</w:t>
      </w:r>
      <w:r>
        <w:t xml:space="preserve"> אלא על שם המיוחד, ומביא שם הרמב"ם מחלוקת מהו שם המיוחד שבו מתחייב, איכא דאמרי דהיינו שם אדנות, וא"ד דהיינו שם הויה, והרמב"ם מכריע 'ואני אומר על ב' השמות הוא חייב'. ע"כ. והנה דעה זו דסבירא לה דאינו חייב אלא ע"ש אדנות תמוה מאוד שהרי בודאי שם הויה הוא השם המיוחד. ובפרט ששנינו במשנה ריש חלק אבא שאול אומר אף ההוגה שם באותיותיו אין לו חלק לעולם הבא והיינו שם הויה, וא"כ למה אין מגדף חייב על שמקלל בו. אומנם בזה י"ל דה"ה דנחלקו בדין הוגה את השם באותיותיו על מה קאי. והגרע"א מציין על הרמב"ם שם לתוס' בשבועות לה. שנראה מדבריו דההוגה קאי גם על שם אדנות והיינו כשיטת הרמב"ם.</w:t>
      </w:r>
    </w:p>
    <w:p>
      <w:pPr>
        <w:pStyle w:val="Body"/>
        <w:bidi/>
      </w:pPr>
      <w:r>
        <w:rPr>
          <w:rStyle w:val="LeadWord"/>
        </w:rPr>
        <w:t xml:space="preserve">ומבאר</w:t>
      </w:r>
      <w:r>
        <w:t xml:space="preserve"> הגרי"ז דעה זו, על פי הא דאיתא בגמ' בקידושין עא. ובפסחים נ. עה"פ 'זה שמי לעלם וזה זכרי לדור ודור' דלא בשם שאני נכתב אני נקרא, דדעה זו סוברת שנאמר בזה שאמירת השם הכתוב שהוא השם המיוחד היא באמירת השם אדנות דוקא. ולפי"ז י"ל, דהטעם שמגדף לא חייב אלא ע"ש אדנות לדעה זו היינו משום דסבירא להו שאין לחייבו אלא באופן שמקלל עם 'תפישה ' בשם ומכיון שאין תפישה בשם הויה אלא ע"י שם אדנות לכך רק בזה חשיב מקלל בשם. אומנם הדעה החולקת סוברת דכל מה דאמרינן ששם אדנות היא תפישה בשם הויה זהו רק באופן שיש כתיבה שאותו הוא קורא אולם בכגון דמקלל אין אמירת שם האדנות נחשבת אמירת שם הויה וא"א לחייבו עליה. ולכך בהכרח דבמגדף בעי שיזכיר את שם הויה. אומנם הרמב"ם והתוס' נוקטים דחייב על ב' השמות, והיינו משום דלא ס"ל שאין תפישה בשם הויה </w:t>
      </w:r>
      <w:r>
        <w:t xml:space="preserve">[כדעה א' אלא כדעה ב']</w:t>
      </w:r>
      <w:r>
        <w:t xml:space="preserve"> וגם לא ס"ל כטענת הדעה הב' דאין להחישב שם אדנות כקריאה של השם המיוחד אם אינו כתוב שקוראו בו. וי"ל דס"ל </w:t>
      </w:r>
      <w:r>
        <w:t xml:space="preserve">[לרמב"ם ולדעה הב']</w:t>
      </w:r>
      <w:r>
        <w:t xml:space="preserve"> דאדרבה רק במקום שכתוב שם אדנות אז לבד אינו הקריאה של שם הויה אולם ללא שכתוב אדנות אמרינן</w:t>
      </w:r>
    </w:p>
    <w:p>
      <w:pPr>
        <w:pStyle w:val="Body"/>
        <w:bidi/>
      </w:pPr>
      <w:r>
        <w:rPr>
          <w:rStyle w:val="LeadWord"/>
        </w:rPr>
        <w:t xml:space="preserve">ששם</w:t>
      </w:r>
      <w:r>
        <w:t xml:space="preserve"> אדנות היא נחשבת אמירה של השם הויה, דבזה שנאמר לא בשם שאני נכתב אני נקרא נקבע בזה ששם אדנות בסתמא מהווה האמירה של שם הויה.</w:t>
      </w:r>
    </w:p>
    <w:p>
      <w:pPr>
        <w:pStyle w:val="Body"/>
        <w:bidi/>
      </w:pPr>
      <w:r>
        <w:rPr>
          <w:rStyle w:val="LeadWord"/>
        </w:rPr>
        <w:t xml:space="preserve">עכ"פ</w:t>
      </w:r>
      <w:r>
        <w:t xml:space="preserve"> בענין מחלוקת הגר"א עם הטור והמחבר האם צריך לכוון את הכתיבה דשם הויה י"ל דיסוד מחלוקתם היא, האם שם אדנות מהווה שם נפרד משם הויה א"ד אינו בא אלא כאמירה של הויה. הגר"א ס"ל דהוו שני שמות נפרדים והוי ממש כמקרא ומסורת דכל התורה שא"צ לכוון בהם למסורת אלא למקרא. וכך נראה מדברי רש"י בקידושין עא. דכתב וז"ל: 'מדלא כתיב זה שמי וזכרי משמע שלמדו שני שמות ואמר לו זה שמי מיוחד ובזה השני אני נזכר'. וכ"כ כ' בפסחים נ. וז"ל: 'שני שמות לימדו שם הכתיבה ושם הקרייה' עכ"ל. וזהו כדעה ברמב"ם בהלכות ע"ז הנ"ל דסבירא לה דאינו חייב אלא בשם הויה, דסבירא ליה ששם אדנות הוי שם אחר ואין אמירתו אלא תחליף לאמירת השם המיוחד ולא דחשיב אמירת השם המיוחד.</w:t>
      </w:r>
    </w:p>
    <w:p>
      <w:pPr>
        <w:pStyle w:val="Body"/>
        <w:bidi/>
      </w:pPr>
      <w:r>
        <w:rPr>
          <w:rStyle w:val="LeadWord"/>
        </w:rPr>
        <w:t xml:space="preserve">אומנם</w:t>
      </w:r>
      <w:r>
        <w:t xml:space="preserve"> הטור והמחבר נוקטים כדעה הראשונה הנזכרת ברמב"ם וכדעת הרמב"ם שם דס"ל שמגדף חייב </w:t>
      </w:r>
      <w:r>
        <w:t xml:space="preserve">[עכ"פ גם]</w:t>
      </w:r>
      <w:r>
        <w:t xml:space="preserve"> על גידוף בשם אדנות, מכיון דסבירא להו שאינו 'שם נוסף' אלא הוא בא כאמירה של השם המיוחד.</w:t>
      </w:r>
    </w:p>
    <w:p>
      <w:pPr>
        <w:pStyle w:val="Body"/>
        <w:bidi/>
      </w:pPr>
      <w:r>
        <w:rPr>
          <w:rStyle w:val="LeadWord"/>
        </w:rPr>
        <w:t xml:space="preserve">והיינו</w:t>
      </w:r>
      <w:r>
        <w:t xml:space="preserve"> דנחלקו בביאור דברי הגמ' לא בשם שאני נכתב אני נקרא, האם הנאמר בזה הוא, דבמצב זה של העה"ז הדרך לומר את השם המיוחד הוא באמירת אדנות א"ד, דבמצב זה של העה"ז אין לומר את השם המיוחד, ובמקום שם המיוחד אומרים שם אחר.</w:t>
      </w:r>
    </w:p>
    <w:p>
      <w:pPr>
        <w:pStyle w:val="SubHeading"/>
        <w:bidi/>
      </w:pPr>
      <w:r>
        <w:t xml:space="preserve">ביאור מה שבק"ש גם לדעת הגר"א צריך לכוון גם את כוונת שם הכתיבה</w:t>
      </w:r>
    </w:p>
    <w:p>
      <w:pPr>
        <w:pStyle w:val="Body"/>
        <w:bidi/>
      </w:pPr>
      <w:r>
        <w:rPr>
          <w:rStyle w:val="LeadWord"/>
        </w:rPr>
        <w:t xml:space="preserve">ולבאר</w:t>
      </w:r>
      <w:r>
        <w:rPr>
          <w:rStyle w:val="BodyBold"/>
        </w:rPr>
        <w:t xml:space="preserve"> ביסוד מחלוקתם שנחלקו בפירוש שם אדנות האם הוא בא כתפישה שיש לנו היום בשם הויה, או אינו אלא תפישה בפ"ע בהיותו אדון הכל ולא מהני מה שהוא נובע מהיותו היה הוה ויהיה להחשיבו כתפישה של השם הכתוב השתא בעה"ז</w:t>
      </w:r>
    </w:p>
    <w:p>
      <w:pPr>
        <w:pStyle w:val="Body"/>
        <w:bidi/>
      </w:pPr>
      <w:r>
        <w:rPr>
          <w:rStyle w:val="LeadWord"/>
        </w:rPr>
        <w:t xml:space="preserve">והנה,</w:t>
      </w:r>
      <w:r>
        <w:t xml:space="preserve"> הגר"א כותב מפורש דבק"ש בודאי צריך לכוון גם שם הכתיבה כמש"כ הטור והמחבר ולא פליג עליהם אלא בהזכרות שבשאר הברכות והתפילות. ומאחר שנתבאר ביסוד דעתו דס"ל ששם אדנות הוא שם אחר ואינו מהווה האמירה של השם המיוחד צ"ע, למה, ומה שייך, לכוון כאן בשם המיוחד.</w:t>
      </w:r>
    </w:p>
    <w:p>
      <w:pPr>
        <w:pStyle w:val="Body"/>
        <w:bidi/>
      </w:pPr>
      <w:r>
        <w:rPr>
          <w:rStyle w:val="LeadWord"/>
        </w:rPr>
        <w:t xml:space="preserve">ונ"ל,</w:t>
      </w:r>
      <w:r>
        <w:t xml:space="preserve"> דהנה ביסוד דעת הגר"א דס"ל דחשיבי ב' שמות י"ל דהיינו כמש"כ בתחילת פירושו למגילת אסתר ששם אדנות הוי שם שיש לנו יותר תפישה בו משא"כ שם הויה. וז"ל הגר"א בריש פירושו למגילת אסתר עה"פ 'בהראותו את עושר כבוד מלכותו ואת יקר תפארת גדולתו': 'זה שמי וזה זכרי גו' לא כשאני נכתב אני נקרא, נכתב אני בי"ה ונקרא בא"ד. והיינו מפני שהשם הויה ב"ה מורה על עצמותו יתברך. ואדנות מורה על מלכותו, כי אין דרך לקרוא למלך בשם העצם אלא בשם המלכות. לכך נקרא באדנות ולא בי"ה. וזהו 'גדולתו' היא עצמותו. ומלכותו היא גילוי מלכותו</w:t>
      </w:r>
      <w:r>
        <w:rPr>
          <w:rStyle w:val="FootnoteReference"/>
        </w:rPr>
        <w:footnoteReference w:id="30"/>
      </w:r>
      <w:r>
        <w:t xml:space="preserve">.</w:t>
      </w:r>
    </w:p>
    <w:p>
      <w:pPr>
        <w:pStyle w:val="Body"/>
        <w:bidi/>
      </w:pPr>
      <w:r>
        <w:rPr>
          <w:rStyle w:val="LeadWord"/>
        </w:rPr>
        <w:t xml:space="preserve">וכ"כ</w:t>
      </w:r>
      <w:r>
        <w:t xml:space="preserve"> המהר"ל בביאור החילוק בקריאה בין העה"ז לעת"ל, 'דשם המיוחד נבדל מכל בני העה"ז משום שהם גשמיים והכתיבה מורה על אמיתת עצמו [ולכך כתיב הויה] והקריאה [היא] אל האדם, ובעה"ז שיש מסך המבדיל אין לקוראו אלא בשם אדנות שהוא לשון אדון הכל. אומנם לעת"ל יהיה השם אחד ושמו אחד דיתבטל המסך המבדיל.</w:t>
      </w:r>
    </w:p>
    <w:p>
      <w:pPr>
        <w:pStyle w:val="Body"/>
        <w:bidi/>
      </w:pPr>
      <w:r>
        <w:rPr>
          <w:rStyle w:val="LeadWord"/>
        </w:rPr>
        <w:t xml:space="preserve">ומעתה</w:t>
      </w:r>
      <w:r>
        <w:t xml:space="preserve"> י"ל, דמכיון שק"ש באה לבטא את מציאות השם ואחדותו לכך מן הראוי היה שאפילו השתא בעולם הזה נאמר את השם הכתוב</w:t>
      </w:r>
      <w:r>
        <w:rPr>
          <w:rStyle w:val="FootnoteReference"/>
        </w:rPr>
        <w:footnoteReference w:id="31"/>
      </w:r>
      <w:r>
        <w:t xml:space="preserve">, דהא בעינן לומר שהוא היה הוה ויהיה, דזהו מתכלית המצוה דק"ש ולכך, הגם שלא חילקו בכך ואומרים אותו בשם האדנות אפ"ה י"ל, ששם האדנות לא בא כשם אחר אלא כאופן לומר את השם המיוחד. ולכך שפיר מודה הגאון בזה דבעינן לכוון גם את כוונת הכתיבה. דשאני שאר המקומות שזה שמי לעלם הביא לסיבה לשנות לשם אחר, מק"ש שהדין דזה שמי לעלם לא יכול לבטל את המכוון באמירה ולכך שם האדנות בא כאמירה לשם הויה הכתוב.</w:t>
      </w:r>
    </w:p>
    <w:p>
      <w:pPr>
        <w:pStyle w:val="Body"/>
        <w:bidi/>
      </w:pPr>
      <w:r>
        <w:rPr>
          <w:rStyle w:val="LeadWord"/>
        </w:rPr>
        <w:t xml:space="preserve">אומנם</w:t>
      </w:r>
      <w:r>
        <w:t xml:space="preserve"> בדעת הטור והמחבר י"ל דס"ל כביאור המבי"ט לדברי הגמ'. דמבאר המבי"ט, דאדנות הוא ההבנה של ההויה לפי מצב העה"ז, דמסיבת היותו מהוה את הכל הוא אדון הכל. וזהו התפישה היחידה שיש לנו עתה בהיותו הויה. אומנם לעת"ל יהיה תפישה ברורה כל רגע שהקב"ה מהוה כל הזמן את העולם ['המחדש בטובו בכל יום תמיד' בלשון הוה] ולכך יהיה נקרא בשם הכתוב. וביאור זה מבאר ששם אדנות הוא התפישה שיש לנו היום בשם הויה, ולפי"ז שפיר ס"ל לטור והמחבר דיש לכוון גם את כוונת הכתיבה דהאמירה היא אמירת התפישה שיש לנו השתא בשם הכתוב.</w:t>
      </w:r>
    </w:p>
    <w:p>
      <w:pPr>
        <w:pStyle w:val="SubHeading"/>
        <w:bidi/>
      </w:pPr>
      <w:r>
        <w:t xml:space="preserve">ביאור המהרש"א לחילוק בין שם אדנות לשם הויה. ודבריו דעיקר הכונה צריכה להיות לשם הכתיבה</w:t>
      </w:r>
    </w:p>
    <w:p>
      <w:pPr>
        <w:pStyle w:val="Body"/>
        <w:bidi/>
      </w:pPr>
      <w:r>
        <w:rPr>
          <w:rStyle w:val="LeadWord"/>
        </w:rPr>
        <w:t xml:space="preserve">המהרש"א</w:t>
      </w:r>
      <w:r>
        <w:t xml:space="preserve"> בקידושין שם כתב לבאר את הטעם דבעה"ז לא כשאני נכתב אני נקרא. וז"ל: 'והכונה כי בעה"ז הוא מידת הדין שולט בשיתוף הרחמים כבריאתו שיתף הקב"ה הרחמים והדין כמש"כ ביום עשו ה' אלוקים וגו'. ועל כן הכתיבה שם הרחמים והקריאה שם הדין. אבל לעה"ב כולו רחמים ואז יהיה השם שלם קריאתו ככתיבתו'. ע"כ. ויש לבאר דהיינו הא דאמרינן שם בגמ' ההא דכתיב ביום ההוא יהיה ה' אחד דהיינו, דבעה"ז על הטוב מברכין הטוב והמטיב ועל הרע דיין האמת ולעה"ב כולו הטוב והמטיב ומבאר רש"י דאין בו בשורות רעות, וי"ל דהיינו הנזכר במהרש"א שאין מידת לעת"ל אלא מידת הרחמים.</w:t>
      </w:r>
    </w:p>
    <w:p>
      <w:pPr>
        <w:pStyle w:val="SubHeading"/>
        <w:bidi/>
      </w:pPr>
      <w:r>
        <w:t xml:space="preserve">כהמשך לביאור הנ"ל גבי כוונת השמות דק"ש דמודה הגר"א, להעמיד שיש בק"ש קיום של כמה מצוות דאורייתא משש מצות תמידיות</w:t>
      </w:r>
    </w:p>
    <w:p>
      <w:pPr>
        <w:pStyle w:val="Body"/>
        <w:bidi/>
      </w:pPr>
      <w:r>
        <w:rPr>
          <w:rStyle w:val="LeadWord"/>
        </w:rPr>
        <w:t xml:space="preserve">והנה</w:t>
      </w:r>
      <w:r>
        <w:t xml:space="preserve"> בביאור הלכה בס' א' הביא את שש מצות תמידיות והג' הראשונים הם.</w:t>
      </w:r>
    </w:p>
    <w:p>
      <w:pPr>
        <w:pStyle w:val="Body"/>
        <w:bidi/>
      </w:pPr>
      <w:r>
        <w:rPr>
          <w:rStyle w:val="LeadWord"/>
        </w:rPr>
        <w:t xml:space="preserve">א'. להאמין</w:t>
      </w:r>
      <w:r>
        <w:t xml:space="preserve"> שיש אלוק אחד בעולם שהמציא כל הנמצאות, ומחפצו ורצונו כל מה שעכשיו ושהיה ושיהיה, ושהוא הוציאנו ממצרים ונתן לנו התורה. והיינו מצות עשה דאנכי ה"א אשר הוצאתיך וגו' שפירושו 'תדעו ותאמינו שיש לעולם אלוק משגיח שהרי הוצאתיך מארץ מצרים'.</w:t>
      </w:r>
    </w:p>
    <w:p>
      <w:pPr>
        <w:pStyle w:val="Body"/>
        <w:bidi/>
      </w:pPr>
      <w:r>
        <w:rPr>
          <w:rStyle w:val="LeadWord"/>
        </w:rPr>
        <w:t xml:space="preserve">ב'. שלא</w:t>
      </w:r>
      <w:r>
        <w:t xml:space="preserve"> נאמין בשום אלוהים זולתו והוא מצות לא יהיה לך אלוהים אחרים על פני. לאפוקי מלחשוב שמסר הנהגתו למלאך וכד'. ולכך נקרא אלוקי האלוהים </w:t>
      </w:r>
      <w:r>
        <w:t xml:space="preserve">[בעל הכוחות כולם]</w:t>
      </w:r>
      <w:r>
        <w:t xml:space="preserve">.</w:t>
      </w:r>
    </w:p>
    <w:p>
      <w:pPr>
        <w:pStyle w:val="Body"/>
        <w:bidi/>
      </w:pPr>
      <w:r>
        <w:rPr>
          <w:rStyle w:val="LeadWord"/>
        </w:rPr>
        <w:t xml:space="preserve">ג'. ליחדו</w:t>
      </w:r>
      <w:r>
        <w:t xml:space="preserve"> והוא מצות 'שמע ישראל וגו' דפירושו, שמע ישראל ודע כי ה' שהיוה את הכל ברצונו והוא אלוקינו המשגיח בפרטות עלינו הוא השם אחד בלי שום שיתוף.</w:t>
      </w:r>
    </w:p>
    <w:p>
      <w:pPr>
        <w:pStyle w:val="Body"/>
        <w:bidi/>
      </w:pPr>
      <w:r>
        <w:rPr>
          <w:rStyle w:val="LeadWord"/>
        </w:rPr>
        <w:t xml:space="preserve">ובמשנ"ב</w:t>
      </w:r>
      <w:r>
        <w:t xml:space="preserve"> בס' ס"א הביא לכון את עשרת הדברות בפרשיות ק"ש, ומבאר דאנוכי רמוז בה' אלוקינו ולא יהיה לך בה' אחד. ומעתה י"ל, דמחמת שפסוק זה דשמע ישראל בא לומר, שהוא היה הוה ויהיה ושהוא בעל הכוחות כולם, ביחוד ללא שיתוף לכך בודאי שיש לכוון בשם השם גם את פירוש כתיבתו שהוא היה הוה ויהיה. דכנ"ל בזה גם לפי דעת הגר"א אם היה אפשר היינו מזכרים את שם השם ככתיבתו ולא רק מפני תוספת מעלתו כמו בכל הברכות לעתיד אלא מצד עצם המכוון שבאמירת ק"ש.</w:t>
      </w:r>
    </w:p>
    <w:p>
      <w:pPr>
        <w:pStyle w:val="Body"/>
        <w:bidi/>
      </w:pPr>
      <w:r>
        <w:rPr>
          <w:rStyle w:val="LeadWord"/>
        </w:rPr>
        <w:t xml:space="preserve">עכ"פ</w:t>
      </w:r>
      <w:r>
        <w:t xml:space="preserve"> נראה לומר מכל זה שבכל הזכרת שם שמים בכוונה מקיים את ג' מו' מצוות עשה התמידיות. א. האמונה במציאותו יתברך דאמוכי. ב'. יחודו בלא שיתוף ושהוא בעל הכוחות ולא שנמסר למלאך וכד'. וזהו ג"כ קיום מצות את ה"א תירא. ואפשר שגם אהבת השם אם מכוון כך גם מצד אהבה. ובאלוקים שהוא בעל הכוחות כולם. </w:t>
      </w:r>
      <w:r>
        <w:t xml:space="preserve">[המצוה השישית ולא תתורו. וכתב שם וז"ל: 'שלא נתור אחר מחשבת הלב והעיניים, לבבכם – אפיקרוסות. עינכם – זנות. 'ובכלל הזנות הוא מי שהוא רודף אחר תאות העולם מבלי שיכון בהם כלל לכונה טובה. כלומר, שלא יעשה אותם כדי שיעמוד בריא ויוכל להשתדל בעבודת בוראו רק כונתו תמיד להרבות תענוגים גדולים לנפשו'. ומה נענה ע"ז באכילת דברים שמזיקים לגוף? אומנם באופן שזהו בעבור רוגע נפשו ומנוחת הנפש בודאי שהתענוג היא מצוה ואיננה בכלל זנות דכוונתו לעבודת בוראו.</w:t>
      </w:r>
    </w:p>
    <w:p>
      <w:pPr>
        <w:pStyle w:val="Body"/>
        <w:bidi/>
      </w:pPr>
      <w:r>
        <w:rPr>
          <w:rStyle w:val="LeadWord"/>
        </w:rPr>
        <w:t xml:space="preserve">וי"ל</w:t>
      </w:r>
      <w:r>
        <w:t xml:space="preserve"> דזנות היינו יציאה מהמכוון להשם יתברך. דלעולם יהודי צריך כל ימי חייו בכל עידן ועידן בהם להיות מכוון בכל עניניו לעבודתו יתברך כידוע שאין 'רשות' שהכל או מצוה או עבירה [כ"כ בס' חובת הלבבות]</w:t>
      </w:r>
      <w:r>
        <w:t xml:space="preserve">. ובזה שפיר מש"כ החינוך שבכלל הזנות הרודף אחר תאות העולם ללא כונה טובה.</w:t>
      </w:r>
    </w:p>
    <w:p>
      <w:pPr>
        <w:pStyle w:val="Body"/>
        <w:bidi/>
      </w:pPr>
      <w:r>
        <w:rPr>
          <w:rStyle w:val="LeadWord"/>
        </w:rPr>
        <w:t xml:space="preserve">אומנם</w:t>
      </w:r>
      <w:r>
        <w:t xml:space="preserve"> יש לדקדק בדברי החינוך דהיינו דוקא הרדוף כך בתמידות כלשונו 'רק כונתו תמיד להרבות תענוגים גדולים לנפשו' אומנם במקרה אינו בכלל זה דעכ"פ אינו זנות גמור וצ"ע דעכ"פ עתה הוא זנה וסר מלהיות מכוון להשם יתברך וצ"ע.</w:t>
      </w:r>
    </w:p>
    <w:p>
      <w:pPr>
        <w:pStyle w:val="SubHeading"/>
        <w:bidi/>
      </w:pPr>
      <w:r>
        <w:t xml:space="preserve">עכ"פ חייב לדעת שהוא מזכיר את שמו יתברך</w:t>
      </w:r>
    </w:p>
    <w:p>
      <w:pPr>
        <w:pStyle w:val="Body"/>
        <w:bidi/>
      </w:pPr>
      <w:r>
        <w:rPr>
          <w:rStyle w:val="LeadWord"/>
        </w:rPr>
        <w:t xml:space="preserve">נראה</w:t>
      </w:r>
      <w:r>
        <w:t xml:space="preserve"> לומר שכל הנידון בסימן זה הוא לעניין פירוש המילות אומנם עצם הידיעה שהוא מזכיר את השם זהו חיוב גמור תמיד גם בקריאת תנ"ך וכד', מדין לא תחללו את שם קדשי כמבואר בשערי תשובה שער ג' אות ס"א וז"ל: 'ולא תחללו את שם קדשי כו' ודע כי ההפסד והאבדון המצוי בנפשות המון העם הלוא הוא על שפת הלשון כי הם מזכירים שם שמים לבטלה וגם מזכירים מבלי מורא ועל ענין זה פרשו רבותינו זכרונם לברכה מה שכתוב ישראל לא ידע ע"כ. ובשל"ה בשם הרוקח כתב [מביאו ביסוש"ה שער ה' פ"א] וז"ל: 'ויזהר כשמברך הברכות את ה' אלוקיך תירא, בהזכרת שמו ירעדו כל אבריך ליראה את השם הנכבד והנורא הזה, עבדו את ה' ביראה וכן כל שמותיו הקדושים' ע"כ. ודו"ק.</w:t>
      </w:r>
    </w:p>
    <w:p>
      <w:pPr>
        <w:pStyle w:val="SubHeading"/>
        <w:bidi/>
      </w:pPr>
      <w:r>
        <w:t xml:space="preserve">בדין כוונה בשמות התפילות שאינם ברכות</w:t>
      </w:r>
    </w:p>
    <w:p>
      <w:pPr>
        <w:pStyle w:val="Body"/>
        <w:bidi/>
      </w:pPr>
      <w:r>
        <w:rPr>
          <w:rStyle w:val="LeadWord"/>
        </w:rPr>
        <w:t xml:space="preserve">יש</w:t>
      </w:r>
      <w:r>
        <w:t xml:space="preserve"> לדקדק בדבריהם של הטור והמחבר, דלא כתבו דין זה לכוון באמירת השמות אלא על השמות שבברכות ולא על הזכרת השמות בשאר התפילות כפסוקי דזמרה. </w:t>
      </w:r>
      <w:r>
        <w:t xml:space="preserve">[והיינו כמו דאיתא ברמב"ם גבי איסור לא תשא שהוא דוקא בברכה שמברך לבטלה ולא באמירת שם השם לבד וצ"ע מקור לזה]</w:t>
      </w:r>
      <w:r>
        <w:t xml:space="preserve">. וכ"כ בשו"ת אור לציון.</w:t>
      </w:r>
    </w:p>
    <w:p>
      <w:pPr>
        <w:pStyle w:val="Body"/>
        <w:bidi/>
      </w:pPr>
      <w:r>
        <w:rPr>
          <w:rStyle w:val="LeadWord"/>
        </w:rPr>
        <w:t xml:space="preserve">אומנם</w:t>
      </w:r>
      <w:r>
        <w:t xml:space="preserve"> ביסוד ושורש העבודה בהליכות שלמה ועוד כתבו שזהו דין מחוייב בכל האזכרות שמזכיר במשך היום.</w:t>
      </w:r>
    </w:p>
    <w:p>
      <w:pPr>
        <w:pStyle w:val="SubHeading"/>
        <w:bidi/>
      </w:pPr>
      <w:r>
        <w:t xml:space="preserve">בדין כוונת השמות בקריאת שמו"ת</w:t>
      </w:r>
    </w:p>
    <w:p>
      <w:pPr>
        <w:pStyle w:val="Body"/>
        <w:bidi/>
      </w:pPr>
      <w:r>
        <w:rPr>
          <w:rStyle w:val="LeadWord"/>
        </w:rPr>
        <w:t xml:space="preserve">אומנם</w:t>
      </w:r>
      <w:r>
        <w:t xml:space="preserve"> לגבי השמות שמזכיר בדרך לימודו בתנ"ך וכגון באמירת שנים מקרא מובא בשם הגרש"ז שאמר שבזה </w:t>
      </w:r>
      <w:r>
        <w:t xml:space="preserve">[לכו"ע]</w:t>
      </w:r>
      <w:r>
        <w:t xml:space="preserve"> א"צ לכוון כי אם לזכור שמזכיר עתה את שמו של ריבון כל העולמים. והביאור בזה, דבתפילה שהאדם בא</w:t>
      </w:r>
    </w:p>
    <w:p>
      <w:pPr>
        <w:pStyle w:val="Body"/>
        <w:bidi/>
      </w:pPr>
      <w:r>
        <w:rPr>
          <w:rStyle w:val="LeadWord"/>
        </w:rPr>
        <w:t xml:space="preserve">תו</w:t>
      </w:r>
      <w:r>
        <w:t xml:space="preserve"> הכונה היא לא רק בגדר 'פירוש המילות' שמזכיר כמו שאר תיבות הברכה אלא זהו בכדי להזכיר את שם השם ואמירתו באדנות היא אמירת הכתוב ולכך גם את הכתוב יש לכוון. אומנם בדרך הלימוד דין הכונה הוא רק בכדי שלא לחלל השם בהזכירו בלא לב ולב ולא בשביל לתפוש בשם השם כמו בתפילה, ולכך סגי בזה הידיעה שמזכיר שמו יתברך, מצד הנ"ל דאת ה"א תירא ולא תחללו את שם קדשי.</w:t>
      </w:r>
    </w:p>
    <w:p>
      <w:pPr>
        <w:pStyle w:val="SubHeading"/>
        <w:bidi/>
      </w:pPr>
      <w:r>
        <w:t xml:space="preserve">מתי צריך לכוון</w:t>
      </w:r>
    </w:p>
    <w:p>
      <w:pPr>
        <w:pStyle w:val="Body"/>
        <w:bidi/>
      </w:pPr>
      <w:r>
        <w:rPr>
          <w:rStyle w:val="LeadWord"/>
        </w:rPr>
        <w:t xml:space="preserve">א'. </w:t>
      </w:r>
      <w:r>
        <w:rPr>
          <w:rStyle w:val="LeadWord"/>
        </w:rPr>
        <w:t xml:space="preserve">בטור</w:t>
      </w:r>
      <w:r>
        <w:t xml:space="preserve"> ובשו"ע מבואר שזמן הכוונה היא בשעת אמירת השם דכתבו וז"ל: 'כשיזכיר השם יכון פירוש קריאתו וכו'. אומנם בא"ר מביא דרבינו בחיי כתב, דכמו שלגבי מגדף הדין הוא שאינו חייב אלא אם פירש את השם מקודם, כך גם לענין הזכרת ש"ש צריך להקדים הכוונה.</w:t>
      </w:r>
    </w:p>
    <w:p>
      <w:pPr>
        <w:pStyle w:val="Body"/>
        <w:bidi/>
      </w:pPr>
      <w:r>
        <w:rPr>
          <w:rStyle w:val="LeadWord"/>
        </w:rPr>
        <w:t xml:space="preserve">ב'. </w:t>
      </w:r>
      <w:r>
        <w:rPr>
          <w:rStyle w:val="LeadWord"/>
        </w:rPr>
        <w:t xml:space="preserve">וכתב</w:t>
      </w:r>
      <w:r>
        <w:t xml:space="preserve"> בשו"ת שבט הלוי </w:t>
      </w:r>
      <w:r>
        <w:t xml:space="preserve">[ח"ז ס' ק"ח]</w:t>
      </w:r>
      <w:r>
        <w:t xml:space="preserve">, 'כמדומני שהמנהג כמשמעות הטוש"ע דלא כא"ר, איבא שמעתי מצדיקים שנהגו כא"ר'. ע"כ.  אומנם הגרש"ז כתב דבדורינו טוב לכוון מקודם וז"ל: 'לענ"ד הקלושה היה נראה כיון שאנשים פשוטים כאשר ירצו לדקדק ולכיון ממש בשעת האמירה עלולים לשבש בכך את התיבה לכן בתפילה שהיא תחנונים טוב לכוין מקודם שמוציא מפיו כדרך המתחנן שיודע ומכון קודם שמוציא מפיו. ובק"ש שזה רק קריאה יכול לכוין גם אח"כ'. ע"כ.</w:t>
      </w:r>
    </w:p>
    <w:p>
      <w:pPr>
        <w:pStyle w:val="Body"/>
        <w:bidi/>
      </w:pPr>
      <w:r>
        <w:rPr>
          <w:rStyle w:val="LeadWord"/>
        </w:rPr>
        <w:t xml:space="preserve">ג'. וצ"ע</w:t>
      </w:r>
      <w:r>
        <w:t xml:space="preserve"> בדעת הגרש"ז ממש"כ בשמו הגרמ"ש שליט"א תו"ה כרך ד' ס' א' וז"ל שם: 'ודעת הגרשז"א זצ"ל שיכל לכוין הכונה שצריך להשם מד אחר שאמר השם, ומועיל. אבל נראה שעכ"פ בפסוק ראשון בק"ש וברכת אבות ישתדל מאוד לכוין בשעת אמירת השם'. ע"כ. ובענין הכונה לאחריה י"ל דתליא בחקירה ביסוד דין תוך כדי דיבור כדיבור דמי האם היינו משום שאין גמר הדיבור אלא בשיעור זה של תוך כדי דיבור מכיון שרק אז האדם גומר בדעתו למה שאמר. א"ד, תוך כדי דיבור הוא זמן לאחר זמן הדיבור שאפשר לחזור בו מהדיבור ולשנותו מכיון שהוא שיעור הזמן שהאדם חוכך בדעתו במה שהסכים ואמר אומנם לעולם אינו מצד דחשיב זמן הדיבור ולפי"ז י"ל דלענין כוונה לא יהני.</w:t>
      </w:r>
    </w:p>
    <w:p>
      <w:pPr>
        <w:pStyle w:val="SubHeading"/>
        <w:bidi/>
      </w:pPr>
      <w:r>
        <w:t xml:space="preserve">עשיית תנאי בבוקר. – מסירת מודעה</w:t>
      </w:r>
    </w:p>
    <w:p>
      <w:pPr>
        <w:pStyle w:val="Body"/>
        <w:bidi/>
      </w:pPr>
      <w:r>
        <w:rPr>
          <w:rStyle w:val="LeadWord"/>
        </w:rPr>
        <w:t xml:space="preserve">הא"א</w:t>
      </w:r>
      <w:r>
        <w:t xml:space="preserve"> בוטשאש וכן באפיקי ים כתבו, דענין גדול להתנות בכל בוקר שכל השמות שאזכיר בכל המ'עת לעת' שהיה כוונתם, שם הויה ככתיבתו שהוא היה הוה ויהיה שם אדנות שהוא אדון הכל וכו'. ומקור עשיית תנאי זה הוא מהט"ז שכתב כך לגבי דין כוונת השמות בכתיבת ס"ת.</w:t>
      </w:r>
    </w:p>
    <w:p>
      <w:pPr>
        <w:pStyle w:val="Body"/>
        <w:bidi/>
      </w:pPr>
      <w:r>
        <w:rPr>
          <w:rStyle w:val="LeadWord"/>
        </w:rPr>
        <w:t xml:space="preserve">וכתב</w:t>
      </w:r>
      <w:r>
        <w:t xml:space="preserve"> בשו"ת בצל החכמה ח"ד ס"א, דצורת התנאי היא באמירת התנאי מקודם להזכרת השם הראשון ויתכוון שכל השמות יהיו ע"ד כוונה זו.</w:t>
      </w:r>
    </w:p>
    <w:p>
      <w:pPr>
        <w:pStyle w:val="Body"/>
        <w:bidi/>
      </w:pPr>
      <w:r>
        <w:rPr>
          <w:rStyle w:val="LeadWord"/>
        </w:rPr>
        <w:t xml:space="preserve">עוד</w:t>
      </w:r>
      <w:r>
        <w:t xml:space="preserve"> כתב, דמכיון שהרבה פוסקים חולקים על הט"ז </w:t>
      </w:r>
      <w:r>
        <w:t xml:space="preserve">[מקור תנאי זה]</w:t>
      </w:r>
      <w:r>
        <w:t xml:space="preserve">, ובפרט שהמהר"ם שי"ק כ' שגם הט"ז לא אמר אלא לענין שלא יצטרך לומר בפיו בכתיבת כל שם ושם שהוא כותבם לשמה אולם במחשבה צריך להתכון. ולכך יש להיזהר לכוון בכל השמות ובפרט מאחר שכך מבואר כמש בשו"ע.</w:t>
      </w:r>
    </w:p>
    <w:p>
      <w:pPr>
        <w:pStyle w:val="Body"/>
        <w:bidi/>
      </w:pPr>
      <w:r>
        <w:rPr>
          <w:rStyle w:val="LeadWord"/>
        </w:rPr>
        <w:t xml:space="preserve">וכתב</w:t>
      </w:r>
      <w:r>
        <w:t xml:space="preserve"> בהליכות שלמה בשם הגרש"ז, דמכיון שכונה זו לא נזכרה בגמ' אפשר שיש לסמוך על מסירת המודעא הנזכרת, מאחר שדורותינו חלושים וקשה לכוון בכל פעם. ובמשך היום בכל פעם יכוון רק כונה כללית שזהו שמו של ריבון כל העולמים. עכ"ד. ונראה דהצורך בכוונה הכללית שאמר זהו מצד דין מורא דאת ה"א ירא ולא תחללו את שם קדשי שיש בהזכרה בלא שימת לב, כדאיתא בשע"ת וברוקח כנ"ל. אומנם צ"ע כוונתו, שהרי לפי דעת הגר"א זהו כל הכוונה שחייבים בה, שהוא אדון הכל – ריבון כל העלמים. ואפשר שכוונתו רק ידיעה שמזכיר את שמו ולא ממש פירוש המילות שהוא ריבון כל העולמים.</w:t>
      </w:r>
    </w:p>
    <w:p>
      <w:pPr>
        <w:pStyle w:val="Body"/>
        <w:bidi/>
      </w:pPr>
      <w:r>
        <w:rPr>
          <w:rStyle w:val="LeadWord"/>
        </w:rPr>
        <w:t xml:space="preserve">והיינו</w:t>
      </w:r>
      <w:r>
        <w:t xml:space="preserve"> כמש"כ בשו"ת בצל החכמה ח"ד ס' א'. דמביא בשם ספר מעגלי צדק, דעכ"פ ישתדל בכל היכולת לכוון עכ"פ פעם אחת בכל תפילה בראשיתה. וכתב ע"ז, דברם פשוט הוא כי גם בשאר השמות צריך עכ"פ שידע בנפשו שהוא מבטא אז את שם השם.</w:t>
      </w:r>
    </w:p>
    <w:p>
      <w:pPr>
        <w:pStyle w:val="Body"/>
        <w:bidi/>
      </w:pPr>
      <w:r>
        <w:rPr>
          <w:rStyle w:val="LeadWord"/>
        </w:rPr>
        <w:t xml:space="preserve">אומנם</w:t>
      </w:r>
      <w:r>
        <w:t xml:space="preserve"> בספר אז נדברו ח"ב ס' ע"ט, נקט שלא לסמוך על תנאי זה כלל. דכתב לבאר, שלא היה כוונת האפיקי ים אלא לענין אונס, בבחינת נאנס ולא עשאה שיהא נחשב כאילו כיוון ע"י תנאי זה, אולם באופן שלא נאנס לא יהני תנאי זה. ועוד שהרי צריכים אימה ויראה בהזכרת השם ולזה צריך מתינות גדולה ושלא יסיח דעתו, והגורם לזה הוא ההתאמצות בכוונה ולא להקל בזה.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80" name="Ornament 180"/>
            <wp:cNvGraphicFramePr>
              <a:graphicFrameLocks noChangeAspect="1"/>
            </wp:cNvGraphicFramePr>
            <a:graphic>
              <a:graphicData uri="http://schemas.openxmlformats.org/drawingml/2006/picture">
                <pic:pic>
                  <pic:nvPicPr>
                    <pic:cNvPr id="18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3" behindDoc="1" locked="0" layoutInCell="1" allowOverlap="1">
            <wp:simplePos x="0" y="0"/>
            <wp:positionH relativeFrom="margin">
              <wp:align>center</wp:align>
            </wp:positionH>
            <wp:positionV relativeFrom="paragraph">
              <wp:posOffset>0</wp:posOffset>
            </wp:positionV>
            <wp:extent cx="2232000" cy="521054"/>
            <wp:effectExtent l="0" t="0" r="0" b="0"/>
            <wp:wrapNone/>
            <wp:docPr id="183" name="מסגרת סימן 183"/>
            <wp:cNvGraphicFramePr>
              <a:graphicFrameLocks noChangeAspect="1"/>
            </wp:cNvGraphicFramePr>
            <a:graphic>
              <a:graphicData uri="http://schemas.openxmlformats.org/drawingml/2006/picture">
                <pic:pic>
                  <pic:nvPicPr>
                    <pic:cNvPr id="183" name="title-18.png"/>
                    <pic:cNvPicPr/>
                  </pic:nvPicPr>
                  <pic:blipFill>
                    <a:blip r:embed="rIdImg27"/>
                    <a:stretch>
                      <a:fillRect/>
                    </a:stretch>
                  </pic:blipFill>
                  <pic:spPr>
                    <a:xfrm>
                      <a:off x="0" y="0"/>
                      <a:ext cx="2232000" cy="521054"/>
                    </a:xfrm>
                    <a:prstGeom prst="rect">
                      <a:avLst/>
                    </a:prstGeom>
                  </pic:spPr>
                </pic:pic>
              </a:graphicData>
            </a:graphic>
          </wp:anchor>
        </w:drawing>
      </w:r>
      <w:r>
        <w:t xml:space="preserve">הזכרת השם</w:t>
      </w:r>
    </w:p>
    <w:p>
      <w:pPr>
        <w:pStyle w:val="ArticleSubtitle"/>
        <w:bidi/>
      </w:pPr>
      <w:r>
        <w:t xml:space="preserve">קונטרס</w:t>
      </w:r>
    </w:p>
    <w:p>
      <w:pPr>
        <w:pStyle w:val="ArticleAuthor"/>
        <w:bidi/>
        <w:sectPr>
          <w:headerReference w:type="default" r:id="rIdHA18d"/>
          <w:headerReference w:type="even" r:id="rIdHA18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ArticlePart"/>
        <w:bidi/>
      </w:pPr>
      <w:r>
        <w:t xml:space="preserve">ענף א</w:t>
      </w:r>
    </w:p>
    <w:p>
      <w:pPr>
        <w:pStyle w:val="SubHeading"/>
        <w:bidi/>
      </w:pPr>
      <w:r>
        <w:t xml:space="preserve">בענין הגדרת שמות הקדושים</w:t>
      </w:r>
    </w:p>
    <w:p>
      <w:pPr>
        <w:pStyle w:val="Body"/>
        <w:bidi/>
      </w:pPr>
      <w:r>
        <w:rPr>
          <w:rStyle w:val="LeadWord"/>
        </w:rPr>
        <w:t xml:space="preserve">א].</w:t>
      </w:r>
      <w:r>
        <w:t xml:space="preserve"> איתא בפסחים </w:t>
      </w:r>
      <w:r>
        <w:rPr>
          <w:rStyle w:val="SmallSource"/>
        </w:rPr>
        <w:t xml:space="preserve">[נ.]</w:t>
      </w:r>
      <w:r>
        <w:t xml:space="preserve"> וכן הוא בקידושין </w:t>
      </w:r>
      <w:r>
        <w:rPr>
          <w:rStyle w:val="SmallSource"/>
        </w:rPr>
        <w:t xml:space="preserve">[עא.]</w:t>
      </w:r>
      <w:r>
        <w:t xml:space="preserve">, אמר קרא "והיה ה' למלך על כל הארץ ביום ההוא יהיה ה' אחד ושמו אחד", והקשו בגמ' "אטו האידנא לאו שמו אחד". ותירצו בגמ', "אמר רב נחמן לא כעולם הזה עולם הבא – העולם הזה נכתב ביו"ד ה"י ונקרא באל"ף דל"ת, אבל עולם הבא כולו אחד נקרא ביו"ד ה"י ונכתב ביו"ד ה"י".</w:t>
      </w:r>
    </w:p>
    <w:p>
      <w:pPr>
        <w:pStyle w:val="Body"/>
        <w:bidi/>
      </w:pPr>
      <w:r>
        <w:rPr>
          <w:rStyle w:val="LeadWord"/>
        </w:rPr>
        <w:t xml:space="preserve">עוד</w:t>
      </w:r>
      <w:r>
        <w:t xml:space="preserve"> שם בגמ' "רבי אבינא רמי כתיב "זה שמי לעלם" וכתיב "זה זכרי". [ופירש"י – בהעלמה (היינו שלעלם חסר כתיב, מלשון העלמה), וכתיב זה זכרי דמשמע קרייה ולא העלמה], לא כשאני נכתב אני נקרא נכתב אני ביו"ד ה"י ונקרא באל"ף דל"ת", ע"כ.</w:t>
      </w:r>
    </w:p>
    <w:p>
      <w:pPr>
        <w:pStyle w:val="Body"/>
        <w:bidi/>
      </w:pPr>
      <w:r>
        <w:rPr>
          <w:rStyle w:val="LeadWord"/>
        </w:rPr>
        <w:t xml:space="preserve">ומתבאר</w:t>
      </w:r>
      <w:r>
        <w:t xml:space="preserve"> מדברי הגמ' ששמו של הקב"ה אינו נקרא כאשר הוא נכתב, ועכ"פ בעולם הזה אף ששמו של הקב"ה נכתב יו"ד ה"י, אין אנו קוראים אותו אלא אל"ף דל"ת, וילפינן לה מקרא ד"זה שמי לעלם וזה זכרי לדור דור", שישנם שני שמות אחד ככתיבתו ואחד כקריאתו.</w:t>
      </w:r>
    </w:p>
    <w:p>
      <w:pPr>
        <w:pStyle w:val="Body"/>
        <w:bidi/>
      </w:pPr>
      <w:r>
        <w:rPr>
          <w:rStyle w:val="LeadWord"/>
        </w:rPr>
        <w:t xml:space="preserve">ומתרצת</w:t>
      </w:r>
      <w:r>
        <w:t xml:space="preserve"> הגמ' אמר רב נחמן לא כעולם הזה עולם הבא – העולם הזה נכתב ביו'ד ה"י ונקרא באלף דל"ת אבל עולם הבא כולו אחד נקרא ביו"ד ה"א ונכתב ביו"ד ה"י. רבי אבינא רמי כתיב זה שמי וכתיב זה זכרי. לא כשאני נכתב אני נקרא נכתב אני ביו"ד ה"י ונקרא באל"ף דל"ת.</w:t>
      </w:r>
    </w:p>
    <w:p>
      <w:pPr>
        <w:pStyle w:val="Body"/>
        <w:bidi/>
      </w:pPr>
      <w:r>
        <w:rPr>
          <w:rStyle w:val="LeadWord"/>
        </w:rPr>
        <w:t xml:space="preserve">והנה</w:t>
      </w:r>
      <w:r>
        <w:t xml:space="preserve"> כתב הרמב"ם </w:t>
      </w:r>
      <w:r>
        <w:rPr>
          <w:rStyle w:val="SmallSource"/>
        </w:rPr>
        <w:t xml:space="preserve">[ע"ז פרק ב הל' ז.]</w:t>
      </w:r>
      <w:r>
        <w:t xml:space="preserve">; "ואלו הן דיני המגדף. אין המגדף חייב סקילה עד שיפרש את השם המיוחד של ארבע אותיות, שהוא אל''ף דל''ת נו''ן יו''ד ויברך אותו בשם מן השמות שאינם נמחקים, שנאמר; ונוקב שם ה', על השם המיוחד חייב סקילה, ועל שאר הכינוים באזהרה. ויש מי שמפרש שאינו חייב אלא על שם יו''ד ה''א וא''ו</w:t>
      </w:r>
    </w:p>
    <w:p>
      <w:pPr>
        <w:pStyle w:val="Body"/>
        <w:bidi/>
      </w:pPr>
      <w:r>
        <w:rPr>
          <w:rStyle w:val="LeadWord"/>
        </w:rPr>
        <w:t xml:space="preserve">ה''א,</w:t>
      </w:r>
      <w:r>
        <w:t xml:space="preserve"> ואני אומר שעל שניהם הוא נסקל", ע"כ.</w:t>
      </w:r>
    </w:p>
    <w:p>
      <w:pPr>
        <w:pStyle w:val="Body"/>
        <w:bidi/>
      </w:pPr>
      <w:r>
        <w:rPr>
          <w:rStyle w:val="LeadWord"/>
        </w:rPr>
        <w:t xml:space="preserve">ועיין</w:t>
      </w:r>
      <w:r>
        <w:t xml:space="preserve"> בכסף משנה על הרמב"ם שם, שמבואר בדבריו שהי"א המובא ברמב"ם דס"ל שאין המגדף חייב אלא על שם הוי"ה בלבד זהו דעת הרמ"ה </w:t>
      </w:r>
      <w:r>
        <w:rPr>
          <w:rStyle w:val="SmallSource"/>
        </w:rPr>
        <w:t xml:space="preserve">[מובא באגרות הרמ"ה אגרת יג שנדפס בסוף חידושי היד רמ"ה לסנהדרין.]</w:t>
      </w:r>
      <w:r>
        <w:t xml:space="preserve">, וס"ל דשם אדנו"ת אינו אלא כינוי של הוי"ה, ולכך אינו נסקל אלא על שם הוי"ה </w:t>
      </w:r>
      <w:r>
        <w:rPr>
          <w:rStyle w:val="SmallSource"/>
        </w:rPr>
        <w:t xml:space="preserve">[וכמתבאר לקמן]</w:t>
      </w:r>
      <w:r>
        <w:t xml:space="preserve">.</w:t>
      </w:r>
    </w:p>
    <w:p>
      <w:pPr>
        <w:pStyle w:val="Body"/>
        <w:bidi/>
      </w:pPr>
      <w:r>
        <w:rPr>
          <w:rStyle w:val="LeadWord"/>
        </w:rPr>
        <w:t xml:space="preserve">והנה</w:t>
      </w:r>
      <w:r>
        <w:t xml:space="preserve"> עיקר המח' ביניהם כפי המתבאר מדברי הכס"מ, היא בביאור הגמ' בסנהדרין דאיתא שם </w:t>
      </w:r>
      <w:r>
        <w:rPr>
          <w:rStyle w:val="SmallSource"/>
        </w:rPr>
        <w:t xml:space="preserve">[דף נה:]</w:t>
      </w:r>
      <w:r>
        <w:t xml:space="preserve"> "מתני'; המגדף אינו חייב עד שיפרש השם. אמר רבי יהושע בן קרחה בכל יום דנין את העדים בכינוי יכה יוסי את יוסי", [ופירש"י – "כל זמן שהיו נושאין ונותנין בבדיקת עדים היו דנין אותן בכינוי, כלומר היו דנין עמהן ובודקין אותם בכינוי, היאך אמר - כך אמר יכה יוסי את יוסי, האי כינוי לאו כינוי השם קאמר, אלא בית דין מכנין בדבריהם הקללה כלפי אחרים וכו', ולהכי נקט יוסי את יוסי, דארבע אותיות איכא כשם בן ארבע אותיות דאינו חייב אלא על שם המיוחד, דהיינו שם בן ארבע אותיות, ומשום דחשבונו של יוסי כחשבונו של אלהים, ולהכי נקט יכה זה את זה, דילפינן לקמן דאינו חייב עד שיברך שם בשם"].</w:t>
      </w:r>
    </w:p>
    <w:p>
      <w:pPr>
        <w:pStyle w:val="Body"/>
        <w:bidi/>
      </w:pPr>
      <w:r>
        <w:rPr>
          <w:rStyle w:val="LeadWord"/>
        </w:rPr>
        <w:t xml:space="preserve">ואמרו</w:t>
      </w:r>
      <w:r>
        <w:t xml:space="preserve"> בגמ' </w:t>
      </w:r>
      <w:r>
        <w:rPr>
          <w:rStyle w:val="SmallSource"/>
        </w:rPr>
        <w:t xml:space="preserve">[שם ס.]</w:t>
      </w:r>
      <w:r>
        <w:t xml:space="preserve"> "איכא דאמרי אמר רב אחא בר יעקב ש''מ שם בן ארבע אותיות נמי שם הוא.</w:t>
      </w:r>
    </w:p>
    <w:p>
      <w:pPr>
        <w:pStyle w:val="Body"/>
        <w:bidi/>
      </w:pPr>
      <w:r>
        <w:rPr>
          <w:rStyle w:val="LeadWord"/>
        </w:rPr>
        <w:t xml:space="preserve">פשיטא</w:t>
      </w:r>
      <w:r>
        <w:t xml:space="preserve"> יכה יוסי את יוסי תנן, מהו דתימא עד דאיכא שם רבה ומילתא בעלמא הוא דנקט, קמ''ל".</w:t>
      </w:r>
    </w:p>
    <w:p>
      <w:pPr>
        <w:pStyle w:val="Body"/>
        <w:bidi/>
      </w:pPr>
      <w:r>
        <w:rPr>
          <w:rStyle w:val="LeadWord"/>
        </w:rPr>
        <w:t xml:space="preserve">והנה</w:t>
      </w:r>
      <w:r>
        <w:t xml:space="preserve"> נמצא שהתבאר למסקנא שאין המגדף צריך להזכיר דוקא שם רבה כדי להתחייב על כך אלא אפי' כאשר הוא הזכיר שם אחר נמי הוא חייב על כך. ואכן נח' הר</w:t>
      </w:r>
    </w:p>
    <w:p>
      <w:pPr>
        <w:pStyle w:val="Body"/>
        <w:bidi/>
      </w:pPr>
      <w:r>
        <w:rPr>
          <w:rStyle w:val="LeadWord"/>
        </w:rPr>
        <w:t xml:space="preserve">והנה</w:t>
      </w:r>
      <w:r>
        <w:t xml:space="preserve"> הרמ"ה הבין בביאור דברי הגמ' "ששם רבה" שאמרו הכוונה היא לשם בן מ"ב אותיות, ושם  התחדש במתני' שגם עליו הוא חייב, הכוונה לשם הוי"ה שגם עליו הוא חייב, לפי לישנא זו.</w:t>
      </w:r>
    </w:p>
    <w:p>
      <w:pPr>
        <w:pStyle w:val="Body"/>
        <w:bidi/>
      </w:pPr>
      <w:r>
        <w:rPr>
          <w:rStyle w:val="LeadWord"/>
        </w:rPr>
        <w:t xml:space="preserve">אמנם</w:t>
      </w:r>
      <w:r>
        <w:t xml:space="preserve"> חכמי לוניל </w:t>
      </w:r>
      <w:r>
        <w:rPr>
          <w:rStyle w:val="SmallSource"/>
        </w:rPr>
        <w:t xml:space="preserve">[הרא"ה ועוד]</w:t>
      </w:r>
      <w:r>
        <w:t xml:space="preserve"> כתבו להשיב על הרמ"ה וליישב את שיטת הרמב"ם, וכתבו דזה אינו מסתבר לומר שההו"א היא שמגדף לא יהא חייב אלא על שם בן מ"ב, ואילו על הוי"ה עצמו לא יהיה חייב, והרי המקרא עומד ואומר "ונוקב שם הוי"ה מות יומת", הרי בהדיא דשם הוי"ה הוא נוקב, ולא שם ע"ב, אלא ע"כ צ"ל דבהו"א סברו בגמרא לומר שאינו חייב אלא רק על שם הוי"ה בלבד ולא על כינויים של שם זה, דהיינו אדנו"ת, ועל כך גופא אמרה הגמ' קמ"ל שלעולם החיוב גם על שם אדנו"ת, וזהו בכלל שם הוי"ה שחייב המגדף, ואינו חייב על שם הוי"ה בלבד.</w:t>
      </w:r>
    </w:p>
    <w:p>
      <w:pPr>
        <w:pStyle w:val="Body"/>
        <w:bidi/>
      </w:pPr>
      <w:r>
        <w:rPr>
          <w:rStyle w:val="LeadWord"/>
        </w:rPr>
        <w:t xml:space="preserve">ומעתה</w:t>
      </w:r>
      <w:r>
        <w:t xml:space="preserve"> נמצא דלהרמ"ה שם אדנו"ת אינו אלא כינוי לשם הוי"ה, וממילא אין צד לומר שיהא חייב עליו ואינו חייב על שם הוי"ה, וא"כ ע"כ בהו"א סברי דאינו חייב אף על שם הוי"ה, והחיוב אינו אלא על שם ע"ב, ובמסקנא ס"ל דאף על הוי"ה חייב המגדף, אבל שם אדנו"ת אינו אלא כינוי ועל כינוי אין חייבים כלל. ומאידך הרמב"ם כפי אשר ביארוהו חכמי לוניל ס"ל, דשם הוי"ה הוא שם העצם שלו ב"ה, וממילא שוב אפ"ל דזה גופא היה ההו"א בגמ', שלעולם לא יהא מגדף חייב אלא על שם הוי"ה, ולא על שם אדנו"ת, וזה גופא מה שנתחדש למסקנת הגמ', שגם על שם זה מתחייב המגדף.</w:t>
      </w:r>
    </w:p>
    <w:p>
      <w:pPr>
        <w:pStyle w:val="SubHeading"/>
        <w:bidi/>
      </w:pPr>
      <w:r>
        <w:t xml:space="preserve">המחלוקת במהות שם אדנו"ת</w:t>
      </w:r>
    </w:p>
    <w:p>
      <w:pPr>
        <w:pStyle w:val="Body"/>
        <w:bidi/>
      </w:pPr>
      <w:r>
        <w:rPr>
          <w:rStyle w:val="LeadWord"/>
        </w:rPr>
        <w:t xml:space="preserve">ב.]</w:t>
      </w:r>
      <w:r>
        <w:t xml:space="preserve"> ובעצם המח' עמד הגרי"ז </w:t>
      </w:r>
      <w:r>
        <w:rPr>
          <w:rStyle w:val="SmallSource"/>
        </w:rPr>
        <w:t xml:space="preserve">[שם על הרמב"ם.]</w:t>
      </w:r>
      <w:r>
        <w:t xml:space="preserve"> והקשה ב' קושיות, א' - הרי לכאו' שם המיוחד הוא רק שם אחד ואיך אומר הרמב"ם שהוא נסקל על שניהם. ב' - צ"ב מהו יסוד הפלוגתא שמביא הרמב"ם על איזה שם המגדף נסקל האם על אל"ף דל"ת או על יו"ד ה"א.</w:t>
      </w:r>
    </w:p>
    <w:p>
      <w:pPr>
        <w:pStyle w:val="Body"/>
        <w:bidi/>
      </w:pPr>
      <w:r>
        <w:rPr>
          <w:rStyle w:val="LeadWord"/>
        </w:rPr>
        <w:t xml:space="preserve">וביאר</w:t>
      </w:r>
      <w:r>
        <w:t xml:space="preserve"> הגרי"ז וז"ל: "והנראה לומר בזה, דהרמב"ם ס"ל דבהא דאמרינן בקידושין דף ע"א כתיב 'זה שמי' וכתיב 'זה זכרי' וכו' לא כשאני נכתב אני נקרא נכתב אני וכו' ונקרא באל"ף דל"ת ע"כ, נאמר בזה דינא, דהקריאה של אדנות היא גם קריאה על השם של הוי',</w:t>
      </w:r>
    </w:p>
    <w:p>
      <w:pPr>
        <w:pStyle w:val="Body"/>
        <w:bidi/>
      </w:pPr>
      <w:r>
        <w:rPr>
          <w:rStyle w:val="LeadWord"/>
        </w:rPr>
        <w:t xml:space="preserve">וא"כ</w:t>
      </w:r>
      <w:r>
        <w:t xml:space="preserve"> אף דעצם השם של אדנות לאו שם המיוחד הוא, אבל עכ"פ הרי בזה שפירש להשם דאדנות מקרי שפירש גם להשם המיוחד, שזו היא קריאתו, ולהכי חייב במגדף, והוי זה בכלל ונוקב שם השם, דכך היא נקיבתו של שם זה לענין הקריאה, ולהכי כתב דעל שניהם הוא נסקל, דבין כך ובין כך הרי פירש להשם המיוחד שהוא שם הוי', אבל אה"נ דזה גם הרמב"ם ס"ל דרק שם הוי' הוא דמקרי שם המיוחד ולא השם של אדנות", עכ"ל.</w:t>
      </w:r>
    </w:p>
    <w:p>
      <w:pPr>
        <w:pStyle w:val="Body"/>
        <w:bidi/>
      </w:pPr>
      <w:r>
        <w:rPr>
          <w:rStyle w:val="LeadWord"/>
        </w:rPr>
        <w:t xml:space="preserve">וכוונת</w:t>
      </w:r>
      <w:r>
        <w:t xml:space="preserve"> דבריו הוא, דהנה בגמ' בפסחים ובגמ' קידושין הנ"ל התבאר שם, דשם ה' נכתב באותיות יו"ד וה"א ונקרא באל"ף דל"ת, ובזה נאמר בגמ' דין מחודש, דבשעה שהוא מזכיר בפיו את השם אל"ף דל"ת זה חשיב ממש שהוא הזכיר את השם של יו"ד ה"א, ועל אף שהשם אל"ף דל"ת אינו השם המיוחד, מ"מ בשעה שהוא מזכיר שם זה ממילא חשיב ממש לנוקב את השם ממש, דהיינו יו"ד ה"א, ומשום שכך היא נקיבתו של השם הזה.</w:t>
      </w:r>
    </w:p>
    <w:p>
      <w:pPr>
        <w:pStyle w:val="Body"/>
        <w:bidi/>
      </w:pPr>
      <w:r>
        <w:rPr>
          <w:rStyle w:val="LeadWord"/>
        </w:rPr>
        <w:t xml:space="preserve">ולהכי</w:t>
      </w:r>
      <w:r>
        <w:t xml:space="preserve"> כתב הרמב"ם שעל ב' השמות הוא נסקל, משום שבין אם הזכיר את השם יו"ד ה"א ובין אם הזכיר את השם אל"ף דל"ת, הרי זה חשוב כהזכיר את שם ה' ממש, ולפיכך הוא נסקל על כך, אומנם לעולם אמרינן שהשם המיוחד היינו השם יו"ד ה"א בלבד.</w:t>
      </w:r>
    </w:p>
    <w:p>
      <w:pPr>
        <w:pStyle w:val="Body"/>
        <w:bidi/>
      </w:pPr>
      <w:r>
        <w:rPr>
          <w:rStyle w:val="LeadWord"/>
        </w:rPr>
        <w:t xml:space="preserve">ונראה</w:t>
      </w:r>
      <w:r>
        <w:t xml:space="preserve"> שיסוד זה מוסכם הוא לכו"ע שכן הוא בעוה"ז, ש'זה שמי וזה זכרי' היינו שיו"ד ה"א הוא שמי ואל"ף דל"ת זכרי, ולכך גבי ברכת כהנים שיש דין של "כה תברכו" – היינו שהכהנים צריכים לברך דוקא בשם ה' ממש האמור בפרשה, ולכן נראה שכיון שמזכירים אותו בצורה של אל"ף דל"ת הרי זה חשיב שהזכירו אותו בשמו, וכן בקריאת התורה שכאשר אנו קוראים את השם של אדנות זה חשיב שאנו הזכרנו את השם ממש הכתוב בפרשה.</w:t>
      </w:r>
    </w:p>
    <w:p>
      <w:pPr>
        <w:pStyle w:val="Body"/>
        <w:bidi/>
      </w:pPr>
      <w:r>
        <w:rPr>
          <w:rStyle w:val="LeadWord"/>
        </w:rPr>
        <w:t xml:space="preserve">אומנם</w:t>
      </w:r>
      <w:r>
        <w:t xml:space="preserve"> נראה שבזה פליגי הרמב"ם והי"א, גבי הזכרת שם השם של מגדף כיון ששם אין כל הזכרה ממש,  שהוא קורא ש"יכה יוסי את יוסי", היינו שמברך את השם בשם ואינו הזכרת שמו ברוך הוא אלא כינוי השם עצמו, לכך אמרינן שאין הזכרה זו חשובה כהזכיר את השם, ולא דמי לקוראו בתורה או לברכת כהנים ששם מיהא הוא מזכיר את מה שכתוב, ולכך הועיל וזה הכתוב הרי זה חשוב כשם הוי"ה, משא"כ גבי מגדף "שאין מה שיעשה את השם שלו לשם הוי"ה", ולכך אין הוא מתחייב משום מזכיר את השם ה', משום שדוקא גבי מי שקורא או מקריא לכהנים הועיל והוא מזכיר מה שכתוב עיקר כונת השם היא על מה שכתוב היינו על יו"ד ה"א.</w:t>
      </w:r>
    </w:p>
    <w:p>
      <w:pPr>
        <w:pStyle w:val="Body"/>
        <w:bidi/>
      </w:pPr>
      <w:r>
        <w:rPr>
          <w:rStyle w:val="LeadWord"/>
        </w:rPr>
        <w:t xml:space="preserve">אמנם</w:t>
      </w:r>
      <w:r>
        <w:t xml:space="preserve"> הרמב"ם פליג על זה וס"ל דכיון שבכל מקום אנו אומרים שהזכרת האדנות זהו השם הוי"ה ממש, ממילא אמרינן שמגדף ג"כ חשוב למזכיר את שם השם ממש, ולפיכך הוא מתחייב סקילה על כך.</w:t>
      </w:r>
    </w:p>
    <w:p>
      <w:pPr>
        <w:pStyle w:val="Body"/>
        <w:bidi/>
      </w:pPr>
      <w:r>
        <w:rPr>
          <w:rStyle w:val="LeadWord"/>
        </w:rPr>
        <w:t xml:space="preserve">ונמצא</w:t>
      </w:r>
      <w:r>
        <w:t xml:space="preserve"> מבואר מדברי הרמב"ם ששם אדנות הוא בעצומותו שם הוי"ה נמי וחשיב ממש לשם אחד.</w:t>
      </w:r>
    </w:p>
    <w:p>
      <w:pPr>
        <w:pStyle w:val="Body"/>
        <w:bidi/>
      </w:pPr>
      <w:r>
        <w:rPr>
          <w:rStyle w:val="LeadWord"/>
        </w:rPr>
        <w:t xml:space="preserve">והנה</w:t>
      </w:r>
      <w:r>
        <w:t xml:space="preserve"> בענין יסוד זה של הגרי"ז שביאר דאמרינן שלכו"ע חשיב ששם אדנו"ת הוי בעצמותו שם הווי"ה, אלא דלפי ההנהגה דעוה"ז מה שהותר לנו להזכיר, היינו רק שם אדנו"ת, אבל בשעה שאנו מזכירים את השם אדנות הוי בעצמותו שם הוי"ה ב"ה.</w:t>
      </w:r>
    </w:p>
    <w:p>
      <w:pPr>
        <w:pStyle w:val="Body"/>
        <w:bidi/>
      </w:pPr>
      <w:r>
        <w:rPr>
          <w:rStyle w:val="LeadWord"/>
        </w:rPr>
        <w:t xml:space="preserve">והנה</w:t>
      </w:r>
      <w:r>
        <w:t xml:space="preserve"> רוח ה' דיבר בו במרן הגרי"ז, וזכה לכוון ביסודו לדברי החתם סופר </w:t>
      </w:r>
      <w:r>
        <w:rPr>
          <w:rStyle w:val="SmallSource"/>
        </w:rPr>
        <w:t xml:space="preserve">[בהשמטות סימן קצב.]</w:t>
      </w:r>
      <w:r>
        <w:t xml:space="preserve">, שעמד ג"כ על יסוד זה בביאור דברי הרמב"ם - ששם אדנות הוא בעצמותו שם הוי"ה, והקדים לבאר דבריו עפ"י קושיית העולם.</w:t>
      </w:r>
    </w:p>
    <w:p>
      <w:pPr>
        <w:pStyle w:val="Body"/>
        <w:bidi/>
      </w:pPr>
      <w:r>
        <w:rPr>
          <w:rStyle w:val="LeadWord"/>
        </w:rPr>
        <w:t xml:space="preserve">וז"ל:</w:t>
      </w:r>
      <w:r>
        <w:t xml:space="preserve"> "צריך לעיין ממה שכתבו התוס' </w:t>
      </w:r>
      <w:r>
        <w:rPr>
          <w:rStyle w:val="SmallSource"/>
        </w:rPr>
        <w:t xml:space="preserve">[בחולין ס"ו ע"ב ד"ה כל]</w:t>
      </w:r>
      <w:r>
        <w:t xml:space="preserve"> בשם בראשית רבה </w:t>
      </w:r>
      <w:r>
        <w:rPr>
          <w:rStyle w:val="SmallSource"/>
        </w:rPr>
        <w:t xml:space="preserve">[פי"ז]</w:t>
      </w:r>
      <w:r>
        <w:t xml:space="preserve"> - ושם בפנים מבואר - דשם א"ד אדם הראשון קראו בו, ושוב מצאתי שעל מדוכה זו ישב מהר"ש יפה ביפה תואר שם באריכות ולא העלה כלום, ולפי עניות דעתי דמאדה"ר ואילך הי' א"ד כינוי של הוי' יתברך שמו ובו היה נהגה, אבל לא היה אדם שקראו אדנ"י בלי כוונת הוי"ה.</w:t>
      </w:r>
    </w:p>
    <w:p>
      <w:pPr>
        <w:pStyle w:val="Body"/>
        <w:bidi/>
      </w:pPr>
      <w:r>
        <w:rPr>
          <w:rStyle w:val="LeadWord"/>
        </w:rPr>
        <w:t xml:space="preserve">וההפרש</w:t>
      </w:r>
      <w:r>
        <w:t xml:space="preserve"> רב ביניהם כי שני מיני אדנות יש - א', במה שהוא היוה כל ההויות כולן אשר יצר וברא ממילא הוא אדון לכל, אפי' עזב הארץ ומסר עולמו לשומרים אמצעים ואיננו משגיח כלל עליהם מ"מ הוא אלהא דאלהא, אמנם אינו כן, כי אחר ששבת וינפש מבריאות העולם עודנו מחדש בכל יום תמיד מעשה בראשית ומשגיח בעין פרטי על כל, ובפרט עי"ן ה' על יראיו ובבחינה זו הוא אדון הכל מבלי שברא כל, אלא עושה מעשה שר ומלאך, והיינו עיקור שכינה בתחתונים שנקרא בבחי' זו המלאך הגואל </w:t>
      </w:r>
      <w:r>
        <w:rPr>
          <w:rStyle w:val="SmallSource"/>
        </w:rPr>
        <w:t xml:space="preserve">[כמ"ש רמב"ן]</w:t>
      </w:r>
      <w:r>
        <w:t xml:space="preserve">, ודורות הראשונים קראו א"ד בצירוף הוי' שהוא כמו אנכי ה' אלקיך אשר בראתיך, אבל אברהם אבינו ע"ה שהוא הודיע השגחתו פרטית בעולם וקראו אל עולם, ע"כ קראו אדון בלי צירוף הוי' כמו אנכי ה' אלקיך אשר הוצאתיך מארץ מצרים ולא אשר בראתיך, ואולי לזה נתכוון רשב"א דמייתי יפ"ת שם", עכ"ל.</w:t>
      </w:r>
    </w:p>
    <w:p>
      <w:pPr>
        <w:pStyle w:val="Body"/>
        <w:bidi/>
      </w:pPr>
      <w:r>
        <w:rPr>
          <w:rStyle w:val="LeadWord"/>
        </w:rPr>
        <w:t xml:space="preserve">ונראה</w:t>
      </w:r>
      <w:r>
        <w:t xml:space="preserve"> בביאור דבריו - דהנה איתא בברכות </w:t>
      </w:r>
      <w:r>
        <w:rPr>
          <w:rStyle w:val="SmallSource"/>
        </w:rPr>
        <w:t xml:space="preserve">[ז:]</w:t>
      </w:r>
      <w:r>
        <w:t xml:space="preserve"> שמיום שברא הקב"ה את העולם לא היה אדם שקראו לקב"ה אדון עד שבא אברהם שנאמר "ויאמר אדני במה אדע כי אירשנה" ע"כ.</w:t>
      </w:r>
    </w:p>
    <w:p>
      <w:pPr>
        <w:pStyle w:val="Body"/>
        <w:bidi/>
      </w:pPr>
      <w:r>
        <w:rPr>
          <w:rStyle w:val="LeadWord"/>
        </w:rPr>
        <w:t xml:space="preserve">והוקשה</w:t>
      </w:r>
      <w:r>
        <w:t xml:space="preserve"> להחת"ס דהרי איתא במדרש רבה </w:t>
      </w:r>
      <w:r>
        <w:rPr>
          <w:rStyle w:val="SmallSource"/>
        </w:rPr>
        <w:t xml:space="preserve">[בראשית רבה יז, ה]</w:t>
      </w:r>
      <w:r>
        <w:t xml:space="preserve"> וז"ל</w:t>
      </w:r>
    </w:p>
    <w:p>
      <w:pPr>
        <w:pStyle w:val="Body"/>
        <w:bidi/>
      </w:pPr>
      <w:r>
        <w:rPr>
          <w:rStyle w:val="LeadWord"/>
        </w:rPr>
        <w:t xml:space="preserve">:</w:t>
      </w:r>
      <w:r>
        <w:t xml:space="preserve"> "שמבואר שם א"ר אחא בשעה שבא הקב"ה לבראות את האדם נמלך במלאכי השרת, אמר להן נעשה אדם, אמרו לו אדם זה מה טיבו, אמר להן חכמתו מרובה משלכם, הביא לפניהם את הבהמה ואת החיה ואת העוף אמר להם זה מה שמו ולא היו יודעין, העבירן לפני אדם אמר לו זה מה שמו, אמר זה שור זה חמור זה סוס וזה גמל, ואתה מה שמך, אמר לו אני נאה להקרא אדם שנבראתי מן האדמה, ואני מה שמי, א"ל לך נאה להקראות אדני שאתה אדון לכל בריותיך, א"ר אחא </w:t>
      </w:r>
      <w:r>
        <w:rPr>
          <w:rStyle w:val="SmallSource"/>
        </w:rPr>
        <w:t xml:space="preserve">[ישעיה מב]</w:t>
      </w:r>
      <w:r>
        <w:t xml:space="preserve"> אני ה' - הוא שמי הוא שמי שקרא לי אדם הראשון" ע"כ.</w:t>
      </w:r>
    </w:p>
    <w:p>
      <w:pPr>
        <w:pStyle w:val="Body"/>
        <w:bidi/>
      </w:pPr>
      <w:r>
        <w:rPr>
          <w:rStyle w:val="LeadWord"/>
        </w:rPr>
        <w:t xml:space="preserve">ונמצא</w:t>
      </w:r>
      <w:r>
        <w:t xml:space="preserve"> שכבר אדם הראשון קרא לקב"ה בשם זה ואיך א"כ אמרינן שאברהם הוא הראשון שקראו לקב"ה בשם זה של אדון. וע"כ ביאר החת"ס </w:t>
      </w:r>
      <w:r>
        <w:rPr>
          <w:rStyle w:val="SmallSource"/>
        </w:rPr>
        <w:t xml:space="preserve">[שם]</w:t>
      </w:r>
      <w:r>
        <w:t xml:space="preserve"> שיש לומר שיש ב' ענינים ומשמעיות לשם אדנות.</w:t>
      </w:r>
    </w:p>
    <w:p>
      <w:pPr>
        <w:pStyle w:val="Body"/>
        <w:bidi/>
      </w:pPr>
      <w:r>
        <w:rPr>
          <w:rStyle w:val="LeadWord"/>
        </w:rPr>
        <w:t xml:space="preserve">א. ששם</w:t>
      </w:r>
      <w:r>
        <w:t xml:space="preserve"> אדנות הוא בעצמותו שם הוי"ה, היינו שהקב"ה הוא אדון מצד שהוא ברא והיווה את כל העולם ולכך הוא נקרא בשם אדנות מצד שהוא הוי"ה </w:t>
      </w:r>
      <w:r>
        <w:rPr>
          <w:rStyle w:val="SmallSource"/>
        </w:rPr>
        <w:t xml:space="preserve">[וזהו כיסוד הגרי"ז.]</w:t>
      </w:r>
    </w:p>
    <w:p>
      <w:pPr>
        <w:pStyle w:val="Body"/>
        <w:bidi/>
      </w:pPr>
      <w:r>
        <w:rPr>
          <w:rStyle w:val="LeadWord"/>
        </w:rPr>
        <w:t xml:space="preserve">ב. אמנם</w:t>
      </w:r>
      <w:r>
        <w:t xml:space="preserve"> ענין נוסף יש, שמלבד מה שנתבאר ששם אדנו"ת הוא מצד שם הוי"ה שהוא ברא את הכל והוא נקרא אדון מחמת שהוא ברא את הכל, מלבד זה יש משמעות לשם אדנו"ת לעצמו שהוא משגיח על כל הבריאה כולה והוא מחייה ומהווה את הבריאה כולה בכל רגע ורגע, בסוד "ואתה מחיה את כולם" וזהו ענין של שכינה בתחתונים.</w:t>
      </w:r>
    </w:p>
    <w:p>
      <w:pPr>
        <w:pStyle w:val="Body"/>
        <w:bidi/>
      </w:pPr>
      <w:r>
        <w:rPr>
          <w:rStyle w:val="LeadWord"/>
        </w:rPr>
        <w:t xml:space="preserve">וא"כ</w:t>
      </w:r>
      <w:r>
        <w:t xml:space="preserve"> נראה דמה שקראו אדם הראשון אדו"ן היינו הענין הראשון שאנו אומרים ששם אדנו"ת הוא בעצמותו ובמהותו של הוי"ה, וזהו מה שאמר אדם הראשון, אמנם נראה שמלבד זה בא אברהם וחידש ענין נוסף ששם אדנו"ת הוא שם העומד בפנ"ע, והענין - שהקב"ה מראה השגחה פרטית על כל הבריאה כולה, וזה מלבד הענין של שם הוי"ה היינו שהוא מהווה ומחייה את הכל, אלא מלבד זה יש ענין שהוא משגיח על כל הבריאה כולה, וזהו מה שחידש אברהם אבינו בשם זה, וזה מה שאמרו בגמ' "שלא היה אדם שקראו לקב"ה אדון" - היינו כשם בפנ"ע, עד שבא אברהם וחידש את המושג דהוי שם בפנ"ע.</w:t>
      </w:r>
    </w:p>
    <w:p>
      <w:pPr>
        <w:pStyle w:val="Body"/>
        <w:bidi/>
      </w:pPr>
      <w:r>
        <w:rPr>
          <w:rStyle w:val="LeadWord"/>
        </w:rPr>
        <w:t xml:space="preserve">ועל</w:t>
      </w:r>
      <w:r>
        <w:t xml:space="preserve"> עיקר היסוד הזה ממש כבר הקדימו המבי"ט </w:t>
      </w:r>
      <w:r>
        <w:rPr>
          <w:rStyle w:val="SmallSource"/>
        </w:rPr>
        <w:t xml:space="preserve">[בבית אלוקים שער התפלה פ"ב עיין שם בתו"ד.]</w:t>
      </w:r>
      <w:r>
        <w:t xml:space="preserve">, ונראה ששניהם זכו ממש לכוון לדברי הרמב"ם המפורסמים בתחילת הלכות ע"ז </w:t>
      </w:r>
      <w:r>
        <w:rPr>
          <w:rStyle w:val="SmallSource"/>
        </w:rPr>
        <w:t xml:space="preserve">[א, א-ג]</w:t>
      </w:r>
      <w:r>
        <w:t xml:space="preserve"> עיי"ש.</w:t>
      </w:r>
    </w:p>
    <w:p>
      <w:pPr>
        <w:pStyle w:val="Body"/>
        <w:bidi/>
      </w:pPr>
      <w:r>
        <w:rPr>
          <w:rStyle w:val="LeadWord"/>
        </w:rPr>
        <w:t xml:space="preserve">וראיתי</w:t>
      </w:r>
      <w:r>
        <w:t xml:space="preserve"> שביאר בספר זהב מרדכי </w:t>
      </w:r>
      <w:r>
        <w:rPr>
          <w:rStyle w:val="SmallSource"/>
        </w:rPr>
        <w:t xml:space="preserve">[בריש פרשת שמות - לג"ר מרדכי אלפנט זצ"ל ראש ישיבת איתרי]</w:t>
      </w:r>
      <w:r>
        <w:t xml:space="preserve"> דלפי"ז מבוארים דברי התוס'. דהנה בגמ' בברכות </w:t>
      </w:r>
      <w:r>
        <w:rPr>
          <w:rStyle w:val="SmallSource"/>
        </w:rPr>
        <w:t xml:space="preserve">[יב., מ:]</w:t>
      </w:r>
      <w:r>
        <w:t xml:space="preserve"> דנחלקו רב ור' יוחנן לענין הזכרת השם בברכות, דרב ס"ל דכל ברכה שאין בה הזכרת השם אינה ברכה, ור' יוחנן ס"ל דצריך נמי הזכרת מלכות, וכל שלא הזכיר שם השם ומלכות עימה אינה ברכה. ולהלכה נפסק כר' יוחנן "שכל ברכה שאין בה שם ומלכות אינה ברכה".</w:t>
      </w:r>
    </w:p>
    <w:p>
      <w:pPr>
        <w:pStyle w:val="Body"/>
        <w:bidi/>
      </w:pPr>
      <w:r>
        <w:rPr>
          <w:rStyle w:val="LeadWord"/>
        </w:rPr>
        <w:t xml:space="preserve">והקשו</w:t>
      </w:r>
      <w:r>
        <w:t xml:space="preserve"> בתוס' דא"כ בתפלת י"ח לכאו' אין אנו מזכירים מלכות בתחילתה, והאיך אנו יוצאים ידי חובה, ותירצו בתוס' דהועיל והיא סמוכה לברכות אחרות אינה צריכה פתיחה וחתימה בברוך, וכתבו עוד דמ"מ בברכה ראשונה יש בה הזכרה של מלכות במה שאנו מזכירים אלקי אברהם, וז"ל התוס' </w:t>
      </w:r>
      <w:r>
        <w:rPr>
          <w:rStyle w:val="SmallSource"/>
        </w:rPr>
        <w:t xml:space="preserve">[בברכות מ: ד"ה אמר.]</w:t>
      </w:r>
      <w:r>
        <w:t xml:space="preserve">: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עכ"ל.</w:t>
      </w:r>
    </w:p>
    <w:p>
      <w:pPr>
        <w:pStyle w:val="Body"/>
        <w:bidi/>
      </w:pPr>
      <w:r>
        <w:rPr>
          <w:rStyle w:val="LeadWord"/>
        </w:rPr>
        <w:t xml:space="preserve">וביותר</w:t>
      </w:r>
      <w:r>
        <w:t xml:space="preserve"> אנו מוצאים בתוס' שם </w:t>
      </w:r>
      <w:r>
        <w:rPr>
          <w:rStyle w:val="SmallSource"/>
        </w:rPr>
        <w:t xml:space="preserve">[מט.]</w:t>
      </w:r>
      <w:r>
        <w:t xml:space="preserve"> שכתבו כדבריהם בדף מ:, והוסיפו לציין לדברי הגמ' בברכות </w:t>
      </w:r>
      <w:r>
        <w:rPr>
          <w:rStyle w:val="SmallSource"/>
        </w:rPr>
        <w:t xml:space="preserve">[ז:]</w:t>
      </w:r>
      <w:r>
        <w:t xml:space="preserve"> דהתם אמרינן שאברהם הוא הראשון שקראו לו לקב"ה אדון ע"י שהמליכו בעולם, עי"ש בדבריהם, וממילא מבואר שגם התוס' למדו כעיקר היסוד שכתב החת"ס דבאמת עיקר חידושו של אברהם היה במה שקראו לקב"ה בשם אדנו"ת, היינו כדי להורות את השגחתו של הקב"ה שמגיח על התחתונים, והוא בא להורות על עיקר השגחתו ומלוכתו ית' על עלמא הדין.</w:t>
      </w:r>
    </w:p>
    <w:p>
      <w:pPr>
        <w:pStyle w:val="Body"/>
        <w:bidi/>
      </w:pPr>
      <w:r>
        <w:rPr>
          <w:rStyle w:val="LeadWord"/>
        </w:rPr>
        <w:t xml:space="preserve">ג.]</w:t>
      </w:r>
      <w:r>
        <w:t xml:space="preserve"> אמנם נראה שאין ביאור זה - דשם אדנו"ת הוא בעצמתו שם הוי"ה - מוסכם. דהנה בביאור הגר"א </w:t>
      </w:r>
      <w:r>
        <w:rPr>
          <w:rStyle w:val="SmallSource"/>
        </w:rPr>
        <w:t xml:space="preserve">[סימן ה. ס"ק ד.]</w:t>
      </w:r>
      <w:r>
        <w:t xml:space="preserve"> הביא מדברי ה"ר יונה בספר היראה </w:t>
      </w:r>
      <w:r>
        <w:rPr>
          <w:rStyle w:val="SmallSource"/>
        </w:rPr>
        <w:t xml:space="preserve">[מהדורת אשכול עמוד קסה.]</w:t>
      </w:r>
      <w:r>
        <w:t xml:space="preserve"> שכתב וז"ל: "ובכל אחד מב' שמות </w:t>
      </w:r>
      <w:r>
        <w:rPr>
          <w:rStyle w:val="SmallSource"/>
        </w:rPr>
        <w:t xml:space="preserve">[שמזכיר ג' פעמים ביום]</w:t>
      </w:r>
      <w:r>
        <w:t xml:space="preserve"> בקר"ש ובכל פעם בהזכירו שם המיוחד יחשוב בו פירוש קריאתו שהוא אדון הכל" עכ"ד.</w:t>
      </w:r>
    </w:p>
    <w:p>
      <w:pPr>
        <w:pStyle w:val="Body"/>
        <w:bidi/>
      </w:pPr>
      <w:r>
        <w:rPr>
          <w:rStyle w:val="LeadWord"/>
        </w:rPr>
        <w:t xml:space="preserve">ומזה</w:t>
      </w:r>
      <w:r>
        <w:t xml:space="preserve"> למד הגר"א דס"ל לה"ר יונה דאין צריך לחשוב בכוונת השם, אלא רק בכוונת קריאתו, ואינו צריך לחשוב בכוונת שם הוי"ה בכתיבתו.</w:t>
      </w:r>
    </w:p>
    <w:p>
      <w:pPr>
        <w:pStyle w:val="Body"/>
        <w:bidi/>
      </w:pPr>
      <w:r>
        <w:rPr>
          <w:rStyle w:val="LeadWord"/>
        </w:rPr>
        <w:t xml:space="preserve">וכמו</w:t>
      </w:r>
      <w:r>
        <w:t xml:space="preserve"> שהאריך שם הגר"א וכתב וז"ל: "וכן עיקר לפי עומק הדין שהכל הולכין אחרי הקריאה, וא"צ להרהר כלל על הכתיבה </w:t>
      </w:r>
      <w:r>
        <w:rPr>
          <w:rStyle w:val="BodyBold"/>
        </w:rPr>
        <w:t xml:space="preserve">אף שיש בכתיבה סודות גדולות</w:t>
      </w:r>
      <w:r>
        <w:t xml:space="preserve"> והם הלכה למשה מסיני" וע"כ. והביא הגר"א עוד שרק בקר"ש בפס' ראשון אז צריך לכוון נמי בכתיבתו היינו בהיה הווה ויהיה. וכן פסק להלכה המ"ב </w:t>
      </w:r>
      <w:r>
        <w:rPr>
          <w:rStyle w:val="SmallSource"/>
        </w:rPr>
        <w:t xml:space="preserve">[שם ס"ק ג.]</w:t>
      </w:r>
      <w:r>
        <w:t xml:space="preserve"> כדברי הגר"א שדי לכוון בקריאתו לבד חוץ מפס' ראשון של קר"ש ששם צריך לכוון נמי בכתיבתו ולא רק בקריאתו.</w:t>
      </w:r>
      <w:r>
        <w:rPr>
          <w:rStyle w:val="FootnoteReference"/>
        </w:rPr>
        <w:footnoteReference w:id="32"/>
      </w:r>
    </w:p>
    <w:p>
      <w:pPr>
        <w:pStyle w:val="Body"/>
        <w:bidi/>
      </w:pPr>
      <w:r>
        <w:rPr>
          <w:rStyle w:val="LeadWord"/>
        </w:rPr>
        <w:t xml:space="preserve">ומבואר</w:t>
      </w:r>
      <w:r>
        <w:t xml:space="preserve"> מדברי ה"ר יונה והגר"א שהם סברו דלא כדברי הרמב"ם, אלא סבירא להו שאלו הב' שמות </w:t>
      </w:r>
      <w:r>
        <w:rPr>
          <w:rStyle w:val="BodyBold"/>
        </w:rPr>
        <w:t xml:space="preserve">הם שמות נפרדים</w:t>
      </w:r>
      <w:r>
        <w:t xml:space="preserve"> ולא אמרינן ששם אדנו"ת הוא בעצמותו שם הוי"ה והוי כקרי וכתיב.</w:t>
      </w:r>
    </w:p>
    <w:p>
      <w:pPr>
        <w:pStyle w:val="Body"/>
        <w:bidi/>
      </w:pPr>
      <w:r>
        <w:rPr>
          <w:rStyle w:val="LeadWord"/>
        </w:rPr>
        <w:t xml:space="preserve">ולכך</w:t>
      </w:r>
      <w:r>
        <w:t xml:space="preserve"> כתבו שדי לו לכוון רק בקריאתו, ואין הוא צריך לכוון נמי בכתיבתו דזה חולק שם לעצמו.</w:t>
      </w:r>
    </w:p>
    <w:p>
      <w:pPr>
        <w:pStyle w:val="Body"/>
        <w:bidi/>
      </w:pPr>
      <w:r>
        <w:rPr>
          <w:rStyle w:val="LeadWord"/>
        </w:rPr>
        <w:t xml:space="preserve">ובאמת</w:t>
      </w:r>
      <w:r>
        <w:t xml:space="preserve"> שמצאנו כדברי ה"ר יונה והגר"א מבואר נמי ברש"י </w:t>
      </w:r>
      <w:r>
        <w:rPr>
          <w:rStyle w:val="SmallSource"/>
        </w:rPr>
        <w:t xml:space="preserve">[פסחים נ. ד"ה 'לא כשאני נכתב']</w:t>
      </w:r>
      <w:r>
        <w:t xml:space="preserve"> וז"ל: "שני שמות למדו שם הכתיבה ושם הקריאה". – ומבואר דרש"י ס"ל שאלו ב' שמות נפרדים, שיש את השם של הקריאה שבו הוא נקרא, ויש את השם שהוא נכתב ולא אמרינן כדברי הרמב"ם ודעימיה ששם אדנות חשוב ממש לשם הוי"ה בעצמותו.</w:t>
      </w:r>
      <w:r>
        <w:rPr>
          <w:rStyle w:val="FootnoteReference"/>
        </w:rPr>
        <w:footnoteReference w:id="33"/>
      </w:r>
    </w:p>
    <w:p>
      <w:pPr>
        <w:pStyle w:val="Body"/>
        <w:bidi/>
      </w:pPr>
      <w:r>
        <w:rPr>
          <w:rStyle w:val="LeadWord"/>
        </w:rPr>
        <w:t xml:space="preserve">ויש</w:t>
      </w:r>
      <w:r>
        <w:t xml:space="preserve"> להוסיף דעיקר הנידון הכא האם שם אדנו"ת הוא בעצמותו שם הוי"ה או לא, והיינו האם אנו דנים את שם אדנות כקרי וכתיב של שם הוי"ה או לא, נראה שזה תלוי במח' רבינו הלל ותוס' כמבואר בסוטה </w:t>
      </w:r>
      <w:r>
        <w:rPr>
          <w:rStyle w:val="SmallSource"/>
        </w:rPr>
        <w:t xml:space="preserve">[לח.]</w:t>
      </w:r>
      <w:r>
        <w:t xml:space="preserve"> שהנה איתא שם..</w:t>
      </w:r>
    </w:p>
    <w:p>
      <w:pPr>
        <w:pStyle w:val="Body"/>
        <w:bidi/>
      </w:pPr>
      <w:r>
        <w:rPr>
          <w:rStyle w:val="LeadWord"/>
        </w:rPr>
        <w:t xml:space="preserve">דאיתא</w:t>
      </w:r>
      <w:r>
        <w:t xml:space="preserve"> שם,</w:t>
      </w:r>
    </w:p>
    <w:p>
      <w:pPr>
        <w:pStyle w:val="Body"/>
        <w:bidi/>
      </w:pPr>
      <w:r>
        <w:rPr>
          <w:rStyle w:val="LeadWord"/>
        </w:rPr>
        <w:t xml:space="preserve">"ותניא</w:t>
      </w:r>
      <w:r>
        <w:t xml:space="preserve"> אידך כה תברכו את בני ישראל בשם המפורש, אתה אומר בשם המפורש או אינו אלא בכינוי, ת''ל </w:t>
      </w:r>
      <w:r>
        <w:rPr>
          <w:rStyle w:val="SmallSource"/>
        </w:rPr>
        <w:t xml:space="preserve">[במדבר ו-כז]</w:t>
      </w:r>
      <w:r>
        <w:t xml:space="preserve"> ושמו את שמי שמי המיוחד לי. יכול אף בגבולין כן, נאמר כאן ושמו את שמי ונאמר להלן </w:t>
      </w:r>
      <w:r>
        <w:rPr>
          <w:rStyle w:val="SmallSource"/>
        </w:rPr>
        <w:t xml:space="preserve">[דברים יב-ה]</w:t>
      </w:r>
      <w:r>
        <w:t xml:space="preserve"> לשום את שמו שם, מה להלן בית הבחירה אף כאן בבית הבחירה.</w:t>
      </w:r>
    </w:p>
    <w:p>
      <w:pPr>
        <w:pStyle w:val="Body"/>
        <w:bidi/>
      </w:pPr>
      <w:r>
        <w:rPr>
          <w:rStyle w:val="LeadWord"/>
        </w:rPr>
        <w:t xml:space="preserve">רבי</w:t>
      </w:r>
      <w:r>
        <w:t xml:space="preserve"> יאשיה אומר אינו צריך, הרי הוא אומר {שמות כ-כד} בכל המקום אשר אזכיר את שמי אבוא אליך, בכל מקום ס''ד אלא מקרא זה מסורס הוא, בכל מקום אשר אבוא אליך וברכתיך שם אזכיר את שמי, והיכן אבוא אליך וברכתיך בבית הבחירה שם אזכיר את שמי בבית הבחירה", ע"כ.</w:t>
      </w:r>
    </w:p>
    <w:p>
      <w:pPr>
        <w:pStyle w:val="Body"/>
        <w:bidi/>
      </w:pPr>
      <w:r>
        <w:rPr>
          <w:rStyle w:val="LeadWord"/>
        </w:rPr>
        <w:t xml:space="preserve">ומבואר</w:t>
      </w:r>
      <w:r>
        <w:t xml:space="preserve"> מזה שאכן אמרינן שלמסקנא לומדים שצריך להזכיר בבית המקדש את שם השם המופרש ממש. אלא שתחילה היה ההו"א לגמ' לומר שאינו מזכיר אלא כינוי של שם השם ולא השם המפורש ממש.</w:t>
      </w:r>
    </w:p>
    <w:p>
      <w:pPr>
        <w:pStyle w:val="Body"/>
        <w:bidi/>
      </w:pPr>
      <w:r>
        <w:rPr>
          <w:rStyle w:val="LeadWord"/>
        </w:rPr>
        <w:t xml:space="preserve">ובעיקר</w:t>
      </w:r>
      <w:r>
        <w:t xml:space="preserve"> ההו"א של הגמ' - שמזכיר בבית המקדש כינוי, אנו מוצאים בתוס' שהביאו מדברי רבינו הלל </w:t>
      </w:r>
      <w:r>
        <w:rPr>
          <w:rStyle w:val="SmallSource"/>
        </w:rPr>
        <w:t xml:space="preserve">[בביאורו על הספרי.]</w:t>
      </w:r>
      <w:r>
        <w:t xml:space="preserve"> שכתב שכינוי האמור כאן הכוונה לכל אלו השמות שאינם נמחקים כגון: אל. אלוקים. צבקות. שד"י. ועוד שכל אלו חשובים הם לכינוי ועליהם היתה הו"א שיזכיר אותם בברכת כהנים.</w:t>
      </w:r>
    </w:p>
    <w:p>
      <w:pPr>
        <w:pStyle w:val="Body"/>
        <w:bidi/>
      </w:pPr>
      <w:r>
        <w:rPr>
          <w:rStyle w:val="LeadWord"/>
        </w:rPr>
        <w:t xml:space="preserve">אמנם</w:t>
      </w:r>
      <w:r>
        <w:t xml:space="preserve"> התוס' חלקו ואמרו שלא מסתבר לומר כן שאין מסתבר לשבש את המקראות לומר יברכך אלוקים או שאר השמות בעוד שכתוב ממש שם השם היינו שם המפורש - ולכך ע"כ צריך הוא לאמר את שם אדנו"ת שזה היתה ההו"א בגמ' לומר שהיו מזכירים שם רק כינוי של שם הוי"ה ולא שהיו מזכירים שאר הכנויים שהם אינם בכלל השמות.</w:t>
      </w:r>
    </w:p>
    <w:p>
      <w:pPr>
        <w:pStyle w:val="Body"/>
        <w:bidi/>
      </w:pPr>
      <w:r>
        <w:rPr>
          <w:rStyle w:val="LeadWord"/>
        </w:rPr>
        <w:t xml:space="preserve">ונמצא</w:t>
      </w:r>
      <w:r>
        <w:t xml:space="preserve"> לכאו' שגם התוס' ורבינו הלל נח' בהאי פלוגתא שהתבאר' לעיל האם אמרינן כדברי הרמב"ם ודעימיה ששם אדנו"ת הוא בעצמותו שם הוי"ה, שכך הוא באמת סברת התוס', ולכך הם הזכירו דוקא את שם אדנו"ת מכל שאר השמות שהוא חשוב לכינוי של שם הוי"ה, וזה גופא היתה ההו"א של הגמ' שיזכירו הכינוי של שם הוי"ה.</w:t>
      </w:r>
    </w:p>
    <w:p>
      <w:pPr>
        <w:pStyle w:val="Body"/>
        <w:bidi/>
      </w:pPr>
      <w:r>
        <w:rPr>
          <w:rStyle w:val="LeadWord"/>
        </w:rPr>
        <w:t xml:space="preserve">או</w:t>
      </w:r>
      <w:r>
        <w:t xml:space="preserve"> שמא אמרינן כדברי הרבינו הלל שהוי כב' שמות נפרדים ולכך הוא אומר שהכינוי של הוי"ה זה אף שאר כל השמות שאינם נמחקים כדברי ה"ר יונה והגר"א.</w:t>
      </w:r>
      <w:r>
        <w:rPr>
          <w:rStyle w:val="FootnoteReference"/>
        </w:rPr>
        <w:footnoteReference w:id="34"/>
      </w:r>
    </w:p>
    <w:p>
      <w:pPr>
        <w:pStyle w:val="Body"/>
        <w:bidi/>
      </w:pPr>
      <w:r>
        <w:rPr>
          <w:rStyle w:val="LeadWord"/>
        </w:rPr>
        <w:t xml:space="preserve">והנה</w:t>
      </w:r>
      <w:r>
        <w:t xml:space="preserve"> בתשובות והנהגות </w:t>
      </w:r>
      <w:r>
        <w:rPr>
          <w:rStyle w:val="SmallSource"/>
        </w:rPr>
        <w:t xml:space="preserve">[ח"ד סימן א.]</w:t>
      </w:r>
      <w:r>
        <w:t xml:space="preserve"> להגר"מ שטרנבוך הביא את חידושו של הגרי"ז וז"ל שם: "בשם הוי"ה בעצמותו הוא הוי"ה כפשוטו ורק חז"ל קיבלו בקידושין </w:t>
      </w:r>
      <w:r>
        <w:rPr>
          <w:rStyle w:val="SmallSource"/>
        </w:rPr>
        <w:t xml:space="preserve">[עא.]</w:t>
      </w:r>
      <w:r>
        <w:t xml:space="preserve"> על הכתוב "זה שמי לעולם וזה זכרי לדור דור" ששם אדנו"ת חשיב כאילו קרא ממש את שמו ית' – דכן הקריאה הוא של הוי"ה.</w:t>
      </w:r>
    </w:p>
    <w:p>
      <w:pPr>
        <w:pStyle w:val="Body"/>
        <w:bidi/>
      </w:pPr>
      <w:r>
        <w:rPr>
          <w:rStyle w:val="LeadWord"/>
        </w:rPr>
        <w:t xml:space="preserve">אמנם</w:t>
      </w:r>
      <w:r>
        <w:t xml:space="preserve"> מאידך הגר"א למד ששם אדנות הוא כינו לשמו האמיתי ולכך ל"צ לכוון בו היה הוה ויהיה – משום שכאשר נאמרה ההלכה שלא לקרות את השם במלואו נאמר בזה הדין שאין קוראים אותו כלל אלא אומרים כינויו והוי כעין קרי וכתיב, חוץ מקר"ש שאז כן צריך לכוון נמי שכתיבתו שהוא שם הוי"ה", עכ"ד.</w:t>
      </w:r>
    </w:p>
    <w:p>
      <w:pPr>
        <w:pStyle w:val="Body"/>
        <w:bidi/>
      </w:pPr>
      <w:r>
        <w:rPr>
          <w:rStyle w:val="LeadWord"/>
        </w:rPr>
        <w:t xml:space="preserve">והנה</w:t>
      </w:r>
      <w:r>
        <w:t xml:space="preserve"> נראה לבאר שהטור </w:t>
      </w:r>
      <w:r>
        <w:rPr>
          <w:rStyle w:val="SmallSource"/>
        </w:rPr>
        <w:t xml:space="preserve">[בסימן ה.]</w:t>
      </w:r>
      <w:r>
        <w:t xml:space="preserve"> אזיל כשיטת הרמב"ם בזה שכתב וז"ל: "ויכון בברכותיו פירוש המילות שמוציא מפיו ובהזכירו השם יכוון פירוש קריאתו א"ד לשון אדנות שהוא אדון הכל ויכוון עוד פירוש כתיבתו ביו"ד ה"א לשון הויה שהוא היה והווה ויהיה", ע"כ.</w:t>
      </w:r>
    </w:p>
    <w:p>
      <w:pPr>
        <w:pStyle w:val="Body"/>
        <w:bidi/>
      </w:pPr>
      <w:r>
        <w:rPr>
          <w:rStyle w:val="LeadWord"/>
        </w:rPr>
        <w:t xml:space="preserve">וכן</w:t>
      </w:r>
      <w:r>
        <w:t xml:space="preserve"> כתב נמי השו"ע </w:t>
      </w:r>
      <w:r>
        <w:rPr>
          <w:rStyle w:val="SmallSource"/>
        </w:rPr>
        <w:t xml:space="preserve">[שם]</w:t>
      </w:r>
      <w:r>
        <w:t xml:space="preserve"> "יכוון בברכות פירוש המלות כשיזכיר השם. יכוון פירוש קריאתו באדנות שהוא אדון הכל ויכון בכתיבתו ביו"ד ה"א שהיה והוה ויהיה", ע"כ. הרי שהם אזלי כשיטת הרמב"ם ששם אדנו"ת הוי כינוי של שם הוי"ה ולכך צריך לכוון נמי בכתיבתו.</w:t>
      </w:r>
    </w:p>
    <w:p>
      <w:pPr>
        <w:pStyle w:val="Body"/>
        <w:bidi/>
      </w:pPr>
      <w:r>
        <w:rPr>
          <w:rStyle w:val="LeadWord"/>
        </w:rPr>
        <w:t xml:space="preserve">וכן</w:t>
      </w:r>
      <w:r>
        <w:t xml:space="preserve"> מתבאר נמי כדברי השו"ע שצריך לכוון נמי בכתיבתו ולא רק בקריאתו, וטעם הדבר שצריך יותר לכון דוקא בכתיבתו יותר מקריאתו - מדברי המהרש"א </w:t>
      </w:r>
      <w:r>
        <w:rPr>
          <w:rStyle w:val="SmallSource"/>
        </w:rPr>
        <w:t xml:space="preserve">[קידושין עא. ד"ה כתיב זה.]</w:t>
      </w:r>
      <w:r>
        <w:t xml:space="preserve">,</w:t>
      </w:r>
    </w:p>
    <w:p>
      <w:pPr>
        <w:pStyle w:val="Body"/>
        <w:bidi/>
      </w:pPr>
      <w:r>
        <w:rPr>
          <w:rStyle w:val="LeadWord"/>
        </w:rPr>
        <w:t xml:space="preserve">וז"ל:</w:t>
      </w:r>
      <w:r>
        <w:t xml:space="preserve"> "כתיב זה שמי וזה זכרי כו' נכתב בי"ה ונקרא בא"ד כו' ואמרינן בעלמא דהיינו בעוה"ז אבל בעוה"ב נקרא ככתיבתו בי"ה, והכונה: כי בעוה"ז הוא מדת הדין שולט בשיתוף הרחמים כבריאתו ששיתף הקדוש ברוך הוא הרחמים והדין, כמ"ש ביום ברוא ה' אלהים וגו', וע"כ הכתיבה שם הרחמים והקריאה שם הדין אבל עוה"ב כולו רחמים ואז יהיה השם שלם קריאתו ככתיבתו.</w:t>
      </w:r>
    </w:p>
    <w:p>
      <w:pPr>
        <w:pStyle w:val="Body"/>
        <w:bidi/>
      </w:pPr>
      <w:r>
        <w:rPr>
          <w:rStyle w:val="LeadWord"/>
        </w:rPr>
        <w:t xml:space="preserve">דבעוה"ז</w:t>
      </w:r>
      <w:r>
        <w:t xml:space="preserve"> נקרא אדנ"י שהוא הזכרה מורה על הדין שע"כ נקרא ראש השנה שהוא יום הדין יום הזכרון ושם אדנ"י מורה על זה א' </w:t>
      </w:r>
      <w:r>
        <w:rPr>
          <w:rStyle w:val="SmallSource"/>
        </w:rPr>
        <w:t xml:space="preserve">[בחודש.]</w:t>
      </w:r>
      <w:r>
        <w:t xml:space="preserve"> הוא ר"ה וי' </w:t>
      </w:r>
      <w:r>
        <w:rPr>
          <w:rStyle w:val="SmallSource"/>
        </w:rPr>
        <w:t xml:space="preserve">[בחודש.]</w:t>
      </w:r>
      <w:r>
        <w:t xml:space="preserve"> הוא יום כיפור וביניהם מלת דן שבאותן י' ימים שבין ר"ה ליוה"כ הם ימי הדין, וע"כ בעוה"ב שכולו רחמים יהיה זכרו ג"כ שהיא הקריאה משתנה כולו לרחמים.</w:t>
      </w:r>
    </w:p>
    <w:p>
      <w:pPr>
        <w:pStyle w:val="Body"/>
        <w:bidi/>
      </w:pPr>
      <w:r>
        <w:rPr>
          <w:rStyle w:val="LeadWord"/>
        </w:rPr>
        <w:t xml:space="preserve">וגם</w:t>
      </w:r>
      <w:r>
        <w:t xml:space="preserve"> בעוה"ז כשמזכיר השם בתפלתו יהיה עיקר כונתו על הרחמים דיש אם למסורת שהיא הכתיבה כמ"ש בטור או"ח </w:t>
      </w:r>
      <w:r>
        <w:rPr>
          <w:rStyle w:val="SmallSource"/>
        </w:rPr>
        <w:t xml:space="preserve">[סימן ה.]</w:t>
      </w:r>
      <w:r>
        <w:t xml:space="preserve">, וזה כוונת הכתוב "דרשו ה' בהמצאו" דהיינו שיהיה הדרישה והכונה בלב בהמצאו ככתיבתו, אבל קראוהו אינו כן אלא בשם אחר והוא השם בהיותו קרוב אליו כקריאתו שהוא אדני היכל ההויה </w:t>
      </w:r>
      <w:r>
        <w:rPr>
          <w:rStyle w:val="SmallSource"/>
        </w:rPr>
        <w:t xml:space="preserve">[בקריאה דנקודת שם א"ד הם עצמם נקודות שם י"ה]</w:t>
      </w:r>
      <w:r>
        <w:t xml:space="preserve"> ודו"ק", עכ"ל.</w:t>
      </w:r>
    </w:p>
    <w:p>
      <w:pPr>
        <w:pStyle w:val="Body"/>
        <w:bidi/>
      </w:pPr>
      <w:r>
        <w:rPr>
          <w:rStyle w:val="LeadWord"/>
        </w:rPr>
        <w:t xml:space="preserve">וכן</w:t>
      </w:r>
      <w:r>
        <w:t xml:space="preserve"> אנו מוצאים נמי כדברי השו"ע בספר הנקרא תוספת ירושלים [לר' ישראל איסר בעל הפתחי תשובה שחיבר ספר שלם להביא הלכות רבות שאין להם מקור בתלמוד וכל המקור שלהם מדברי חז"ל במקומות אחרים ירושלמי זוהר מדרשים ועוד..] שכתב וז"ל </w:t>
      </w:r>
      <w:r>
        <w:rPr>
          <w:rStyle w:val="SmallSource"/>
        </w:rPr>
        <w:t xml:space="preserve">[בסימן ה.]</w:t>
      </w:r>
      <w:r>
        <w:t xml:space="preserve">: "ויכוון בכתיבתו ביו"ד ה"א.. ובביאור הגר"א השיג על זה שאין צריך לחשוב אלא פי' קריאתו כי בכל הולכים אחר הקריאה ואי"צ להרהר כלל על הכתיבה ואף שיש בכתיבה סודות גדולות </w:t>
      </w:r>
      <w:r>
        <w:rPr>
          <w:rStyle w:val="SmallSource"/>
        </w:rPr>
        <w:t xml:space="preserve">[עיי"ש]</w:t>
      </w:r>
      <w:r>
        <w:t xml:space="preserve">.  וירא אני להכניס ראשי בין ההרים גדולים אכל יש לומר דעת הטור לולי דבריו הקדושים שבכל מקום הקריאה עיקר אבל הכא </w:t>
      </w:r>
      <w:r>
        <w:rPr>
          <w:rStyle w:val="SmallSource"/>
        </w:rPr>
        <w:t xml:space="preserve">[א"ה בענין הזכרת השם.]</w:t>
      </w:r>
      <w:r>
        <w:t xml:space="preserve"> הכתיבה עיקר דהא הכהנים במקדש היו מברכין ככתיבתו כמבואר בסוטה </w:t>
      </w:r>
      <w:r>
        <w:rPr>
          <w:rStyle w:val="SmallSource"/>
        </w:rPr>
        <w:t xml:space="preserve">[לח.]</w:t>
      </w:r>
      <w:r>
        <w:t xml:space="preserve"> שדרשינן "כה תברכו" בשם המפורש וכן לעתיד לבוא יקרא ככתיבתו כמבואר בפסחים </w:t>
      </w:r>
      <w:r>
        <w:rPr>
          <w:rStyle w:val="SmallSource"/>
        </w:rPr>
        <w:t xml:space="preserve">[נ.]</w:t>
      </w:r>
      <w:r>
        <w:t xml:space="preserve"> והא דמשנים מקריאתו משום שאין העולם כדאי להשמתש בו כדאיתא בירושלמי </w:t>
      </w:r>
      <w:r>
        <w:rPr>
          <w:rStyle w:val="SmallSource"/>
        </w:rPr>
        <w:t xml:space="preserve">[ג.ז]</w:t>
      </w:r>
      <w:r>
        <w:t xml:space="preserve"> בראשונה היה נמצא לכל אדם משרבו הפריצים לא היה אלא לכשרים", עכ"ל.</w:t>
      </w:r>
    </w:p>
    <w:p>
      <w:pPr>
        <w:pStyle w:val="Body"/>
        <w:bidi/>
      </w:pPr>
      <w:r>
        <w:rPr>
          <w:rStyle w:val="LeadWord"/>
        </w:rPr>
        <w:t xml:space="preserve">ומבואר</w:t>
      </w:r>
      <w:r>
        <w:t xml:space="preserve"> שהוי מילתא בטעמא דברי הטור והשו"ע שאנו הולכים בעיקר דוקא אחר כתיבתו לא אחר קריאתו וכמו שנתבאר בדברי המהרש"א הנ"ל שביאר שעיקר השם הוא כתיבתו לפי שהוא השם של הרחמים ואנו בתפלתנו באים בעיקר לעורר עלינו רחמי שמים.</w:t>
      </w:r>
    </w:p>
    <w:p>
      <w:pPr>
        <w:pStyle w:val="Body"/>
        <w:bidi/>
      </w:pPr>
      <w:r>
        <w:rPr>
          <w:rStyle w:val="LeadWord"/>
        </w:rPr>
        <w:t xml:space="preserve">ועוד</w:t>
      </w:r>
      <w:r>
        <w:t xml:space="preserve"> מה שנתבאר מדברי הרב 'תוספת ירושלים' שכתב שזהו עיקר השם שאנו משתמשים בו, ורק הועיל ואין לנו הרשות להזכיר אותו בפינו, אך מ"מ זהו עיקר השם, ולכך צריכים אנו להרהר אותו במחשבתנו.</w:t>
      </w:r>
    </w:p>
    <w:p>
      <w:pPr>
        <w:pStyle w:val="SubHeading"/>
        <w:bidi/>
      </w:pPr>
      <w:r>
        <w:t xml:space="preserve">נפק"מ במחלוקת הנזכרת</w:t>
      </w:r>
    </w:p>
    <w:p>
      <w:pPr>
        <w:pStyle w:val="Body"/>
        <w:bidi/>
      </w:pPr>
      <w:r>
        <w:rPr>
          <w:rStyle w:val="LeadWord"/>
        </w:rPr>
        <w:t xml:space="preserve">ד.]</w:t>
      </w:r>
      <w:r>
        <w:t xml:space="preserve"> ונראה לדון כאן בכמה נפק"מ בעיקר המח' שנתבארה בדברי הראשונים במהות של שם אדנו"ת, האם אנו מחשבים אותו כשם הוי"ה ויהיה כמו קרי וכתיב של שם הוי"ה, או שמא אמרינן שהוי כב' שמות נפרדים.</w:t>
      </w:r>
    </w:p>
    <w:p>
      <w:pPr>
        <w:pStyle w:val="Body"/>
        <w:bidi/>
      </w:pPr>
      <w:r>
        <w:rPr>
          <w:rStyle w:val="LeadWord"/>
        </w:rPr>
        <w:t xml:space="preserve">א. במה</w:t>
      </w:r>
      <w:r>
        <w:t xml:space="preserve"> שדן הגאון בעל האגרות משה </w:t>
      </w:r>
      <w:r>
        <w:rPr>
          <w:rStyle w:val="SmallSource"/>
        </w:rPr>
        <w:t xml:space="preserve">[חלק א. או"ח סו"ס לב.]</w:t>
      </w:r>
      <w:r>
        <w:t xml:space="preserve"> באופן שמצאו באמצע הקריאה בשבת שנטף שעוה על שם השם, שאז לא ניתן להסירה, האם  להמשיך בקריאה או שמא מעכב ויצטרכו להוציא ס"ת אחר.</w:t>
      </w:r>
    </w:p>
    <w:p>
      <w:pPr>
        <w:pStyle w:val="Body"/>
        <w:bidi/>
      </w:pPr>
      <w:r>
        <w:rPr>
          <w:rStyle w:val="LeadWord"/>
        </w:rPr>
        <w:t xml:space="preserve">ואמר</w:t>
      </w:r>
      <w:r>
        <w:t xml:space="preserve"> לבאר המח' הנ"ל אם אמרינן ששם אדנו"ת הוא כינוי לשם הוי"ה והוי בעצמותו שם הוי"ה, או שמא אמרינן שהוי כשם בפנ"ע, וממילא שם אדנות אינו חלק של שם הוי"ה ואף לא הוי קרי וכתיב אלא כב' שמות נפרדים לגמרי - ולכך אמרינן שלדידהו יצא - שכאשר נפלה טיפת שעוה בשבת ע"ג הס"ת ממילא אי"צ להוציא ס"ת אחר, שהרי בקריאת שם אדנו"ת הרי לעולם חשיב כקריאה על פה של הוי"ה, ולכך אף אם מכוסה חשיב שפיר שהזכירו השם כדין. ונראה שכך יהיה נמי דעת רש"י וה"ר יונה שהם נמי ס"ל דהוי כב' שמות נפרדים וממילא לא הוי כקרי וכתיב ולכך אי"ז מעכב הקריאה.</w:t>
      </w:r>
    </w:p>
    <w:p>
      <w:pPr>
        <w:pStyle w:val="Body"/>
        <w:bidi/>
      </w:pPr>
      <w:r>
        <w:rPr>
          <w:rStyle w:val="LeadWord"/>
        </w:rPr>
        <w:t xml:space="preserve">משא"כ</w:t>
      </w:r>
      <w:r>
        <w:t xml:space="preserve"> לדעת הרמב"ם שבשעה שהוא מזכיר את שם אדנו"ת חשיב ממש כמזכיר כינוי של שם הוי"ה ממילא הרי זה  מעכב בקריאה, וצריך להוציא ס"ת אחר, כיון שיש דין שהוא צריך לקרוא את שם הוי"ה דוקא מתוך הכתב דהיינו שם אדנו"ת ועי"ז יוכל להזכיר שם הוי"ה כדין.</w:t>
      </w:r>
    </w:p>
    <w:p>
      <w:pPr>
        <w:pStyle w:val="Body"/>
        <w:bidi/>
      </w:pPr>
      <w:r>
        <w:rPr>
          <w:rStyle w:val="LeadWord"/>
        </w:rPr>
        <w:t xml:space="preserve">אמנם</w:t>
      </w:r>
      <w:r>
        <w:t xml:space="preserve"> בתשובות והנהגות </w:t>
      </w:r>
      <w:r>
        <w:rPr>
          <w:rStyle w:val="SmallSource"/>
        </w:rPr>
        <w:t xml:space="preserve">[שם.]</w:t>
      </w:r>
      <w:r>
        <w:t xml:space="preserve"> תמה ביותר על חידוש האג"מ,  הנ"ל ודחה שגם לרש"י וה"ר יונה ודעימם אע"פ דאמרינן דהוי כב' שמות נפרדים, מ"מ הלא זה ודאי שהוא מעכב לקרוא השם מתוך הכתב אף אי הוי שם אחר, מ"מ יש דין הוא לקרוא השם דוקא מתוך הכתב, והיינו שמ"מ את השם אדנו"ת הוא צריך לקראו מתוך הכתב אף שהוא שם אחר.</w:t>
      </w:r>
    </w:p>
    <w:p>
      <w:pPr>
        <w:pStyle w:val="Body"/>
        <w:bidi/>
      </w:pPr>
      <w:r>
        <w:rPr>
          <w:rStyle w:val="LeadWord"/>
        </w:rPr>
        <w:t xml:space="preserve">ב. עוד</w:t>
      </w:r>
      <w:r>
        <w:t xml:space="preserve"> נפק"מ מצאנו שנח' גבי מברך את השם </w:t>
      </w:r>
      <w:r>
        <w:rPr>
          <w:rStyle w:val="SmallSource"/>
        </w:rPr>
        <w:t xml:space="preserve">[מגדף]</w:t>
      </w:r>
      <w:r>
        <w:t xml:space="preserve">, באיזה שם הוא מתחייב האם אמרינן שמתחייב אך ורק על שם הוי"ה אמנם על שם אדנות אינו מתחייב, וזה לדעת רש"י וה"ר יונה. או שמא נאמר דמתחייב על הזכרת כל שם בין שם הווי"ה ובין שם אדנו"ת לדעת הרמב"ם, משום ששם אדנות הוא שם הווי"ה בעצמותו והוי כינוי שניתן לנו להזכיר בפינו.</w:t>
      </w:r>
      <w:r>
        <w:rPr>
          <w:rStyle w:val="FootnoteReference"/>
        </w:rPr>
        <w:footnoteReference w:id="35"/>
      </w:r>
    </w:p>
    <w:p>
      <w:pPr>
        <w:pStyle w:val="Body"/>
        <w:bidi/>
      </w:pPr>
      <w:r>
        <w:rPr>
          <w:rStyle w:val="LeadWord"/>
        </w:rPr>
        <w:t xml:space="preserve">ג. גם</w:t>
      </w:r>
      <w:r>
        <w:t xml:space="preserve"> בעיקר גוף הנידון הכא לענין הכוונה בהזכרת השם האם בשעה שהוא מזכיר שם אדנו"ת אם צריך לחשוב נמי על כתיבתו בשם הוי"ה, או שמא אין  צריך לחשוב בענין כתיבתו כלום, אלא די לו לכוון רק על קריאתו, כנ"ל.</w:t>
      </w:r>
    </w:p>
    <w:p>
      <w:pPr>
        <w:pStyle w:val="SubHeading"/>
        <w:bidi/>
      </w:pPr>
      <w:r>
        <w:t xml:space="preserve">בעיקר חיוב הכונה בהזכרת השם</w:t>
      </w:r>
    </w:p>
    <w:p>
      <w:pPr>
        <w:pStyle w:val="Body"/>
        <w:bidi/>
      </w:pPr>
      <w:r>
        <w:rPr>
          <w:rStyle w:val="LeadWord"/>
        </w:rPr>
        <w:t xml:space="preserve">ה.]</w:t>
      </w:r>
      <w:r>
        <w:t xml:space="preserve"> עיין אגרות משה </w:t>
      </w:r>
      <w:r>
        <w:rPr>
          <w:rStyle w:val="SmallSource"/>
        </w:rPr>
        <w:t xml:space="preserve">[או"ח ה. ה, אות ג.]</w:t>
      </w:r>
      <w:r>
        <w:t xml:space="preserve"> שכתב וז"ל: "נמצא שלעניין פירוש המילות כל השמות הם בפירוש אחד דהוא השם יתברך. והוי לענין פירוש המילות הכוונה ה' הוא אלקינו והוא ה' אחד, היינו שני ענינים איכא בזה.</w:t>
      </w:r>
    </w:p>
    <w:p>
      <w:pPr>
        <w:pStyle w:val="Body"/>
        <w:bidi/>
      </w:pPr>
      <w:r>
        <w:rPr>
          <w:rStyle w:val="LeadWord"/>
        </w:rPr>
        <w:t xml:space="preserve">אחד</w:t>
      </w:r>
      <w:r>
        <w:t xml:space="preserve"> - דה' הוא אלקינו שקבלנו את עול מלכותו עלינו. והשני - שהוא ה' אחד במציאות. ולא היה סגי לומר ה' אלקים, כי היה זה הודעה שה' הוא האלקים על העולם שהוא בראה ומנהיגה. שלדבר זה הוצרכו בזמן אחאב שעבד הוא, והרבה מעשרת השבטים אשר מלך עליהם, באו על זה, בטעותם ע"י איזבל המרשעת ושמונה מאות חמישים נביאי הבעל והאשרה. ואמר להם אליהו שיעשה דבר לפני כל העם שלא יסתפקו ויקבלו ללכת אחרי האלקים שהוא אמת והסכימו לזה. שלכן כשהכירו ע"י שירדה אש ה' ותאכל את העולה אשר הקריב אליהו, שה' הוא האלקים, היה סגי במה שהשיבו רק "ה' הוא האלקים" </w:t>
      </w:r>
      <w:r>
        <w:rPr>
          <w:rStyle w:val="SmallSource"/>
        </w:rPr>
        <w:t xml:space="preserve">[מלכים א' י"ח ל"ט]</w:t>
      </w:r>
      <w:r>
        <w:t xml:space="preserve">, שהרי כבר קבלו עליהם באמירת אליהו.</w:t>
      </w:r>
    </w:p>
    <w:p>
      <w:pPr>
        <w:pStyle w:val="Body"/>
        <w:bidi/>
      </w:pPr>
      <w:r>
        <w:rPr>
          <w:rStyle w:val="LeadWord"/>
        </w:rPr>
        <w:t xml:space="preserve">אבל</w:t>
      </w:r>
      <w:r>
        <w:t xml:space="preserve"> בחיוב קריאת שמע שנאמרה לישראל שהם מאמינים בני מאמינים, דלבד דיודעים ומכירים בה' ובתורתו, איכא חיוב לקבל כל אחד ואחד עליו עול מלכות שמים שני פעמים, שחרית וערבית, לא סגי במה שיאמרו ה' אלקים, אלא שחייבנו לומר </w:t>
      </w:r>
      <w:r>
        <w:rPr>
          <w:rStyle w:val="BodyBold"/>
        </w:rPr>
        <w:t xml:space="preserve">ה' אלקינו</w:t>
      </w:r>
      <w:r>
        <w:t xml:space="preserve"> היינו שקבלנו עלינו עול מלכותו.</w:t>
      </w:r>
    </w:p>
    <w:p>
      <w:pPr>
        <w:pStyle w:val="Body"/>
        <w:bidi/>
      </w:pPr>
      <w:r>
        <w:rPr>
          <w:rStyle w:val="LeadWord"/>
        </w:rPr>
        <w:t xml:space="preserve">אבל</w:t>
      </w:r>
      <w:r>
        <w:t xml:space="preserve"> בש"ע </w:t>
      </w:r>
      <w:r>
        <w:rPr>
          <w:rStyle w:val="SmallSource"/>
        </w:rPr>
        <w:t xml:space="preserve">[סימן ה']</w:t>
      </w:r>
      <w:r>
        <w:t xml:space="preserve"> איתא עוד דין. דכשיזכיר את השמות יכווין בכל שם כפי מה שמשמע לנו שגם זה הוא עניין גדול בהשמות.</w:t>
      </w:r>
    </w:p>
    <w:p>
      <w:pPr>
        <w:pStyle w:val="Body"/>
        <w:bidi/>
      </w:pPr>
      <w:r>
        <w:rPr>
          <w:rStyle w:val="LeadWord"/>
        </w:rPr>
        <w:t xml:space="preserve">ומדוייק</w:t>
      </w:r>
      <w:r>
        <w:t xml:space="preserve"> לשון הטור שכתב ויכווין בברכותיו פירוש המילות שמוציא מפיו, ובהזכירו השם יכווין פירוש קריאתו בא"ד לשון אדנות, ופירוש כתיבתו בהויה שהוא היה הוה ויהיה, ובהזכירו אלקים יכוין שהוא תקיף אמיץ אשר לו היכולת בעליונים ובתחתונים, משום שהם שני עניינים.</w:t>
      </w:r>
    </w:p>
    <w:p>
      <w:pPr>
        <w:pStyle w:val="Body"/>
        <w:bidi/>
      </w:pPr>
      <w:r>
        <w:rPr>
          <w:rStyle w:val="LeadWord"/>
        </w:rPr>
        <w:t xml:space="preserve">דבכל</w:t>
      </w:r>
      <w:r>
        <w:t xml:space="preserve"> לשון הברכה צריך לכווין פירוש המילות שמוציא מפיו. ובהזכרת השמות שלא שייך לומר שזהו עיקר פירוש השם כדבארתי, יכווין עכ"פ בכל שם שמזכיר כמשמעותו, שהוא ג"כ עניין גדול בהשמות.</w:t>
      </w:r>
    </w:p>
    <w:p>
      <w:pPr>
        <w:pStyle w:val="Body"/>
        <w:bidi/>
      </w:pPr>
      <w:r>
        <w:rPr>
          <w:rStyle w:val="LeadWord"/>
        </w:rPr>
        <w:t xml:space="preserve">ובשו"ע</w:t>
      </w:r>
      <w:r>
        <w:t xml:space="preserve"> שכתב יכווין בברכות פירוש המילות כשיזכיר השם יכווין פירוש קריאתו, לא מדויק - דמשמע מהלשון שהכוונה בהשמות הוא פירוש המילות, דלא כדכתבתי שאינו כן.</w:t>
      </w:r>
    </w:p>
    <w:p>
      <w:pPr>
        <w:pStyle w:val="Body"/>
        <w:bidi/>
      </w:pPr>
      <w:r>
        <w:rPr>
          <w:rStyle w:val="LeadWord"/>
        </w:rPr>
        <w:t xml:space="preserve">וגם</w:t>
      </w:r>
      <w:r>
        <w:t xml:space="preserve"> בלא זה הא לא הוזכר שצריך לכווין פירוש המילות שבכל הברכה. ולכן ברור שהפירוש בשו"ע הוא שהם שני דברים, יכווין בברכות, היינו בכל נוסח הברכה פירוש המילות, והוא דין הראשון שבטור,</w:t>
      </w:r>
    </w:p>
    <w:p>
      <w:pPr>
        <w:pStyle w:val="Body"/>
        <w:bidi/>
      </w:pPr>
      <w:r>
        <w:rPr>
          <w:rStyle w:val="LeadWord"/>
        </w:rPr>
        <w:t xml:space="preserve">ואח"כ</w:t>
      </w:r>
      <w:r>
        <w:t xml:space="preserve"> כתב דין השני שבטור, כשיזכיר השם יכווין פירוש קריאתו באדנות, שהוא דין הכוונה בהשמות. וטוב יותר להגיה בשו"ע לכתוב וכשיזכיר השם, שהוא ממש כלשון הטור", עכ"ל.</w:t>
      </w:r>
    </w:p>
    <w:p>
      <w:pPr>
        <w:pStyle w:val="Body"/>
        <w:bidi/>
      </w:pPr>
      <w:r>
        <w:rPr>
          <w:rStyle w:val="LeadWord"/>
        </w:rPr>
        <w:t xml:space="preserve">ומבואר</w:t>
      </w:r>
      <w:r>
        <w:t xml:space="preserve"> בדבריו שהוא למד מדברי הטור שיש ב' ענינים בכוונה בברכות א. שיש את הכוונה הכללית שהוא צריך לכוון בפירוש המילולי הפשטי בברכות ובתפלות שהוא מתפלל, ויחשוב בעצמו שהוא עומד לפני מלך. ב. ומלבד הכוונה שצריך לכוון בשעה שהוא מזכיר את הברכות, צריך לכוון במשמעות של השמות הקדושים, וזה נצרך לכאו' לכוון בכל שם שהוא מזכיר או מוציא מפיו שצריך לכוון את אלו הכוונות הנזכרות, ולכך רצה לומר שבאמת אין חיוב גמור לכוון בכוונה של השמות שמזכיר בפיו.</w:t>
      </w:r>
    </w:p>
    <w:p>
      <w:pPr>
        <w:pStyle w:val="Body"/>
        <w:bidi/>
      </w:pPr>
      <w:r>
        <w:rPr>
          <w:rStyle w:val="LeadWord"/>
        </w:rPr>
        <w:t xml:space="preserve">אמנם</w:t>
      </w:r>
      <w:r>
        <w:t xml:space="preserve"> לכאו' יש לדון, דבאמת עיקר הכונה הנצרכת בברכות היינו הכונה האמורה בדברי השו"ע והיינו שלא כמו שכתב האגר"מ לפרש בדברי השו"ע שיש ב' ענינים, אלא עיקר כוונתו שפירוש המילות זהו גופא לכוון בברכות בכוונת השם. דמלבד עצם חידושו, קשה לפרש נמי בדברי השו"ע כמו שכתב הטור שיש ב' עניני כוונה, שהרי זה לא נזכר כלל בדברי השו"ע.</w:t>
      </w:r>
    </w:p>
    <w:p>
      <w:pPr>
        <w:pStyle w:val="Body"/>
        <w:bidi/>
      </w:pPr>
      <w:r>
        <w:rPr>
          <w:rStyle w:val="LeadWord"/>
        </w:rPr>
        <w:t xml:space="preserve">ובאמת</w:t>
      </w:r>
      <w:r>
        <w:t xml:space="preserve"> יש חובה לכוון הכוונה הזאת, וכן מתבאר מדברי הראשונים שכתב הארחות חיים </w:t>
      </w:r>
      <w:r>
        <w:rPr>
          <w:rStyle w:val="SmallSource"/>
        </w:rPr>
        <w:t xml:space="preserve">[דין מאה ברכות אות ג.]</w:t>
      </w:r>
      <w:r>
        <w:t xml:space="preserve"> "כשמברך השם צריך שיכוון ליבו שהוא היה הווה ויהיה כענין שכתוב ה' מלך ה' מלך ה' ימלוך לעולם ועד" וכן כתב בספר המנהיג </w:t>
      </w:r>
      <w:r>
        <w:rPr>
          <w:rStyle w:val="SmallSource"/>
        </w:rPr>
        <w:t xml:space="preserve">[עמוד פה.]</w:t>
      </w:r>
    </w:p>
    <w:p>
      <w:pPr>
        <w:pStyle w:val="Body"/>
        <w:bidi/>
      </w:pPr>
      <w:r>
        <w:rPr>
          <w:rStyle w:val="LeadWord"/>
        </w:rPr>
        <w:t xml:space="preserve">ובאמת</w:t>
      </w:r>
      <w:r>
        <w:t xml:space="preserve"> נראה שלא בכדי שינה השו"ע מלשון הטור שלא כדרכו, אלא דבאמת לא ס"ל שיש ב' ענינים, אלא עניין אחד לכוון בברכות בהזכירו את שם השם.</w:t>
      </w:r>
    </w:p>
    <w:p>
      <w:pPr>
        <w:pStyle w:val="Body"/>
        <w:bidi/>
      </w:pPr>
      <w:r>
        <w:rPr>
          <w:rStyle w:val="LeadWord"/>
        </w:rPr>
        <w:t xml:space="preserve">ועוד</w:t>
      </w:r>
      <w:r>
        <w:t xml:space="preserve"> שיש לדון, האם זהו הכוונה בדברי הטור, דשמא אפשר אין כוונתו אלא לפרש את דבריו, היינו 'שהוא צריך לכוון בברכות פירוש המילות', ולא דיש כאן ב' ענינים נפרדים, אלא עיקר הפירוש בדברי הטור הוא שכאשר מזכיר את השם בברכותיו  צריך לכוון בהם כהוגן, וממילא אפשר לדחות הדיוק שכתב האגר"מ בדברי הטור שלא יהיה חלוק על דברי השו"ע, וכמו שנתבאר.</w:t>
      </w:r>
    </w:p>
    <w:p>
      <w:pPr>
        <w:pStyle w:val="Body"/>
        <w:bidi/>
      </w:pPr>
      <w:r>
        <w:rPr>
          <w:rStyle w:val="LeadWord"/>
        </w:rPr>
        <w:t xml:space="preserve">ובאמת</w:t>
      </w:r>
      <w:r>
        <w:t xml:space="preserve"> שגבי הזכרת השם ענינה אחר לגמרי, שבזה אמרינן דחלק מענין הזכרת השם היינו שיכון באמירתו ויזכירהו ביראה וכוונה, והוי כחלק ממהות ההזכרה של שם השם. ובלא זה אין כלל משמעות להזכרתו,.</w:t>
      </w:r>
    </w:p>
    <w:p>
      <w:pPr>
        <w:pStyle w:val="Body"/>
        <w:bidi/>
      </w:pPr>
      <w:r>
        <w:rPr>
          <w:rStyle w:val="LeadWord"/>
        </w:rPr>
        <w:t xml:space="preserve">וכן</w:t>
      </w:r>
      <w:r>
        <w:t xml:space="preserve"> נראה להוכיח מדברי הראשונים שיתבארו, דכאשר אינו מזכיר שם השם במורא ופחד אז עובר על המצוה של "ויראת את ה' אלוקיך".</w:t>
      </w:r>
    </w:p>
    <w:p>
      <w:pPr>
        <w:pStyle w:val="Body"/>
        <w:bidi/>
      </w:pPr>
      <w:r>
        <w:rPr>
          <w:rStyle w:val="LeadWord"/>
        </w:rPr>
        <w:t xml:space="preserve">ראש</w:t>
      </w:r>
      <w:r>
        <w:t xml:space="preserve"> וראשון נפתח במה שנראה להביא דבאמת יש חיוב גמור לכון נמי בברכות ואין להזכירם בלא כונה, שכן איתא בברכות </w:t>
      </w:r>
      <w:r>
        <w:rPr>
          <w:rStyle w:val="SmallSource"/>
        </w:rPr>
        <w:t xml:space="preserve">[מז.]</w:t>
      </w:r>
      <w:r>
        <w:t xml:space="preserve"> "ולא יזרוק ברכה מפיו".</w:t>
      </w:r>
    </w:p>
    <w:p>
      <w:pPr>
        <w:pStyle w:val="Body"/>
        <w:bidi/>
      </w:pPr>
      <w:r>
        <w:rPr>
          <w:rStyle w:val="LeadWord"/>
        </w:rPr>
        <w:t xml:space="preserve">ועיי"ש</w:t>
      </w:r>
      <w:r>
        <w:t xml:space="preserve"> ברא"ש </w:t>
      </w:r>
      <w:r>
        <w:rPr>
          <w:rStyle w:val="SmallSource"/>
        </w:rPr>
        <w:t xml:space="preserve">[אות יז.]</w:t>
      </w:r>
      <w:r>
        <w:t xml:space="preserve"> שכתב "לא ימהר להוציא הברכה מפיו אלא יכון במתון ובכונה". ומבואר שצריך לכון בברכה ובמיוחד בהזכירו את השם הוי"ה ב"ה שצריך לכון בו ביותר.</w:t>
      </w:r>
    </w:p>
    <w:p>
      <w:pPr>
        <w:pStyle w:val="Body"/>
        <w:bidi/>
      </w:pPr>
      <w:r>
        <w:rPr>
          <w:rStyle w:val="LeadWord"/>
        </w:rPr>
        <w:t xml:space="preserve">ויש</w:t>
      </w:r>
      <w:r>
        <w:t xml:space="preserve"> להוסיף עוד מה שכתב ה"ר יונה בשערי תשובה </w:t>
      </w:r>
      <w:r>
        <w:rPr>
          <w:rStyle w:val="SmallSource"/>
        </w:rPr>
        <w:t xml:space="preserve">[שער ג. אות סא.]</w:t>
      </w:r>
      <w:r>
        <w:t xml:space="preserve"> וז"ל: "ולא תחללו את שם קדשי </w:t>
      </w:r>
      <w:r>
        <w:rPr>
          <w:rStyle w:val="SmallSource"/>
        </w:rPr>
        <w:t xml:space="preserve">[ויקרא כב.לב]</w:t>
      </w:r>
      <w:r>
        <w:t xml:space="preserve"> זה מחייבי כריתות כאשר יתבאר, ודע כי ההפסד והאבדון המצוי בנפשות העם הלוא הוא על שפת לשון כי הם מזכירים שם שמים לבטלה. וגם מזכירים מבלי מורא, ועל ענין זה פרשו רבותינו ז"ל מה שכתוב ישראל לא ידע" וכו', ע"כ.</w:t>
      </w:r>
    </w:p>
    <w:p>
      <w:pPr>
        <w:pStyle w:val="Body"/>
        <w:bidi/>
      </w:pPr>
      <w:r>
        <w:rPr>
          <w:rStyle w:val="LeadWord"/>
        </w:rPr>
        <w:t xml:space="preserve">וכוונתו</w:t>
      </w:r>
      <w:r>
        <w:t xml:space="preserve"> בדבריו לבאר הפס' בישעיה </w:t>
      </w:r>
      <w:r>
        <w:rPr>
          <w:rStyle w:val="SmallSource"/>
        </w:rPr>
        <w:t xml:space="preserve">[א.ג.]</w:t>
      </w:r>
      <w:r>
        <w:t xml:space="preserve"> "ידע שור קונהו וחמור אבוס בעליו ישראל לא ידע עמי לא יתבונן" ומבואר מדברי ה"ר יונה שהמזכיר את שם השם בלא מורא גרע טפי משור וחמור.</w:t>
      </w:r>
    </w:p>
    <w:p>
      <w:pPr>
        <w:pStyle w:val="Body"/>
        <w:bidi/>
      </w:pPr>
      <w:r>
        <w:rPr>
          <w:rStyle w:val="LeadWord"/>
        </w:rPr>
        <w:t xml:space="preserve">והנה</w:t>
      </w:r>
      <w:r>
        <w:t xml:space="preserve"> לכאו' מבואר מדבריו דאינו כאשר הוא מזכיר את שם השם לבטלה בלבד, אז עובר על "לא תחללו את שם ה'", אלא נראה שגם כאשר מזכיר שם השם ללא מורא ופחד בלא כוונת הלב כראוי נמי עובר על "לא תחללו את שם קדשי" </w:t>
      </w:r>
      <w:r>
        <w:rPr>
          <w:rStyle w:val="BodyBold"/>
        </w:rPr>
        <w:t xml:space="preserve">והוא בכלל חייבי כריתות</w:t>
      </w:r>
      <w:r>
        <w:t xml:space="preserve">. וכן מצאתי שכתב הגה"צ ר' מתתיהו סלומון זצ"ל </w:t>
      </w:r>
      <w:r>
        <w:rPr>
          <w:rStyle w:val="SmallSource"/>
        </w:rPr>
        <w:t xml:space="preserve">[בספר מתנת חלקו על השע"ת]</w:t>
      </w:r>
      <w:r>
        <w:t xml:space="preserve">. לבאר כן בדברי ה"ר יונה.  והדברים מבהילים כל לב.</w:t>
      </w:r>
    </w:p>
    <w:p>
      <w:pPr>
        <w:pStyle w:val="Body"/>
        <w:bidi/>
      </w:pPr>
      <w:r>
        <w:rPr>
          <w:rStyle w:val="LeadWord"/>
        </w:rPr>
        <w:t xml:space="preserve">ועיין</w:t>
      </w:r>
      <w:r>
        <w:t xml:space="preserve"> עוד בחינוך </w:t>
      </w:r>
      <w:r>
        <w:rPr>
          <w:rStyle w:val="SmallSource"/>
        </w:rPr>
        <w:t xml:space="preserve">[מצוה ל]</w:t>
      </w:r>
      <w:r>
        <w:t xml:space="preserve">, שכתב וז"ל: "חייב להזכיר את שם השם באימה וביראה ברתת ובזיע" ע"כ.</w:t>
      </w:r>
    </w:p>
    <w:p>
      <w:pPr>
        <w:pStyle w:val="Body"/>
        <w:bidi/>
      </w:pPr>
      <w:r>
        <w:rPr>
          <w:rStyle w:val="LeadWord"/>
        </w:rPr>
        <w:t xml:space="preserve">וכן</w:t>
      </w:r>
      <w:r>
        <w:t xml:space="preserve"> כתב הכל בו </w:t>
      </w:r>
      <w:r>
        <w:rPr>
          <w:rStyle w:val="SmallSource"/>
        </w:rPr>
        <w:t xml:space="preserve">[סימן סו. ומקור כל הסימן הזה מדברי ר"א מגרמיזא בספרו מורה חטאים]</w:t>
      </w:r>
      <w:r>
        <w:t xml:space="preserve"> שכתב דצורת הזכרת שם השם צריכה להיות ביראה.</w:t>
      </w:r>
    </w:p>
    <w:p>
      <w:pPr>
        <w:pStyle w:val="Body"/>
        <w:bidi/>
      </w:pPr>
      <w:r>
        <w:rPr>
          <w:rStyle w:val="LeadWord"/>
        </w:rPr>
        <w:t xml:space="preserve">וז"ל:</w:t>
      </w:r>
      <w:r>
        <w:t xml:space="preserve"> "לא יזכור שם שמים לבטלה ויזהר כשיברך השם הנכבד והנורא שיברכנו ביראה שנאמר </w:t>
      </w:r>
      <w:r>
        <w:rPr>
          <w:rStyle w:val="SmallSource"/>
        </w:rPr>
        <w:t xml:space="preserve">[שם ו, יג]</w:t>
      </w:r>
      <w:r>
        <w:t xml:space="preserve"> 'את ה' אלהיך תירא' וכשמזכיר בוראו ירעד שנאמר </w:t>
      </w:r>
      <w:r>
        <w:rPr>
          <w:rStyle w:val="SmallSource"/>
        </w:rPr>
        <w:t xml:space="preserve">[תהלים ב, יא]</w:t>
      </w:r>
      <w:r>
        <w:t xml:space="preserve"> 'עבדו את ה' ביראה'", עכ"ל</w:t>
      </w:r>
    </w:p>
    <w:p>
      <w:pPr>
        <w:pStyle w:val="Body"/>
        <w:bidi/>
      </w:pPr>
      <w:r>
        <w:rPr>
          <w:rStyle w:val="LeadWord"/>
        </w:rPr>
        <w:t xml:space="preserve">וכן</w:t>
      </w:r>
      <w:r>
        <w:t xml:space="preserve"> מצאנו בספר חסידים </w:t>
      </w:r>
      <w:r>
        <w:rPr>
          <w:rStyle w:val="SmallSource"/>
        </w:rPr>
        <w:t xml:space="preserve">[סימן מו.]</w:t>
      </w:r>
      <w:r>
        <w:t xml:space="preserve"> הביאו המ"ב </w:t>
      </w:r>
      <w:r>
        <w:rPr>
          <w:rStyle w:val="SmallSource"/>
        </w:rPr>
        <w:t xml:space="preserve">[בסימן ה.]</w:t>
      </w:r>
      <w:r>
        <w:t xml:space="preserve"> שהחמיר מאוד בענין הזכרת השם והברכה בלא כונה והביא שם מעשה נורא בענין זה וז"ל:</w:t>
      </w:r>
    </w:p>
    <w:p>
      <w:pPr>
        <w:pStyle w:val="Body"/>
        <w:bidi/>
      </w:pPr>
      <w:r>
        <w:rPr>
          <w:rStyle w:val="LeadWord"/>
        </w:rPr>
        <w:t xml:space="preserve">"מעשה</w:t>
      </w:r>
      <w:r>
        <w:t xml:space="preserve"> באדם אחד שמת לפני זמנו כמה שנים </w:t>
      </w:r>
      <w:r>
        <w:rPr>
          <w:rStyle w:val="SmallSource"/>
        </w:rPr>
        <w:t xml:space="preserve">[עיין בזה בחגיגה ד:]</w:t>
      </w:r>
      <w:r>
        <w:t xml:space="preserve"> ולאחר שנים עשר חודש הרבה נתגלה בחלום ושאלו איך אתה נוהג בעולם שאתה שם ואמר לו שבכל יום דנים אותי על שלא הייתי מדקדק בברכת המוציא וברכת הפירות בכונת הלב ואומרים לו להנאתך נתכוונת, שאלו - הרי אין משפט הרשעים שנים עשר חדשים בלבד [עיין בזה במשנה בעדיות </w:t>
      </w:r>
      <w:r>
        <w:rPr>
          <w:rStyle w:val="SmallSource"/>
        </w:rPr>
        <w:t xml:space="preserve">[פרק ב. משנה י.]</w:t>
      </w:r>
      <w:r>
        <w:t xml:space="preserve"> ובשבת </w:t>
      </w:r>
      <w:r>
        <w:rPr>
          <w:rStyle w:val="SmallSource"/>
        </w:rPr>
        <w:t xml:space="preserve">[לג:]</w:t>
      </w:r>
      <w:r>
        <w:t xml:space="preserve"> ור"ה </w:t>
      </w:r>
      <w:r>
        <w:rPr>
          <w:rStyle w:val="SmallSource"/>
        </w:rPr>
        <w:t xml:space="preserve">[יז.]</w:t>
      </w:r>
      <w:r>
        <w:t xml:space="preserve"> וזוהר חדש לא:] וכבר עברו עליך יותר מי"ב ועדיין דנין אותך. א"ל אין אותם פורעניות חזקים כמו בי"ב ראשונים", ע"כ.</w:t>
      </w:r>
    </w:p>
    <w:p>
      <w:pPr>
        <w:pStyle w:val="Body"/>
        <w:bidi/>
      </w:pPr>
      <w:r>
        <w:rPr>
          <w:rStyle w:val="LeadWord"/>
        </w:rPr>
        <w:t xml:space="preserve">ויש</w:t>
      </w:r>
      <w:r>
        <w:t xml:space="preserve"> להוסיף לכאו' מפי ספרים וסופרים שאין כלל לסמוך על הכונה הזאת לכתחילה, אלא אדרבא יש חובה גמורה להרגיל עצמו לכון בכל שם שהוא מוציא מפיו שכן מצאנו בספר צידה לדרך </w:t>
      </w:r>
      <w:r>
        <w:rPr>
          <w:rStyle w:val="SmallSource"/>
        </w:rPr>
        <w:t xml:space="preserve">[מאמר הראשון חלק א. פרק ה.]</w:t>
      </w:r>
      <w:r>
        <w:t xml:space="preserve"> לקדמון הרב מנחם אבן זרח שכתב וז"ל:</w:t>
      </w:r>
    </w:p>
    <w:p>
      <w:pPr>
        <w:pStyle w:val="Body"/>
        <w:bidi/>
      </w:pPr>
      <w:r>
        <w:rPr>
          <w:rStyle w:val="LeadWord"/>
        </w:rPr>
        <w:t xml:space="preserve">"ואעפ"י</w:t>
      </w:r>
      <w:r>
        <w:t xml:space="preserve"> שאמרו חכמים ז"ל מצות אי"צ כונה </w:t>
      </w:r>
      <w:r>
        <w:rPr>
          <w:rStyle w:val="SmallSource"/>
        </w:rPr>
        <w:t xml:space="preserve">[ברכות יג. ר"ה כח.]</w:t>
      </w:r>
      <w:r>
        <w:t xml:space="preserve"> לא אמרו אלא במצות המעשיות כמו סוכה וכיוצ"ב. אבל התפלה עיקרה בלב </w:t>
      </w:r>
      <w:r>
        <w:rPr>
          <w:rStyle w:val="SmallSource"/>
        </w:rPr>
        <w:t xml:space="preserve">[עיין תענית ב.]</w:t>
      </w:r>
      <w:r>
        <w:t xml:space="preserve"> ובעבור שלב הומה אחר ההבל, סידרו לנו לומר בפה ולאומרה בלב, הלא תראה שסידרו לנו בסוף התפלה </w:t>
      </w:r>
      <w:r>
        <w:rPr>
          <w:rStyle w:val="SmallSource"/>
        </w:rPr>
        <w:t xml:space="preserve">[עיין ברכות ט:]</w:t>
      </w:r>
      <w:r>
        <w:t xml:space="preserve"> יהיו לרצון אמרי פי והגיון לבי לפניך, ואם ליבו במחשות און ועמל, הלא יבוש האדם לומר ליוצרו היודע כל נעלם, שיהיו לרצון אמרי פיו והגיון לבו... משלו חכמים הדבור לגוף והכונה לנשמה אם כן כאשר יתפלל בפיו וליבו בל עמו תפלתו כגוף בלי נפש ועליו הנביא אומר בפיו ובשפתיו כבדוני וליבו רחק ממני ותהי יראתם אותי מצות אנשים מלומדה", ע"כ.</w:t>
      </w:r>
    </w:p>
    <w:p>
      <w:pPr>
        <w:pStyle w:val="Body"/>
        <w:bidi/>
      </w:pPr>
      <w:r>
        <w:rPr>
          <w:rStyle w:val="LeadWord"/>
        </w:rPr>
        <w:t xml:space="preserve">וע"ש</w:t>
      </w:r>
      <w:r>
        <w:t xml:space="preserve"> עוד - דברים מלהיבים בעיקר החובה לכון בשעה שהוא מתפלל, וממילא נלמד לנידון דידן דכ"ש שצריך להקפיד מאוד לכון בשעה שהוא מזכיר את השם ב"ה שלא יזרוק את השם מפיו בלי כונה, אלא יירא ויזדעזע בהזכירו את שם השם הנכבד והנורא ולא יעשה כמצות אנשים מלומדה.</w:t>
      </w:r>
    </w:p>
    <w:p>
      <w:pPr>
        <w:pStyle w:val="Body"/>
        <w:bidi/>
      </w:pPr>
      <w:r>
        <w:rPr>
          <w:rStyle w:val="LeadWord"/>
        </w:rPr>
        <w:t xml:space="preserve">ומצאנו</w:t>
      </w:r>
      <w:r>
        <w:t xml:space="preserve"> עוד מקורות בזה שחיוב גמור לכוון בשעה שהוא מזכיר את השם, וע"י כך לא יזכיר את השם הוי"ה ב"ה בחטף כחותה על הגחלים.</w:t>
      </w:r>
    </w:p>
    <w:p>
      <w:pPr>
        <w:pStyle w:val="Body"/>
        <w:bidi/>
      </w:pPr>
      <w:r>
        <w:rPr>
          <w:rStyle w:val="LeadWord"/>
        </w:rPr>
        <w:t xml:space="preserve">שכן</w:t>
      </w:r>
      <w:r>
        <w:t xml:space="preserve"> כתב הרבנו בחיי </w:t>
      </w:r>
      <w:r>
        <w:rPr>
          <w:rStyle w:val="SmallSource"/>
        </w:rPr>
        <w:t xml:space="preserve">[ויקרא כד.י]</w:t>
      </w:r>
      <w:r>
        <w:t xml:space="preserve"> וז"ל: "שקשה למה הוצרכה התורה בסיפור המעשה של המקלל שאירע להם במדבר והיה ראוי להסתיר הענין לכבוד השם ולא לגלותו כלל.</w:t>
      </w:r>
    </w:p>
    <w:p>
      <w:pPr>
        <w:pStyle w:val="Body"/>
        <w:bidi/>
      </w:pPr>
      <w:r>
        <w:rPr>
          <w:rStyle w:val="LeadWord"/>
        </w:rPr>
        <w:t xml:space="preserve">ונראה</w:t>
      </w:r>
      <w:r>
        <w:t xml:space="preserve"> לומר כי כונת התורה בספור המעשה הזה לשתי תועליות... כי מכאן יתבאר לנו עיקר גדול ופינה עצומה בברכות וכיצד יתחייב האדם לברך השם שהרי המקלל בתחילה פירש את השם באותיותיו ואח"כ קללו זהו שאמר "ויקב בן האשה הישראלית את השם ויקלל".</w:t>
      </w:r>
    </w:p>
    <w:p>
      <w:pPr>
        <w:pStyle w:val="Body"/>
        <w:bidi/>
      </w:pPr>
      <w:r>
        <w:rPr>
          <w:rStyle w:val="LeadWord"/>
        </w:rPr>
        <w:t xml:space="preserve">ונתחייב</w:t>
      </w:r>
      <w:r>
        <w:t xml:space="preserve"> על זה בעונש מיתה וכן כנגדו לענין הברכה והשכר </w:t>
      </w:r>
      <w:r>
        <w:rPr>
          <w:rStyle w:val="BodyBold"/>
        </w:rPr>
        <w:t xml:space="preserve">שצריך המברך שהוא מברך את השם שיתבונן בתחילה בליבו בפירוש אותיות ה' ובמה שהן מורות לכון בהם במחשבתו ואח"כ יברך את השם ויזיכירנו בפיו</w:t>
      </w:r>
      <w:r>
        <w:t xml:space="preserve"> ועם זה יקבל שכר שלם ויחייה חיי עד. זכר לדבר מה שכתוב </w:t>
      </w:r>
      <w:r>
        <w:rPr>
          <w:rStyle w:val="SmallSource"/>
        </w:rPr>
        <w:t xml:space="preserve">[תהילים קמה.א]</w:t>
      </w:r>
      <w:r>
        <w:t xml:space="preserve"> "ארוממיך אלוקי המלך ואברכה שמך לעולם ועד" יאמר ארוממך תחילה במחשבתי בכונת הלב ואח"כ ואברכה </w:t>
      </w:r>
      <w:r>
        <w:rPr>
          <w:rStyle w:val="SmallSource"/>
        </w:rPr>
        <w:t xml:space="preserve">[בדיבור.]</w:t>
      </w:r>
      <w:r>
        <w:t xml:space="preserve">", עכ"ד.</w:t>
      </w:r>
      <w:r>
        <w:rPr>
          <w:rStyle w:val="FootnoteReference"/>
        </w:rPr>
        <w:footnoteReference w:id="36"/>
      </w:r>
    </w:p>
    <w:p>
      <w:pPr>
        <w:pStyle w:val="Body"/>
        <w:bidi/>
      </w:pPr>
      <w:r>
        <w:rPr>
          <w:rStyle w:val="LeadWord"/>
        </w:rPr>
        <w:t xml:space="preserve">והנה</w:t>
      </w:r>
      <w:r>
        <w:t xml:space="preserve"> יש לנו להוסיף הכא בעיקר החובה להיזהר בכוונה השעה שמזכיר את את שם השם ממה שכותב הגה"ק המקובל הקדמון ר' יוסף ג'קטלייא בספרו שערי האורה </w:t>
      </w:r>
      <w:r>
        <w:rPr>
          <w:rStyle w:val="SmallSource"/>
        </w:rPr>
        <w:t xml:space="preserve">[בהקדמה.]</w:t>
      </w:r>
      <w:r>
        <w:t xml:space="preserve"> וז"ל דע כי כל שמותיו הקדושים הנזכרים בתורה כולם תלוים בשם בן ד' אותיות שהוא יהו"ה ית' ואם תאמר והלא שם אהי"ה הוא העיקר והמקור דע כי שם בן ד' אותיות הוא כדמיון נוף האילן ושם אהי"ה הוא עיקר אילן זה וממנו ישתרשו שרשים ויתפשטו ענפים לכל צד ושאר כל שמות הקודש כולם בדמיון ענפים וסנסנים נמשכים מנוף האילן וכל אחד מן הענפים עושה פרי למינהו ומלבד שמות הקודש הידועים שאסור למוחקן יש כמה כנויים אחרים תלויים בכל שם ושם כגון שתאמר כנויים של יהו"ה מי הם נורא' נושא עון' עובר על פשע' כנויים של א"ל מי הם כגון גדול' רחום' חנון' כנויים של אלהי"ם מי הם כגון אדיר' שופט' דיין'.</w:t>
      </w:r>
    </w:p>
    <w:p>
      <w:pPr>
        <w:pStyle w:val="Body"/>
        <w:bidi/>
      </w:pPr>
      <w:r>
        <w:rPr>
          <w:rStyle w:val="LeadWord"/>
        </w:rPr>
        <w:t xml:space="preserve">וממשיך</w:t>
      </w:r>
      <w:r>
        <w:t xml:space="preserve"> השערי אורה וכותב "ולכל אחד מאלו הכנויים יש כנויים אחרים תלויים בכל כנוי וכנוי מאלו והם שאר כל מלות התורה עד שנמצאת כל התורה כולה נארגת על הכנויים והכנויים על השמות והשמות הקדושים כולם תלוים על שם יהו"ה ית' וכולם מתאחדים בו נמצאת כל התורה כולה נארגת על שם יהו"ה ית' ולפיכך נקראת תורת יהו"ה.</w:t>
      </w:r>
    </w:p>
    <w:p>
      <w:pPr>
        <w:pStyle w:val="Body"/>
        <w:bidi/>
      </w:pPr>
      <w:r>
        <w:rPr>
          <w:rStyle w:val="LeadWord"/>
        </w:rPr>
        <w:t xml:space="preserve">נמצאת</w:t>
      </w:r>
      <w:r>
        <w:t xml:space="preserve"> למד כשתבין כוונת שמות הקודש למשפחותיהם ותשיג הכנויים המיוחדים לכל אחד מהם אז תראה שהכל תלוי בשמו הגדול יתז ותכסוף ותשתוקק להדבק בו ותירא ותפחד ממנו ואז תבין ןראת יהו"ה ודעת אלהים תמצא </w:t>
      </w:r>
      <w:r>
        <w:rPr>
          <w:rStyle w:val="SmallSource"/>
        </w:rPr>
        <w:t xml:space="preserve">[משלי ב']</w:t>
      </w:r>
      <w:r>
        <w:t xml:space="preserve"> </w:t>
      </w:r>
      <w:r>
        <w:rPr>
          <w:rStyle w:val="BodyBold"/>
        </w:rPr>
        <w:t xml:space="preserve">וניכנס בכלל אותם שנאמר בהם אשגבהו כי ידע שמי' ואז תבין כמה הוא עונש המזכיר שם השם לבטלה כל שכן ההוגה אותו באותיותיו קל וחומר המשתמש</w:t>
      </w:r>
      <w:r>
        <w:t xml:space="preserve"> ע"כ.</w:t>
      </w:r>
    </w:p>
    <w:p>
      <w:pPr>
        <w:pStyle w:val="Body"/>
        <w:bidi/>
      </w:pPr>
      <w:r>
        <w:rPr>
          <w:rStyle w:val="LeadWord"/>
        </w:rPr>
        <w:t xml:space="preserve">הרי</w:t>
      </w:r>
      <w:r>
        <w:t xml:space="preserve"> לן מדבריו כמה חמור הדבר ליזהר ביותר בשעה שהוא מזכיר את שם השם וצריך זהירות מרובה לכוון בו כדבעי ולהזכירו בכבוד גדול מאוד.</w:t>
      </w:r>
    </w:p>
    <w:p>
      <w:pPr>
        <w:pStyle w:val="Body"/>
        <w:bidi/>
      </w:pPr>
      <w:r>
        <w:rPr>
          <w:rStyle w:val="LeadWord"/>
        </w:rPr>
        <w:t xml:space="preserve">וכן</w:t>
      </w:r>
      <w:r>
        <w:t xml:space="preserve"> עיין בדברי החיי אדם </w:t>
      </w:r>
      <w:r>
        <w:rPr>
          <w:rStyle w:val="SmallSource"/>
        </w:rPr>
        <w:t xml:space="preserve">[כלל ה. אות א]</w:t>
      </w:r>
      <w:r>
        <w:t xml:space="preserve"> שהאריך ג"כ בענין חיוב הדברים שהכונה מעכבת בהם וזהו מחלקי היראה שכתב וז"ל: "כי זהו מכלל היראה שלא להזכיר שמו הגדול כי אם בדרך שבח וברכה מה שמחויב אבל לא לבטלה. וירא ויזדעזעו איבריו בשעה שמזכיר השם ולא שם המיוחד בלבד אלא כל השמות שאינם נמחקין לשמו הגדול ב"ה", ע"כ. ועיי"ש עוד בדבריו מעשה נורא בענין זה, באותו אחד שלא כיוון בברכות כדבעי והניחו לפניו ב' אפשרויות או לחזור בגלגול או להתייסר בייסורי גיהנם.</w:t>
      </w:r>
    </w:p>
    <w:p>
      <w:pPr>
        <w:pStyle w:val="Body"/>
        <w:bidi/>
      </w:pPr>
      <w:r>
        <w:rPr>
          <w:rStyle w:val="LeadWord"/>
        </w:rPr>
        <w:t xml:space="preserve">עוד</w:t>
      </w:r>
      <w:r>
        <w:t xml:space="preserve"> ראיתי לו לחיי אדם </w:t>
      </w:r>
      <w:r>
        <w:rPr>
          <w:rStyle w:val="SmallSource"/>
        </w:rPr>
        <w:t xml:space="preserve">[בהקדמה הכוללת לספרו]</w:t>
      </w:r>
      <w:r>
        <w:t xml:space="preserve"> שהאריך עוד בחיוב הכונה וכתב וז"ל: "והגאון מורנו הרב יונתן אייבשיץ [חידושי ר' יהונתן על מסכת ברכות </w:t>
      </w:r>
      <w:r>
        <w:rPr>
          <w:rStyle w:val="SmallSource"/>
        </w:rPr>
        <w:t xml:space="preserve">[ה:]</w:t>
      </w:r>
      <w:r>
        <w:t xml:space="preserve"> פירש מה שאמרו ז"ל שנים שנכנסו להתפלל וקדם אחד מהם ויצא טורפין לו תפילתו על פניו, רצה לומר שנים שנכנסו להתפלל דהיינו, הפה לדבר והלב לכוין, וקדם אחד דהינו הפה ויצא, חס ושלום טורפין וכו'.</w:t>
      </w:r>
    </w:p>
    <w:p>
      <w:pPr>
        <w:pStyle w:val="Body"/>
        <w:bidi/>
      </w:pPr>
      <w:r>
        <w:rPr>
          <w:rStyle w:val="LeadWord"/>
        </w:rPr>
        <w:t xml:space="preserve">ואני</w:t>
      </w:r>
      <w:r>
        <w:t xml:space="preserve"> אומר עוד, מלבד שחס ושלום לא נקבל עליה שכר, הלואי שלא יהיה עונש, כדין זורק ברכה מפיו, </w:t>
      </w:r>
      <w:r>
        <w:rPr>
          <w:rStyle w:val="BodyBold"/>
        </w:rPr>
        <w:t xml:space="preserve">שהמזכיר את השם צריך לומר ביראה ורעד</w:t>
      </w:r>
      <w:r>
        <w:t xml:space="preserve">, כמו שכתוב </w:t>
      </w:r>
      <w:r>
        <w:rPr>
          <w:rStyle w:val="SmallSource"/>
        </w:rPr>
        <w:t xml:space="preserve">[דברים כח, נח]</w:t>
      </w:r>
      <w:r>
        <w:t xml:space="preserve"> אם לא תשמור וכו' ליראה את השם הנכבד והנורא. והזורקו מפיו בלא כונה איה מוראו", עכ"ל.</w:t>
      </w:r>
    </w:p>
    <w:p>
      <w:pPr>
        <w:pStyle w:val="Body"/>
        <w:bidi/>
      </w:pPr>
      <w:r>
        <w:rPr>
          <w:rStyle w:val="LeadWord"/>
        </w:rPr>
        <w:t xml:space="preserve">ומצאתי</w:t>
      </w:r>
      <w:r>
        <w:t xml:space="preserve"> נמי להגאון ר' אהרון קוטלר </w:t>
      </w:r>
      <w:r>
        <w:rPr>
          <w:rStyle w:val="SmallSource"/>
        </w:rPr>
        <w:t xml:space="preserve">[משנת ר' אהרון ח"ב עמ' פ.]</w:t>
      </w:r>
      <w:r>
        <w:t xml:space="preserve">שכתב בחומרה רבה בענין זה והאריך בחשיבות ההקפדה לכוון בהזכירו שם השם, וכתב בזה שהם דברים שאדם דש בעקביו ומזלזל בהם </w:t>
      </w:r>
      <w:r>
        <w:rPr>
          <w:rStyle w:val="SmallSource"/>
        </w:rPr>
        <w:t xml:space="preserve">[עיין ע"ז יז.]</w:t>
      </w:r>
      <w:r>
        <w:t xml:space="preserve">, והביא עוד בענין הכוונה בשמות הקדושים החמירו בה מאוד "ליראה את השם הנכבד והנורא", והוי קצת כמזכיר שם שמים שלא כדין, ובמחיקת השם הכלל שאם נכתב בלא כוונה אין לו קדושה, וה"ה נמי הכא שהמזכיר את השם בלא כוונה </w:t>
      </w:r>
      <w:r>
        <w:rPr>
          <w:rStyle w:val="BodyBold"/>
        </w:rPr>
        <w:t xml:space="preserve">חסר בקדושה</w:t>
      </w:r>
      <w:r>
        <w:t xml:space="preserve">.</w:t>
      </w:r>
    </w:p>
    <w:p>
      <w:pPr>
        <w:pStyle w:val="Body"/>
        <w:bidi/>
      </w:pPr>
      <w:r>
        <w:rPr>
          <w:rStyle w:val="LeadWord"/>
        </w:rPr>
        <w:t xml:space="preserve">ועיין</w:t>
      </w:r>
      <w:r>
        <w:t xml:space="preserve"> שם עוד במה שכתב </w:t>
      </w:r>
      <w:r>
        <w:rPr>
          <w:rStyle w:val="SmallSource"/>
        </w:rPr>
        <w:t xml:space="preserve">[בח"א עמ' קב.]</w:t>
      </w:r>
      <w:r>
        <w:t xml:space="preserve"> דרש בענין התחזקות בתפלה וז"ל: "שכן אמרו חז"ל שבת </w:t>
      </w:r>
      <w:r>
        <w:rPr>
          <w:rStyle w:val="SmallSource"/>
        </w:rPr>
        <w:t xml:space="preserve">[יב:]</w:t>
      </w:r>
      <w:r>
        <w:t xml:space="preserve"> שתפילין אסורין בהיסח הדעת משום האזכרות שבהם וא"כ על אחת כמה וכמה כאשר הוא מזכיר את השם בפיו, וכמה תגדל החובה לכוון כוונת השם באימה וביראה והחמירו בזה מאוד ואנחנו מזכירים בתפלה כמה מאות פעמים את השם בלי כוונה ח"ו", ע"כ.</w:t>
      </w:r>
    </w:p>
    <w:p>
      <w:pPr>
        <w:pStyle w:val="Body"/>
        <w:bidi/>
      </w:pPr>
      <w:r>
        <w:rPr>
          <w:rStyle w:val="LeadWord"/>
        </w:rPr>
        <w:t xml:space="preserve">וידוע</w:t>
      </w:r>
      <w:r>
        <w:t xml:space="preserve"> שבקלם אחד הקבלות הכי גדולות שהיו מדברים שם להתחזק, היה בענין זה של הכוונה בשמות, עיין בספר כתבי הסבא מקלם </w:t>
      </w:r>
      <w:r>
        <w:rPr>
          <w:rStyle w:val="SmallSource"/>
        </w:rPr>
        <w:t xml:space="preserve">[פנקס הקבלות עמ' לו.]</w:t>
      </w:r>
      <w:r>
        <w:t xml:space="preserve"> שכתב בדברי ה"ר יונה שהובאו לעיל, בענין החיוב לכוון בשם השם, דמי שאינו מכוון הרי הוא בכלל מה שאמר קרא "ישראל לא ידע" וכתב שם וז"ל: "</w:t>
      </w:r>
      <w:r>
        <w:rPr>
          <w:rStyle w:val="BodyBold"/>
        </w:rPr>
        <w:t xml:space="preserve">מי לא יפחד שהוא בכלל לא ידע ולא התבונן ועל כן מי שיש לו מח בקודקדו יאנוס עצמו לכוון בשמות הקדושים", ע"כ.</w:t>
      </w:r>
    </w:p>
    <w:p>
      <w:pPr>
        <w:pStyle w:val="Body"/>
        <w:bidi/>
      </w:pPr>
      <w:r>
        <w:rPr>
          <w:rStyle w:val="LeadWord"/>
        </w:rPr>
        <w:t xml:space="preserve">ומכל</w:t>
      </w:r>
      <w:r>
        <w:t xml:space="preserve"> אלו המקורות נמצא לנו גודל החיוב שיש להזכיר את שם השם ביראה ופחד מתוך כוונה גדולה וממילא מתבאר גודל החיוב להכוונה הנצרכת וכמו שכתב השו"ע בפשיטות ללא חולק - שצריך לכוון מאוד בהזכירו את שם השם.</w:t>
      </w:r>
    </w:p>
    <w:p>
      <w:pPr>
        <w:pStyle w:val="Body"/>
        <w:bidi/>
      </w:pPr>
      <w:r>
        <w:rPr>
          <w:rStyle w:val="LeadWord"/>
        </w:rPr>
        <w:t xml:space="preserve">ו.]</w:t>
      </w:r>
      <w:r>
        <w:t xml:space="preserve"> והנה ראיתי רבים וטובים שהתקשו בכל האי דינא דלכאו' אם אכן יש חיוב גמור בכל מה שהתבאר לכוון בהזכירו את שם השם, א"כ אמאי לא מצאנו הדין הזה נזכר בדברי חז"ל, וכן לא מצאנו כן בגדולי הראשונים שלאורם אנו הולכים הרי"ף הרמב"ם והרא"ש שלא הזכירו כלל האי דינא, ולכאו' זהו פלא גדול.</w:t>
      </w:r>
    </w:p>
    <w:p>
      <w:pPr>
        <w:pStyle w:val="Body"/>
        <w:bidi/>
      </w:pPr>
      <w:r>
        <w:rPr>
          <w:rStyle w:val="LeadWord"/>
        </w:rPr>
        <w:t xml:space="preserve">ונראה</w:t>
      </w:r>
      <w:r>
        <w:t xml:space="preserve"> לבאר בזה יסוד גדול בעיקר הדין המבואר בדברי הטור והשו"ע בענין הכוונה האמורה בברכות שיכוון - ונראה שאין הכוונה בזה שיש בזה "דין" שצריך ממש לכוון 'תקיף בעל היכולת'. או 'אדון הכל' וכו', וכמו שנזכר בשו"ע, שזה דבר פשוט שאין צריך לכוון ממש כי האי. שאם אכן נימא שצריך לכוון ממש בכל מילה מן הכוונה נמצא שהוא מכוון בזה כל היום וכל תפלה תהא ארוכה מארץ מדה.</w:t>
      </w:r>
    </w:p>
    <w:p>
      <w:pPr>
        <w:pStyle w:val="Body"/>
        <w:bidi/>
      </w:pPr>
      <w:r>
        <w:rPr>
          <w:rStyle w:val="LeadWord"/>
        </w:rPr>
        <w:t xml:space="preserve">אלא</w:t>
      </w:r>
      <w:r>
        <w:t xml:space="preserve"> העיקר המבוקש האמור כאן הוא שבשעה שאדם מזכיר את השם הנכבד והנורא לא יזכירו בלא שימת לב כלל ובלא שידע מאי קאמר, </w:t>
      </w:r>
      <w:r>
        <w:rPr>
          <w:rStyle w:val="BodyBold"/>
        </w:rPr>
        <w:t xml:space="preserve">אלא צריך להזכירו מתוך שימת לב וכוונה גמורה בהזכירו את שם השם,</w:t>
      </w:r>
      <w:r>
        <w:t xml:space="preserve"> וזה כוונת ה"ר יונה תחילה ובאו בעקבותיו הטור והשו"ע ועוד רבים מרבותינו האחרונים וגילו לנו עיצה נפלאה בזה מחמת שראו ירידת הדורות והקושי לכוון בעצמנו בהזכירנו שם השם לכך באו  להקל בהזכרת השם שיכוון באלו הכוונות, וזה מהני כמזכיר את שם השם מתוך יראה וכוונה. וכאשר מתבונן במשמעות שם השם כאשר מכוון את הכוונות הנ"ל אז ממילא חשיב מזכיר את השם מתוך מורא ופחד.</w:t>
      </w:r>
    </w:p>
    <w:p>
      <w:pPr>
        <w:pStyle w:val="Body"/>
        <w:bidi/>
      </w:pPr>
      <w:r>
        <w:rPr>
          <w:rStyle w:val="LeadWord"/>
        </w:rPr>
        <w:t xml:space="preserve">וממילא</w:t>
      </w:r>
      <w:r>
        <w:t xml:space="preserve"> נמצא שמה שכתבו הטור והשו"ע לכוון הכוונות הללו בהזכרת השם אין הכוונה שצריך ממש לכוון במילים הללו מילה במילה אות באות, אלא עיקר המבוקש לכוון בכוונה הכללית ולא יזרוק את השם מפיו מבלי משים אלא יזכירהו מתוך דעת וכוונה.</w:t>
      </w:r>
    </w:p>
    <w:p>
      <w:pPr>
        <w:pStyle w:val="Body"/>
        <w:bidi/>
      </w:pPr>
      <w:r>
        <w:rPr>
          <w:rStyle w:val="LeadWord"/>
        </w:rPr>
        <w:t xml:space="preserve">ואחרי</w:t>
      </w:r>
      <w:r>
        <w:t xml:space="preserve"> שאדם מרגיל את עצמו ומחשבתו בכוונה הזו המבוארת בדברי השו"ע ממילא מוחו יהא רגיל בזה ומייד ברגע שיזכיר את השם, ממילא יצטייר אצלו זו הכוונה. משל לדבר שכאשר אומרים לאדם שמים אין הוא חושב בדעתו שהכוונה מקום גבוה שמלאים מים ונמצאים ממעל לראשו, אלא מיד הוא מבין הכוונה שמדובר - בשמים. וכמו כן אומרים לאדם חלב. אין צריך לחשוב לעצמו שהכוונה משקה לבן הבא מן הפרה אלא מיד הוא מבין הכוונה הנדרשת, כך גם בכוונת השם בזמן שאדם יזכיר את השם ממילא יעלה במוחו הפירוש והכוונה של השם – ומתוך כך יזכיר את השם מתוך כוונה גמורה והתבוננות פנימית ולא יזכיר הדברים כמצות אנשים מלומדה.</w:t>
      </w:r>
    </w:p>
    <w:p>
      <w:pPr>
        <w:pStyle w:val="Body"/>
        <w:bidi/>
      </w:pPr>
      <w:r>
        <w:rPr>
          <w:rStyle w:val="LeadWord"/>
        </w:rPr>
        <w:t xml:space="preserve">ואכן</w:t>
      </w:r>
      <w:r>
        <w:t xml:space="preserve"> עיקר הביאור בדברי השו"ע הוא כך - שעיקר כוונתו  היינו לבאר את המשמעות העמוקה של הוי"ה בכדי שנוכל להזכירו במורא כראוי, ולכך שפיר מובן אמאי לא נזכר כלל מן הענין הזה בדברי הפוס' אשר מפיהם אנו חיים, כיון דבאמת בדורם היה פשוט שזהו הצורה שצריך לכוון, ולא נזכר אלא כעיצה נכונה, וזה הטעם נמי שלא נזכר בדברי השו"ע דבר זה כחיוב גמור, אלא יותר משמע מלשונו שזוהי עצה שיזכיר את השם מתוך מורא ופחד.</w:t>
      </w:r>
    </w:p>
    <w:p>
      <w:pPr>
        <w:pStyle w:val="Body"/>
        <w:bidi/>
      </w:pPr>
      <w:r>
        <w:rPr>
          <w:rStyle w:val="LeadWord"/>
        </w:rPr>
        <w:t xml:space="preserve">ונראה</w:t>
      </w:r>
      <w:r>
        <w:t xml:space="preserve"> שזה גופא כוונת דברי הב"י במה שכתב הכא על דברי הטור "מבואר הוא". והיינו כמו שכתבנו שאכן מה שצריך לכוון בהזכירו את השם הנורא והנכבד שלא יהיה מן השפה ולחוץ כמצות אנשים מלומדה אלא צריך שבשעה שהוא מזכיר את אלו הלשונות שיכוון בכל ליבו ונפשו למה שהוא מזכיר ועצה לדבר, הוא ע"י מה שכתב הטור לכוון.</w:t>
      </w:r>
    </w:p>
    <w:p>
      <w:pPr>
        <w:pStyle w:val="Body"/>
        <w:bidi/>
      </w:pPr>
      <w:r>
        <w:rPr>
          <w:rStyle w:val="LeadWord"/>
        </w:rPr>
        <w:t xml:space="preserve">ורנן</w:t>
      </w:r>
      <w:r>
        <w:t xml:space="preserve"> ליבי בקרבי לראות שכעין הדברים הנ"ל כתב הג"ר דוד יצחקי </w:t>
      </w:r>
      <w:r>
        <w:rPr>
          <w:rStyle w:val="SmallSource"/>
        </w:rPr>
        <w:t xml:space="preserve">[במאמר שכתב בקובץ צפונות קובץ יג עמ' 67.]</w:t>
      </w:r>
      <w:r>
        <w:t xml:space="preserve"> וכן מצאתי בספר בעצתך תנחני </w:t>
      </w:r>
      <w:r>
        <w:rPr>
          <w:rStyle w:val="SmallSource"/>
        </w:rPr>
        <w:t xml:space="preserve">[לה"ר יעקב בוצ'קובסקי ח"ב עמ' 61.]</w:t>
      </w:r>
      <w:r>
        <w:t xml:space="preserve"> שכתב נמי כיסוד הנ"ל.</w:t>
      </w:r>
    </w:p>
    <w:p>
      <w:pPr>
        <w:pStyle w:val="Body"/>
        <w:bidi/>
      </w:pPr>
      <w:r>
        <w:rPr>
          <w:rStyle w:val="LeadWord"/>
        </w:rPr>
        <w:t xml:space="preserve">ואכן</w:t>
      </w:r>
      <w:r>
        <w:t xml:space="preserve"> יש להוסיף בזה עוד שעל עיקר הטענה הנ"ל שלכאו' אנו לא מוצאים כלל את ההלכה הזאת שצריך הוא לכוון בהזכירו את שם השם באלו הכוונות יש לאמר שאין בכך כל טענה משום שאנו מוצאים בדברי מרן הב"י שהביא עשרות ואולי מאות הלכות שהובאו בשו"ע מדברי הזוהר הקדוש אף שאין להם מקור כלל בדברי הראשונים הנ"ל ואף לא נמצא בדברי רבותינו אלא עיקר המקור והיסוד של אותם הלכות הם מדברי הזוהר   לדוגמה בב"י [או"ח סימנים ד' כ"ה כ"ז ל"א ל"ז נ"ט ס"א צ' קכ"ח קע"ג וביו"ד סימנים רפ"ח שנ"ט וחו"מ סימן ב' ובעוד הרבה מקומות] וראה בספר בן יוחאי </w:t>
      </w:r>
      <w:r>
        <w:rPr>
          <w:rStyle w:val="SmallSource"/>
        </w:rPr>
        <w:t xml:space="preserve">[מענה קל"ב]</w:t>
      </w:r>
      <w:r>
        <w:t xml:space="preserve"> שמנה אחד לאחד </w:t>
      </w:r>
      <w:r>
        <w:rPr>
          <w:rStyle w:val="BodyBold"/>
        </w:rPr>
        <w:t xml:space="preserve">למעלה ממאה וחמישים מקומות</w:t>
      </w:r>
      <w:r>
        <w:t xml:space="preserve"> שנזכר הזוהר בב"י ובשו"ע</w:t>
      </w:r>
      <w:r>
        <w:rPr>
          <w:rStyle w:val="FootnoteReference"/>
        </w:rPr>
        <w:footnoteReference w:id="37"/>
      </w:r>
      <w:r>
        <w:t xml:space="preserve">  ואף שאין כלל מקור לאלו ההלכות מדברי הפסו' הראושנים ופרט שכאן שהראנו לדעת שאכן ענין הכוונה בשם השם יסודו בהררי קודש מדברי רבותינו הראושנים כמלאכים ולכך אין כלל להסמך על הטענה הזאת וכמו שנתבאר.</w:t>
      </w:r>
    </w:p>
    <w:p>
      <w:pPr>
        <w:pStyle w:val="SubHeading"/>
        <w:bidi/>
      </w:pPr>
      <w:r>
        <w:t xml:space="preserve">דעת רבותינו המקובלים בענין כוונת השמות</w:t>
      </w:r>
    </w:p>
    <w:p>
      <w:pPr>
        <w:pStyle w:val="Body"/>
        <w:bidi/>
      </w:pPr>
      <w:r>
        <w:rPr>
          <w:rStyle w:val="LeadWord"/>
        </w:rPr>
        <w:t xml:space="preserve">הנה</w:t>
      </w:r>
      <w:r>
        <w:t xml:space="preserve"> בענין זה מבואר בפשטות בדברי רבותינו המקובלים החובה והצורך לכוון בשם הוי"ה בקריאתו ובכתיבתו דייקא ויש בכך סודות עצומים וכמו שהתבאר.</w:t>
      </w:r>
    </w:p>
    <w:p>
      <w:pPr>
        <w:pStyle w:val="Body"/>
        <w:bidi/>
      </w:pPr>
      <w:r>
        <w:rPr>
          <w:rStyle w:val="LeadWord"/>
        </w:rPr>
        <w:t xml:space="preserve">שכן</w:t>
      </w:r>
      <w:r>
        <w:t xml:space="preserve"> אנו מוצאים בדברי רבותינו המקובלים שיש ענין בדוקא לשלב את השם הוי"ה ואדנת יחד </w:t>
      </w:r>
      <w:r>
        <w:rPr>
          <w:rStyle w:val="SmallSource"/>
        </w:rPr>
        <w:t xml:space="preserve">[כמובן במחשבתו דוקא.]</w:t>
      </w:r>
      <w:r>
        <w:t xml:space="preserve"> שכן נמצא מבואר בזוהר פנחס </w:t>
      </w:r>
      <w:r>
        <w:rPr>
          <w:rStyle w:val="SmallSource"/>
        </w:rPr>
        <w:t xml:space="preserve">[בריעא מיהמנא דף רכט.]</w:t>
      </w:r>
      <w:r>
        <w:t xml:space="preserve"> וז"ל ומון הדברים טהור מרעיא מהימנא פינחס דף רכט.] וזה לשונו ואמר קודשא בריך הוא מאן דלא הוי רשים קדמייכו למהוי כורע בברוך וזוקף בהוי"ה בקומה דגופא לא ייעול צלותיה בהיכלא דילי דאיהו אדנ"י לא תקבלון מילין דיליה על גדפייכו ואנפייכו </w:t>
      </w:r>
      <w:r>
        <w:rPr>
          <w:rStyle w:val="BodyBold"/>
        </w:rPr>
        <w:t xml:space="preserve">דכל מאן דמצלי באדנ"י ומצרף להוי"ה</w:t>
      </w:r>
      <w:r>
        <w:t xml:space="preserve"> ענפין דמלאכין ופניהם וכנפיהם פרודות לעילא לנטלא י"א ה"ד ו"נ ה"י במילין דצלותא דנפקין מפומוי  ע"כ. [ להיות ח"י הוי"ה בח"י ברכות של התפילה שיש בהם ח"י פעמים הוי"ה שעולים ע"ב בזמן ההוא שמתחבר הוי"ה באדנ"י עלידי ח"י העולמים י"א ה"ד ו"נ ה"י מיד חיות של אש שותקות ע"כ.]</w:t>
      </w:r>
    </w:p>
    <w:p>
      <w:pPr>
        <w:pStyle w:val="Body"/>
        <w:bidi/>
      </w:pPr>
      <w:r>
        <w:rPr>
          <w:rStyle w:val="LeadWord"/>
        </w:rPr>
        <w:t xml:space="preserve">ונמצא</w:t>
      </w:r>
      <w:r>
        <w:t xml:space="preserve"> שזוהי הצורה הנכונה לשלב את השמות של הוי"ה ואדנו"ת יחד בתפלתו.</w:t>
      </w:r>
    </w:p>
    <w:p>
      <w:pPr>
        <w:pStyle w:val="Body"/>
        <w:bidi/>
      </w:pPr>
      <w:r>
        <w:rPr>
          <w:rStyle w:val="LeadWord"/>
        </w:rPr>
        <w:t xml:space="preserve">ומבואר</w:t>
      </w:r>
      <w:r>
        <w:t xml:space="preserve"> עוד בזוהר שופטים </w:t>
      </w:r>
      <w:r>
        <w:rPr>
          <w:rStyle w:val="SmallSource"/>
        </w:rPr>
        <w:t xml:space="preserve">[רעד:]</w:t>
      </w:r>
      <w:r>
        <w:t xml:space="preserve"> שכשמתחברים שני שמות הללו אדנ"י הוי"ה מידת הדין מסתלקת וחמת המלך שככה </w:t>
      </w:r>
      <w:r>
        <w:rPr>
          <w:rStyle w:val="SmallSource"/>
        </w:rPr>
        <w:t xml:space="preserve">[אסתר ז.]</w:t>
      </w:r>
      <w:r>
        <w:t xml:space="preserve">.</w:t>
      </w:r>
    </w:p>
    <w:p>
      <w:pPr>
        <w:pStyle w:val="Body"/>
        <w:bidi/>
      </w:pPr>
      <w:r>
        <w:rPr>
          <w:rStyle w:val="LeadWord"/>
        </w:rPr>
        <w:t xml:space="preserve">וכן</w:t>
      </w:r>
      <w:r>
        <w:t xml:space="preserve"> נמצא בעוד כמה דוכתי במרחבי הזוהר </w:t>
      </w:r>
      <w:r>
        <w:rPr>
          <w:rStyle w:val="SmallSource"/>
        </w:rPr>
        <w:t xml:space="preserve">[זוהר צו. לג. פקודי רס.  ועוד.]</w:t>
      </w:r>
    </w:p>
    <w:p>
      <w:pPr>
        <w:pStyle w:val="Body"/>
        <w:bidi/>
      </w:pPr>
      <w:r>
        <w:rPr>
          <w:rStyle w:val="LeadWord"/>
        </w:rPr>
        <w:t xml:space="preserve">ובביאור</w:t>
      </w:r>
      <w:r>
        <w:t xml:space="preserve"> הענין לכך שצריך לשלבם יש לאמר שכן כידוע שהענין של שם הוי"ה זהו רחמים ואילו שם אדנו"ת עיקרו זהו ענין של דין וכמו שמבואר בזוהר </w:t>
      </w:r>
      <w:r>
        <w:rPr>
          <w:rStyle w:val="SmallSource"/>
        </w:rPr>
        <w:t xml:space="preserve">[פנחס רעיא מהימנא דף רנז:]</w:t>
      </w:r>
      <w:r>
        <w:t xml:space="preserve"> "כד מארי דרא אינון טבין איהו אתקרי לגבייהו הוי"ה במידת רחמים וכד מארי דרא אינון חייבין איתקרי אדנ"י במידת הדין ע"כ.</w:t>
      </w:r>
    </w:p>
    <w:p>
      <w:pPr>
        <w:pStyle w:val="Body"/>
        <w:bidi/>
      </w:pPr>
      <w:r>
        <w:rPr>
          <w:rStyle w:val="LeadWord"/>
        </w:rPr>
        <w:t xml:space="preserve">ולכך</w:t>
      </w:r>
      <w:r>
        <w:t xml:space="preserve"> זהו הטעם שאנו משלבים אותם יחד בכדי למשוך עלינו את מידת הרחמים </w:t>
      </w:r>
      <w:r>
        <w:rPr>
          <w:rStyle w:val="SmallSource"/>
        </w:rPr>
        <w:t xml:space="preserve">[וכעין נמי שביאר המהרש"א שהובאו דבריו לעיל.]</w:t>
      </w:r>
    </w:p>
    <w:p>
      <w:pPr>
        <w:pStyle w:val="Body"/>
        <w:bidi/>
      </w:pPr>
      <w:r>
        <w:rPr>
          <w:rStyle w:val="LeadWord"/>
        </w:rPr>
        <w:t xml:space="preserve">ובביאור</w:t>
      </w:r>
      <w:r>
        <w:t xml:space="preserve"> עומק הענין ביאר בהרחבה  הרב בן איש חי [בספרו אדרת אליהו פרשת תצוה עה"פ שתי כתפות חוברות יהיה לו אל שני קצותויו וחובר' </w:t>
      </w:r>
      <w:r>
        <w:rPr>
          <w:rStyle w:val="SmallSource"/>
        </w:rPr>
        <w:t xml:space="preserve">[שמות כח ז]</w:t>
      </w:r>
      <w:r>
        <w:t xml:space="preserve">.</w:t>
      </w:r>
    </w:p>
    <w:p>
      <w:pPr>
        <w:pStyle w:val="Body"/>
        <w:bidi/>
      </w:pPr>
      <w:r>
        <w:rPr>
          <w:rStyle w:val="LeadWord"/>
        </w:rPr>
        <w:t xml:space="preserve">וז"ל</w:t>
      </w:r>
      <w:r>
        <w:t xml:space="preserve"> כי ידוע שהנהגת העולם הוא על ידי בחינת שם הוי"ה ב"ה ושם אדנ"י והם כשני כתפים שיש בהם סמיכה לעולם ואנחנו כל מגמתנו במעשה המצוות לייחד שם הוי"ה ואדנ"י בשלמות גמורה ואזי כשיתייחדו יהיה חסד גדול בעולם שיתרבה השפע וז"ש שתי כתפות' לשם הוי"ה ב"ה ושם אדנ"י חוברות' שיחברו יחד אזי יהיה לו לזה הצדיק המחברם אל שני קצותיו' כלומר יהיה לו שם אל שהוא חסד דכתיב חסד אל כל היום שני קצותיו' כלומר שימשך לו חסד מימין ומשמאל שהם שני קצותיו לקיים מה שנא' כי ימין ושמאל תפרוצי ולא יהיה מסתלק ממנו ח"ו אחר אלא וחובר' שתמיד יהיה מחובר עמו חוט של חסד ע"כ. ובמדרש תלפיות </w:t>
      </w:r>
      <w:r>
        <w:rPr>
          <w:rStyle w:val="SmallSource"/>
        </w:rPr>
        <w:t xml:space="preserve">[ענף כוונה.]</w:t>
      </w:r>
      <w:r>
        <w:t xml:space="preserve"> כתב דע"י כוונה זו דשילוב שם הוי"ה אדנ"י גורם לשפע רב במעשה ידיו עי"ש.</w:t>
      </w:r>
    </w:p>
    <w:p>
      <w:pPr>
        <w:pStyle w:val="Body"/>
        <w:bidi/>
      </w:pPr>
      <w:r>
        <w:rPr>
          <w:rStyle w:val="LeadWord"/>
        </w:rPr>
        <w:t xml:space="preserve">טעם</w:t>
      </w:r>
      <w:r>
        <w:t xml:space="preserve"> נוסף לכך שנכון וראוי לשלב את שם הוי"ה אם שם אדנות מתבאר מתוך התיקוני זוהר </w:t>
      </w:r>
      <w:r>
        <w:rPr>
          <w:rStyle w:val="SmallSource"/>
        </w:rPr>
        <w:t xml:space="preserve">[תיקון סו דף צז:]</w:t>
      </w:r>
      <w:r>
        <w:t xml:space="preserve"> שכתב וז"ל "זכאה איהו מאן דסליק אמונה דקודשא בריך הוא דאיהי שכינתיה כלילא מעשר אמירן במחשבתא חדא ברעותא חדא" ע"כ.</w:t>
      </w:r>
    </w:p>
    <w:p>
      <w:pPr>
        <w:pStyle w:val="Body"/>
        <w:bidi/>
      </w:pPr>
      <w:r>
        <w:rPr>
          <w:rStyle w:val="LeadWord"/>
        </w:rPr>
        <w:t xml:space="preserve">וכתב</w:t>
      </w:r>
      <w:r>
        <w:t xml:space="preserve"> שם הגרי"ח בספר בניהו על התיקונים לבאר את האמור שם וז"ל כשמזכיר שם אדנו"ת שהוא סוד שכינה מכוון כי בשם הוי"ה שהוא כולל עשר ספירות וכו' ואמרו במחשבתא חדא ברעותא חדא כפל הדברים כי צריך שתי כוונות בזה האחת </w:t>
      </w:r>
      <w:r>
        <w:rPr>
          <w:rStyle w:val="BodyBold"/>
        </w:rPr>
        <w:t xml:space="preserve">שיכוון שם הוי"ה ויצייר שם אדנ"י בתוך ה"א אחרונה וכנגד זה אמר במחשבתא חדא והשניה שיכוון שם הוי"ה ושם אדנ"י בשילוב וכנגד זה ברעותא חדא</w:t>
      </w:r>
      <w:r>
        <w:t xml:space="preserve"> ע"כ.</w:t>
      </w:r>
    </w:p>
    <w:p>
      <w:pPr>
        <w:pStyle w:val="Body"/>
        <w:bidi/>
      </w:pPr>
      <w:r>
        <w:rPr>
          <w:rStyle w:val="LeadWord"/>
        </w:rPr>
        <w:t xml:space="preserve">ולכך</w:t>
      </w:r>
      <w:r>
        <w:t xml:space="preserve"> זהו טעם נוסף שבכך יש תיקון ונחת רוח לשכינה ע"י הכוונה הזאת שמכוון לכלולה אם עשר ספרותיה.</w:t>
      </w:r>
    </w:p>
    <w:p>
      <w:pPr>
        <w:pStyle w:val="Body"/>
        <w:bidi/>
      </w:pPr>
      <w:r>
        <w:rPr>
          <w:rStyle w:val="LeadWord"/>
        </w:rPr>
        <w:t xml:space="preserve">וכן</w:t>
      </w:r>
      <w:r>
        <w:t xml:space="preserve"> התבאר בדברי רבינו האריז"ל בשער הכוונת </w:t>
      </w:r>
      <w:r>
        <w:rPr>
          <w:rStyle w:val="SmallSource"/>
        </w:rPr>
        <w:t xml:space="preserve">[דף ג ע"ב.]</w:t>
      </w:r>
      <w:r>
        <w:t xml:space="preserve"> וז"ל הקדמה א' קטנה א. הנה בכל פעם שאתה מזכיר ומברך ומוציא מפיך שם הויי"ה בכל מקום תכוין לכלול ביחד הוי"ה אדני לפי כי בכתיבתו הוא הוי"ה ובקריאתו הוא אדנו"ת. כנודע גם צריך לכוין בכל פעם שתוציא מפיך שם הוי"ה בכל מקום שיהיה </w:t>
      </w:r>
      <w:r>
        <w:rPr>
          <w:rStyle w:val="BodyBold"/>
        </w:rPr>
        <w:t xml:space="preserve">הזהר לכון בזה כי הוא סוד קשר המלכות עם ז"א באופן זה</w:t>
      </w:r>
      <w:r>
        <w:t xml:space="preserve"> כי הנה כתוב בשם הוי"ה ותכוין כי ג' אותיות יהיה הוא ז"א וה"א אחרונה שבשם שהיא מלכות תכוין שנעשה שם שלם שהיא שם אדנ"י באופן שתצייר שם הויה בלבך ותכוין בה' אחרונה לשם אדני שהוא הנוקבא והיא ה"א אחרונה של ההויה ע"כ. וכן הוא בפע"ח </w:t>
      </w:r>
      <w:r>
        <w:rPr>
          <w:rStyle w:val="SmallSource"/>
        </w:rPr>
        <w:t xml:space="preserve">[שער התפלה אות א.]</w:t>
      </w:r>
    </w:p>
    <w:p>
      <w:pPr>
        <w:pStyle w:val="Body"/>
        <w:bidi/>
      </w:pPr>
      <w:r>
        <w:rPr>
          <w:rStyle w:val="LeadWord"/>
        </w:rPr>
        <w:t xml:space="preserve">וכן</w:t>
      </w:r>
      <w:r>
        <w:t xml:space="preserve"> הביא הברכי יוסף </w:t>
      </w:r>
      <w:r>
        <w:rPr>
          <w:rStyle w:val="SmallSource"/>
        </w:rPr>
        <w:t xml:space="preserve">[סימן ה.א]</w:t>
      </w:r>
      <w:r>
        <w:t xml:space="preserve">  וז"ל כשיזכיר השם וכו' כתבו גורי האר"י שיצייר שם הוי"ה ובתוך ה"א אחרונה יצייר שם אדני. וגם ישלב השני שמות יחד ואשרי חלקו הזהיר לכוין בכל אזכרה שיוציא מפיו ומצוה גוררת מצוה </w:t>
      </w:r>
      <w:r>
        <w:rPr>
          <w:rStyle w:val="BodyBold"/>
        </w:rPr>
        <w:t xml:space="preserve">כי זו מחשבה מועל"ת תועלת עצום שיזכור ולא יסתפק אם בירך אם לאו מאחר אשר לו שם לבו לכוין באזכרה תמיד</w:t>
      </w:r>
      <w:r>
        <w:t xml:space="preserve"> ע"כ.</w:t>
      </w:r>
    </w:p>
    <w:p>
      <w:pPr>
        <w:pStyle w:val="Body"/>
        <w:bidi/>
      </w:pPr>
      <w:r>
        <w:rPr>
          <w:rStyle w:val="LeadWord"/>
        </w:rPr>
        <w:t xml:space="preserve">וכן</w:t>
      </w:r>
      <w:r>
        <w:t xml:space="preserve"> כתב בהרחבה בספר יפה ללב </w:t>
      </w:r>
      <w:r>
        <w:rPr>
          <w:rStyle w:val="SmallSource"/>
        </w:rPr>
        <w:t xml:space="preserve">[שם אות ב']</w:t>
      </w:r>
      <w:r>
        <w:t xml:space="preserve"> וז"ל וכן משמע מהקדמת התיקונים דף ג' ע"א דאיתא הכי דאינון תרין שמהן יאהדונהי דבהון כלילן כל הוויין וכנויין וכר אלין אזכרות דאינון יאהדונהי בין בקריאת שמע בין בצלותא בין בשירות ותשבחות והודאות דבכל אזכרה דיפוק מפומוי בכל אתר ובכל ממלל צריך לכוונא דיבור באדני קול בהוי"ה וליחדא לון כחדא ביחודא דאיהו יחיד נעלם דמחבר לון ומיחד לון כחדא וביה צריך הכוונה דלא תליא למימר ביה קול ודיבור אלא מחשבה עכ"ל.</w:t>
      </w:r>
    </w:p>
    <w:p>
      <w:pPr>
        <w:pStyle w:val="Body"/>
        <w:bidi/>
      </w:pPr>
      <w:r>
        <w:rPr>
          <w:rStyle w:val="LeadWord"/>
        </w:rPr>
        <w:t xml:space="preserve">וכ"כ</w:t>
      </w:r>
      <w:r>
        <w:t xml:space="preserve"> הבן איש חי </w:t>
      </w:r>
      <w:r>
        <w:rPr>
          <w:rStyle w:val="SmallSource"/>
        </w:rPr>
        <w:t xml:space="preserve">[ש"א וישב אות ג.]</w:t>
      </w:r>
      <w:r>
        <w:t xml:space="preserve"> כף החיים </w:t>
      </w:r>
      <w:r>
        <w:rPr>
          <w:rStyle w:val="SmallSource"/>
        </w:rPr>
        <w:t xml:space="preserve">[שם. אות ו.]</w:t>
      </w:r>
    </w:p>
    <w:p>
      <w:pPr>
        <w:pStyle w:val="Body"/>
        <w:bidi/>
      </w:pPr>
      <w:r>
        <w:rPr>
          <w:rStyle w:val="LeadWord"/>
        </w:rPr>
        <w:t xml:space="preserve">[ועיין</w:t>
      </w:r>
      <w:r>
        <w:t xml:space="preserve"> בענין זה תשובה מכף החיים הובא בקובץ שיח שושנים חלק ד. ונדפס מחדש בספר תפארת אבות </w:t>
      </w:r>
      <w:r>
        <w:rPr>
          <w:rStyle w:val="SmallSource"/>
        </w:rPr>
        <w:t xml:space="preserve">[סימן ג.]</w:t>
      </w:r>
      <w:r>
        <w:t xml:space="preserve"> בענין הכוונה הזאת של שילוב הוי"ה אדנות בימי העומר. עיי"ש בדבריו בזה.]</w:t>
      </w:r>
    </w:p>
    <w:p>
      <w:pPr>
        <w:pStyle w:val="Body"/>
        <w:bidi/>
      </w:pPr>
      <w:r>
        <w:rPr>
          <w:rStyle w:val="LeadWord"/>
        </w:rPr>
        <w:t xml:space="preserve">והנה</w:t>
      </w:r>
      <w:r>
        <w:t xml:space="preserve"> נראה לאמר בענין זה שמי שקשה לו תמיד לכוון ולשב שם הוי"ה ואדנות יחד יוכל לסמוך על מה שכתוב בשו"ת ארץ צבי פרומר </w:t>
      </w:r>
      <w:r>
        <w:rPr>
          <w:rStyle w:val="SmallSource"/>
        </w:rPr>
        <w:t xml:space="preserve">[ח"א סי' מה בסופו]</w:t>
      </w:r>
      <w:r>
        <w:t xml:space="preserve"> וז"ל נראה לענין מש"כ בסה"ק דצריך לשלב שם הוי' בשעת הזכרת שם אדנ' ונלע"ד דהמתפלל מתוך סידור שכתוב בו שם הוי' שפיר דמי דכיון שבפיו אמר אדנ' ובעיניו מסתכל בשם הוי' זה עצמו חשיב שילוב הוי' באדנ' כי חוש הראי' וחוש הדבור שניהם מקור א' להם בלב מקור כל החושים וכמבואר מדברי המאירי הנ"ל ענין התאחדות החושים אמנם אף הוא כתב ושמעתי מצדיקים שהיו מדקדקים להתפלל מתוך סידור שכ' בו שם הוי' בשלימות אפשר שהוא מטעם הנ"ל ע"כ.</w:t>
      </w:r>
    </w:p>
    <w:p>
      <w:pPr>
        <w:pStyle w:val="Body"/>
        <w:bidi/>
      </w:pPr>
      <w:r>
        <w:rPr>
          <w:rStyle w:val="LeadWord"/>
        </w:rPr>
        <w:t xml:space="preserve">אך</w:t>
      </w:r>
      <w:r>
        <w:t xml:space="preserve"> אין לסמוך על חידוש זה אלא רק בדעיבד כיון שסו"ס בדברי רבותינו המקובלים התבאר שצריך הוא ממש לכוון את ב' השמות הללו ולשלבם יחד ולא יהני בזה מה שהוא רק רואה את השמות וכמו שהתבאר מדברי רבינו האריז"ל בשער הכוונת הנ"ל. ולכך אין לסמוך על דבריו אלא רק בשעת הדחק.</w:t>
      </w:r>
    </w:p>
    <w:p>
      <w:pPr>
        <w:pStyle w:val="ArticlePart"/>
        <w:bidi/>
      </w:pPr>
      <w:r>
        <w:t xml:space="preserve">ענף ב</w:t>
      </w:r>
    </w:p>
    <w:p>
      <w:pPr>
        <w:pStyle w:val="SubHeading"/>
        <w:bidi/>
      </w:pPr>
      <w:r>
        <w:t xml:space="preserve">בענין תנאי בכוונת השם:</w:t>
      </w:r>
    </w:p>
    <w:p>
      <w:pPr>
        <w:pStyle w:val="Body"/>
        <w:bidi/>
      </w:pPr>
      <w:r>
        <w:rPr>
          <w:rStyle w:val="LeadWord"/>
        </w:rPr>
        <w:t xml:space="preserve">א.]</w:t>
      </w:r>
      <w:r>
        <w:t xml:space="preserve"> כתב הטור </w:t>
      </w:r>
      <w:r>
        <w:rPr>
          <w:rStyle w:val="SmallSource"/>
        </w:rPr>
        <w:t xml:space="preserve">[סי' ה]</w:t>
      </w:r>
      <w:r>
        <w:t xml:space="preserve"> "ויכון בברכותיו פירוש המילות שמוציא מפיו ובהזכירו השם יכוון פירוש קריאתו א"ד לשון אדנות שהוא אדון הכל, ויכוון עוד פירוש כתיבתו ביו"ד ה"א לשון הוי"ה שהוא היה והווה ויהיה", ע"כ</w:t>
      </w:r>
    </w:p>
    <w:p>
      <w:pPr>
        <w:pStyle w:val="Body"/>
        <w:bidi/>
      </w:pPr>
      <w:r>
        <w:rPr>
          <w:rStyle w:val="LeadWord"/>
        </w:rPr>
        <w:t xml:space="preserve">וכן</w:t>
      </w:r>
      <w:r>
        <w:t xml:space="preserve"> כתב השו"ע </w:t>
      </w:r>
      <w:r>
        <w:rPr>
          <w:rStyle w:val="SmallSource"/>
        </w:rPr>
        <w:t xml:space="preserve">[שם]</w:t>
      </w:r>
      <w:r>
        <w:t xml:space="preserve"> "יכוון בברכות פירוש המלות כשיזכיר השם. יכוון פירוש קריאתו באדנות שהוא אדון הכל ויכון בכתיבתו ביו"ד ה"א שהיה והוה ויהיה", ע"כ. הרי דאזלי כשיטת הרמב"ם ששם אדנו"ת הוי כינוי של שם הוי"ה ולכך צריך לכוון נמי בכתיבתו. וכן כתב בספר אפיקי ים </w:t>
      </w:r>
      <w:r>
        <w:rPr>
          <w:rStyle w:val="SmallSource"/>
        </w:rPr>
        <w:t xml:space="preserve">[בהנהגות בסוף חלק ב. בפניני הים אות ג.]</w:t>
      </w:r>
      <w:r>
        <w:t xml:space="preserve"> וז"ל: "ענין גדול להתנות כשאזכיר בכל יום שם אדנות ב"ה כונתי שהוא אדון הכל ובמקום שנכתב שם הוי"ה ב"ה שהוא אדון הכל והיה והוה ויהיה וכשאזכיר שם אלוקים ב"ה כונתי שהוא השליט בכל העולמות כולם ותקיף ובעל הכוחות כולם", עכ"ד.</w:t>
      </w:r>
    </w:p>
    <w:p>
      <w:pPr>
        <w:pStyle w:val="Body"/>
        <w:bidi/>
      </w:pPr>
      <w:r>
        <w:rPr>
          <w:rStyle w:val="LeadWord"/>
        </w:rPr>
        <w:t xml:space="preserve">והנה</w:t>
      </w:r>
      <w:r>
        <w:t xml:space="preserve"> יש להקשות שהרי הרבה מצות מצאנו דמהני כוונה בתחילת מעשה המצוה בכדי שיחול על כל היום עצמו,  וכוונה זו מצאנו שהיא מועילה אפי' לכמה ימים, וכמו</w:t>
      </w:r>
    </w:p>
    <w:p>
      <w:pPr>
        <w:pStyle w:val="Body"/>
        <w:bidi/>
      </w:pPr>
      <w:r>
        <w:rPr>
          <w:rStyle w:val="LeadWord"/>
        </w:rPr>
        <w:t xml:space="preserve">לגבי</w:t>
      </w:r>
      <w:r>
        <w:t xml:space="preserve"> ציצית שכתב השו"ע </w:t>
      </w:r>
      <w:r>
        <w:rPr>
          <w:rStyle w:val="SmallSource"/>
        </w:rPr>
        <w:t xml:space="preserve">[או"ח יא.א]</w:t>
      </w:r>
      <w:r>
        <w:t xml:space="preserve"> החוטים צריך שיהיו טווין לשמן שיאמר בתחילת הטוויה שהוא עושה כן לשם ציצית... ואם לא יהיו טווין לשמן פסולין. וכתב המ"ב </w:t>
      </w:r>
      <w:r>
        <w:rPr>
          <w:rStyle w:val="SmallSource"/>
        </w:rPr>
        <w:t xml:space="preserve">[ס"ק ה.]</w:t>
      </w:r>
      <w:r>
        <w:t xml:space="preserve"> שאמרינן דמועיל אפי' ליומא אחרא משום שסתמא תו לשמה קאי משום שכל העושה על דעת ראשונה הוא עושה </w:t>
      </w:r>
      <w:r>
        <w:rPr>
          <w:rStyle w:val="SmallSource"/>
        </w:rPr>
        <w:t xml:space="preserve">[עיין בזה בשבת צא.]</w:t>
      </w:r>
      <w:r>
        <w:t xml:space="preserve"> וכן הרבה מצוות שאנו אומרים שמועילה לו כונה הראשונה שמחשב עבור כל המצוה.</w:t>
      </w:r>
    </w:p>
    <w:p>
      <w:pPr>
        <w:pStyle w:val="Body"/>
        <w:bidi/>
      </w:pPr>
      <w:r>
        <w:rPr>
          <w:rStyle w:val="LeadWord"/>
        </w:rPr>
        <w:t xml:space="preserve">ומבואר</w:t>
      </w:r>
      <w:r>
        <w:t xml:space="preserve"> שמועילה הכונה בתחילת המצוה משום שסתמן לשמן ואפי' ליום אחר גם כן מועילה הכוונה הזאת, וא"כ לכאו' ה"נ גבי כוונת השם בהזכירו שמות הקודש נמי יועיל התנאי בתחילת היום ויועיל אף לכל היום שהרי דעתו על התנאי הזה.</w:t>
      </w:r>
    </w:p>
    <w:p>
      <w:pPr>
        <w:pStyle w:val="Body"/>
        <w:bidi/>
      </w:pPr>
      <w:r>
        <w:rPr>
          <w:rStyle w:val="LeadWord"/>
        </w:rPr>
        <w:t xml:space="preserve">אמנם</w:t>
      </w:r>
      <w:r>
        <w:t xml:space="preserve"> יש לחלק בזה טובא, שהרי גבי כל הני מצות שמצאנו שמועילה הכוונה בתחילת עשיית המצוה אין זה מעכב עיקר חלות מעשה המצוה משום שמעמידים שבסתמא עשייתו על דעת הכונה הראשונה וכ"ז שלא ביטל כוונה הראשונה מהאי מצוה האי כונה מועלת לו. מה שאין כן הכא כיון שעיקר הכוונה הרי זה המהות של המצוה ד"את ה' אלוקיך תירא" שזה מתקיים רק כאשר הוא מזכיר את השם מתוך מורא וכוונה ובכך חשיב לו למצוה.</w:t>
      </w:r>
    </w:p>
    <w:p>
      <w:pPr>
        <w:pStyle w:val="Body"/>
        <w:bidi/>
      </w:pPr>
      <w:r>
        <w:rPr>
          <w:rStyle w:val="LeadWord"/>
        </w:rPr>
        <w:t xml:space="preserve">ועוד</w:t>
      </w:r>
      <w:r>
        <w:t xml:space="preserve"> יש להוסיף בזה דלכאורה לתמוה, אם תנאי זה יציל מזלזול בהזכרת ש"ש שלא בכוונה, והרי אפילו בהפרשת תרומות ומעשרות שמועיל בדמאי תנאי מערב שבת הרי הוא חוזר ומעשר בשבת. ואם הפריש תרומות ומעשרות מערב שבת וכיון על מה שישאר שמועיל בדיעבד לכמה פוסקים, זה מועיל מדין יש ברירה בדרבנן בזה"ז. ומה אפשר לדמות זאת לגבי הזכרת ש"ש. </w:t>
      </w:r>
      <w:r>
        <w:rPr>
          <w:rStyle w:val="BodyBold"/>
        </w:rPr>
        <w:t xml:space="preserve">וכי מועיל תנאי למצוות הצריכות כוונה, הרי כל זמן שלא הזכיר שם שמים אין חיוב לכוין והחיוב אינו אלא בזמן ההזכרה, ואיך התנאי דמעיקרא יועיל.</w:t>
      </w:r>
      <w:r>
        <w:t xml:space="preserve"> וכי יועיל תנאי בערב סוכות וערב פסח, על אכילת כזית בסוכה וכזית בליל פסח בכוונה לצאת י"ח, הרי צריך לכוין ברגע שמקיים המצוה ממש שעושה אותה לצאת י"ח המצוה, וזהו תוקף הכוונה במצוות ה'.</w:t>
      </w:r>
    </w:p>
    <w:p>
      <w:pPr>
        <w:pStyle w:val="Body"/>
        <w:bidi/>
      </w:pPr>
      <w:r>
        <w:rPr>
          <w:rStyle w:val="LeadWord"/>
        </w:rPr>
        <w:t xml:space="preserve">ואין</w:t>
      </w:r>
      <w:r>
        <w:t xml:space="preserve"> זה דומה לעשיית תנאי מבעו"י לטלטל נרות שבת לכשיכבו, כי בהזכרת ש"ש "כוונתן מכשירתן", ויש כיוצ"ב באמירת ק"ש בפסוק ראשון כשאומר "אחד" צריך לכוין שה' אחד, כלומר, שזוהי מצות 'אין עוד מלבדו' ו'לא יהיה לך' וגו' ואם אינו מכוין להמליך את ה' על עצמו ועל זרעו וכו' הרי שחיסר את עיקר המצוה שבמלה זו, וה"ה בנ"ד בהזכרת ש"ש. ויקרה היא הזכרת ש"ש מפנינים וכל חפצים לא ישוו בה.</w:t>
      </w:r>
    </w:p>
    <w:p>
      <w:pPr>
        <w:pStyle w:val="Body"/>
        <w:bidi/>
      </w:pPr>
      <w:r>
        <w:rPr>
          <w:rStyle w:val="LeadWord"/>
        </w:rPr>
        <w:t xml:space="preserve">ויש</w:t>
      </w:r>
      <w:r>
        <w:t xml:space="preserve"> עוד להוסיף ולדון בדבריהם שכן בעיקר הראיה של התהלה לדוד </w:t>
      </w:r>
      <w:r>
        <w:rPr>
          <w:rStyle w:val="SmallSource"/>
        </w:rPr>
        <w:t xml:space="preserve">[הנ"ל.]</w:t>
      </w:r>
      <w:r>
        <w:t xml:space="preserve"> דמהני התנאי בתחילת היום שמצאנו גבי כתיבת ס"ת שדי לו באמירה ובתנאי שאומר בתחילת הכתיבה שכל שם קודש שיכתוב יחשב ככיוון בו וומזה למדו לגבי הזכרת השם בתפלות ובברכות שמהני תנאי הזה.</w:t>
      </w:r>
    </w:p>
    <w:p>
      <w:pPr>
        <w:pStyle w:val="Body"/>
        <w:bidi/>
      </w:pPr>
      <w:r>
        <w:rPr>
          <w:rStyle w:val="LeadWord"/>
        </w:rPr>
        <w:t xml:space="preserve">ויש</w:t>
      </w:r>
      <w:r>
        <w:t xml:space="preserve"> לפקפק בכך שהרי אין דבר זה מוסכם כלל לכל הפוס' דהנה שיטת הט"ז ביו"ד </w:t>
      </w:r>
      <w:r>
        <w:rPr>
          <w:rStyle w:val="SmallSource"/>
        </w:rPr>
        <w:t xml:space="preserve">[רעד ס"ק א.]</w:t>
      </w:r>
      <w:r>
        <w:t xml:space="preserve">  וכן בסמ"ג </w:t>
      </w:r>
      <w:r>
        <w:rPr>
          <w:rStyle w:val="SmallSource"/>
        </w:rPr>
        <w:t xml:space="preserve">[עשין כה.]</w:t>
      </w:r>
      <w:r>
        <w:t xml:space="preserve"> כתבו אמירה שכל ההזכרות שבו לשם קדושת השם וכתב הט"ז ונראה שכן נכון שמא ישכח אח"כ לקדש השם במקומו ע"כ.</w:t>
      </w:r>
    </w:p>
    <w:p>
      <w:pPr>
        <w:pStyle w:val="Body"/>
        <w:bidi/>
      </w:pPr>
      <w:r>
        <w:rPr>
          <w:rStyle w:val="LeadWord"/>
        </w:rPr>
        <w:t xml:space="preserve">ועיין</w:t>
      </w:r>
      <w:r>
        <w:t xml:space="preserve"> בפמ"ג </w:t>
      </w:r>
      <w:r>
        <w:rPr>
          <w:rStyle w:val="SmallSource"/>
        </w:rPr>
        <w:t xml:space="preserve">[או"ח לב. א"א לב.]</w:t>
      </w:r>
      <w:r>
        <w:t xml:space="preserve"> שכתב שגם דברי הט"ז מועילים רק בדיעבד וכמו שמשמע נמי לשון הט"ז שעצה זו מועילה רק בדיעבד.</w:t>
      </w:r>
    </w:p>
    <w:p>
      <w:pPr>
        <w:pStyle w:val="Body"/>
        <w:bidi/>
      </w:pPr>
      <w:r>
        <w:rPr>
          <w:rStyle w:val="LeadWord"/>
        </w:rPr>
        <w:t xml:space="preserve">ובאמת</w:t>
      </w:r>
      <w:r>
        <w:t xml:space="preserve"> בלחם חמודות </w:t>
      </w:r>
      <w:r>
        <w:rPr>
          <w:rStyle w:val="SmallSource"/>
        </w:rPr>
        <w:t xml:space="preserve">[הל' ספר תורה אות יא.]</w:t>
      </w:r>
      <w:r>
        <w:t xml:space="preserve"> חולק על הט"ז וס"ל שאפי' בדיעבד אין תנאי כזה מועיל.</w:t>
      </w:r>
    </w:p>
    <w:p>
      <w:pPr>
        <w:pStyle w:val="Body"/>
        <w:bidi/>
      </w:pPr>
      <w:r>
        <w:rPr>
          <w:rStyle w:val="LeadWord"/>
        </w:rPr>
        <w:t xml:space="preserve">וכן</w:t>
      </w:r>
      <w:r>
        <w:t xml:space="preserve"> דעת הברכ"י </w:t>
      </w:r>
      <w:r>
        <w:rPr>
          <w:rStyle w:val="SmallSource"/>
        </w:rPr>
        <w:t xml:space="preserve">[רעו ס"ק ג.]</w:t>
      </w:r>
      <w:r>
        <w:t xml:space="preserve"> שהביא דסתימת הטור והשו"ע שאין הכוונה לשם השם מועילה בתחילת הכתיבה. אלא בכל פעם שכותב את השם צריך לכוון ולקדש את השם, והוסיף עוד שגם מדברי הסמ"ג אין כל הכרח לדינא דהט"ז ואין ללמוד מדבריו דמהני הכוונה הזאת,</w:t>
      </w:r>
    </w:p>
    <w:p>
      <w:pPr>
        <w:pStyle w:val="Body"/>
        <w:bidi/>
      </w:pPr>
      <w:r>
        <w:rPr>
          <w:rStyle w:val="LeadWord"/>
        </w:rPr>
        <w:t xml:space="preserve">ובאמת</w:t>
      </w:r>
      <w:r>
        <w:t xml:space="preserve"> גם לדברי הסמ"ג אין מועילה הכוונה בזה בתחילה הכתיבה, ולא חשיב שקידש את השם, אלא צריך לכוון לקדש השם בכל פעם שכותב.</w:t>
      </w:r>
    </w:p>
    <w:p>
      <w:pPr>
        <w:pStyle w:val="Body"/>
        <w:bidi/>
      </w:pPr>
      <w:r>
        <w:rPr>
          <w:rStyle w:val="LeadWord"/>
        </w:rPr>
        <w:t xml:space="preserve">ועוד</w:t>
      </w:r>
      <w:r>
        <w:t xml:space="preserve"> הביא הברכ"י  משו"ת דבר שמואל </w:t>
      </w:r>
      <w:r>
        <w:rPr>
          <w:rStyle w:val="SmallSource"/>
        </w:rPr>
        <w:t xml:space="preserve">[סימן עו.]</w:t>
      </w:r>
      <w:r>
        <w:t xml:space="preserve"> מהגאון ר' שמואל אבוהב דס"ל שקידוש ההזכרות לשמן הוא חיוב מן התורה לכתוב ההזכרות בכונה.</w:t>
      </w:r>
    </w:p>
    <w:p>
      <w:pPr>
        <w:pStyle w:val="Body"/>
        <w:bidi/>
      </w:pPr>
      <w:r>
        <w:rPr>
          <w:rStyle w:val="LeadWord"/>
        </w:rPr>
        <w:t xml:space="preserve">וכן</w:t>
      </w:r>
      <w:r>
        <w:t xml:space="preserve"> דעת רבים מן האחרונים שחלקו על חידוש הט"ז ואמרו שאין התנאי מועיל בזה כלל, אלא צריך לכוון בכל שם ושם שכותב בכדי לקדש את הס"ת. והעתיקם בביאור הלכה </w:t>
      </w:r>
      <w:r>
        <w:rPr>
          <w:rStyle w:val="SmallSource"/>
        </w:rPr>
        <w:t xml:space="preserve">[או"ח לב. ד"ה בתחלת.]</w:t>
      </w:r>
      <w:r>
        <w:t xml:space="preserve"> לכל הני פוסקים דלעיל שיש חיוב לכוון בכל שם ושם שכותב ולא מועילה לו הכונה שמכון בתחילה.</w:t>
      </w:r>
    </w:p>
    <w:p>
      <w:pPr>
        <w:pStyle w:val="Body"/>
        <w:bidi/>
      </w:pPr>
      <w:r>
        <w:rPr>
          <w:rStyle w:val="LeadWord"/>
        </w:rPr>
        <w:t xml:space="preserve">וכן</w:t>
      </w:r>
      <w:r>
        <w:t xml:space="preserve"> ראיתי בשו"ת בצל החכמה </w:t>
      </w:r>
      <w:r>
        <w:rPr>
          <w:rStyle w:val="SmallSource"/>
        </w:rPr>
        <w:t xml:space="preserve">[ח"ד או"ח א.]</w:t>
      </w:r>
      <w:r>
        <w:t xml:space="preserve"> שהאריך ג"כ לחלוק על עיקר חידושו של הט"ז וכתב דאין זה מוסכם כלל בדברי הפוס' וכמו שכתב וז"ל: "עוד זאת הרי הרבה פוסקים חולקים על הט"ז וס"ל דלא מהני אמירתו בתחילת הכתיבה אלא צריך לכוון בכתיבת כל שם שכותבו לשמה. ובפרט למבואר בשו"ת מהר"ם שיק </w:t>
      </w:r>
      <w:r>
        <w:rPr>
          <w:rStyle w:val="SmallSource"/>
        </w:rPr>
        <w:t xml:space="preserve">[חלק יו"ד סי' ער"ו ד"ה ועכשיו]</w:t>
      </w:r>
      <w:r>
        <w:t xml:space="preserve"> שגם הט"ז לא קאמר רק שאמירתו בתחילת הכתיבה מהני שלא יצטרך לומר בפיו בכתיבת כל שם ושם שהוא כותבם לשמה, אבל במחשבה צריך לכוון כן בעת כתיבת כל שם ושם, ע"ש. וכ"כ גם בשו"ת בית שלמה </w:t>
      </w:r>
      <w:r>
        <w:rPr>
          <w:rStyle w:val="SmallSource"/>
        </w:rPr>
        <w:t xml:space="preserve">[חיו"ד ח"ב סי' קס"ג]</w:t>
      </w:r>
      <w:r>
        <w:t xml:space="preserve"> ע"ש שמאריך בזה", עכ"ל.</w:t>
      </w:r>
    </w:p>
    <w:p>
      <w:pPr>
        <w:pStyle w:val="Body"/>
        <w:bidi/>
      </w:pPr>
      <w:r>
        <w:rPr>
          <w:rStyle w:val="LeadWord"/>
        </w:rPr>
        <w:t xml:space="preserve">וממילא</w:t>
      </w:r>
      <w:r>
        <w:t xml:space="preserve"> מאחר שאנו מוצאים שדעת רוב הפוס' דלגבי כתיבת השם בס"ת צריך לקדש את השם קודם כתיבת כל שם ושם וכמו שהתבאר, ועוד יש אומרים דהוי חיוב מדאו', ממילא גם כאן נדון ונאמר שצריך לכוון בהזכרת כל שם ושם ואין לנו להקל כדברי הט"ז הנ"ל, מאחר שרוב ככל הפוס' פליגי עליו, וכן הוא סתימת הטור והשו"ע </w:t>
      </w:r>
      <w:r>
        <w:rPr>
          <w:rStyle w:val="SmallSource"/>
        </w:rPr>
        <w:t xml:space="preserve">[או"ח לב. יט ויו"ד רעו. א]</w:t>
      </w:r>
      <w:r>
        <w:t xml:space="preserve"> שצריך לכוון לפני הכתיבה וה"ה בשעה שמזכיר את השם שצריך לכוון בו.</w:t>
      </w:r>
    </w:p>
    <w:p>
      <w:pPr>
        <w:pStyle w:val="Body"/>
        <w:bidi/>
      </w:pPr>
      <w:r>
        <w:rPr>
          <w:rStyle w:val="LeadWord"/>
        </w:rPr>
        <w:t xml:space="preserve">זאת</w:t>
      </w:r>
      <w:r>
        <w:t xml:space="preserve"> ועוד דדילמא גם לדברי הט"ז לא יועיל התנאי בתחילה, משום דאמרינן דכל מה שחידש הט"ז שיועיל מה שמתנה ומכוון בתחילת הכתיבה היינו דוקא במקום כתיבת ס"ת שעושה מעשה שאז ניתן לומר שמתוך מעשיו ניכרת הכוונה וכמו שכתב החי"א </w:t>
      </w:r>
      <w:r>
        <w:rPr>
          <w:rStyle w:val="SmallSource"/>
        </w:rPr>
        <w:t xml:space="preserve">[כלל סח]</w:t>
      </w:r>
      <w:r>
        <w:t xml:space="preserve"> הובא במ"ב </w:t>
      </w:r>
      <w:r>
        <w:rPr>
          <w:rStyle w:val="SmallSource"/>
        </w:rPr>
        <w:t xml:space="preserve">[או"ח ס. ס"ק י]</w:t>
      </w:r>
      <w:r>
        <w:t xml:space="preserve"> דאף למאי דקיי"ל להלכה שמצות צריכות כוונה היינו משום דאמרי' שכאשר הוא עושה מעשה של מצוה אף אם לא כיון בעשיית המצוה מ"מ כיון שמוכח מתוך מעשיו שעשה המעשה לשם מצוה לפיכך יצא שמוכח שעשה המעשה רק בשביל לצאת י"ח המצוה.</w:t>
      </w:r>
    </w:p>
    <w:p>
      <w:pPr>
        <w:pStyle w:val="Body"/>
        <w:bidi/>
      </w:pPr>
      <w:r>
        <w:rPr>
          <w:rStyle w:val="LeadWord"/>
        </w:rPr>
        <w:t xml:space="preserve">[וכן</w:t>
      </w:r>
      <w:r>
        <w:t xml:space="preserve"> עיין נמי בדברי תלמידי ה"ר יונה בברכות יב. שכתבו נמי היסוד הנ"ל דבמצות מעשיות אז אמרינן שלכו"ע אין צריך לכוון בהם משום שמעשיו מוכיחים על כוונתו, ולכך אין הכוונה בהם מעכבת.]</w:t>
      </w:r>
    </w:p>
    <w:p>
      <w:pPr>
        <w:pStyle w:val="Body"/>
        <w:bidi/>
      </w:pPr>
      <w:r>
        <w:rPr>
          <w:rStyle w:val="LeadWord"/>
        </w:rPr>
        <w:t xml:space="preserve">אמנם</w:t>
      </w:r>
      <w:r>
        <w:t xml:space="preserve"> הכא כיון שמזכיר את השם בפיו בלבד וליבו בל עימו, ודיבור שמזכיר את השם בפיו לא דמי כלל לכתיבה דעביד מעשה, וא"כ קשה לסמוך על העצה של האחרונים הנ"ל, מאחר שכאן מזכיר השם רק בדיבור בעלמא ולא יועיל העצה הנ"ל שיתנה על הזכרת השם.</w:t>
      </w:r>
    </w:p>
    <w:p>
      <w:pPr>
        <w:pStyle w:val="Body"/>
        <w:bidi/>
      </w:pPr>
      <w:r>
        <w:rPr>
          <w:rStyle w:val="LeadWord"/>
        </w:rPr>
        <w:t xml:space="preserve">ועוד</w:t>
      </w:r>
      <w:r>
        <w:t xml:space="preserve"> יש להוסיף שכן גם לדברי הט"ז הנ"ל לכאו' הרי מ"מ צריך לכוון הכונה הזאת בכל פעם שמתחיל לכתוב הס"ת שצריך לכוון תחילה, אמנם גבי הזכרת השם מנין שאכן יועיל לכל היום, ואולי נאמר שיועיל לשעה לשעתים, ליום או יומים, ומנין להם שמועיל לאותו היום.</w:t>
      </w:r>
    </w:p>
    <w:p>
      <w:pPr>
        <w:pStyle w:val="Body"/>
        <w:bidi/>
      </w:pPr>
      <w:r>
        <w:rPr>
          <w:rStyle w:val="LeadWord"/>
        </w:rPr>
        <w:t xml:space="preserve">ועוד</w:t>
      </w:r>
      <w:r>
        <w:t xml:space="preserve"> אנו מוצאים בדברי האשל אברהם שמלבד מה שהביא דברי הט"ז הנ"ל דס"ל שמהני תנאי לפני כתיבת השם בסת"ם וס"ל דה"ה נמי בכל הזכרת השם שמוציא מפיו דמהני התנאי שאמר בתחילת היום.</w:t>
      </w:r>
    </w:p>
    <w:p>
      <w:pPr>
        <w:pStyle w:val="Body"/>
        <w:bidi/>
      </w:pPr>
      <w:r>
        <w:rPr>
          <w:rStyle w:val="LeadWord"/>
        </w:rPr>
        <w:t xml:space="preserve">והוסיף</w:t>
      </w:r>
      <w:r>
        <w:t xml:space="preserve"> והביא ראיה נוספת לדבריו, ונראה להקדים לבאר הראיות ואז נראה לדון בדבריו.</w:t>
      </w:r>
    </w:p>
    <w:p>
      <w:pPr>
        <w:pStyle w:val="Body"/>
        <w:bidi/>
      </w:pPr>
      <w:r>
        <w:rPr>
          <w:rStyle w:val="LeadWord"/>
        </w:rPr>
        <w:t xml:space="preserve">ידועים</w:t>
      </w:r>
      <w:r>
        <w:t xml:space="preserve"> דברי הנודע ביהודה </w:t>
      </w:r>
      <w:r>
        <w:rPr>
          <w:rStyle w:val="SmallSource"/>
        </w:rPr>
        <w:t xml:space="preserve">[קמא יו"ד צג.]</w:t>
      </w:r>
      <w:r>
        <w:t xml:space="preserve"> במה שיצא חוצץ נגד אמירת "לשם יחוד" וז"ל שם: "בענין דבריו שצריך להוציא מפיו שעושה הכונה על פי הסוד ומביא ראיה מריש זבחים </w:t>
      </w:r>
      <w:r>
        <w:rPr>
          <w:rStyle w:val="SmallSource"/>
        </w:rPr>
        <w:t xml:space="preserve">[ב:]</w:t>
      </w:r>
      <w:r>
        <w:t xml:space="preserve"> שבגט צריך שיאמר בפירוש שעושה לשם גירושין וכן בנדר גמר בלבו צריך שיוציא בשפתיו ע"כ דברי מעלתו.</w:t>
      </w:r>
    </w:p>
    <w:p>
      <w:pPr>
        <w:pStyle w:val="Body"/>
        <w:bidi/>
      </w:pPr>
      <w:r>
        <w:rPr>
          <w:rStyle w:val="LeadWord"/>
        </w:rPr>
        <w:t xml:space="preserve">ואני</w:t>
      </w:r>
      <w:r>
        <w:t xml:space="preserve"> אומר ממקום שהביא ראיה משם הוא סתירה דהרי מחלק שם בין אשה לקדשים. דאשה סתמא לאו לגירושין עומדת ולכך צריך שיאמר בפה וקדשים להכי סתמן כשרים לפי שסתמא לשמן עומדים וא"כ מצות שלנו קדשים נינהו קדשי גבוה וסתמא לשמן עומדים. ומה שהביא מנדרים לא הביא אלא שמחשבה בלי דיבור אינו כלום אבל מעשה בדבר שסתמא לשמה לא בעי שום סיוע". עכ"ל לעניננו.</w:t>
      </w:r>
    </w:p>
    <w:p>
      <w:pPr>
        <w:pStyle w:val="Body"/>
        <w:bidi/>
      </w:pPr>
      <w:r>
        <w:rPr>
          <w:rStyle w:val="LeadWord"/>
        </w:rPr>
        <w:t xml:space="preserve">ומתבאר</w:t>
      </w:r>
      <w:r>
        <w:t xml:space="preserve"> דס"ל להנודע ביהודה דהא דקי"ל גבי קדשים שסתמן לשמן הם עומדים וממילא כאשר הקריב קרבן גם אם לא  חשב עליו לשם קרבן. אמרינן שחלה הקדושה על הקרבן. וכתב הנו"ב דה"ה נמי גבי כוונה במצוות שגם הם חשובים לקדשים וממילא גם כאשר לא כיוון ממש בעשיית המצוה מ"מ אמרינן שבסתמא מהניא ליה.</w:t>
      </w:r>
    </w:p>
    <w:p>
      <w:pPr>
        <w:pStyle w:val="Body"/>
        <w:bidi/>
      </w:pPr>
      <w:r>
        <w:rPr>
          <w:rStyle w:val="LeadWord"/>
        </w:rPr>
        <w:t xml:space="preserve">אמנם</w:t>
      </w:r>
      <w:r>
        <w:t xml:space="preserve"> כבר עמד וצווח על דבריו הגה"ק ר' חיים מצ'רנוביל </w:t>
      </w:r>
      <w:r>
        <w:rPr>
          <w:rStyle w:val="SmallSource"/>
        </w:rPr>
        <w:t xml:space="preserve">[בתחילת ספרו שער תפלה בתשובה מהרב המחבר שם.]</w:t>
      </w:r>
      <w:r>
        <w:t xml:space="preserve"> שכתב להשיב על דברי הנו"ב הנ"ל שלכאו' כל דבריו מתמיהים ביותר שכן לדבריו  שכל המצוות אמרינן שהם כקדשים חשובים שסתמן לשמן, והרי הדבר פשוט וברור בדברי כל הפוס' שפוסקים הלכה כדברי ר' זירא </w:t>
      </w:r>
      <w:r>
        <w:rPr>
          <w:rStyle w:val="SmallSource"/>
        </w:rPr>
        <w:t xml:space="preserve">[בר"ה כח.]</w:t>
      </w:r>
      <w:r>
        <w:t xml:space="preserve"> דס"ל מצות צריכות כוונה וכמו שכתבו בה"ג והרי"ף והרא"ש </w:t>
      </w:r>
      <w:r>
        <w:rPr>
          <w:rStyle w:val="SmallSource"/>
        </w:rPr>
        <w:t xml:space="preserve">[שם.]</w:t>
      </w:r>
      <w:r>
        <w:t xml:space="preserve"> וכן הטור והשו"ע בהל' קר"ש </w:t>
      </w:r>
      <w:r>
        <w:rPr>
          <w:rStyle w:val="SmallSource"/>
        </w:rPr>
        <w:t xml:space="preserve">[ס. ד]</w:t>
      </w:r>
      <w:r>
        <w:t xml:space="preserve"> וכן בהל' ר"ה </w:t>
      </w:r>
      <w:r>
        <w:rPr>
          <w:rStyle w:val="SmallSource"/>
        </w:rPr>
        <w:t xml:space="preserve">[תקפט ח.]</w:t>
      </w:r>
      <w:r>
        <w:t xml:space="preserve"> אמרינן שצריך לכוון לצאת י"ח אותה מצווה. ואם לא כיוון ליבו במצוות לא יצא י"ח.</w:t>
      </w:r>
    </w:p>
    <w:p>
      <w:pPr>
        <w:pStyle w:val="Body"/>
        <w:bidi/>
      </w:pPr>
      <w:r>
        <w:rPr>
          <w:rStyle w:val="LeadWord"/>
        </w:rPr>
        <w:t xml:space="preserve">וטעמא</w:t>
      </w:r>
      <w:r>
        <w:t xml:space="preserve"> משום דכל מה דאמרינן בקדשים - שסתמן לשמן היינו משום שכבר  פירש אותם </w:t>
      </w:r>
      <w:r>
        <w:rPr>
          <w:rStyle w:val="BodyBold"/>
        </w:rPr>
        <w:t xml:space="preserve">בשעה שהפריש אותם ולכך אנו דנים שפיר עליהם ואומרים שסתמן לשמן</w:t>
      </w:r>
      <w:r>
        <w:t xml:space="preserve">, משא"כ גבי כל המצוות אדרבא יותר נראה שהם דומים לגט דאיתא בגמ' שם שסתמא דאשה לאו לגירושין עומדת, ואף הכא לא פירש תחילה ולא חשב לשם מה הוא עושה ומקיים את המצוה הזו. ולכך אדרבא לא אמרינן בהו שסתמן לשמן אלא צריך לכוון לשם מה עושה אותם.</w:t>
      </w:r>
    </w:p>
    <w:p>
      <w:pPr>
        <w:pStyle w:val="Body"/>
        <w:bidi/>
      </w:pPr>
      <w:r>
        <w:rPr>
          <w:rStyle w:val="LeadWord"/>
        </w:rPr>
        <w:t xml:space="preserve">והוסיף</w:t>
      </w:r>
      <w:r>
        <w:t xml:space="preserve"> שם חידוש נוסף דמאחר דמדמים המצות לגט ממילא כמו דאמרינן שיש דין גבי גט לומר בפיו אמירה מפורשת בשעת הגירושין, ה"נ נימא גבי כל המצוות שצריך לפרש בשפתיו לשם מה מקיים המצוה.</w:t>
      </w:r>
    </w:p>
    <w:p>
      <w:pPr>
        <w:pStyle w:val="Body"/>
        <w:bidi/>
      </w:pPr>
      <w:r>
        <w:rPr>
          <w:rStyle w:val="LeadWord"/>
        </w:rPr>
        <w:t xml:space="preserve">וממילא</w:t>
      </w:r>
      <w:r>
        <w:t xml:space="preserve"> כתב האשל אברהם </w:t>
      </w:r>
      <w:r>
        <w:rPr>
          <w:rStyle w:val="SmallSource"/>
        </w:rPr>
        <w:t xml:space="preserve">[מהודא תנינא סימן צח]</w:t>
      </w:r>
      <w:r>
        <w:t xml:space="preserve"> דאע"פ שבדברי הנודע ביהודה יש חידוש מופלג לדון על מצווה סתמן כלשמן וכמו שבאמת תמה עליו בשער התפלה הנ"ל, אך מ"מ לגבי כוונת השם יהני מה שמזכיר בתחילת כל יום הכוונה בהזכרת שם השם שכאשר מתנה ואומר שכל השמות שיזכיר מפיו הרי זה ע"ד הכוונה הנזכרת בשו"ע, ממילא כאן כאשר יזכיר כל שם ושם ממילא על דעת הראשונה הוא מזכיר את השם וממילא בזה ודאי יהיה דומה לקדשים שאמרינן שסמתן לשמן משום ההפרשה הראשונה שייחד אותם, והכא נמי אמרינן שסתמן לשמן, עכת"ד.</w:t>
      </w:r>
    </w:p>
    <w:p>
      <w:pPr>
        <w:pStyle w:val="Body"/>
        <w:bidi/>
      </w:pPr>
      <w:r>
        <w:rPr>
          <w:rStyle w:val="LeadWord"/>
        </w:rPr>
        <w:t xml:space="preserve">אמנם</w:t>
      </w:r>
      <w:r>
        <w:t xml:space="preserve"> נראה להשיב על דבריו ולומר שאינו דומה כלל ענין הכוונה במצות לקדשים. אף בכה"ג שהוא מזכיר התנאי בתחילת היום.</w:t>
      </w:r>
    </w:p>
    <w:p>
      <w:pPr>
        <w:pStyle w:val="Body"/>
        <w:bidi/>
      </w:pPr>
      <w:r>
        <w:rPr>
          <w:rStyle w:val="LeadWord"/>
        </w:rPr>
        <w:t xml:space="preserve">דהנה</w:t>
      </w:r>
      <w:r>
        <w:t xml:space="preserve"> כבר עמדו רבותינו האחרונים </w:t>
      </w:r>
      <w:r>
        <w:rPr>
          <w:rStyle w:val="SmallSource"/>
        </w:rPr>
        <w:t xml:space="preserve">[הגר"ח הלוי תפילין ומזוזות טו. טו]</w:t>
      </w:r>
      <w:r>
        <w:t xml:space="preserve"> וכן תלמידו הגדול הברכת שמואל </w:t>
      </w:r>
      <w:r>
        <w:rPr>
          <w:rStyle w:val="SmallSource"/>
        </w:rPr>
        <w:t xml:space="preserve">[גיטין י]</w:t>
      </w:r>
      <w:r>
        <w:t xml:space="preserve"> על חילוק גדול ויסודי. שכן בכמה מקומות אנו מוצאים שיש ב' דינים: א. הדין של לשמה שהרבה דינים בתורה אנו דנים לגביהם שצריכים להעשות לשמן.</w:t>
      </w:r>
    </w:p>
    <w:p>
      <w:pPr>
        <w:pStyle w:val="Body"/>
        <w:bidi/>
      </w:pPr>
      <w:r>
        <w:rPr>
          <w:rStyle w:val="LeadWord"/>
        </w:rPr>
        <w:t xml:space="preserve">ב. ומלבד</w:t>
      </w:r>
      <w:r>
        <w:t xml:space="preserve"> זה מצאנו דין נוסף שאמרינן דבמצוות רבות יש דין של כוונה במצוות. וכתבו שאלו ב' הדינים שונים ונפרדים ולא קרב זה אל זה, שבעוד הדין של לשמה שמצאנו גבי כמה דברים כמו לשמה בקרבנות וכן בציצית ועיבוד של תפילין וכן בס"ת שצריך לקדש הגוילים לעשותן לשמן, וכן גם גט בעי לשמה - ענין של לשמן אין זה ענין שהאדם יכוון בעשותו את הפעולה הזאת "אלא עיקר הענין שהאדם יפעל בחפצא של המצווה" - והיינו שכדי שיחול על זה שם קדושה ויתקדש להיות חפצא דמצוה, צריך לעשות את הדברים לשמן ובכך נהפך להיות חפצא דמצוה.</w:t>
      </w:r>
    </w:p>
    <w:p>
      <w:pPr>
        <w:pStyle w:val="Body"/>
        <w:bidi/>
      </w:pPr>
      <w:r>
        <w:rPr>
          <w:rStyle w:val="LeadWord"/>
        </w:rPr>
        <w:t xml:space="preserve">מה</w:t>
      </w:r>
      <w:r>
        <w:t xml:space="preserve"> שאין כן בדין של כוונה במצוות אין זה דין של עשייה, אלא הצורה של "קיום המצוה", והיינו שכאשר נעשה מתוך כוונה אנו אומרים שהענין נעשה עבור האדם הגברא, שרצון התורה שלא יקיים את המצוות כמצוות אנשים מלומדה, אלא עיקר רצון התורה שהאדם יקיים המצווה מתוך כוונה ושימת לב,</w:t>
      </w:r>
    </w:p>
    <w:p>
      <w:pPr>
        <w:pStyle w:val="Body"/>
        <w:bidi/>
      </w:pPr>
      <w:r>
        <w:rPr>
          <w:rStyle w:val="LeadWord"/>
        </w:rPr>
        <w:t xml:space="preserve">וממילא</w:t>
      </w:r>
      <w:r>
        <w:t xml:space="preserve"> אמרינן שכל הדין של כוונה הוא ביחס לגברא שמקיים את המצוה שהוא יעשה אותה מתוך דעת וכוונה ולא יעשה את המצוות כקוף בעלמא.</w:t>
      </w:r>
    </w:p>
    <w:p>
      <w:pPr>
        <w:pStyle w:val="Body"/>
        <w:bidi/>
      </w:pPr>
      <w:r>
        <w:rPr>
          <w:rStyle w:val="LeadWord"/>
        </w:rPr>
        <w:t xml:space="preserve">וכתב</w:t>
      </w:r>
      <w:r>
        <w:t xml:space="preserve"> בברכת שמואל שלכאו' הנפק"מ בין הדינים הנ"ל היכי שמקיים את המצווה מספק או כאשר מתנה בשעה שמקיים את המצוה האם אמרינן שהמצוה חלה או לא, דאם אמרינן שזה מצד לשמה אז לכאו' יש כאן חיסור במעשה של המצוה ביחס לחלות על החפצא דמצוה משום שאין כאן חלות גמורה </w:t>
      </w:r>
      <w:r>
        <w:rPr>
          <w:rStyle w:val="SmallSource"/>
        </w:rPr>
        <w:t xml:space="preserve">[אם לא מדין ברירה]</w:t>
      </w:r>
      <w:r>
        <w:t xml:space="preserve">, משא"כ אם אנו דנים מצד כוונה שפיר יש כאן כוונה גם כאשר הגיע זה מן הספק שכן סו"ס הגברא כיוון בקיום המצוה.</w:t>
      </w:r>
    </w:p>
    <w:p>
      <w:pPr>
        <w:pStyle w:val="Body"/>
        <w:bidi/>
      </w:pPr>
      <w:r>
        <w:rPr>
          <w:rStyle w:val="LeadWord"/>
        </w:rPr>
        <w:t xml:space="preserve">וכמו</w:t>
      </w:r>
      <w:r>
        <w:t xml:space="preserve"> כן מצאנו עוד נפק"מ במה שכתב בקובץ שיערים </w:t>
      </w:r>
      <w:r>
        <w:rPr>
          <w:rStyle w:val="SmallSource"/>
        </w:rPr>
        <w:t xml:space="preserve">[פסחים אות קעא.]</w:t>
      </w:r>
      <w:r>
        <w:t xml:space="preserve"> מה יהיה הדין בב' כוונות שסותרות זו את זו,</w:t>
      </w:r>
    </w:p>
    <w:p>
      <w:pPr>
        <w:pStyle w:val="Body"/>
        <w:bidi/>
      </w:pPr>
      <w:r>
        <w:rPr>
          <w:rStyle w:val="LeadWord"/>
        </w:rPr>
        <w:t xml:space="preserve">דלגבי</w:t>
      </w:r>
      <w:r>
        <w:t xml:space="preserve"> הדין של לשמן כאשר הכוונות סותרות כגון שחשב על הקרבן גם לעולה וגם לשלמים כיון שהכוונות ממש סותרות זו את זו, אמרינן שאין מועיל שלו פסולה משום דכיון שהכוונה ביחס לחפצא דמצוה ממילא כאשר הכוונות סותרות אין יכול לחול בחפצא דמצוה ב' חליות הסותרות.</w:t>
      </w:r>
    </w:p>
    <w:p>
      <w:pPr>
        <w:pStyle w:val="Body"/>
        <w:bidi/>
      </w:pPr>
      <w:r>
        <w:rPr>
          <w:rStyle w:val="LeadWord"/>
        </w:rPr>
        <w:t xml:space="preserve">משא"כ</w:t>
      </w:r>
      <w:r>
        <w:t xml:space="preserve"> מדין כוונה במצות אמרינן דאף כאשר כיון ב' כוונות אף אם סותרות זו את זו, מ"מ יצא ולכך מי שתקע וכיון גם לשיר וגם לצאת י"ח אז אמרינן שיצא בכך י"ח כיון דעכ"פ היתה כאן כוונה לקיום המצווה.</w:t>
      </w:r>
    </w:p>
    <w:p>
      <w:pPr>
        <w:pStyle w:val="Body"/>
        <w:bidi/>
      </w:pPr>
      <w:r>
        <w:rPr>
          <w:rStyle w:val="LeadWord"/>
        </w:rPr>
        <w:t xml:space="preserve">ואחר</w:t>
      </w:r>
      <w:r>
        <w:t xml:space="preserve"> ההקדמה היסודית הזאת דיש כאן ב' דינים חלוקים בין דין של לשמה במצוות לבין דין של כוונה בכל המצוות. נראה לשוב ולדון בדברי האשל אברהם שכותב דכאשר אומר בתחילת היום שכל מה שיאמר באותו היום תועיל כוונתו זה ניחא רק אם היינו דנים כאן מצד הדין של לשמה אז ביחס לחפצא באמת היה די בזה והיינו דנים בכך שסתמא לשמה וכל כוונתו היא על דעת ראשונה.</w:t>
      </w:r>
    </w:p>
    <w:p>
      <w:pPr>
        <w:pStyle w:val="Body"/>
        <w:bidi/>
      </w:pPr>
      <w:r>
        <w:rPr>
          <w:rStyle w:val="LeadWord"/>
        </w:rPr>
        <w:t xml:space="preserve">אמנם</w:t>
      </w:r>
      <w:r>
        <w:t xml:space="preserve"> מאחר שגבי הדין של כוונה בשמות הקדושים עיקר המכוון היא הכוונה ומה שצריך לכוון בהזכרות הוא מדין מצוות צריכות כוונה וממילא צריך שיכוון ממש בשעה שמקיים המצווה ומברך, שבאותה שעה צריך להתכוון למה שהוא מוציא מפיו ולא די שיסמוך על מה שאמר בתחילת היום.</w:t>
      </w:r>
    </w:p>
    <w:p>
      <w:pPr>
        <w:pStyle w:val="Body"/>
        <w:bidi/>
      </w:pPr>
      <w:r>
        <w:rPr>
          <w:rStyle w:val="LeadWord"/>
        </w:rPr>
        <w:t xml:space="preserve">ובאמת</w:t>
      </w:r>
      <w:r>
        <w:t xml:space="preserve"> דבספר שלחן הטהור כתב </w:t>
      </w:r>
      <w:r>
        <w:rPr>
          <w:rStyle w:val="SmallSource"/>
        </w:rPr>
        <w:t xml:space="preserve">[בסימן ה. לגה"ק יצחק אייזיק מקאמרנא]</w:t>
      </w:r>
      <w:r>
        <w:t xml:space="preserve"> דלכתחילה אמרינן שצריך מאוד לכוון בכל השמות ורק בדיעבד אם לא כוון אז מהני מסירת מודעא בכל יום, במידה שח"ו נשמט ממנו ושכח ולא כוון אז יוכל בדיעבד להסתמך על אותה מסירת מודעא שאמר.</w:t>
      </w:r>
    </w:p>
    <w:p>
      <w:pPr>
        <w:pStyle w:val="Body"/>
        <w:bidi/>
      </w:pPr>
      <w:r>
        <w:rPr>
          <w:rStyle w:val="LeadWord"/>
        </w:rPr>
        <w:t xml:space="preserve">וכ"כ</w:t>
      </w:r>
      <w:r>
        <w:t xml:space="preserve"> הגר"ח קניבסקי זצ"ל </w:t>
      </w:r>
      <w:r>
        <w:rPr>
          <w:rStyle w:val="SmallSource"/>
        </w:rPr>
        <w:t xml:space="preserve">[ספר דעת נוטה על ציצית עמ' 255]</w:t>
      </w:r>
      <w:r>
        <w:t xml:space="preserve"> שלא נראה שיועיל התנאי הזה ואין כל מקור שמועיל, וכתב שמ"מ מהיות טוב שאם יודע בעצמו שלא יכוון שיאמר התנאי הזה שאם לא מועיל לא מזיק. וכן מובא מחמיו מרן הגרי"ש אלישיב </w:t>
      </w:r>
      <w:r>
        <w:rPr>
          <w:rStyle w:val="SmallSource"/>
        </w:rPr>
        <w:t xml:space="preserve">[גדולה שימושה תסז.]</w:t>
      </w:r>
      <w:r>
        <w:t xml:space="preserve"> שבן תורה צריך ליזהר מאוד בכל השמות הללו לכוון אותם ואין כלל לסמוך על התנאי הנ"ל, וכתב שאין זה קשה כלל שכאשר מתרגלים לזה אין הדבר קשה כלל.</w:t>
      </w:r>
    </w:p>
    <w:p>
      <w:pPr>
        <w:pStyle w:val="Body"/>
        <w:bidi/>
      </w:pPr>
      <w:r>
        <w:rPr>
          <w:rStyle w:val="LeadWord"/>
        </w:rPr>
        <w:t xml:space="preserve">וכן</w:t>
      </w:r>
      <w:r>
        <w:t xml:space="preserve"> כתב הגאון ר' אהרון לייב שטיינמן בספרו הנפלא ימלא פי תהלתך </w:t>
      </w:r>
      <w:r>
        <w:rPr>
          <w:rStyle w:val="SmallSource"/>
        </w:rPr>
        <w:t xml:space="preserve">[עמ' כו.]</w:t>
      </w:r>
      <w:r>
        <w:t xml:space="preserve"> שלא ניתן לסמוך על התנאי כלל אלא יש חיוב גמור לכוון הכוונות הנזכרות בדברי השו"ע.</w:t>
      </w:r>
    </w:p>
    <w:p>
      <w:pPr>
        <w:pStyle w:val="Body"/>
        <w:bidi/>
      </w:pPr>
      <w:r>
        <w:rPr>
          <w:rStyle w:val="LeadWord"/>
        </w:rPr>
        <w:t xml:space="preserve">וכן</w:t>
      </w:r>
      <w:r>
        <w:t xml:space="preserve"> הסיק בילקוט יוסף </w:t>
      </w:r>
      <w:r>
        <w:rPr>
          <w:rStyle w:val="SmallSource"/>
        </w:rPr>
        <w:t xml:space="preserve">[הכא על סימן ה]</w:t>
      </w:r>
      <w:r>
        <w:t xml:space="preserve"> ואחיו רבי דוד </w:t>
      </w:r>
      <w:r>
        <w:rPr>
          <w:rStyle w:val="SmallSource"/>
        </w:rPr>
        <w:t xml:space="preserve">[בהלכה ברורה]</w:t>
      </w:r>
      <w:r>
        <w:t xml:space="preserve"> שאין לסמוך כלל לכתחילה על התנאי אלא יש חיוב להתאמץ ולכוון בכל השמות.</w:t>
      </w:r>
    </w:p>
    <w:p>
      <w:pPr>
        <w:pStyle w:val="Body"/>
        <w:bidi/>
      </w:pPr>
      <w:r>
        <w:rPr>
          <w:rStyle w:val="LeadWord"/>
        </w:rPr>
        <w:t xml:space="preserve">ועיין</w:t>
      </w:r>
      <w:r>
        <w:t xml:space="preserve"> בזה עוד אריכות נפלאה בספר חמדת אברהם </w:t>
      </w:r>
      <w:r>
        <w:rPr>
          <w:rStyle w:val="SmallSource"/>
        </w:rPr>
        <w:t xml:space="preserve">[לר' אברהם דיין שליט"א ראש כולל ודומ"ץ ביחוה דעת.]</w:t>
      </w:r>
      <w:r>
        <w:t xml:space="preserve"> בהאי ענינא וכתב שאין לנו לסמוך על התנאי, וכן כתב ר' דוד יצחקי שנזכר למעלה שלא ניתן לסמוך על התנאי כלל. וכן האריך הרב ישראל בלעסקי זצ"ל </w:t>
      </w:r>
      <w:r>
        <w:rPr>
          <w:rStyle w:val="SmallSource"/>
        </w:rPr>
        <w:t xml:space="preserve">[ר"י תורה ודעת בספרו שלחן הלוי.]</w:t>
      </w:r>
      <w:r>
        <w:t xml:space="preserve"> שיש להתאמץ לכוון בברכות ולא לסמוך כלל על התנאי הנזכר.</w:t>
      </w:r>
    </w:p>
    <w:p>
      <w:pPr>
        <w:pStyle w:val="Body"/>
        <w:bidi/>
      </w:pPr>
      <w:r>
        <w:rPr>
          <w:rStyle w:val="LeadWord"/>
        </w:rPr>
        <w:t xml:space="preserve">וכן</w:t>
      </w:r>
      <w:r>
        <w:t xml:space="preserve"> יעויין נמי במה שכתב הרב בנימין זילבר בשו"ת אז נדברו </w:t>
      </w:r>
      <w:r>
        <w:rPr>
          <w:rStyle w:val="SmallSource"/>
        </w:rPr>
        <w:t xml:space="preserve">[ח"ב עט.]</w:t>
      </w:r>
      <w:r>
        <w:t xml:space="preserve"> וז"ל: "נחוץ לעורר מה שראיתי בהנהגות שנדפס בסוף ספר אפיקי ים שכוונת השם הנזכר בשו"ע </w:t>
      </w:r>
      <w:r>
        <w:rPr>
          <w:rStyle w:val="SmallSource"/>
        </w:rPr>
        <w:t xml:space="preserve">[סימן ה.]</w:t>
      </w:r>
      <w:r>
        <w:t xml:space="preserve"> יכוון אותם לפני התפלה ויתנה שיהיה חשוב כאילו כיוון בכל שם וראיתי באיזה ישיבה שכבר נתפרסם בתור הנהגה טובה. אבל ישכחו הדברים ולא ירדו לעומק הדבר משום שכוונת השם זה </w:t>
      </w:r>
      <w:r>
        <w:rPr>
          <w:rStyle w:val="BodyBold"/>
        </w:rPr>
        <w:t xml:space="preserve">מעצם דין כוונת התפלה ולא שייך בזה תנאי</w:t>
      </w:r>
      <w:r>
        <w:t xml:space="preserve">.</w:t>
      </w:r>
    </w:p>
    <w:p>
      <w:pPr>
        <w:pStyle w:val="Body"/>
        <w:bidi/>
      </w:pPr>
      <w:r>
        <w:rPr>
          <w:rStyle w:val="LeadWord"/>
        </w:rPr>
        <w:t xml:space="preserve">אלא</w:t>
      </w:r>
      <w:r>
        <w:t xml:space="preserve"> בעל האפיקי ים מרוב יראתו ופחדו ולאחר כל ההשתדלות לכוון בכל שם עדיין היה חושש אולי לא כיוון טוב באיזה שם, וע"ז מהני תנאי בבחינת נאנס ולא עשה שיהיה נחשב כאילו כיון בכל שם  </w:t>
      </w:r>
      <w:r>
        <w:rPr>
          <w:rStyle w:val="SmallSource"/>
        </w:rPr>
        <w:t xml:space="preserve">[עיין בזה בברכות ו. שבת סג: וקידושין לט:]</w:t>
      </w:r>
      <w:r>
        <w:t xml:space="preserve"> ואף שראיתי שכבר נתפרסם זה בשם אדם גדול אבל לאו מר בר ר' אשי חתים עליה. וזה גורם להקל. ועוד שהרי צריכין להזכיר את השם באימה וביראה </w:t>
      </w:r>
      <w:r>
        <w:rPr>
          <w:rStyle w:val="SmallSource"/>
        </w:rPr>
        <w:t xml:space="preserve">[א"ה וכמו שנתבאר לעיל בדברינו מדברי הראשונים והפוס'.]</w:t>
      </w:r>
      <w:r>
        <w:t xml:space="preserve"> ולזה צריך מתינות גדולה שלא להסיח דעתו והגורם לזה התאמצות וכוונה ולא להקל בכוונה", עכ"ל.</w:t>
      </w:r>
    </w:p>
    <w:p>
      <w:pPr>
        <w:pStyle w:val="Body"/>
        <w:bidi/>
      </w:pPr>
      <w:r>
        <w:rPr>
          <w:rStyle w:val="LeadWord"/>
        </w:rPr>
        <w:t xml:space="preserve">וכן</w:t>
      </w:r>
      <w:r>
        <w:t xml:space="preserve"> הגר"ח קניבסקי זצ"ל </w:t>
      </w:r>
      <w:r>
        <w:rPr>
          <w:rStyle w:val="SmallSource"/>
        </w:rPr>
        <w:t xml:space="preserve">[ספר דעת נוטה על ציצית עמ' 255 ]</w:t>
      </w:r>
      <w:r>
        <w:t xml:space="preserve"> שג"כ כתב שלא נראה שיועיל התנאי הזה ואין לזה כל מקור שאכן זה מועיל וכתב שמ"מ מהיות טוב שאם ידוע בעצמו שלא יכוון שיגיד את התנאי הזה שאם לא מועיל לא מזיק. וכן מובא מחמיו מרן הגרי"ש אלישיב </w:t>
      </w:r>
      <w:r>
        <w:rPr>
          <w:rStyle w:val="SmallSource"/>
        </w:rPr>
        <w:t xml:space="preserve">[גדולה שימושה תסז.]</w:t>
      </w:r>
      <w:r>
        <w:t xml:space="preserve"> שבן תורה צריך ליזהר מאוד בכל השמות הללו לכוון אותם ואין כלל לסמוך על התנאי הנ"ל וכתב שאין זה קשה כלל שכאשר מתרגלים לזה אין הדבר הזה קשה כלל.</w:t>
      </w:r>
    </w:p>
    <w:p>
      <w:pPr>
        <w:pStyle w:val="Body"/>
        <w:bidi/>
      </w:pPr>
      <w:r>
        <w:rPr>
          <w:rStyle w:val="LeadWord"/>
        </w:rPr>
        <w:t xml:space="preserve">וכן</w:t>
      </w:r>
      <w:r>
        <w:t xml:space="preserve"> הגאון ר' אהרון לייב שטיימן בספרו הנפלא ימלא פי תהתלך </w:t>
      </w:r>
      <w:r>
        <w:rPr>
          <w:rStyle w:val="SmallSource"/>
        </w:rPr>
        <w:t xml:space="preserve">[עמ' כו.]</w:t>
      </w:r>
      <w:r>
        <w:t xml:space="preserve"> ג"כ כתב על הענין הזה ואמר שלא ניתן לסמוך על התנאי הזה כלל אלא יש חיוב גמור לכוון את הכוונת הנזכרות בדברי השו"ע.</w:t>
      </w:r>
    </w:p>
    <w:p>
      <w:pPr>
        <w:pStyle w:val="Body"/>
        <w:bidi/>
      </w:pPr>
      <w:r>
        <w:rPr>
          <w:rStyle w:val="LeadWord"/>
        </w:rPr>
        <w:t xml:space="preserve">וכן</w:t>
      </w:r>
      <w:r>
        <w:t xml:space="preserve"> הסיק הילקוט יוסף </w:t>
      </w:r>
      <w:r>
        <w:rPr>
          <w:rStyle w:val="SmallSource"/>
        </w:rPr>
        <w:t xml:space="preserve">[הכא על סימן ה.]</w:t>
      </w:r>
      <w:r>
        <w:t xml:space="preserve"> ואחיו רבי דוד  בהלכה ברורה שאין לסמוך כלל לכתחילה על התנאי הזה אלא יש חיוב להתאמץ ולכוון בכל השמות.</w:t>
      </w:r>
    </w:p>
    <w:p>
      <w:pPr>
        <w:pStyle w:val="Body"/>
        <w:bidi/>
      </w:pPr>
      <w:r>
        <w:rPr>
          <w:rStyle w:val="LeadWord"/>
        </w:rPr>
        <w:t xml:space="preserve">ועיין</w:t>
      </w:r>
      <w:r>
        <w:t xml:space="preserve"> בזה עוד אריכות נפלאה בספר חמדת אברהם </w:t>
      </w:r>
      <w:r>
        <w:rPr>
          <w:rStyle w:val="SmallSource"/>
        </w:rPr>
        <w:t xml:space="preserve">[לר' אברהם דיין שליט"א ראש כולל ודמו"ץ ביחוה דעת.]</w:t>
      </w:r>
      <w:r>
        <w:t xml:space="preserve"> שהאריך נמי בהאי ענינא וכתב שאין לנו לסמוך על התנאי וכן ר' דוד יצחקי שנזכר למעלה  נמי כתב את זה ואמר שלא ניתן לסמוך על התנאי הזה כלל. וכן האריך הרב ישראל בלעסקי זצ"ל </w:t>
      </w:r>
      <w:r>
        <w:rPr>
          <w:rStyle w:val="SmallSource"/>
        </w:rPr>
        <w:t xml:space="preserve">[ר"י תורה ודעת בספרו שלחן הלוי.]</w:t>
      </w:r>
      <w:r>
        <w:t xml:space="preserve"> שיש להתאמץ לכוון בברכות ולא לסמוך כלל על התנאי בנזכר.</w:t>
      </w:r>
    </w:p>
    <w:p>
      <w:pPr>
        <w:pStyle w:val="Body"/>
        <w:bidi/>
      </w:pPr>
      <w:r>
        <w:rPr>
          <w:rStyle w:val="LeadWord"/>
        </w:rPr>
        <w:t xml:space="preserve">עוד</w:t>
      </w:r>
      <w:r>
        <w:t xml:space="preserve"> בענין חיוב הכוונה בשם השם ודברים נוקבים בענין הזה שאין לסמוך כלל על התנאי הנזכר. כתב בשו"ת נשמת חיים </w:t>
      </w:r>
      <w:r>
        <w:rPr>
          <w:rStyle w:val="SmallSource"/>
        </w:rPr>
        <w:t xml:space="preserve">[חלק א. יא לג"ר חיים ברלין בנו הגדול של הנצי"ב]</w:t>
      </w:r>
      <w:r>
        <w:t xml:space="preserve"> וז"ל: "מרגלא בפומי תמיד להוכיח למנהג העולם באמירתם תהילה לדוד שלש פעמים ביום </w:t>
      </w:r>
      <w:r>
        <w:rPr>
          <w:rStyle w:val="SmallSource"/>
        </w:rPr>
        <w:t xml:space="preserve">[עי' ברכות ד' ב']</w:t>
      </w:r>
      <w:r>
        <w:t xml:space="preserve"> כשמגיעים לפסוק "פותח את ידך" אז מתעוררים לאומרו בכוונה, משום שראו בשו"ע </w:t>
      </w:r>
      <w:r>
        <w:rPr>
          <w:rStyle w:val="SmallSource"/>
        </w:rPr>
        <w:t xml:space="preserve">[סי' נ"א סעיף ז']</w:t>
      </w:r>
      <w:r>
        <w:t xml:space="preserve"> שצריך לכוין בפסוק "פותח את ידך", ואם לא כיון צריך לחזור ולאומרו פעם אחרת. אבל באמת הרי יותר </w:t>
      </w:r>
      <w:r>
        <w:rPr>
          <w:rStyle w:val="BodyBold"/>
        </w:rPr>
        <w:t xml:space="preserve">יש להקפיד בכל הפסוקים שנמצא שם שם הוי' יתברך שמו שלא להוציא שם שמים לבטלה</w:t>
      </w:r>
      <w:r>
        <w:t xml:space="preserve"> והרבה יותר יש לכוון בפסוקים "גדול ה' ומהולל מאד", "חנון ורחום ה'", "טוב ה' לכל", "יודוך ה' כל מעשיך", "סומך ה' לכל הנופלים", "צדיק ה' בכל דרכיו", "קרוב ה' לכל קוראיו", בכל אלה הפסוקים יותר יש לכוין מבפסוק "פותח את ידך", שלא נמצא שם שם הוי' ית"ש.</w:t>
      </w:r>
    </w:p>
    <w:p>
      <w:pPr>
        <w:pStyle w:val="Body"/>
        <w:bidi/>
      </w:pPr>
      <w:r>
        <w:rPr>
          <w:rStyle w:val="LeadWord"/>
        </w:rPr>
        <w:t xml:space="preserve">ומה</w:t>
      </w:r>
      <w:r>
        <w:t xml:space="preserve"> שכתב בשו"ע שצריך לכוון בפסוק "פותח את ידך", הוא בשביל שני טעמים, א. שרבותא השמיענו, שהגם שבפסוק זה אין בו שם הוי' והיינו סוברים לדמות פסוק זה לפסוקי "בכל יום אברכך", "דור לדור ישבח מעשיך", "הדר כבוד הודך", "ועזוז נוראתיך יאמרו", שרשאים לאומרם בלא כוונה, כי לא נמצא בהם שם הוי', ע"ז השמיענו השו"ע שפסוק זה אינו דומה לשאר הפסוקים שאין בהם שם הוי', וצריך לכוין בו, אבל בפסוקים שנמצא בהם שם הוי' פשיטא שצריך לכוין בהן יותר מבפסוק "פותח את ידך", הא חדא.</w:t>
      </w:r>
    </w:p>
    <w:p>
      <w:pPr>
        <w:pStyle w:val="Body"/>
        <w:bidi/>
      </w:pPr>
      <w:r>
        <w:rPr>
          <w:rStyle w:val="LeadWord"/>
        </w:rPr>
        <w:t xml:space="preserve">ועוד</w:t>
      </w:r>
      <w:r>
        <w:t xml:space="preserve"> שנית שבאותם פסוקים שיש בהם שם הוי', אם לא כיון בהם הוא מעוות שלא יוכל לתקון, </w:t>
      </w:r>
      <w:r>
        <w:rPr>
          <w:rStyle w:val="BodyBold"/>
        </w:rPr>
        <w:t xml:space="preserve">ואינו מועיל מה שיאמר הפסוק פעם אחרת, והעבירה שעבר כבר עבר</w:t>
      </w:r>
      <w:r>
        <w:t xml:space="preserve">, מה שאין כן פסוק "פותח את ידך", שגם כן צריך לכוין בו, אבל אם לא כיון לא עבר שום עבירה, ויש לו תקנה אם יאמרו פעם אחרת, ופשוט. עכ"ל.</w:t>
      </w:r>
    </w:p>
    <w:p>
      <w:pPr>
        <w:pStyle w:val="Body"/>
        <w:bidi/>
      </w:pPr>
      <w:r>
        <w:rPr>
          <w:rStyle w:val="LeadWord"/>
        </w:rPr>
        <w:t xml:space="preserve">ונמצא</w:t>
      </w:r>
      <w:r>
        <w:t xml:space="preserve"> מבואר מדבריו דחיוב גמור הוא לכוון בכל השמות, ואף בכל הפסוק שיש בו שמות ובלא שום היתר כלל.</w:t>
      </w:r>
    </w:p>
    <w:p>
      <w:pPr>
        <w:pStyle w:val="Body"/>
        <w:bidi/>
      </w:pPr>
      <w:r>
        <w:rPr>
          <w:rStyle w:val="LeadWord"/>
        </w:rPr>
        <w:t xml:space="preserve">וממילא</w:t>
      </w:r>
      <w:r>
        <w:t xml:space="preserve"> כמו שכבר התבאר למעלה ראוי להתאמץ ולעשות כל טצדקי שיוכל לעשות בכדי שיכוון כמו שצריך בשמות, ובאמת כמו שכבר נתבאר כאשר אדם ירגיל עצמו באלו הכוונות יהיו בנקל לכוון בשמות ולא יצטרך להגיע לשאלות כאלה של בדיעבד.</w:t>
      </w:r>
    </w:p>
    <w:p>
      <w:pPr>
        <w:pStyle w:val="SubHeading"/>
        <w:bidi/>
      </w:pPr>
      <w:r>
        <w:t xml:space="preserve">בענין הכונה בשם אם היא חובה רק בברכות או בכל הזכרת שם השם</w:t>
      </w:r>
    </w:p>
    <w:p>
      <w:pPr>
        <w:pStyle w:val="Body"/>
        <w:bidi/>
      </w:pPr>
      <w:r>
        <w:rPr>
          <w:rStyle w:val="LeadWord"/>
        </w:rPr>
        <w:t xml:space="preserve">ב.]</w:t>
      </w:r>
      <w:r>
        <w:t xml:space="preserve"> הנה מלשון הטור והשו"ע מבואר לכאו' שדין הכונה בשם השם הרי הוא אמור רק גבי ברכות וכמו שכתבו "יכוון בברכות", וכן למד מפשטות דבריהם בשו"ת אור לציון </w:t>
      </w:r>
      <w:r>
        <w:rPr>
          <w:rStyle w:val="SmallSource"/>
        </w:rPr>
        <w:t xml:space="preserve">[ח"ב שאלה יח.]</w:t>
      </w:r>
      <w:r>
        <w:t xml:space="preserve"> שכתב שאכן משמע שרק בברכות יש לכוון ולא בשאר ההזכרות שמזכיר ומוציא מפיו.</w:t>
      </w:r>
    </w:p>
    <w:p>
      <w:pPr>
        <w:pStyle w:val="Body"/>
        <w:bidi/>
      </w:pPr>
      <w:r>
        <w:rPr>
          <w:rStyle w:val="LeadWord"/>
        </w:rPr>
        <w:t xml:space="preserve">אמנם</w:t>
      </w:r>
      <w:r>
        <w:t xml:space="preserve"> יותר נראה שמלשון הטור שהתבאר בדבריו </w:t>
      </w:r>
      <w:r>
        <w:rPr>
          <w:rStyle w:val="SmallSource"/>
        </w:rPr>
        <w:t xml:space="preserve">[וכמו שכתב האג"מ שהובאו דבריו לעיל.]</w:t>
      </w:r>
      <w:r>
        <w:t xml:space="preserve"> שיש ב' ענינים: א. שיכוון בברכות את הכונה הפשטית של המלים ב. מלבד זה יש עוד דין שבכל שם שהוא מזכיר צריך לכוון היה הווה ויהיה ותקיף ובעל היכולת ובעל הכוחות כולם וממילא נמצא </w:t>
      </w:r>
      <w:r>
        <w:rPr>
          <w:rStyle w:val="BodyBold"/>
        </w:rPr>
        <w:t xml:space="preserve">בכל פעם שמזכיר את שם השם יהא צריך לכוון בכל שם שמזכיר ומוציא מפ</w:t>
      </w:r>
      <w:r>
        <w:t xml:space="preserve">יו.</w:t>
      </w:r>
    </w:p>
    <w:p>
      <w:pPr>
        <w:pStyle w:val="Body"/>
        <w:bidi/>
      </w:pPr>
      <w:r>
        <w:rPr>
          <w:rStyle w:val="LeadWord"/>
        </w:rPr>
        <w:t xml:space="preserve">וכן</w:t>
      </w:r>
      <w:r>
        <w:t xml:space="preserve"> מתבאר נמי בדברי הלבוש חילק נמי בזה שיש ב' ענינים דמלבד הכוונה הכללית בברכות. יש נמי דין נוסף לכוון בכל שם שהוא מזכיר ומוציא מפיו.</w:t>
      </w:r>
    </w:p>
    <w:p>
      <w:pPr>
        <w:pStyle w:val="Body"/>
        <w:bidi/>
      </w:pPr>
      <w:r>
        <w:rPr>
          <w:rStyle w:val="LeadWord"/>
        </w:rPr>
        <w:t xml:space="preserve">וממילא</w:t>
      </w:r>
      <w:r>
        <w:t xml:space="preserve"> יצא שאכן צריך תמיד לכוון בשם השם וכמו שכתב וז"ל "וכשיברך יכווין בברכתו פירוש המלות שמוציא מפיו, וכן בכל ברכותיו ותפלותיו, שאם לא כן הוי האדם כעוף המצפצף שאין מבין מה שמצפצף". ע"כ</w:t>
      </w:r>
    </w:p>
    <w:p>
      <w:pPr>
        <w:pStyle w:val="Body"/>
        <w:bidi/>
      </w:pPr>
      <w:r>
        <w:rPr>
          <w:rStyle w:val="LeadWord"/>
        </w:rPr>
        <w:t xml:space="preserve">ומבואר</w:t>
      </w:r>
      <w:r>
        <w:t xml:space="preserve"> ממה שכתב שצריך לכוון בברכות ובתפלות דס"ל שדין זה אמור לא רק גבי הברכות שמברך אלא אף לגבי התפלות והדברים מסתברים מאוד וכמו שכתב בעצמו שכל שם שמוציא מפיו איך יוציא אותו בלי כונה כעוף המצפצף.</w:t>
      </w:r>
    </w:p>
    <w:p>
      <w:pPr>
        <w:pStyle w:val="Body"/>
        <w:bidi/>
      </w:pPr>
      <w:r>
        <w:rPr>
          <w:rStyle w:val="LeadWord"/>
        </w:rPr>
        <w:t xml:space="preserve">זאת</w:t>
      </w:r>
      <w:r>
        <w:t xml:space="preserve"> ועוד דלפי מה שהתבאר מלשונות הראשונים שהבאנו לעיל שיש חובה להזכיר שם השם בכוונה גמורה ויירא ויזדעזע בשעה שהוא מזכיר שם השם. ממילא נמצא שאין שום סיבה לחלק, אלא בכל פעם שהוא מזכיר את שם השם הנכבד והנורא עליו לכוון בכוונה הראויה, ובאמת שלפלא על דברי השו"ע שסתם בלשונו ואמר שדין זה אמור רק בברכות דלכאו' מה מקום יש לחלק בזה, ויש לו לכאו' לכוון בכל הזכרה שהוא מזכיר ומוציא מפיו, ודברים אלו צ"ע רב בביאור דברי השו"ע.</w:t>
      </w:r>
    </w:p>
    <w:p>
      <w:pPr>
        <w:pStyle w:val="Body"/>
        <w:bidi/>
      </w:pPr>
      <w:r>
        <w:rPr>
          <w:rStyle w:val="LeadWord"/>
        </w:rPr>
        <w:t xml:space="preserve">ובפרט</w:t>
      </w:r>
      <w:r>
        <w:t xml:space="preserve"> שבדברי ה"ר יונה </w:t>
      </w:r>
      <w:r>
        <w:rPr>
          <w:rStyle w:val="SmallSource"/>
        </w:rPr>
        <w:t xml:space="preserve">[בספר היראה המובא לעיל.]</w:t>
      </w:r>
      <w:r>
        <w:t xml:space="preserve"> שזהו המקור של הטור והשו"ע מבואר מדבריו שצריך לכוון בכל הזכרה שמוציא מפיו וז"ל: "ובכל פעם בהזכירו שם המיוחד יחשוב בו פירוש קריאתו שהוא אדון הכל", ע"כ.</w:t>
      </w:r>
    </w:p>
    <w:p>
      <w:pPr>
        <w:pStyle w:val="Body"/>
        <w:bidi/>
      </w:pPr>
      <w:r>
        <w:rPr>
          <w:rStyle w:val="LeadWord"/>
        </w:rPr>
        <w:t xml:space="preserve">נמצא</w:t>
      </w:r>
      <w:r>
        <w:t xml:space="preserve"> שבכל פעם שמזכיר השם צריך לכוון בזה ולא די במה שמזכיר בברכות וממילא קשה בדברי הטור והשו"ע שכתבו שיכוון בברכות דוקא ומנין להם זה, זאת ועוד שעיקר מה שהשו"ע בא לבאר הכא היינו הפירוש של שם השם שצריך לכוון כשמזכירו וממילא אין כל סיבה לחלק בזה בין אם מזכיר את השם בברכות או בשאר התפלות.</w:t>
      </w:r>
    </w:p>
    <w:p>
      <w:pPr>
        <w:pStyle w:val="Body"/>
        <w:bidi/>
      </w:pPr>
      <w:r>
        <w:rPr>
          <w:rStyle w:val="LeadWord"/>
        </w:rPr>
        <w:t xml:space="preserve">וכן</w:t>
      </w:r>
      <w:r>
        <w:t xml:space="preserve"> נמצא בפשטות בדברי המ"ב </w:t>
      </w:r>
      <w:r>
        <w:rPr>
          <w:rStyle w:val="SmallSource"/>
        </w:rPr>
        <w:t xml:space="preserve">[סימן תרנא שעה"צ מח.]</w:t>
      </w:r>
      <w:r>
        <w:t xml:space="preserve"> שצריך לכוון בכל ההזכרות שמוציא מפיו ולא רק היכי שאומר ברכות, שכתב שם המ"ב שלא ינענע הלולב בשעה שאומר שם השם, וכתב שם וז"ל: "כי בעת אמירת השם צריך לכוון. וכשיטרד בנענוע לא יכוון", ע"כ.</w:t>
      </w:r>
      <w:r>
        <w:rPr>
          <w:rStyle w:val="FootnoteReference"/>
        </w:rPr>
        <w:footnoteReference w:id="38"/>
      </w:r>
    </w:p>
    <w:p>
      <w:pPr>
        <w:pStyle w:val="Body"/>
        <w:bidi/>
      </w:pPr>
      <w:r>
        <w:rPr>
          <w:rStyle w:val="LeadWord"/>
        </w:rPr>
        <w:t xml:space="preserve">ובאמת</w:t>
      </w:r>
      <w:r>
        <w:t xml:space="preserve"> שמצאתי בשו"ת בצל החכמה </w:t>
      </w:r>
      <w:r>
        <w:rPr>
          <w:rStyle w:val="SmallSource"/>
        </w:rPr>
        <w:t xml:space="preserve">[חלק ד סימן נב]</w:t>
      </w:r>
      <w:r>
        <w:t xml:space="preserve"> שביאר בדברי השו"ע דמה שכתב הכוונה בברכות היינו לאו דוקא, וה"ה בכל ההזכרות שמוציא מפיו שצריך לכוון בהם, ואין שום חילוק בין מזכיר בברכות או בשאר ההזכרות וז"ל: "ואם אמנם מנהגנו שלא לנהוג בכל המבואר, ואנחנו מדקדקים לא להזכיר אזכרה אפי' דרך שבח והודי' אם לא במקום שנתקן ונלענ"ד דהיינו טעמא דמבואר בשו"ע </w:t>
      </w:r>
      <w:r>
        <w:rPr>
          <w:rStyle w:val="SmallSource"/>
        </w:rPr>
        <w:t xml:space="preserve">[או"ח סי' ה']</w:t>
      </w:r>
      <w:r>
        <w:t xml:space="preserve">, יכוון בברכות פירוש המילות וכשיזכיר השם יכוון פירוש קריאתו ע"ש. </w:t>
      </w:r>
      <w:r>
        <w:rPr>
          <w:rStyle w:val="BodyBold"/>
        </w:rPr>
        <w:t xml:space="preserve">ולאו דוקא בהזכרת השם בברכות אלא ה"ה בכל תפלה ותחינה</w:t>
      </w:r>
      <w:r>
        <w:t xml:space="preserve"> ועי' חי"א </w:t>
      </w:r>
      <w:r>
        <w:rPr>
          <w:rStyle w:val="SmallSource"/>
        </w:rPr>
        <w:t xml:space="preserve">[כלל ה' סי' א']</w:t>
      </w:r>
      <w:r>
        <w:t xml:space="preserve"> שכ' ויירא ויזדעזע אבריו בשעה שמזכיר השם וכו' ועי' כף החיים </w:t>
      </w:r>
      <w:r>
        <w:rPr>
          <w:rStyle w:val="SmallSource"/>
        </w:rPr>
        <w:t xml:space="preserve">[סי' ה' סק"א]</w:t>
      </w:r>
      <w:r>
        <w:t xml:space="preserve"> וכבר האריכו בזה הרבה מכמה מאמרי הש"ס ומדרשי חז"ל", עכ"ל.</w:t>
      </w:r>
    </w:p>
    <w:p>
      <w:pPr>
        <w:pStyle w:val="Body"/>
        <w:bidi/>
      </w:pPr>
      <w:r>
        <w:rPr>
          <w:rStyle w:val="LeadWord"/>
        </w:rPr>
        <w:t xml:space="preserve">ועיין</w:t>
      </w:r>
      <w:r>
        <w:t xml:space="preserve"> עוד בברכי יוסף </w:t>
      </w:r>
      <w:r>
        <w:rPr>
          <w:rStyle w:val="SmallSource"/>
        </w:rPr>
        <w:t xml:space="preserve">[הכא ס"ק א]</w:t>
      </w:r>
      <w:r>
        <w:t xml:space="preserve"> שכתב "ואשרי חלקו הזהיר לכוון בכל הזכרה שיוציא מפיו, ומצוה גוררת מצוה כי זו מחשבה מועל"ת תועלת עצום שיזכור ולא יסתפק אם בירך אם לאו מאחר אשר לא שם ליבו לכוון בהזכרה תמיד".</w:t>
      </w:r>
    </w:p>
    <w:p>
      <w:pPr>
        <w:pStyle w:val="Body"/>
        <w:bidi/>
      </w:pPr>
      <w:r>
        <w:rPr>
          <w:rStyle w:val="LeadWord"/>
        </w:rPr>
        <w:t xml:space="preserve">וכן</w:t>
      </w:r>
      <w:r>
        <w:t xml:space="preserve"> כתב הרב בן איש חי </w:t>
      </w:r>
      <w:r>
        <w:rPr>
          <w:rStyle w:val="SmallSource"/>
        </w:rPr>
        <w:t xml:space="preserve">[שנה ראשונה וישב אות ג.]</w:t>
      </w:r>
      <w:r>
        <w:t xml:space="preserve"> וז"ל: "ומה טוב ומה נעים להזהר בזה בכל פעם שמזכיר השם הן בפסוקים הן בתפלה", ע"כ.</w:t>
      </w:r>
    </w:p>
    <w:p>
      <w:pPr>
        <w:pStyle w:val="Body"/>
        <w:bidi/>
      </w:pPr>
      <w:r>
        <w:rPr>
          <w:rStyle w:val="LeadWord"/>
        </w:rPr>
        <w:t xml:space="preserve">ומצאתי</w:t>
      </w:r>
      <w:r>
        <w:t xml:space="preserve"> בזה נמי בכף החיים </w:t>
      </w:r>
      <w:r>
        <w:rPr>
          <w:rStyle w:val="SmallSource"/>
        </w:rPr>
        <w:t xml:space="preserve">[נה. ג]</w:t>
      </w:r>
      <w:r>
        <w:t xml:space="preserve"> שכתב נמי דצריך ליזהר בפרט בפסו' השגורים בפיו שלא יוציא את שם השם בלא כוונה, אלא צריך זהירות הרבה בכל עידן וזמן, </w:t>
      </w:r>
      <w:r>
        <w:rPr>
          <w:rStyle w:val="BodyBold"/>
        </w:rPr>
        <w:t xml:space="preserve">שבכל עת שהוא מזכיר את השם יזהר בהזכרתו ולא תהיה הזכרתו כמצות אנשים מלומדה, </w:t>
      </w:r>
      <w:r>
        <w:t xml:space="preserve">וממילא לדבריו נמי יש ליזהר בכל הזכרה שהוא מוציא מפיו אף בדרך של פסו' או תפלה וצריך זהירות מרובה בזה.</w:t>
      </w:r>
      <w:r>
        <w:rPr>
          <w:rStyle w:val="FootnoteReference"/>
        </w:rPr>
        <w:footnoteReference w:id="39"/>
      </w:r>
    </w:p>
    <w:p>
      <w:pPr>
        <w:pStyle w:val="SubHeading"/>
        <w:bidi/>
      </w:pPr>
      <w:r>
        <w:t xml:space="preserve">עצות לכונה בהזכרת השם:</w:t>
      </w:r>
    </w:p>
    <w:p>
      <w:pPr>
        <w:pStyle w:val="Body"/>
        <w:bidi/>
      </w:pPr>
      <w:r>
        <w:rPr>
          <w:rStyle w:val="LeadWord"/>
        </w:rPr>
        <w:t xml:space="preserve">ג.]</w:t>
      </w:r>
      <w:r>
        <w:t xml:space="preserve"> והנה נראה דבאמת מה שקשה כ"כ לכוין בהזכרת שם שמים, והרי זו מלה שמוציאה בפיו ומה זה שונה מכל תיבה ומילה שמוציא מפיו, ומה הבדל בין מי שאומר אדון עולם אשר מלך או "אדוני משה כלאם" ובין הפסוק "לישועתך קויתי ה'" שבפסוק זה יתכן שלא יחשוב ליזהר אף בקריאתו.</w:t>
      </w:r>
    </w:p>
    <w:p>
      <w:pPr>
        <w:pStyle w:val="Body"/>
        <w:bidi/>
      </w:pPr>
      <w:r>
        <w:rPr>
          <w:rStyle w:val="LeadWord"/>
        </w:rPr>
        <w:t xml:space="preserve">וצריך</w:t>
      </w:r>
      <w:r>
        <w:t xml:space="preserve"> לומר בפשיטות שדבר שבקדושה יש יצה"ר גדול יותר ומה לנו קדוש כמו הזכרת שם שמים. ועוד כי זוהי מלה שאינה נמצאת בלשון הקודש אלא רק כשמדבר בעניני תפילה וברכות ואין משתמש בה כלל כאשר ידבר איש אל רעהו, כי בתוה"ק מצינו באמת שכך דיברו אצל אברהם אבינו, ולוט עם המלאכים, וכמבואר לעיל אלא שזה בפתח וזה בקמץ, אבל כיום שאין שימוש במלה זו כלל אלא רק בתפלות צריך מאמץ מיוחד בזמן הזכרתו ליזהר ולכוון בו, וזוהי הסיבה שצריך לעורר על כך, וכמבואר בספרי המוסר על העונש החמור למי שאינו נזהר בהזכרת ש"ש בכוונה, וכמו שהובאו מקצת דבריהם למעלה בתוך הדברים.</w:t>
      </w:r>
    </w:p>
    <w:p>
      <w:pPr>
        <w:pStyle w:val="Body"/>
        <w:bidi/>
      </w:pPr>
      <w:r>
        <w:rPr>
          <w:rStyle w:val="LeadWord"/>
        </w:rPr>
        <w:t xml:space="preserve">והנה</w:t>
      </w:r>
      <w:r>
        <w:t xml:space="preserve"> עיין בספר חסד לאלפים </w:t>
      </w:r>
      <w:r>
        <w:rPr>
          <w:rStyle w:val="SmallSource"/>
        </w:rPr>
        <w:t xml:space="preserve">[לר"א פאפו בעל מחבר הספר פלא יועץ]</w:t>
      </w:r>
      <w:r>
        <w:t xml:space="preserve"> שכתב </w:t>
      </w:r>
      <w:r>
        <w:rPr>
          <w:rStyle w:val="SmallSource"/>
        </w:rPr>
        <w:t xml:space="preserve">[בסימן ה.]</w:t>
      </w:r>
      <w:r>
        <w:t xml:space="preserve"> עצה לכוון בהזכרת שם השם וז"ל: "וגדר גדול לברך מתוך הספר או בעינים סגורות אז הברכות והתפלות יהיו למאורות". עכ"ל.</w:t>
      </w:r>
    </w:p>
    <w:p>
      <w:pPr>
        <w:pStyle w:val="Body"/>
        <w:bidi/>
      </w:pPr>
      <w:r>
        <w:rPr>
          <w:rStyle w:val="LeadWord"/>
        </w:rPr>
        <w:t xml:space="preserve">עוד</w:t>
      </w:r>
      <w:r>
        <w:t xml:space="preserve"> אמרתי להוסיף עצה בדוקה ומנוסה, שירגיל אדם את עצמו תחילה להתפלל מתוך הסידורים שיש בהם כוונת השם על כל שם ה' שנמצא בסידור וע"י זה יקל מאוד על המתפלל שירגיל עצמו ומחשבתו לכוון אלו השמות, ועם הזמן כאשר אדם ירגיל עצמו בזה הרי הכוונה מעצמה תבא, וכמו שנתבאר למעלה שענין זה יתקבע במחשבת האדם, וכך תמיד יחשוב הכוונה של שם השם, וכך יהיה יקל עליו לקיים ההלכה החשובה הזאת, וכך היה מייעץ הסטייפלר לשואלים אותו שכן יעשו.</w:t>
      </w:r>
    </w:p>
    <w:p>
      <w:pPr>
        <w:pStyle w:val="Body"/>
        <w:bidi/>
      </w:pPr>
      <w:r>
        <w:rPr>
          <w:rStyle w:val="LeadWord"/>
        </w:rPr>
        <w:t xml:space="preserve">ואמרתי</w:t>
      </w:r>
      <w:r>
        <w:t xml:space="preserve"> להביא בפני הקורא הנעים כמה סידורים שנדפסו בהם כוונת השם על כל שם ושם סידור 'שיח שפתותינו' לגרח"ק, וכן יש סידור נפלא שראיתי רבים מן הגדולים שמתפללים מתוך הסידור הזה סידור 'מתוק מדבש' להרב המקובל ר' דניאל פריש ויש אותו בכל הנוסחאות אשכנז ספרד וע"מ. וכן סידור 'קול רינה' של הרה"ג יורם אברג'ל שם ג"כ יש את כל השמות. וכן סידור 'עבודת הקודש' </w:t>
      </w:r>
      <w:r>
        <w:rPr>
          <w:rStyle w:val="SmallSource"/>
        </w:rPr>
        <w:t xml:space="preserve">[שאותו יש ג"כ בכל הנוסחאות.]</w:t>
      </w:r>
    </w:p>
    <w:p>
      <w:pPr>
        <w:pStyle w:val="Body"/>
        <w:bidi/>
      </w:pPr>
      <w:r>
        <w:rPr>
          <w:rStyle w:val="LeadWord"/>
        </w:rPr>
        <w:t xml:space="preserve">אמנם</w:t>
      </w:r>
      <w:r>
        <w:t xml:space="preserve"> בסידור 'כוונת הלב' </w:t>
      </w:r>
      <w:r>
        <w:rPr>
          <w:rStyle w:val="SmallSource"/>
        </w:rPr>
        <w:t xml:space="preserve">[נוסח ע"מ.]</w:t>
      </w:r>
      <w:r>
        <w:t xml:space="preserve"> ישנו ג"כ כוונת השם אבל רק בחתימת הברכות, ברם כפי שהתבאר צריך לכוון בכל שם שמזכיר בפיו ולא די שיכוון בברכות, אמנם מהיות טוב שאדם יתפלל בזה שמתוך כך יבוא להרגיל עצמו לכוון בכל השמות.</w:t>
      </w:r>
    </w:p>
    <w:p>
      <w:pPr>
        <w:pStyle w:val="Body"/>
        <w:bidi/>
      </w:pPr>
      <w:r>
        <w:rPr>
          <w:rStyle w:val="LeadWord"/>
        </w:rPr>
        <w:t xml:space="preserve">וכן</w:t>
      </w:r>
      <w:r>
        <w:t xml:space="preserve"> בשנת תרצ"ב נדפס סידור 'בית אברהם' עם כוונת השמות, ושיבחוהו כל גאוני וחכמי ירושלים מחמת החידוש והיופי שיש בסידור זה.</w:t>
      </w:r>
      <w:r>
        <w:rPr>
          <w:rStyle w:val="FootnoteReference"/>
        </w:rPr>
        <w:footnoteReference w:id="40"/>
      </w:r>
    </w:p>
    <w:p>
      <w:pPr>
        <w:pStyle w:val="Body"/>
        <w:bidi/>
      </w:pPr>
      <w:r>
        <w:rPr>
          <w:rStyle w:val="LeadWord"/>
        </w:rPr>
        <w:t xml:space="preserve">עוד</w:t>
      </w:r>
      <w:r>
        <w:t xml:space="preserve"> אמרתי להביא עצה גדולה מאוד - שאדם יהא רגיל לשנן לעצמו סימן ה בשו"ע </w:t>
      </w:r>
      <w:r>
        <w:rPr>
          <w:rStyle w:val="SmallSource"/>
        </w:rPr>
        <w:t xml:space="preserve">[שהוא הסימן הקצר ביותר בכל ד' חלקי השו"ע]</w:t>
      </w:r>
      <w:r>
        <w:t xml:space="preserve"> ובכך ממילא כאשר יזכיר שם השם ממילא </w:t>
      </w:r>
      <w:r>
        <w:rPr>
          <w:rStyle w:val="BodyBold"/>
        </w:rPr>
        <w:t xml:space="preserve">הפירוש הפשוט של השם יהא כבר במוחו</w:t>
      </w:r>
      <w:r>
        <w:t xml:space="preserve"> ויוכל לכוונו בקלות גדולה מאוד, וזוהי עצה נפלאה ביותר למי שנתנסה בו כבר.</w:t>
      </w:r>
      <w:r>
        <w:rPr>
          <w:rStyle w:val="FootnoteReference"/>
        </w:rPr>
        <w:footnoteReference w:id="41"/>
      </w:r>
    </w:p>
    <w:p>
      <w:pPr>
        <w:pStyle w:val="Body"/>
        <w:bidi/>
      </w:pPr>
      <w:r>
        <w:rPr>
          <w:rStyle w:val="LeadWord"/>
        </w:rPr>
        <w:t xml:space="preserve">ויש</w:t>
      </w:r>
      <w:r>
        <w:t xml:space="preserve"> להוסיף עוד עצה נפלאה </w:t>
      </w:r>
      <w:r>
        <w:rPr>
          <w:rStyle w:val="SmallSource"/>
        </w:rPr>
        <w:t xml:space="preserve">[אמנם אינה אלא ביחס לתפלת י"ח]</w:t>
      </w:r>
      <w:r>
        <w:t xml:space="preserve"> דהנה כאשר עומד בתפלה צריך לכוון ולהרגיש שעומד בפני המלך, וכמו שהאריך בזה הגר"ח הלוי </w:t>
      </w:r>
      <w:r>
        <w:rPr>
          <w:rStyle w:val="SmallSource"/>
        </w:rPr>
        <w:t xml:space="preserve">[בהל' תפלה]</w:t>
      </w:r>
      <w:r>
        <w:t xml:space="preserve"> שכאשר אדם מתפלל צריך להרגיש בעצמו שהוא ממש עומד לפני מלך, ולפיכך כאשר ירגיש כך שהוא ממש עומד לפני המלך כעת, בכך יהיה לו בנקל מאוד לכוון בברכותיו ובכוונת של השם.</w:t>
      </w:r>
    </w:p>
    <w:p>
      <w:pPr>
        <w:pStyle w:val="Body"/>
        <w:bidi/>
      </w:pPr>
      <w:r>
        <w:rPr>
          <w:rStyle w:val="LeadWord"/>
        </w:rPr>
        <w:t xml:space="preserve">ובאמת</w:t>
      </w:r>
      <w:r>
        <w:t xml:space="preserve"> ענין זה נכון הוא לכל התפלה כולה שישים נגד עיניו שהוא בשעת התפלה ועומד ומתפלל לפני ה', ודבר זה יעזור מאוד לכוון בברכות ובתפלות שמוציא מפיו </w:t>
      </w:r>
      <w:r>
        <w:rPr>
          <w:rStyle w:val="SmallSource"/>
        </w:rPr>
        <w:t xml:space="preserve">[וזהו כל היסוד של יראת שמים עיין במסילת ישרים פרק כה. ואכמ"ל]</w:t>
      </w:r>
      <w:r>
        <w:t xml:space="preserve">.</w:t>
      </w:r>
    </w:p>
    <w:p>
      <w:pPr>
        <w:pStyle w:val="SubHeading"/>
        <w:bidi/>
      </w:pPr>
      <w:r>
        <w:t xml:space="preserve">ביאורים במהות השמות</w:t>
      </w:r>
    </w:p>
    <w:p>
      <w:pPr>
        <w:pStyle w:val="Body"/>
        <w:bidi/>
      </w:pPr>
      <w:r>
        <w:rPr>
          <w:rStyle w:val="LeadWord"/>
        </w:rPr>
        <w:t xml:space="preserve">ד.]</w:t>
      </w:r>
      <w:r>
        <w:t xml:space="preserve"> בענין ביאור שם אלוקים, עיין במה שכתב בזה הנפה"ח </w:t>
      </w:r>
      <w:r>
        <w:rPr>
          <w:rStyle w:val="SmallSource"/>
        </w:rPr>
        <w:t xml:space="preserve">[שער א. אות ב]</w:t>
      </w:r>
      <w:r>
        <w:t xml:space="preserve">. בביאור שם אלוקים, ולמה אנו מזכירים השם הזה דוקא, ומהי משמעות שם זה, ודברי אלו הם יסוד גדול מאוד.</w:t>
      </w:r>
    </w:p>
    <w:p>
      <w:pPr>
        <w:pStyle w:val="Body"/>
        <w:bidi/>
      </w:pPr>
      <w:r>
        <w:rPr>
          <w:rStyle w:val="LeadWord"/>
        </w:rPr>
        <w:t xml:space="preserve">וז"ל:</w:t>
      </w:r>
      <w:r>
        <w:t xml:space="preserve"> "אמנם להבין ענין אומרו 'בצלם אלקים' דייקא. ולא שם אחר. כי שם אלקים ידוע פירושו שהוא מורה שהוא ית"ש בעל הכוחות כולם כמ"ש בטור א"ח סימן ה'. וענין מה שהוא יתברך נקרא בעל הכוחות כי לא כמדת בשר ודם מדת הקדוש ברוך הוא, כי האדם כשבונה בנין דרך משל מעץ. אין הבונה בורא וממציא אז מכוחו העץ רק שלוקח עצים שכבר נבראו ומסדרם בבנין. ואחר שכבר סדרם לפי רצונו עם שכוחו הוסר ונסתלק מהם, עכ"ז הבנין קיים אבל הוא ית"ש כמו בעת בריאת העולמות כולם בראם והמציאם הוא יתברך יש מאין בכוחו הב"ת </w:t>
      </w:r>
      <w:r>
        <w:rPr>
          <w:rStyle w:val="SmallSource"/>
        </w:rPr>
        <w:t xml:space="preserve">[הבלתי תכלית]</w:t>
      </w:r>
      <w:r>
        <w:t xml:space="preserve"> כן מאז כל יום וכל רגע ממש כל כח מציאותם וסדרם וקיומם תלוי רק במה שהוא ית"ש משפיע בהם ברצונו יתברך כל רגע כח ושפעת אור חדש.</w:t>
      </w:r>
    </w:p>
    <w:p>
      <w:pPr>
        <w:pStyle w:val="Body"/>
        <w:bidi/>
      </w:pPr>
      <w:r>
        <w:rPr>
          <w:rStyle w:val="LeadWord"/>
        </w:rPr>
        <w:t xml:space="preserve">ואלו</w:t>
      </w:r>
      <w:r>
        <w:t xml:space="preserve"> היה הוא ית' מסלק מהם כח השפעתו אף רגע אחת כרגע היו כולם לאפס ותהו וכמו שיסדו אנשי כנסת הגדולה 'המחדש בטובו בכל יום תמיד מעשה בראשית' היינו תמיד ממש כל עת ורגע וראייתם מפורשת כאמור 'לעושה אורים גדולים' שלא אמר עשה אלא עושה.</w:t>
      </w:r>
    </w:p>
    <w:p>
      <w:pPr>
        <w:pStyle w:val="Body"/>
        <w:bidi/>
      </w:pPr>
      <w:r>
        <w:rPr>
          <w:rStyle w:val="LeadWord"/>
        </w:rPr>
        <w:t xml:space="preserve">זהו</w:t>
      </w:r>
      <w:r>
        <w:t xml:space="preserve"> שנקרא הוא ית"ש האלקים בעל הכוחות כולם. שכל כח פרטי הנמצא בכל העולמות. הכל הוא ית"ש הבעל כח שלהם שמשפיע בהם הכח וגבורה כל רגע ותלוים בידו תמיד לשנותם ולסדרם כרצונו ית'" עכ"ל.</w:t>
      </w:r>
    </w:p>
    <w:p>
      <w:pPr>
        <w:pStyle w:val="Body"/>
        <w:bidi/>
      </w:pPr>
      <w:r>
        <w:rPr>
          <w:rStyle w:val="LeadWord"/>
        </w:rPr>
        <w:t xml:space="preserve">ובענין</w:t>
      </w:r>
      <w:r>
        <w:t xml:space="preserve"> היסוד זה שכתב הנפה"ח דשלא כמדת הקב"ה מידת בשר ודם פלא שלא הביא גמ' מפורשת בברכות </w:t>
      </w:r>
      <w:r>
        <w:rPr>
          <w:rStyle w:val="SmallSource"/>
        </w:rPr>
        <w:t xml:space="preserve">[י.]</w:t>
      </w:r>
      <w:r>
        <w:t xml:space="preserve"> על הפסו' האמור בתפלת חנה "כי אין בלתך" – וביארה הגמ' וז"ל: "מאי 'כי אין בלתך' - אמר רבי יהודה בר מנסיא: אל תקרי כי אין בלתך אלא אין לבלותך, שלא כמדת הקדוש ברוך הוא מדת בשר ודם. מדת בשר ודם - מעשה ידיו מבלין אותו, והקדוש ברוך הוא מבלה מעשיו", עכ"ל.</w:t>
      </w:r>
    </w:p>
    <w:p>
      <w:pPr>
        <w:pStyle w:val="Body"/>
        <w:bidi/>
      </w:pPr>
      <w:r>
        <w:rPr>
          <w:rStyle w:val="LeadWord"/>
        </w:rPr>
        <w:t xml:space="preserve">ויש</w:t>
      </w:r>
      <w:r>
        <w:t xml:space="preserve"> להוסיף עוד בביאור הענין ממה שכתבו תלמידי רש"י בסידור רש"י </w:t>
      </w:r>
      <w:r>
        <w:rPr>
          <w:rStyle w:val="SmallSource"/>
        </w:rPr>
        <w:t xml:space="preserve">[סימן יא.]</w:t>
      </w:r>
      <w:r>
        <w:t xml:space="preserve"> וז"ל: "יתגדל לשון הפסוק "והתגדלתי והתקדשתי ונודעתי לעיני גוים רבים וידעו כי אני ה'" </w:t>
      </w:r>
      <w:r>
        <w:rPr>
          <w:rStyle w:val="SmallSource"/>
        </w:rPr>
        <w:t xml:space="preserve">(יחזקאל ל"ח כ"ג)</w:t>
      </w:r>
      <w:r>
        <w:t xml:space="preserve">, למלחמת גוג ומגוג הוא אומר, ולכך הוא מתחיל בלשון עברי </w:t>
      </w:r>
      <w:r>
        <w:rPr>
          <w:rStyle w:val="SmallSource"/>
        </w:rPr>
        <w:t xml:space="preserve">[ולא בלשון ארמי]</w:t>
      </w:r>
      <w:r>
        <w:t xml:space="preserve">, וכן הוא משמעו יתגדל ויתקדש </w:t>
      </w:r>
      <w:r>
        <w:rPr>
          <w:rStyle w:val="SmallSource"/>
        </w:rPr>
        <w:t xml:space="preserve">[שמו של]</w:t>
      </w:r>
      <w:r>
        <w:t xml:space="preserve"> הקדוש ברוך הוא לעתיד לבא, שיהיה שמו הגדול מגודל ומקודש, כדכתיב "וידעו כי אני ה'" </w:t>
      </w:r>
      <w:r>
        <w:rPr>
          <w:rStyle w:val="SmallSource"/>
        </w:rPr>
        <w:t xml:space="preserve">(יחזקאל שם)</w:t>
      </w:r>
      <w:r>
        <w:t xml:space="preserve">, שעכשיו לא כשהוא נכתב </w:t>
      </w:r>
      <w:r>
        <w:rPr>
          <w:rStyle w:val="SmallSource"/>
        </w:rPr>
        <w:t xml:space="preserve">[הוא]</w:t>
      </w:r>
      <w:r>
        <w:t xml:space="preserve"> נקרא, כי נקרא באל"ף דל"ת, ונכתב בי"ה, ולשון ארמי </w:t>
      </w:r>
      <w:r>
        <w:rPr>
          <w:rStyle w:val="SmallSource"/>
        </w:rPr>
        <w:t xml:space="preserve">[הוא, וקמ"ל שאין כינויין אלא באל"ף דל"ת לפי שהשם המיוחד הוא בלשון ארמי]</w:t>
      </w:r>
      <w:r>
        <w:t xml:space="preserve">, ואין אנו רשאין להזכירו ככתיבתו לכך אנו אומרים אמן יהא שמיה רבא בלשון ארמית, ולעולם </w:t>
      </w:r>
      <w:r>
        <w:rPr>
          <w:rStyle w:val="SmallSource"/>
        </w:rPr>
        <w:t xml:space="preserve">[הבא]</w:t>
      </w:r>
      <w:r>
        <w:t xml:space="preserve"> יקרא ככתיבתו, דכתיב "ביום ההוא יהיה ה' אחד ושמו אחד" </w:t>
      </w:r>
      <w:r>
        <w:rPr>
          <w:rStyle w:val="SmallSource"/>
        </w:rPr>
        <w:t xml:space="preserve">[זכריה י"ד ט']</w:t>
      </w:r>
      <w:r>
        <w:t xml:space="preserve">, והואיל ומתחיל בלשון עברי, אומר הכל בלשון עברי, עד שמגיע לשם הנכתב בלשון ארמי וכשמפסיק מהשם הנכתב ארמי, חוזר לומר בלשון עברי יתברך וישתבח ויתפאר ויתרומם ויתנשא ויתהדר ויתעלה", עכ"ל.</w:t>
      </w:r>
    </w:p>
    <w:p>
      <w:pPr>
        <w:pStyle w:val="SubHeading"/>
        <w:bidi/>
      </w:pPr>
      <w:r>
        <w:t xml:space="preserve">ב' מעשים בענין חשוב זה</w:t>
      </w:r>
    </w:p>
    <w:p>
      <w:pPr>
        <w:pStyle w:val="Body"/>
        <w:bidi/>
      </w:pPr>
      <w:r>
        <w:rPr>
          <w:rStyle w:val="LeadWord"/>
        </w:rPr>
        <w:t xml:space="preserve">ה.]</w:t>
      </w:r>
      <w:r>
        <w:t xml:space="preserve"> ויש להוסיף כאן לתועלת המעיינים ב' סיפורים מפעימים כל לב בענין של הזהירות בהזכרת השם מתוך יראת שמים ששמענו מהגה"צ ר' מרדכי פוטאש שליט"א ששמע מבעל המעשה עצמו</w:t>
      </w:r>
    </w:p>
    <w:p>
      <w:pPr>
        <w:pStyle w:val="Body"/>
        <w:bidi/>
      </w:pPr>
      <w:r>
        <w:rPr>
          <w:rStyle w:val="LeadWord"/>
        </w:rPr>
        <w:t xml:space="preserve">עובד</w:t>
      </w:r>
      <w:r>
        <w:t xml:space="preserve"> ה' גדול בשם הרה"ח רבי אליהו וינברגר זצ"ל, שהיה עובד את בוראו במסירות נפש גדולה, והיה נזהר כל ימיו מלהוציא מפיו שם ה' בלי מורא וכבוד גדול.</w:t>
      </w:r>
    </w:p>
    <w:p>
      <w:pPr>
        <w:pStyle w:val="Body"/>
        <w:bidi/>
      </w:pPr>
      <w:r>
        <w:rPr>
          <w:rStyle w:val="LeadWord"/>
        </w:rPr>
        <w:t xml:space="preserve">והגיע</w:t>
      </w:r>
      <w:r>
        <w:t xml:space="preserve"> לדרגה גדולה זו ע"י מעשה שהיה, שקודם שנכנסו הנאצי"ם ימ"ש להונגריא, כבר נהגו ההונגרים עצמם באכזריות גדולה ליהודים, וזה תחת הנהגת הנשיא שלהם שנקרא מיקלוש הורטי ימ"ש שהיה צורר היהודים מאד.</w:t>
      </w:r>
    </w:p>
    <w:p>
      <w:pPr>
        <w:pStyle w:val="Body"/>
        <w:bidi/>
      </w:pPr>
      <w:r>
        <w:rPr>
          <w:rStyle w:val="LeadWord"/>
        </w:rPr>
        <w:t xml:space="preserve">ורבי</w:t>
      </w:r>
      <w:r>
        <w:t xml:space="preserve"> אליהו היה אז בחור, ולכשהגיעו קלגסי המשטרה והוציאו את כל היהודים מביתם למרכז העיר, שם דרשו לפניהם דרשות נלהבות בשבח הנשיא הרשע הנ"ל. ובכל פעם ששמו היה מוזכר היו חייבים כולם להרים קול של הערכה ושבח לכבוד הרשע ההוא.</w:t>
      </w:r>
    </w:p>
    <w:p>
      <w:pPr>
        <w:pStyle w:val="Body"/>
        <w:bidi/>
      </w:pPr>
      <w:r>
        <w:rPr>
          <w:rStyle w:val="LeadWord"/>
        </w:rPr>
        <w:t xml:space="preserve">והנה</w:t>
      </w:r>
      <w:r>
        <w:t xml:space="preserve"> ר' אליהו עמד שם ביחד עם שני חברים, והתחילו להתבונן על מה נגזר על כל היהודים צרה ובזיון גדול זה, דהרי כל מה שקורה ליהודי הוא בהשגחה פרטית, ויש בזה בוודאי אות מן השמים. וחשבו שאולי הוא עונש ותיקון על שלא מזכירים שמותיו של הקב"ה ביראת הכבוד, ולכן נגזר עליהם להכריחם לשבח ולפאר הזכרת השם של הרשע הנ"ל. וע"פ הבנה זאת קבלו על עצמם ליזהר מאד שבכל פעם שיזכירו שם ה' ב"ה יזכירוהו בכבוד ומורא.</w:t>
      </w:r>
    </w:p>
    <w:p>
      <w:pPr>
        <w:pStyle w:val="Body"/>
        <w:bidi/>
      </w:pPr>
      <w:r>
        <w:rPr>
          <w:rStyle w:val="LeadWord"/>
        </w:rPr>
        <w:t xml:space="preserve">וכל</w:t>
      </w:r>
      <w:r>
        <w:t xml:space="preserve"> השלשה בחורים זכו להנצל מהמלחמה הנוראה, ורבי אליהו זצ"ל נהג כל ימי חייו לעורר בני ישראל לנהוג הנהגה קדושה זו, וכתב ע"ז ספרים וקונטרסים לפרסם עבודה קדושה זאת בצבור. </w:t>
      </w:r>
      <w:r>
        <w:rPr>
          <w:rStyle w:val="BodyBold"/>
        </w:rPr>
        <w:t xml:space="preserve">גם עשה חשבון של כל השמות הק' שאנו אומרים בתפלות ימי החול שהם עולים ליותר מתשע מאות שמות</w:t>
      </w:r>
      <w:r>
        <w:t xml:space="preserve">, ובתפילות של שבת, חשבונם עולה ליותר מאלף. ואשרי כל מי שהולך בדרך הנכונה הזאת.</w:t>
      </w:r>
    </w:p>
    <w:p>
      <w:pPr>
        <w:pStyle w:val="Body"/>
        <w:bidi/>
      </w:pPr>
      <w:r>
        <w:rPr>
          <w:rStyle w:val="LeadWord"/>
        </w:rPr>
        <w:t xml:space="preserve">עוד</w:t>
      </w:r>
      <w:r>
        <w:t xml:space="preserve"> סיפור נורא בזה, שכשנרצח המלך של רוסיא הצאר אלכסנדר ע"י המורדים הבולשביקים, הביאו כמה מחסידי האדמו"ר מבלעז </w:t>
      </w:r>
      <w:r>
        <w:rPr>
          <w:rStyle w:val="SmallSource"/>
        </w:rPr>
        <w:t xml:space="preserve">[כמדומני]</w:t>
      </w:r>
      <w:r>
        <w:t xml:space="preserve"> חדשות אלו אליו, בחשבם שבודאי ישמח לבו במיתת רשע מרושע זה שהיה שונא יהודים וגרם להם צרות רבות, אך לתמהונם הרבי החל לבכות. בשאלם מה היא סיבת בכייתו, ענה להם וביאר סיבת צערו בזה, דאיתא במס' ברכות </w:t>
      </w:r>
      <w:r>
        <w:rPr>
          <w:rStyle w:val="SmallSource"/>
        </w:rPr>
        <w:t xml:space="preserve">[נח.]</w:t>
      </w:r>
      <w:r>
        <w:t xml:space="preserve"> "מלכותא דרקיעא כמלכותא דארעא", והטעם משום דאי אפשר לנו לראות בגודל יופיו וגדולתו של מלכותו של הקב"ה, אך כשאנו מסתכלים ביקר תפארת גדולת מלך בשר ודם, אנו יכולים להתבונן ולהפנים ההשגה וההרגשה בלבנו גם אודות מלכות שמים.</w:t>
      </w:r>
    </w:p>
    <w:p>
      <w:pPr>
        <w:pStyle w:val="Body"/>
        <w:bidi/>
      </w:pPr>
      <w:r>
        <w:rPr>
          <w:rStyle w:val="LeadWord"/>
        </w:rPr>
        <w:t xml:space="preserve">וכן</w:t>
      </w:r>
      <w:r>
        <w:t xml:space="preserve"> הוא מבואר להדיא בברכות, </w:t>
      </w:r>
      <w:r>
        <w:rPr>
          <w:rStyle w:val="SmallSource"/>
        </w:rPr>
        <w:t xml:space="preserve">[ט: יט: נח.]</w:t>
      </w:r>
      <w:r>
        <w:t xml:space="preserve"> חייב אדם לרוץ לקראת מלכי ישראל ולא לקראת מלכי ישראל בלבד אלא אף לקראת מלכי עכו"ם שאם יזכה יבחין בניהם ע"כ. הרי מבואר שמתוך ההתבוננות במלכים יוכל להגיע למקצת ההבנה במלכותא דרקיעא.</w:t>
      </w:r>
    </w:p>
    <w:p>
      <w:pPr>
        <w:pStyle w:val="Body"/>
        <w:bidi/>
      </w:pPr>
      <w:r>
        <w:rPr>
          <w:rStyle w:val="LeadWord"/>
        </w:rPr>
        <w:t xml:space="preserve">ולכן</w:t>
      </w:r>
      <w:r>
        <w:t xml:space="preserve"> עכשיו שנסתיים המלכות האחרונה שבעולם שהודיע הלימוד הזה אלינו, בודאי יקשה עלינו מאד להשיג מלכות שמים כראוי, וממילא כבוד מלכות שמים ירד פלאים עי"ז ולכן התמרמר האדמו"ר ע"ז מאד.</w:t>
      </w:r>
      <w:r>
        <w:rPr>
          <w:rStyle w:val="FootnoteReference"/>
        </w:rPr>
        <w:footnoteReference w:id="42"/>
      </w:r>
    </w:p>
    <w:p>
      <w:pPr>
        <w:pStyle w:val="Body"/>
        <w:bidi/>
      </w:pPr>
      <w:r>
        <w:rPr>
          <w:rStyle w:val="LeadWord"/>
        </w:rPr>
        <w:t xml:space="preserve">ונסיים</w:t>
      </w:r>
      <w:r>
        <w:t xml:space="preserve"> הדברים בדבריו המעוררים ביראת שמים בענין הזה במה שכתב החפץ חיים בספרו שם עולם </w:t>
      </w:r>
      <w:r>
        <w:rPr>
          <w:rStyle w:val="SmallSource"/>
        </w:rPr>
        <w:t xml:space="preserve">[חלק א פרק יא.]</w:t>
      </w:r>
      <w:r>
        <w:t xml:space="preserve">, "גם אין בנו יראת הש"י כהוגן ואנו דואגין יותר על איבוד איזה רובל כסף יותר מהזכרת שמות הקדושים בתפלה שלא בכונה [שהוא עון פלילי שע"ז נאמר כי קרוב אתה בפיהם ורחוק מכליותיהם וכדאיתא בס"ח בשם חז"ל]" עכ"ל.</w:t>
      </w:r>
    </w:p>
    <w:p>
      <w:pPr>
        <w:pStyle w:val="SubHeading"/>
        <w:bidi/>
      </w:pPr>
      <w:r>
        <w:t xml:space="preserve">העולה להלכה ולמעשה:</w:t>
      </w:r>
    </w:p>
    <w:p>
      <w:pPr>
        <w:pStyle w:val="Body"/>
        <w:bidi/>
      </w:pPr>
      <w:r>
        <w:rPr>
          <w:rStyle w:val="LeadWord"/>
        </w:rPr>
        <w:t xml:space="preserve">א]</w:t>
      </w:r>
      <w:r>
        <w:t xml:space="preserve"> יזהר ככל האפשר לכוון בכל השמות הוי' ואלוקים, בכוונה המובארת בטור ובשו"ע </w:t>
      </w:r>
      <w:r>
        <w:rPr>
          <w:rStyle w:val="SmallSource"/>
        </w:rPr>
        <w:t xml:space="preserve">[או"ח סימן ה]</w:t>
      </w:r>
      <w:r>
        <w:t xml:space="preserve"> וצריך לאנוס עצמו על זה ולא יאמר אדם שהדבר קשה לו ואינו יכול לעמוד בזה שלא בשמים היא אלא "בפיך ובלבבך" וזה ביד כל אדם להרגיל עצמו באלו הכוונות </w:t>
      </w:r>
      <w:r>
        <w:rPr>
          <w:rStyle w:val="SmallSource"/>
        </w:rPr>
        <w:t xml:space="preserve">[וכמו שהובא לכך כמה עצות מעשיות למעלה]</w:t>
      </w:r>
      <w:r>
        <w:t xml:space="preserve"> ועי"ז יזכה לעלות מעלה מעלה.</w:t>
      </w:r>
    </w:p>
    <w:p>
      <w:pPr>
        <w:pStyle w:val="Body"/>
        <w:bidi/>
      </w:pPr>
      <w:r>
        <w:rPr>
          <w:rStyle w:val="LeadWord"/>
        </w:rPr>
        <w:t xml:space="preserve">ובענין</w:t>
      </w:r>
      <w:r>
        <w:t xml:space="preserve"> התנאי המודפס בסידורים נראה דאם לא יועיל לא יזיק, ולכך לא ימנע אדם את עצמו מלאומרו דלא ניתנה תורה למלאכי השרת ופעמים שאדם שוכח איזה שם ממילא לכל הפחות יהא לו התנאי, כיון שיצא מפי כמה גדולים.</w:t>
      </w:r>
    </w:p>
    <w:p>
      <w:pPr>
        <w:pStyle w:val="Body"/>
        <w:bidi/>
      </w:pPr>
      <w:r>
        <w:rPr>
          <w:rStyle w:val="LeadWord"/>
        </w:rPr>
        <w:t xml:space="preserve">ב.]</w:t>
      </w:r>
      <w:r>
        <w:t xml:space="preserve"> בקר"ש וכן בברכה הראשונה שבתפלה י"ח יש חיוב יותר גדול לכוון בהם וכן בברכות התורה, כיון שלדעת הרמב"ן הם מדאו', וברכת המזון שהיא נמי מדאו' - מעיקר הדין, ששם הכונה מעכבת </w:t>
      </w:r>
      <w:r>
        <w:rPr>
          <w:rStyle w:val="SmallSource"/>
        </w:rPr>
        <w:t xml:space="preserve">[וגם לדברי הגר"א שהיקל יותר בהאי כונה, בזה כתב שיש יותר חומרא מעיקר הדין]</w:t>
      </w:r>
      <w:r>
        <w:t xml:space="preserve"> וכן פסק המ"ב </w:t>
      </w:r>
      <w:r>
        <w:rPr>
          <w:rStyle w:val="SmallSource"/>
        </w:rPr>
        <w:t xml:space="preserve">[ה. ס"ק ב]</w:t>
      </w:r>
    </w:p>
    <w:p>
      <w:pPr>
        <w:pStyle w:val="Body"/>
        <w:bidi/>
      </w:pPr>
      <w:r>
        <w:rPr>
          <w:rStyle w:val="LeadWord"/>
        </w:rPr>
        <w:t xml:space="preserve">ג.]</w:t>
      </w:r>
      <w:r>
        <w:t xml:space="preserve"> והנה לכתחילה חייב להחמיר בזה כדברי השו"ע, לכוון בכל הברכות אדון הכל היה הווה ויהיה, ולא די שיכוון רק בקריאתו אלא אף בכתיבתו ואין לסמוך על דברי הגר"א בזה, אלא רק בדיעבד גדול וכן כתבו רבים מהפוסקים וכן משמע בערוך השלחן שכתב סתם 'וי"א', וכן כתבו הגרש"ז אויערבך זצ"ל </w:t>
      </w:r>
      <w:r>
        <w:rPr>
          <w:rStyle w:val="SmallSource"/>
        </w:rPr>
        <w:t xml:space="preserve">[ועלהו לא יבול עמוד ד']</w:t>
      </w:r>
      <w:r>
        <w:t xml:space="preserve"> וכן אור לציון </w:t>
      </w:r>
      <w:r>
        <w:rPr>
          <w:rStyle w:val="SmallSource"/>
        </w:rPr>
        <w:t xml:space="preserve">[ח"ב עמוד כ"ו]</w:t>
      </w:r>
      <w:r>
        <w:t xml:space="preserve"> וכן הגרי"ש אלישיב זצ"ל </w:t>
      </w:r>
      <w:r>
        <w:rPr>
          <w:rStyle w:val="SmallSource"/>
        </w:rPr>
        <w:t xml:space="preserve">[איש על העבודה עמוד י"ח, גדולה שימושה עמוד תתס"ז]</w:t>
      </w:r>
      <w:r>
        <w:t xml:space="preserve"> שבן תורה צריך להחמיר כהשולחן ערוך.</w:t>
      </w:r>
    </w:p>
    <w:p>
      <w:pPr>
        <w:pStyle w:val="Body"/>
        <w:bidi/>
      </w:pPr>
      <w:r>
        <w:rPr>
          <w:rStyle w:val="LeadWord"/>
        </w:rPr>
        <w:t xml:space="preserve">ג.]</w:t>
      </w:r>
      <w:r>
        <w:t xml:space="preserve"> והצורה שיאמר ויזכיר את שם השםהוא שיאמרו באימה וביראה, ולזה צריך מתינות גדולה בהזכרת הברכות ובמיוחד בהזכירו את שם השם, וכמו שנתבאר מדברי הראשונים והפוס' בזה בגוף הדברים [שערי תשובה </w:t>
      </w:r>
      <w:r>
        <w:rPr>
          <w:rStyle w:val="SmallSource"/>
        </w:rPr>
        <w:t xml:space="preserve">[ג. סא]</w:t>
      </w:r>
      <w:r>
        <w:t xml:space="preserve"> וכן הכל בו סימן </w:t>
      </w:r>
      <w:r>
        <w:rPr>
          <w:rStyle w:val="SmallSource"/>
        </w:rPr>
        <w:t xml:space="preserve">[סו]</w:t>
      </w:r>
      <w:r>
        <w:t xml:space="preserve"> והחי"א </w:t>
      </w:r>
      <w:r>
        <w:rPr>
          <w:rStyle w:val="SmallSource"/>
        </w:rPr>
        <w:t xml:space="preserve">[כלל ה]</w:t>
      </w:r>
      <w:r>
        <w:t xml:space="preserve"> ועוד.</w:t>
      </w:r>
    </w:p>
    <w:p>
      <w:pPr>
        <w:pStyle w:val="Body"/>
        <w:bidi/>
      </w:pPr>
      <w:r>
        <w:rPr>
          <w:rStyle w:val="LeadWord"/>
        </w:rPr>
        <w:t xml:space="preserve">ד]</w:t>
      </w:r>
      <w:r>
        <w:t xml:space="preserve"> התבאר לעיל דלענין הכוונה בברכות, מדברי הטור משמע שהדין אמור בכל הזכרת שם השם שמוציא מפיו שצריך לכוון בהזכרת השם, אמנם פשטות לשון השו"ע באמת משמע שמיירי דוקא בברכות, ולכך ישתדל אדם לכוון בכל שם שמוציא מפיו, ועכ"פ בברכות יזהר בהם טפי, כעיקר הדין של השו"ע.</w:t>
      </w:r>
    </w:p>
    <w:p>
      <w:pPr>
        <w:pStyle w:val="Body"/>
        <w:bidi/>
      </w:pPr>
      <w:r>
        <w:rPr>
          <w:rStyle w:val="LeadWord"/>
        </w:rPr>
        <w:t xml:space="preserve">ה]</w:t>
      </w:r>
      <w:r>
        <w:t xml:space="preserve"> הנה מלבד מה שנתבאר שצריך אדם להתאמץ מאוד לכוון בכוונת השם  צריך נמי לכוון בפירוש המילות וכמו שהתבאר מדברי הטור וכמו שדייק בדבריו האג"מ </w:t>
      </w:r>
      <w:r>
        <w:rPr>
          <w:rStyle w:val="SmallSource"/>
        </w:rPr>
        <w:t xml:space="preserve">[או"ח ה. ה]</w:t>
      </w:r>
      <w:r>
        <w:t xml:space="preserve">.</w:t>
      </w:r>
    </w:p>
    <w:p>
      <w:pPr>
        <w:pStyle w:val="ArticlePart"/>
        <w:bidi/>
      </w:pPr>
      <w:r>
        <w:t xml:space="preserve">ענף ג</w:t>
      </w:r>
    </w:p>
    <w:p>
      <w:pPr>
        <w:pStyle w:val="SubHeading"/>
        <w:bidi/>
      </w:pPr>
      <w:r>
        <w:t xml:space="preserve">חלק אגדות</w:t>
      </w:r>
    </w:p>
    <w:p>
      <w:pPr>
        <w:pStyle w:val="Body"/>
        <w:bidi/>
      </w:pPr>
      <w:r>
        <w:rPr>
          <w:rStyle w:val="LeadWord"/>
        </w:rPr>
        <w:t xml:space="preserve">א.]</w:t>
      </w:r>
      <w:r>
        <w:t xml:space="preserve"> איתא במנחות </w:t>
      </w:r>
      <w:r>
        <w:rPr>
          <w:rStyle w:val="SmallSource"/>
        </w:rPr>
        <w:t xml:space="preserve">[מג:]</w:t>
      </w:r>
      <w:r>
        <w:t xml:space="preserve"> 'תניא היה רבי מאיר אומר חייב אדם לברך מאה ברכות בכל יום, שנאמר; "ועתה ישראל מה ה' אלוקיך שואל מעמך". ופירש רש"י 'מה ה' אלו'; אל תקרי מה אלא מאה'. ולכך תיקנו חז"ל לברך בכל יום מאה ברכות.</w:t>
      </w:r>
    </w:p>
    <w:p>
      <w:pPr>
        <w:pStyle w:val="Body"/>
        <w:bidi/>
      </w:pPr>
      <w:r>
        <w:rPr>
          <w:rStyle w:val="LeadWord"/>
        </w:rPr>
        <w:t xml:space="preserve">וכתב</w:t>
      </w:r>
      <w:r>
        <w:t xml:space="preserve"> הרמב"ם </w:t>
      </w:r>
      <w:r>
        <w:rPr>
          <w:rStyle w:val="SmallSource"/>
        </w:rPr>
        <w:t xml:space="preserve">[הלכות ברכות פרק א הלכה ג]</w:t>
      </w:r>
      <w:r>
        <w:t xml:space="preserve"> "וברכות רבות תקנו חכמים דרך שבח והודיה ודרך בקשה </w:t>
      </w:r>
      <w:r>
        <w:rPr>
          <w:rStyle w:val="BodyBold"/>
        </w:rPr>
        <w:t xml:space="preserve">כדי לזכור את הבורא תמיד</w:t>
      </w:r>
      <w:r>
        <w:t xml:space="preserve"> אף על פי שלא נהנה ולא עשה מצוה", ע"כ. ומבואר שענין הברכות שתיקנו לנו חז"ל הוא, שע"י שמברך אותם כתיקונם בכוונה, נזכה להכרה בה' ולהגיע ל"שויתי ה' לנגדי תמיד" שזהו כל עיקר המהות של יראת שמים, </w:t>
      </w:r>
      <w:r>
        <w:rPr>
          <w:rStyle w:val="SmallSource"/>
        </w:rPr>
        <w:t xml:space="preserve">[עיין באריכות במסילת ישרים פרק כה, בדבריו המלהיבים בענין זה]</w:t>
      </w:r>
      <w:r>
        <w:t xml:space="preserve">.</w:t>
      </w:r>
    </w:p>
    <w:p>
      <w:pPr>
        <w:pStyle w:val="Body"/>
        <w:bidi/>
      </w:pPr>
      <w:r>
        <w:rPr>
          <w:rStyle w:val="LeadWord"/>
        </w:rPr>
        <w:t xml:space="preserve">ועוד</w:t>
      </w:r>
      <w:r>
        <w:t xml:space="preserve"> כתב הרמב"ם בתשובה </w:t>
      </w:r>
      <w:r>
        <w:rPr>
          <w:rStyle w:val="SmallSource"/>
        </w:rPr>
        <w:t xml:space="preserve">[בשו"ת סימן רסא]</w:t>
      </w:r>
      <w:r>
        <w:t xml:space="preserve"> בהרחבה בענין זה, שתכלית הברכות והתפלות הוא להביא אותנו לידי יראת שמים, ולכך חייבים אנו לברך את הברכות במתינות, מכיון שבכך יכנס בליבנו יראת שמים, ע"י שמתבונן ויודע בעצמו למי הוא מודה ומתפלל.</w:t>
      </w:r>
    </w:p>
    <w:p>
      <w:pPr>
        <w:pStyle w:val="Body"/>
        <w:bidi/>
      </w:pPr>
      <w:r>
        <w:rPr>
          <w:rStyle w:val="LeadWord"/>
        </w:rPr>
        <w:t xml:space="preserve">וז"ל;</w:t>
      </w:r>
      <w:r>
        <w:t xml:space="preserve"> "ומעניין קריאת מאה הברכות או הזמירות בחיפזון ובמהירות הרי היא טעות גמורה, ומי שאינו מוכיח החזנים על זאת, חוטא, משום שכל אלה הסוגים של עבודת ה', אשר הם בדיבור, אין הכוונה בהם אלא שיהרהרו בהם כשיאמרום </w:t>
      </w:r>
      <w:r>
        <w:rPr>
          <w:rStyle w:val="BodyBold"/>
        </w:rPr>
        <w:t xml:space="preserve">ויכוון אומרם את לבו וידע, שעם אדון כל העולם מדבר בהם,</w:t>
      </w:r>
      <w:r>
        <w:t xml:space="preserve"> בין שיבקש ממנו או יודה לו וישבחהו או יתאר פעליו וחסדיו או יתאר נפלאותיו בברואיו ויכולתו, ואלו הם הסוגים הכוללים לכל ברכה מן הברכות או זמירות או פיסוקי זמרא. ואם הכל דיבור עמו יתעלה, כיצד מותר למהר בזה ולהסיח הדעת ממה שנאמר, אלא למי שאינו יודע מה הוא אומר ואינו מבינו, אלא דינו בתפלתו דין התוכי והשוטה, החוזרים על המלים, שבני האדם לימדום", עכ"ל.</w:t>
      </w:r>
    </w:p>
    <w:p>
      <w:pPr>
        <w:pStyle w:val="Body"/>
        <w:bidi/>
      </w:pPr>
      <w:r>
        <w:rPr>
          <w:rStyle w:val="LeadWord"/>
        </w:rPr>
        <w:t xml:space="preserve">ומתבאר</w:t>
      </w:r>
      <w:r>
        <w:t xml:space="preserve"> מדברי חז"ל אלו, שהדרך ליראת שמים הוא רק ע"י ההקפדה לברך במתינות ובכונה, ולא לברך אותם הברכות כמצות אנשים מלומדה. ובפרט כאשר מכוונים בכוונת השמות שיש בכל הברכות, שזה ממש ענין ה"שויתי ה' לנגדי תמיד", וזהו עיקר כוונת חז"ל הנ"ל במה שאמרו שע"י אמירת הברכות זוכה ליראת שמים.</w:t>
      </w:r>
    </w:p>
    <w:p>
      <w:pPr>
        <w:pStyle w:val="Body"/>
        <w:bidi/>
      </w:pPr>
      <w:r>
        <w:rPr>
          <w:rStyle w:val="LeadWord"/>
        </w:rPr>
        <w:t xml:space="preserve">היינו</w:t>
      </w:r>
      <w:r>
        <w:t xml:space="preserve"> שבייחוד כאשר נכוון בהזכרת שם השם מתוך מורא גדול, אז ינתן בליבנו יראתו יתברך, ותתלהט בליבנו אהבתו ברוך הוא. ולכך אמרנו לשנות פרק זה, ולבאר את כל הענין הזה, אשר לא נראה כבושם הזה, בצורה מקיפה ובהירה ללמד לבני יעקב יראת השם והדרך העולה בית אל, וזה החלי בעזרת צורי וגואלי.</w:t>
      </w:r>
    </w:p>
    <w:p>
      <w:pPr>
        <w:pStyle w:val="Body"/>
        <w:bidi/>
      </w:pPr>
      <w:r>
        <w:rPr>
          <w:rStyle w:val="LeadWord"/>
        </w:rPr>
        <w:t xml:space="preserve">ב.]</w:t>
      </w:r>
      <w:r>
        <w:t xml:space="preserve"> איתא במדרש שוחר טוב; </w:t>
      </w:r>
      <w:r>
        <w:rPr>
          <w:rStyle w:val="SmallSource"/>
        </w:rPr>
        <w:t xml:space="preserve">[מזמור צא, יג]</w:t>
      </w:r>
      <w:r>
        <w:t xml:space="preserve"> "ר' יהושע בן לוי בשם ר' פנחס בן יאיר אמר, מפני מה מתפללין ישראל בעולם הזה ואינן נענין, על ידי שאינן יודעין בשם המפורש, אבל לעתיד לבא הקדוש ברוך הוא מודיע להם שמו, שנאמר; </w:t>
      </w:r>
      <w:r>
        <w:rPr>
          <w:rStyle w:val="SmallSource"/>
        </w:rPr>
        <w:t xml:space="preserve">[ישעיה נב, ו]</w:t>
      </w:r>
      <w:r>
        <w:t xml:space="preserve"> "לכן ידע עמי שמי" באותה שעה הן מתפללין ונענין, שנאמר "יקראני ואענהו", ע"כ.</w:t>
      </w:r>
    </w:p>
    <w:p>
      <w:pPr>
        <w:pStyle w:val="Body"/>
        <w:bidi/>
      </w:pPr>
      <w:r>
        <w:rPr>
          <w:rStyle w:val="LeadWord"/>
        </w:rPr>
        <w:t xml:space="preserve">ומבואר</w:t>
      </w:r>
      <w:r>
        <w:t xml:space="preserve"> מדברי המדרש שהגם שאיננו יודעים בכוונת עומק שמו יתברך, ואין אנו יודעים שמו יתברך ברוך הוא, כיון שעוד לא באנו לזמן ש"לעתיד לבא", מ"מ מן הראוי שנתאמץ ונשתדל לעשות מה שבידינו, ולכוון בהזכרת שמו כפי מה שביארו לנו רבותינו, עם כל הכוונות הנצרכות, וזה יהיה לנו מעין מה שיהיה לעתיד לבוא.</w:t>
      </w:r>
    </w:p>
    <w:p>
      <w:pPr>
        <w:pStyle w:val="Body"/>
        <w:bidi/>
      </w:pPr>
      <w:r>
        <w:rPr>
          <w:rStyle w:val="LeadWord"/>
        </w:rPr>
        <w:t xml:space="preserve">שהגם</w:t>
      </w:r>
      <w:r>
        <w:t xml:space="preserve"> שאין אנו רשאים להזכיר את השם הוי"ה ב"ה ממש בפינו, מ"מ ע"י שאנו מהרהרים השם במחשבתנו הרי זה בעצמו פועל הרבה מאוד, וידוע שכח המחשבה גדול כוחו לפעול, אף יותר מן הדיבור וההזכרה בפיו, [עיין בזה ביומא כט. 'הרהורי עבירה' וכו', ומינה תלמד כמה כח יש למחשבה, שמידה טובה מרובה אחד מחמש מאות </w:t>
      </w:r>
      <w:r>
        <w:rPr>
          <w:rStyle w:val="SmallSource"/>
        </w:rPr>
        <w:t xml:space="preserve">[רש"י מכות כג. ד"ה 'על אחת']</w:t>
      </w:r>
      <w:r>
        <w:t xml:space="preserve">,</w:t>
      </w:r>
    </w:p>
    <w:p>
      <w:pPr>
        <w:pStyle w:val="Body"/>
        <w:bidi/>
      </w:pPr>
      <w:r>
        <w:rPr>
          <w:rStyle w:val="LeadWord"/>
        </w:rPr>
        <w:t xml:space="preserve">ועוד</w:t>
      </w:r>
      <w:r>
        <w:t xml:space="preserve"> בענין מעלת הכוונה בשם השם עיין במה שכתב בעל הערוך השלחן </w:t>
      </w:r>
      <w:r>
        <w:rPr>
          <w:rStyle w:val="SmallSource"/>
        </w:rPr>
        <w:t xml:space="preserve">[סימן ה סעיף א.]</w:t>
      </w:r>
      <w:r>
        <w:t xml:space="preserve"> וז"ל; "מה שאנו אומרים בכל הברכות 'ברוך אתה', לא שהוא יתברך צריך לברכתינו ח"ו, אלא הוא כמו אור החוזר שישפיע ברכתו לנו, כמו שאמר דוד; </w:t>
      </w:r>
      <w:r>
        <w:rPr>
          <w:rStyle w:val="SmallSource"/>
        </w:rPr>
        <w:t xml:space="preserve">[ש"ב ז, כט]</w:t>
      </w:r>
      <w:r>
        <w:t xml:space="preserve"> "ומברכתך יבורך בית עבדך לעולם", והענין שאנו צריכין לעורר לזה הוא כדכתיב; </w:t>
      </w:r>
      <w:r>
        <w:rPr>
          <w:rStyle w:val="SmallSource"/>
        </w:rPr>
        <w:t xml:space="preserve">[תהלים סח, לה]</w:t>
      </w:r>
      <w:r>
        <w:t xml:space="preserve"> "תנו עוז לאלהים", כלומר לפי שבמעשינו תלוים כל הענינים, לכן עלינו להוסיף כח בפמליא של מעלה ואז תרד הברכה לנו, וזהו דכתיב "רוכב שמים בעזרך", עכ"ל. ומדבריו נלמד שמעלת הברכות הוא כמו שביארנו, שענין כל הברכות הוא למשוך השפע מן העולמות העליונים ולהוריד השפע להאי עלמא, וכל זה נעשה רק כאשר מכוונים בשמות הקדושים כתיקונם.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84" name="Ornament 184"/>
            <wp:cNvGraphicFramePr>
              <a:graphicFrameLocks noChangeAspect="1"/>
            </wp:cNvGraphicFramePr>
            <a:graphic>
              <a:graphicData uri="http://schemas.openxmlformats.org/drawingml/2006/picture">
                <pic:pic>
                  <pic:nvPicPr>
                    <pic:cNvPr id="18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87" name="Ornament 187"/>
            <wp:cNvGraphicFramePr>
              <a:graphicFrameLocks noChangeAspect="1"/>
            </wp:cNvGraphicFramePr>
            <a:graphic>
              <a:graphicData uri="http://schemas.openxmlformats.org/drawingml/2006/picture">
                <pic:pic>
                  <pic:nvPicPr>
                    <pic:cNvPr id="187"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88" behindDoc="1" locked="0" layoutInCell="1" allowOverlap="1">
            <wp:simplePos x="0" y="0"/>
            <wp:positionH relativeFrom="margin">
              <wp:align>center</wp:align>
            </wp:positionH>
            <wp:positionV relativeFrom="paragraph">
              <wp:posOffset>0</wp:posOffset>
            </wp:positionV>
            <wp:extent cx="2880000" cy="879238"/>
            <wp:effectExtent l="0" t="0" r="0" b="0"/>
            <wp:wrapNone/>
            <wp:docPr id="188" name="מסגרת סימן 188"/>
            <wp:cNvGraphicFramePr>
              <a:graphicFrameLocks noChangeAspect="1"/>
            </wp:cNvGraphicFramePr>
            <a:graphic>
              <a:graphicData uri="http://schemas.openxmlformats.org/drawingml/2006/picture">
                <pic:pic>
                  <pic:nvPicPr>
                    <pic:cNvPr id="188" name="divider-סימן ו׳-ז׳.png"/>
                    <pic:cNvPicPr/>
                  </pic:nvPicPr>
                  <pic:blipFill>
                    <a:blip r:embed="rIdImg28"/>
                    <a:stretch>
                      <a:fillRect/>
                    </a:stretch>
                  </pic:blipFill>
                  <pic:spPr>
                    <a:xfrm>
                      <a:off x="0" y="0"/>
                      <a:ext cx="2880000" cy="879238"/>
                    </a:xfrm>
                    <a:prstGeom prst="rect">
                      <a:avLst/>
                    </a:prstGeom>
                  </pic:spPr>
                </pic:pic>
              </a:graphicData>
            </a:graphic>
          </wp:anchor>
        </w:drawing>
      </w:r>
      <w:r>
        <w:t xml:space="preserve">סימן ו'-ז'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89" name="Ornament 189"/>
            <wp:cNvGraphicFramePr>
              <a:graphicFrameLocks noChangeAspect="1"/>
            </wp:cNvGraphicFramePr>
            <a:graphic>
              <a:graphicData uri="http://schemas.openxmlformats.org/drawingml/2006/picture">
                <pic:pic>
                  <pic:nvPicPr>
                    <pic:cNvPr id="189"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0" behindDoc="1" locked="0" layoutInCell="1" allowOverlap="1">
            <wp:simplePos x="0" y="0"/>
            <wp:positionH relativeFrom="margin">
              <wp:align>center</wp:align>
            </wp:positionH>
            <wp:positionV relativeFrom="paragraph">
              <wp:posOffset>0</wp:posOffset>
            </wp:positionV>
            <wp:extent cx="2746634" cy="521281"/>
            <wp:effectExtent l="0" t="0" r="0" b="0"/>
            <wp:wrapNone/>
            <wp:docPr id="190" name="מסגרת סימן 190"/>
            <wp:cNvGraphicFramePr>
              <a:graphicFrameLocks noChangeAspect="1"/>
            </wp:cNvGraphicFramePr>
            <a:graphic>
              <a:graphicData uri="http://schemas.openxmlformats.org/drawingml/2006/picture">
                <pic:pic>
                  <pic:nvPicPr>
                    <pic:cNvPr id="190" name="title-19.png"/>
                    <pic:cNvPicPr/>
                  </pic:nvPicPr>
                  <pic:blipFill>
                    <a:blip r:embed="rIdImg29"/>
                    <a:stretch>
                      <a:fillRect/>
                    </a:stretch>
                  </pic:blipFill>
                  <pic:spPr>
                    <a:xfrm>
                      <a:off x="0" y="0"/>
                      <a:ext cx="2746634" cy="521281"/>
                    </a:xfrm>
                    <a:prstGeom prst="rect">
                      <a:avLst/>
                    </a:prstGeom>
                  </pic:spPr>
                </pic:pic>
              </a:graphicData>
            </a:graphic>
          </wp:anchor>
        </w:drawing>
      </w:r>
      <w:r>
        <w:t xml:space="preserve">בעניין ברכת אשר יצר</w:t>
      </w:r>
    </w:p>
    <w:p>
      <w:pPr>
        <w:pStyle w:val="ArticleAuthor"/>
        <w:bidi/>
        <w:sectPr>
          <w:headerReference w:type="default" r:id="rIdHA19d"/>
          <w:headerReference w:type="even" r:id="rIdHA19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א'. ביאור</w:t>
      </w:r>
      <w:r>
        <w:rPr>
          <w:rStyle w:val="BodyBold"/>
        </w:rPr>
        <w:t xml:space="preserve"> התוס' דאשר יצר את האדם בכמה היינו שהתקין מזונותיו קודם שבראו, והיינו בכל אדם כמבואר בגמרות. אומנם צ"ע מה המשמעות של זה ומה טעם נכון להודות ע"ז מאחר הוצאת הפסולת.</w:t>
      </w:r>
    </w:p>
    <w:p>
      <w:pPr>
        <w:pStyle w:val="Body"/>
        <w:bidi/>
      </w:pPr>
      <w:r>
        <w:rPr>
          <w:rStyle w:val="LeadWord"/>
        </w:rPr>
        <w:t xml:space="preserve">כתבו</w:t>
      </w:r>
      <w:r>
        <w:t xml:space="preserve"> התוס' </w:t>
      </w:r>
      <w:r>
        <w:t xml:space="preserve">[ברכות ס:]</w:t>
      </w:r>
      <w:r>
        <w:t xml:space="preserve"> בפירוש הנוסח בברכת אשר יצר, 'אשר יצר את האדם בחכמה', דהכוונה בזה להא דאיתא במדרש תנחומא 'ויברא אלוקים את האדם א"ר בון בחכמה, שהתקין מזונותיו ואח"כ בראו. והיינו כדאיתא בסנהדרין לח. דלכך נברא בער"ש כדי שיכנס לסעודה מיד, ועל כך יסדו אשר יצר את האדם בחכמה' ע"כ. וצ"ע מה טעם ראו לנכון להודות בברכה על הוצאת הפסולת על שהתקין מזונותיו של האדם קודם שבראו.</w:t>
      </w:r>
    </w:p>
    <w:p>
      <w:pPr>
        <w:pStyle w:val="Body"/>
        <w:bidi/>
      </w:pPr>
      <w:r>
        <w:rPr>
          <w:rStyle w:val="LeadWord"/>
        </w:rPr>
        <w:t xml:space="preserve">והנה</w:t>
      </w:r>
      <w:r>
        <w:t xml:space="preserve"> בענין הסיבה להודות על מה שהאדם הראשון נברא מאחר התקנת מזונותיו נראה שזהו משום שכל אדם הוא דוגמת אדם הראשון [כדחזינן בברכות השבע ברכות] ובאמת הוי הודאה של האדם על עצמו, דכל אדם נולד לאחר התקנת מזונותיו. והיינו כדאיתא בגמ' בנידה בביאור הלשון 'זכר' דהיינו 'זה כר' שנולד עם פיתו בידו</w:t>
      </w:r>
      <w:r>
        <w:rPr>
          <w:rStyle w:val="FootnoteReference"/>
        </w:rPr>
        <w:footnoteReference w:id="43"/>
      </w:r>
      <w:r>
        <w:t xml:space="preserve">. וכ"כ בגמ' ריש סוטה, שארבעים יום קודם יצירת הולד יוצאת בת קול שדה פלונית לפלוני, כלומר, המקור של מזונותיו הותקנו לו.</w:t>
      </w:r>
    </w:p>
    <w:p>
      <w:pPr>
        <w:pStyle w:val="Body"/>
        <w:bidi/>
      </w:pPr>
      <w:r>
        <w:rPr>
          <w:rStyle w:val="LeadWord"/>
        </w:rPr>
        <w:t xml:space="preserve">אומנם</w:t>
      </w:r>
      <w:r>
        <w:t xml:space="preserve"> צ"ע מה המשמעות במה שהתקין מזונותיו קודם שבראו, וכן כנ"ל למה הוצאת הפסולת היא המקום להודות על זה. ולכאורה מקומו יותר בברכת המזון וכד'.</w:t>
      </w:r>
    </w:p>
    <w:p>
      <w:pPr>
        <w:pStyle w:val="Body"/>
        <w:bidi/>
      </w:pPr>
      <w:r>
        <w:rPr>
          <w:rStyle w:val="LeadWord"/>
        </w:rPr>
        <w:t xml:space="preserve">ב'. הקדמת</w:t>
      </w:r>
      <w:r>
        <w:rPr>
          <w:rStyle w:val="BodyBold"/>
        </w:rPr>
        <w:t xml:space="preserve"> יסוד דברכת אשר יצא היא סיום ברכות הנהנין. והיינו מצד מה שרק בכך הושלם היותו קיום לאדם. וי"ל שזהו ענין התקנת מזונותיו מקודם כלומר, שהוכן קיומו בעולם, וזהו מושלם רק במה שיצירתו היא באופן שיוציא הפסולת. וגם נקבה קיומה אצל הזכר דזהו הראוי לה ע"פ תפקידה.</w:t>
      </w:r>
    </w:p>
    <w:p>
      <w:pPr>
        <w:pStyle w:val="Body"/>
        <w:bidi/>
      </w:pPr>
      <w:r>
        <w:rPr>
          <w:rStyle w:val="LeadWord"/>
        </w:rPr>
        <w:t xml:space="preserve">ונראה</w:t>
      </w:r>
      <w:r>
        <w:t xml:space="preserve"> לבאר בזה ע"פ יסוד ששמעתי בשם </w:t>
      </w:r>
      <w:r>
        <w:t xml:space="preserve">[חתן הרב עדס] </w:t>
      </w:r>
      <w:r>
        <w:t xml:space="preserve">הרב כהן שליט"א לומר שברכת אשר יצר היא השלמה של ברכות הנהנין, דכוונת ההודאה בה היא על שהמזון נקלט כהוגן בגוף. כלומר, יש ג' שלבים בהודאה על המזון, א'. הודאה על ההנאה בגוף מעשה האכילה -הנאת החיך. </w:t>
      </w:r>
      <w:r>
        <w:t xml:space="preserve">[דלכך אפי' משהוא חייב בברכה, וכדאיתא בריש כיצד מברכין דהוא נלמד מסברא דאסור לאדם שיהנה מן העה"ז בלא ברכה ויעויין שם ברש"י ובריטב"א]</w:t>
      </w:r>
      <w:r>
        <w:t xml:space="preserve">. ב'. הודאה על השביעה, ואכלת ושבעת וברכת. הברכה שלאחריה </w:t>
      </w:r>
      <w:r>
        <w:t xml:space="preserve">[שתלויה בשיעור]</w:t>
      </w:r>
      <w:r>
        <w:t xml:space="preserve">. ג'. ברכה על היות המזון נקלט באדם כהוגן, שהיא ברכת אשר יצר.</w:t>
      </w:r>
    </w:p>
    <w:p>
      <w:pPr>
        <w:pStyle w:val="Body"/>
        <w:bidi/>
      </w:pPr>
      <w:r>
        <w:rPr>
          <w:rStyle w:val="LeadWord"/>
        </w:rPr>
        <w:t xml:space="preserve">ולפי"ז</w:t>
      </w:r>
      <w:r>
        <w:t xml:space="preserve"> יש להבין את טעם ההודא השתא על שברא את האדם בהקדם התקנת מזונותיו, דעתה לאחר שהושלמה התועלת מן המזון ע"י הפרדת האוכל מהפסולת וסילוק ההזק העלול לבוא מהאוכל ע"י הוצאת הפסולת מהגוף, זהו הזמן להודות על עצם הכנת המזון לאדם. דהכנת המזון נעשתה ע"מ שיבוא ממנה לשלמות ההטבה, ועתה שהיא התקיימה נכון לשוב ולהודות עליה.</w:t>
      </w:r>
    </w:p>
    <w:p>
      <w:pPr>
        <w:pStyle w:val="Body"/>
        <w:bidi/>
      </w:pPr>
      <w:r>
        <w:rPr>
          <w:rStyle w:val="LeadWord"/>
        </w:rPr>
        <w:t xml:space="preserve">ח"ב.</w:t>
      </w:r>
      <w:r>
        <w:t xml:space="preserve"> </w:t>
      </w:r>
      <w:r>
        <w:rPr>
          <w:rStyle w:val="BodyBold"/>
        </w:rPr>
        <w:t xml:space="preserve">בטעם הכרח היות פסולת מהמאכל.</w:t>
      </w:r>
    </w:p>
    <w:p>
      <w:pPr>
        <w:pStyle w:val="Body"/>
        <w:bidi/>
      </w:pPr>
      <w:r>
        <w:rPr>
          <w:rStyle w:val="LeadWord"/>
        </w:rPr>
        <w:t xml:space="preserve">והנה</w:t>
      </w:r>
      <w:r>
        <w:t xml:space="preserve"> המן נקרא בתהילים 'לחם אבירים' ומבארים חז"ל דהיינו לחם של מלאכים שאין בו פסולת. וכמו כן איתא שמאכילת קדשי המקדש לא היה פסולת ומעץה צ"ב מה טעם עשה השם שיהיה פסולת מהאוכל. ושמעתי לבאר, דהיינו משום שהטובה האמיתית היא לא שייכת בעניני העולם הזה דאינו המקום המוכן לטובה השלמה אלא העה"ב. וללמדינו זאת הקב"ה העמיד את כל הבריאה באופן שיש פסידא בטובותיה.</w:t>
      </w:r>
    </w:p>
    <w:p>
      <w:pPr>
        <w:pStyle w:val="Body"/>
        <w:bidi/>
      </w:pPr>
      <w:r>
        <w:rPr>
          <w:rStyle w:val="LeadWord"/>
        </w:rPr>
        <w:t xml:space="preserve">אומנם</w:t>
      </w:r>
      <w:r>
        <w:t xml:space="preserve"> נראה, דיש לבאר בזה באופ"א, ע"פ מה שמבואר בקללת הנחש דנתקלל עפר תאכל כל ימי חייך, וקשה מה קללה יש בזו הרי עתה מזונותיו מצויים לו בכל מקום ובכל עת. ומבואר דזהו גופא הקללה, דפירושו של דבר שהוא נדחה מלעמוד לפני האלוקים. וה"נ שמעתי מהגר"פ זצ"ל שאם אדם זוכה בלוטו </w:t>
      </w:r>
      <w:r>
        <w:t xml:space="preserve">[זוכה לעשירות]</w:t>
      </w:r>
      <w:r>
        <w:t xml:space="preserve"> אפשר שזהו קללה גדולה דפירושו שהקב"ה זורקו מלפניו. ומעתה י"ל דה"נ כל מזון ומזון הצורך לרפואה דרופא כל בשר ומפליא לעשות מאחר אכילתה מעמיד את האדם במצב שאינו נדחה מלפניו שגם לאחר שיש לאדם את האוכל הוא יודע שהוא צריך עוד לסייעתא דשמיא שהאוכל יתעכל אצלו כהוגן ולא תכאב בטנו </w:t>
      </w:r>
      <w:r>
        <w:t xml:space="preserve">[כדחזינן בתינוקות לרוב]</w:t>
      </w:r>
      <w:r>
        <w:t xml:space="preserve"> ולא יסתכן על ידה אם ח"ו לא ייצא הפסולת כראוי מגופו. והיינו כדאיתא בגמ' והיו חייך תלויים לך מנגד.</w:t>
      </w:r>
    </w:p>
    <w:p>
      <w:pPr>
        <w:pStyle w:val="Body"/>
        <w:bidi/>
      </w:pPr>
      <w:r>
        <w:rPr>
          <w:rStyle w:val="LeadWord"/>
        </w:rPr>
        <w:t xml:space="preserve">ומעתה</w:t>
      </w:r>
      <w:r>
        <w:t xml:space="preserve"> י"ל, דמה שבמן וקדשים במקדש לא היה בהם פסולת היינו משום שלא היו צריכים בהם לפסולת בכדי להחזיק את האדם לפניו יתברך. דהמן ניתן לדור שהענן הולך לפניהם יומם ואש בלילה. וכן מכיון שהיו תלויים כל יום בירידת המן למחר כדכתיב 'למען אנסנו הילך בתורתי אם לא', לא היו צריכים לזה. וכמו כן במקדש שהוי מקום שכבוד השם חופף עליו כל היום.</w:t>
      </w:r>
    </w:p>
    <w:p>
      <w:pPr>
        <w:pStyle w:val="Body"/>
        <w:bidi/>
      </w:pPr>
      <w:r>
        <w:rPr>
          <w:rStyle w:val="LeadWord"/>
        </w:rPr>
        <w:t xml:space="preserve">עי"ל</w:t>
      </w:r>
      <w:r>
        <w:t xml:space="preserve"> בטעם היות פסולת מהמאכל. דכנ"ל לחם מלאכים אין בו פסולת, דהאדם שנברא בעולם שמעורב בו רע וטוב יש באכילתו ג"כ רע וטוב, דתפקיד האדם לתקן את הרע והיינו בכל מעשיו ובגוף אכילתו, ולכך מעשה אכילתו היא בהפרדת הרע מהטוב ונתינת קיום לטוב בהזנת גופו לעבודתו יתברך.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91" name="Ornament 191"/>
            <wp:cNvGraphicFramePr>
              <a:graphicFrameLocks noChangeAspect="1"/>
            </wp:cNvGraphicFramePr>
            <a:graphic>
              <a:graphicData uri="http://schemas.openxmlformats.org/drawingml/2006/picture">
                <pic:pic>
                  <pic:nvPicPr>
                    <pic:cNvPr id="19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4" behindDoc="1" locked="0" layoutInCell="1" allowOverlap="1">
            <wp:simplePos x="0" y="0"/>
            <wp:positionH relativeFrom="margin">
              <wp:align>center</wp:align>
            </wp:positionH>
            <wp:positionV relativeFrom="paragraph">
              <wp:posOffset>0</wp:posOffset>
            </wp:positionV>
            <wp:extent cx="2727376" cy="521096"/>
            <wp:effectExtent l="0" t="0" r="0" b="0"/>
            <wp:wrapNone/>
            <wp:docPr id="194" name="מסגרת סימן 194"/>
            <wp:cNvGraphicFramePr>
              <a:graphicFrameLocks noChangeAspect="1"/>
            </wp:cNvGraphicFramePr>
            <a:graphic>
              <a:graphicData uri="http://schemas.openxmlformats.org/drawingml/2006/picture">
                <pic:pic>
                  <pic:nvPicPr>
                    <pic:cNvPr id="194" name="title-20.png"/>
                    <pic:cNvPicPr/>
                  </pic:nvPicPr>
                  <pic:blipFill>
                    <a:blip r:embed="rIdImg30"/>
                    <a:stretch>
                      <a:fillRect/>
                    </a:stretch>
                  </pic:blipFill>
                  <pic:spPr>
                    <a:xfrm>
                      <a:off x="0" y="0"/>
                      <a:ext cx="2727376" cy="521096"/>
                    </a:xfrm>
                    <a:prstGeom prst="rect">
                      <a:avLst/>
                    </a:prstGeom>
                  </pic:spPr>
                </pic:pic>
              </a:graphicData>
            </a:graphic>
          </wp:anchor>
        </w:drawing>
      </w:r>
      <w:r>
        <w:t xml:space="preserve">פירוש ברכת אשר יצר</w:t>
      </w:r>
    </w:p>
    <w:p>
      <w:pPr>
        <w:pStyle w:val="ArticleAuthor"/>
        <w:bidi/>
        <w:sectPr>
          <w:headerReference w:type="default" r:id="rIdHA20d"/>
          <w:headerReference w:type="even" r:id="rIdHA20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ח"א:</w:t>
      </w:r>
      <w:r>
        <w:rPr>
          <w:rStyle w:val="BodyBold"/>
        </w:rPr>
        <w:t xml:space="preserve"> מחלוקת רש"י ותוס' על מה קאי ה'בחכמה'. לבאר דנחלקו ביסוד המכוון בברכה האם ענינה להודות על המזון שנקלט בשלמות הטובה באדם. א"ד ענינה להודות על הרפואה שבהוצאת הפסולת, אלא שלעולם צריך להודות מתוך התבוננות על כל הטירחה </w:t>
      </w:r>
      <w:r>
        <w:rPr>
          <w:rStyle w:val="BodyBold"/>
        </w:rPr>
        <w:t xml:space="preserve">[כביכול] </w:t>
      </w:r>
      <w:r>
        <w:rPr>
          <w:rStyle w:val="BodyBold"/>
        </w:rPr>
        <w:t xml:space="preserve">שהביאה את הטובה אל האדם, כדחזינן בברכת המזון 'על הארץ דעבדא מזון'.</w:t>
      </w:r>
    </w:p>
    <w:p>
      <w:pPr>
        <w:pStyle w:val="Body"/>
        <w:bidi/>
      </w:pPr>
      <w:r>
        <w:rPr>
          <w:rStyle w:val="LeadWord"/>
        </w:rPr>
        <w:t xml:space="preserve">א'. </w:t>
      </w:r>
      <w:r>
        <w:rPr>
          <w:rStyle w:val="LeadWord"/>
        </w:rPr>
        <w:t xml:space="preserve">בתוס'</w:t>
      </w:r>
      <w:r>
        <w:t xml:space="preserve"> כתבו דבחכמה קאי על אשר יצר והוא במה שיצרו לאחר התקנת מזונותיו. ויעויין במה שנתבאר בזה במאמר. אומנם רש"י כתב דבחכמה קאי על ה'מפליא לעשות' שהוא על שמירת הרוח באדם שלא תצא ממנו דכתב ז"ל: 'ומפליא לעשות כנגד שהגוף חלול כמו נאד והנאד הזה אם יש בו נקב אין הרוח עומד בתוכו. והקב"ה ברא את האדם בחכמה וברא בו נקבים נקבים הרבה ואעפ"כ הרוח בתוכו כל ימי חייו וזו היא פליאה וחכמה' עכ"ל ומבואר דפליג על פירוש התוס' דאשר יצר את האדם בחכמה היינו במה שהתקין מזונותיו מקודם שבראו אלא זהו קאי על היותו בריאה בעלת אברים חלולים עם נקבים שאעפ"כ אין הרוח מסתלקת מתוכו. וזהו נעשה ע"י חכמה נפלאה בבריאתו.</w:t>
      </w:r>
    </w:p>
    <w:p>
      <w:pPr>
        <w:pStyle w:val="Body"/>
        <w:bidi/>
      </w:pPr>
      <w:r>
        <w:rPr>
          <w:rStyle w:val="LeadWord"/>
        </w:rPr>
        <w:t xml:space="preserve">ב'. </w:t>
      </w:r>
      <w:r>
        <w:rPr>
          <w:rStyle w:val="LeadWord"/>
        </w:rPr>
        <w:t xml:space="preserve">והנה,</w:t>
      </w:r>
      <w:r>
        <w:t xml:space="preserve"> לעיל נתבאר בדברי התוס' דס"ל דהוי השלמה לברכות הנהנין ולכך זהו המקום להודות על התקנת המזונות דהם נתקנו באופן שיהיו מזומנים לאדם ויקלטו אצלו בשלמות ההטבה. ונראה שרש"י פליג ע"ז וס"ל שאין זו ברכה ששייכת בברכות הנהנין אלא זהו ברכה על גוף הוצאת הפסולת. דמאחר שהוצאת הפסולת תלויה בנקבים והאדם הוא בעל חלולים זהו פלא וחכמה גדולה במה שאין האחד מפסיד את חבירו שלא מאבד את הרוח והחלל שבו ע"י הנקבים ואין צורך שמירת הרוח על חשבון היות בו נקבים. וזהו המפליא לעשות והחכמה שבבריאתו.</w:t>
      </w:r>
    </w:p>
    <w:p>
      <w:pPr>
        <w:pStyle w:val="Body"/>
        <w:bidi/>
      </w:pPr>
      <w:r>
        <w:rPr>
          <w:rStyle w:val="LeadWord"/>
        </w:rPr>
        <w:t xml:space="preserve">קיצור:</w:t>
      </w:r>
      <w:r>
        <w:t xml:space="preserve"> י"ל דהטעם שרש"י מפרש את החכמה על המפליא לעשות זהו משום דפליג על דעת התוס' דס"ל כנ"ל שהברכה נתקנה על השלמת קליטת המאכל וס"ל דכולה נתקנה על הרפואה שבהוצאת הפסולת, וההודאה ע"ז מחוייבת להיות ע"פ הקנה מידה של ההטבה שיש בזה שהוא הפלא והחכמה שנצרכת בשביל הבאת טובה זו לאדם, באי איבוד הרוח שהיה ראוי לבוא מחמתם.</w:t>
      </w:r>
    </w:p>
    <w:p>
      <w:pPr>
        <w:pStyle w:val="Body"/>
        <w:bidi/>
      </w:pPr>
      <w:r>
        <w:rPr>
          <w:rStyle w:val="LeadWord"/>
        </w:rPr>
        <w:t xml:space="preserve">והיינו</w:t>
      </w:r>
      <w:r>
        <w:t xml:space="preserve"> כמו היסוד ששמעתי מאחי הגה"צ י"ח שליט"א, לבאר מה שבברכת המזון אנו מודים על הארץ דעבדא מזון, דזהו משום דלעולם יש לו לאדם להודות על הטובה שניתנה לו עם התבוננות על כל העומד מאחורי הבאת הטבה איליו </w:t>
      </w:r>
      <w:r>
        <w:t xml:space="preserve">[הטירחה כביכול עד להבאת הטובה איליו]</w:t>
      </w:r>
      <w:r>
        <w:t xml:space="preserve"> ולא רק על גוף קבלת הטובה אצלו.</w:t>
      </w:r>
    </w:p>
    <w:p>
      <w:pPr>
        <w:pStyle w:val="Body"/>
        <w:bidi/>
      </w:pPr>
      <w:r>
        <w:rPr>
          <w:rStyle w:val="LeadWord"/>
        </w:rPr>
        <w:t xml:space="preserve">ג'. </w:t>
      </w:r>
      <w:r>
        <w:rPr>
          <w:rStyle w:val="LeadWord"/>
        </w:rPr>
        <w:t xml:space="preserve">ויעויין</w:t>
      </w:r>
      <w:r>
        <w:t xml:space="preserve"> בערוך השולחן שמבאר שמחמת הכבוד חז"ל תיקנו נוסח זה של ברכת אשר יצר שלא רצו להזכיר בפירוש את עשיית הצרכים אלא טמון הוא בנוסחתו. אומנם עכ"פ י"ל שההודאה שייכת לעשיית הצרכים כמו שנתבאר לפי דעת התוס' מצד השלמת תועלת המאכל לאדם א"נ מצד קיום רוח האדם באדם למרות הנקבים.</w:t>
      </w:r>
    </w:p>
    <w:p>
      <w:pPr>
        <w:pStyle w:val="Body"/>
        <w:bidi/>
      </w:pPr>
      <w:r>
        <w:rPr>
          <w:rStyle w:val="LeadWord"/>
        </w:rPr>
        <w:t xml:space="preserve">ד'.</w:t>
      </w:r>
      <w:r>
        <w:rPr>
          <w:rStyle w:val="LeadWord"/>
        </w:rPr>
        <w:t xml:space="preserve"> לעיל</w:t>
      </w:r>
      <w:r>
        <w:t xml:space="preserve"> נזכר בפירוש 'אשר יצר את האדם בחכמה' פי' רש"י דהכונה למה שהגוף מלא רוח ומלא לנקבים ואפ"ה הרוח משתמרת בקרבו. פי' התוס', דהכונה למה שהתקין מזונותיו קודם שבראו. עוד יש לכון בו למש"כ המחבר 'שבריאת האדם היא בחכמה נפלאה ' ובלבוש מבאר דהיינו על ד' כוחות שקיימים באדם שנוגעים בענין המאכל, כח המושך, המעכל, ההפרדה והדחיה. </w:t>
      </w:r>
      <w:r>
        <w:t xml:space="preserve">[וזהו שייך ממש עם פירוש התוס' שהתקין מזונותיו קודם שבראו שנתבאר במאמר דהוכנה בהודאה ע"ז אחר עשיית הצרכים היא משום שענינו לומר שהקב"ה התקין את קיום האדם עוד מקודם שבראו, וד' כוחות אלו הם הדרך שהאדם יתקיים כאן בעולם. אומנם לפי' רש"י זהו קאי על השתמרות הרוח באדם שמקומו כאן מכיון שהפלא נצרך מחמת הצורך בנקבים להוצאת הפסולת כנ"ל]</w:t>
      </w:r>
      <w:r>
        <w:t xml:space="preserve">.</w:t>
      </w:r>
    </w:p>
    <w:p>
      <w:pPr>
        <w:pStyle w:val="SubHeading"/>
        <w:bidi/>
      </w:pPr>
      <w:r>
        <w:t xml:space="preserve">ח"ב: בטעם אמירת הנוסח 'גלוי וידוע לפני כסא כבודך'</w:t>
      </w:r>
    </w:p>
    <w:p>
      <w:pPr>
        <w:pStyle w:val="Body"/>
        <w:bidi/>
      </w:pPr>
      <w:r>
        <w:rPr>
          <w:rStyle w:val="LeadWord"/>
        </w:rPr>
        <w:t xml:space="preserve">בגמ' וברמב"ם</w:t>
      </w:r>
      <w:r>
        <w:t xml:space="preserve"> בנוסח הברכה אומרים 'גלוי וידוע לפני כסא כבודך שאם וכו' </w:t>
      </w:r>
      <w:r>
        <w:t xml:space="preserve">[וכך אנחנו אומרים]</w:t>
      </w:r>
      <w:r>
        <w:t xml:space="preserve">. וברי"ף כתב לומר 'גלוי ודוע לפניך ה' אלוקינן ואלוקי אבותינו'. וכך או כך צ"ע מהו הטעם שאומרים 'גלוי וידוע לפניך', וכן צ"ע לפי הנוסח שלנו, מה הטעם נקטית הלשון לפני כסא כבודך ולא אומרים כנוסח הרי"ף לפניך ה' אלוקינו וכו'.</w:t>
      </w:r>
    </w:p>
    <w:p>
      <w:pPr>
        <w:pStyle w:val="Body"/>
        <w:bidi/>
      </w:pPr>
      <w:r>
        <w:rPr>
          <w:rStyle w:val="LeadWord"/>
        </w:rPr>
        <w:t xml:space="preserve">ונראה</w:t>
      </w:r>
      <w:r>
        <w:t xml:space="preserve"> לבאר ע"פ מש"כ ברמב"ם על תחילת עבודת הע"ז בימי אנוש, שהם הכירו את בורא העולם אלא שהם טענו שמחמת עוצם גדולתו אין לומר שהוא מתעסק עם העה"ז אלא הוא מסר את ההתעסקות עם העולם לשרים כמו השמש וכו', ומתוך זה באו בהמשך לע"ז גמורה כאילו השמש וכד' בראו את העולם. וי"ל שלכך אומרים 'גלוי וידוע לפני כסא כובדך' לומר שאפי' ענין זה של הוצאת הפסולת גלוי וידוע לפניו דאע"פ שהוא מגביה לשבת וכסא כבודו בשמים ממעל אולם אפ"ה הוא משפילי לראות קטן כגדול ואפי' ענין מאוס כזה. דאין קיום לכלום בעולם מבלעדי ה', ומחמת גדולתו הוא משפילי לראות אפי' בכגון דא להיטיב עם בריותיו.</w:t>
      </w:r>
    </w:p>
    <w:p>
      <w:pPr>
        <w:pStyle w:val="Body"/>
        <w:bidi/>
      </w:pPr>
      <w:r>
        <w:rPr>
          <w:rStyle w:val="LeadWord"/>
        </w:rPr>
        <w:t xml:space="preserve">אומנם</w:t>
      </w:r>
      <w:r>
        <w:t xml:space="preserve"> הרי"ף ס"ל דסגי בזה לומר גלוי וידוע לפניך האו"א. וא"צ לומר גם לפני כסא כבודך.</w:t>
      </w:r>
    </w:p>
    <w:p>
      <w:pPr>
        <w:pStyle w:val="Body"/>
        <w:bidi/>
      </w:pPr>
      <w:r>
        <w:rPr>
          <w:rStyle w:val="LeadWord"/>
        </w:rPr>
        <w:t xml:space="preserve">עוד</w:t>
      </w:r>
      <w:r>
        <w:t xml:space="preserve"> יש להוסיף בזה מה שביאר הגר"ש פינקוס זצ"ל בברכה זו. דהקשה שהמתבקש היה מאחר אמירת גלוי וידוע לפניך וכו' א"א להתקיים וכו' שנוסיף בקשה על הרפואה. ומבאר במשל לבן הצריך דבר מאביו דאם רוצה אופנים ומבאר לאביו כמה זה חשוב לו עדיין הוא צריך להוסיף בקשה שהוא מבקש שיתן לו מתנה זו. אומנם בן האומר לאביו שבלי דבר פלוני הוא לא יכול להתקיים בזה הוא לא צריך להוסיף בקשה.</w:t>
      </w:r>
    </w:p>
    <w:p>
      <w:pPr>
        <w:pStyle w:val="Body"/>
        <w:bidi/>
      </w:pPr>
      <w:r>
        <w:rPr>
          <w:rStyle w:val="LeadWord"/>
        </w:rPr>
        <w:t xml:space="preserve">ומעתה</w:t>
      </w:r>
      <w:r>
        <w:t xml:space="preserve"> י"ל שלכך אומרים נוסח זה, גלוי וידוע לפני כסא כבודך או לפניך האו"א, לכלול בזה בקשה לפניו, דמחמת שהוא שבח ולא בקשה לכך צריך נוסח זה להעמידה.</w:t>
      </w:r>
    </w:p>
    <w:p>
      <w:pPr>
        <w:pStyle w:val="SubHeading"/>
        <w:bidi/>
      </w:pPr>
      <w:r>
        <w:t xml:space="preserve">ח"ג: בענין הנוסח, חללים או חלולים</w:t>
      </w:r>
    </w:p>
    <w:p>
      <w:pPr>
        <w:pStyle w:val="Body"/>
        <w:bidi/>
      </w:pPr>
      <w:r>
        <w:rPr>
          <w:rStyle w:val="LeadWord"/>
        </w:rPr>
        <w:t xml:space="preserve">הנוסח</w:t>
      </w:r>
      <w:r>
        <w:t xml:space="preserve"> לפנינו בגמ' הוא 'וברא בו חללים חללים' ואם יפתח קאי על אחד מהחללים. ומפרש"י 'שאם יפתח אחד מן החללים כגון הלב או הכרס או המעיים. או אם יסתם אחד מהם, היינו הנקבים כגון הפה החוטם או פי הטבעת'.</w:t>
      </w:r>
    </w:p>
    <w:p>
      <w:pPr>
        <w:pStyle w:val="Body"/>
        <w:bidi/>
      </w:pPr>
      <w:r>
        <w:rPr>
          <w:rStyle w:val="LeadWord"/>
        </w:rPr>
        <w:t xml:space="preserve">אומנם</w:t>
      </w:r>
      <w:r>
        <w:t xml:space="preserve"> הטור גורס 'חלולים'. ומבאר הב"י, דאע"ג דס"ל לטור כפרש"י בברכה לומר ד'שאם יפתח' קאי על החלל, אפ"ה לא נקט 'חללים' משום דס"ל שלא שייך על חלל לשון בריאה. ולכך גורס חלולים דקאי על האבר החלול ולא על החלל. אומנם ביסוד הדבר גם הטור נוקט כפרש"י.</w:t>
      </w:r>
    </w:p>
    <w:p>
      <w:pPr>
        <w:pStyle w:val="Body"/>
        <w:bidi/>
      </w:pPr>
      <w:r>
        <w:rPr>
          <w:rStyle w:val="LeadWord"/>
        </w:rPr>
        <w:t xml:space="preserve">וי"ל</w:t>
      </w:r>
      <w:r>
        <w:t xml:space="preserve"> ביישוב שיטת רש"י, דהגם ש'חלל' מבטא 'מקום ריק' אולם עכ"פ שם חלל לא שייך אלא בהיותו מקום בפני עצמו, ולכך שייך בזה לשון בריאה דהווצרותו הוא רק ע"י שברא הקב"ה מקום מסויים שנקרא 'חלל'.</w:t>
      </w:r>
    </w:p>
    <w:p>
      <w:pPr>
        <w:pStyle w:val="Body"/>
        <w:bidi/>
      </w:pPr>
      <w:r>
        <w:rPr>
          <w:rStyle w:val="LeadWord"/>
        </w:rPr>
        <w:t xml:space="preserve">ואפשר</w:t>
      </w:r>
      <w:r>
        <w:t xml:space="preserve"> שגם הטור והב"י מודים לזה שאין שם חלל אלא בהיות מקום, אולם אעפ"כ דחו מלפרש את הלשון בריאה עליו, מכיון שחלל בא לבטא העדר</w:t>
      </w:r>
      <w:r>
        <w:rPr>
          <w:rStyle w:val="FootnoteReference"/>
        </w:rPr>
        <w:footnoteReference w:id="44"/>
      </w:r>
      <w:r>
        <w:t xml:space="preserve"> ואין נראה להם לומר עליו לשון בריאה, ולכך אמרו לומר 'חלולים' שבזה 'וברא' קאי על הנברא ולא על העדר שבנברא.</w:t>
      </w:r>
    </w:p>
    <w:p>
      <w:pPr>
        <w:pStyle w:val="SubHeading"/>
        <w:bidi/>
      </w:pPr>
      <w:r>
        <w:t xml:space="preserve">ח"ד בפירוש 'רופא כל בשר ומפליא לעשות'</w:t>
      </w:r>
    </w:p>
    <w:p>
      <w:pPr>
        <w:pStyle w:val="Body"/>
        <w:bidi/>
      </w:pPr>
      <w:r>
        <w:rPr>
          <w:rStyle w:val="LeadWord"/>
        </w:rPr>
        <w:t xml:space="preserve">רופא</w:t>
      </w:r>
      <w:r>
        <w:t xml:space="preserve"> כל בשר קאי על הוצאת הפסולת דהוצאתו היא רפואה לכל הגוף. וז"ל הב"י מהאבודרהם: 'כי אם יתעפש בבטן ימות, והוצאתו היא רפואה'.</w:t>
      </w:r>
    </w:p>
    <w:p>
      <w:pPr>
        <w:pStyle w:val="Body"/>
        <w:bidi/>
      </w:pPr>
      <w:r>
        <w:rPr>
          <w:rStyle w:val="LeadWord"/>
        </w:rPr>
        <w:t xml:space="preserve">בפירוש</w:t>
      </w:r>
      <w:r>
        <w:t xml:space="preserve"> מפליא לעשות מצינו ג' פירושים שהם ד'. והם:</w:t>
      </w:r>
    </w:p>
    <w:p>
      <w:pPr>
        <w:pStyle w:val="Body"/>
        <w:bidi/>
      </w:pPr>
      <w:r>
        <w:rPr>
          <w:rStyle w:val="LeadWord"/>
        </w:rPr>
        <w:t xml:space="preserve">א'</w:t>
      </w:r>
      <w:r>
        <w:rPr>
          <w:rStyle w:val="LeadWord"/>
        </w:rPr>
        <w:t xml:space="preserve">: פירוש</w:t>
      </w:r>
      <w:r>
        <w:t xml:space="preserve"> האבודרהם שהוא כהמשך לרופא כל בשר 'ומפליא לעשות על שם שבורר בו הקב"ה טוב המאכל ודוחה הפסולת'. [כלומר, בהוצאתו שהיא רפואה לכל בשרי הקב"ה מפליא לעשות במה שהיוצא הוא הפסולת ואילו טוב המאכל נשאר לקיים את האדם'.</w:t>
      </w:r>
    </w:p>
    <w:p>
      <w:pPr>
        <w:pStyle w:val="Body"/>
        <w:bidi/>
      </w:pPr>
      <w:r>
        <w:rPr>
          <w:rStyle w:val="LeadWord"/>
        </w:rPr>
        <w:t xml:space="preserve">ב</w:t>
      </w:r>
      <w:r>
        <w:rPr>
          <w:rStyle w:val="LeadWord"/>
        </w:rPr>
        <w:t xml:space="preserve">'. פירוש</w:t>
      </w:r>
      <w:r>
        <w:t xml:space="preserve"> הרמ"א והד"מ שהוא ג"כ המשך לרופא כל בשר וז"ל בהג"ה: 'שמפליא לעשות במה ששומר רוח האדם בקירבו וקושר דבר רוחני בדבר גשמי והכל הוא ע"י שהוא רופא כל בשר כי אז האדם בקו הבריאות ונשמתו משתמרת בקרבו'. ובדרכי משה היסף לבאר בזה וז"ל: 'ונראה לי שמפליא לעשות קאי על הנשמה שנתן באדם, וזו היא פליאה גדולה שיתקיים דבר רוחני והוא מן העליונים בדבר גשמי בגוף האדם שהוא מן התחתונים וא"א לנשמה לעשות פעולתו להשכיל במושכלות בעוד שהאדם חולה בר מינן באחד מאבריו כי כאב גופו מטרידו מלעשות פעולתו, ועל כן אמר רופא חולי כל בשר ועי"ז מפליא לעשות שהנשמה נקשרת בגוף. ועל כן תקנו לומר מיד אחר ברכה זו ברכת אלוקי נשמה' עכ"ל.</w:t>
      </w:r>
    </w:p>
    <w:p>
      <w:pPr>
        <w:pStyle w:val="Body"/>
        <w:bidi/>
      </w:pPr>
      <w:r>
        <w:rPr>
          <w:rStyle w:val="LeadWord"/>
        </w:rPr>
        <w:t xml:space="preserve">ג</w:t>
      </w:r>
      <w:r>
        <w:rPr>
          <w:rStyle w:val="LeadWord"/>
        </w:rPr>
        <w:t xml:space="preserve">'. ובמשנ"ב</w:t>
      </w:r>
      <w:r>
        <w:t xml:space="preserve"> </w:t>
      </w:r>
      <w:r>
        <w:t xml:space="preserve">[סק"ו]</w:t>
      </w:r>
      <w:r>
        <w:t xml:space="preserve"> מביא מהכונות שפירשו ג"כ על דרכו של הרמ"א דקאי על קשירת הנשמה הרוחנית בגוף וז"ל: 'ובכונות כתוב דהנשמה נהנית מרוחניות המאכל והגוף נהנה מגשמיות המאכל ומכח זה קשורים זה בזה ע"י המאכל'.</w:t>
      </w:r>
    </w:p>
    <w:p>
      <w:pPr>
        <w:pStyle w:val="Body"/>
        <w:bidi/>
      </w:pPr>
      <w:r>
        <w:rPr>
          <w:rStyle w:val="LeadWord"/>
        </w:rPr>
        <w:t xml:space="preserve">ד</w:t>
      </w:r>
      <w:r>
        <w:rPr>
          <w:rStyle w:val="LeadWord"/>
        </w:rPr>
        <w:t xml:space="preserve">'. פירוש</w:t>
      </w:r>
      <w:r>
        <w:t xml:space="preserve"> הטור רש"י והתוס' </w:t>
      </w:r>
      <w:r>
        <w:t xml:space="preserve">[כתבם המחבר בפירוש הראשון]</w:t>
      </w:r>
      <w:r>
        <w:t xml:space="preserve">, 'כדאיתא במדרש </w:t>
      </w:r>
      <w:r>
        <w:t xml:space="preserve">[בראשית א' ג']</w:t>
      </w:r>
      <w:r>
        <w:t xml:space="preserve"> כי גדול אתה ועושה נפלאות האדם דומה לנוד מלא רוח ואם יעשה אדם בנוד נקב כחודה של מחט הרוח יוצא, והאדם מלא נקבים ורוחו משתמרת בקירבו הרי ועושה נפלאות' עכ"ל הטור.</w:t>
      </w:r>
    </w:p>
    <w:p>
      <w:pPr>
        <w:pStyle w:val="Body"/>
        <w:bidi/>
      </w:pPr>
      <w:r>
        <w:rPr>
          <w:rStyle w:val="LeadWord"/>
        </w:rPr>
        <w:t xml:space="preserve">ולסיכום הכונה בפועל</w:t>
      </w:r>
      <w:r>
        <w:t xml:space="preserve">, ברוך אתה השם רופא כל בשר, ע"י הוצאת הפסולת. ומפליא לעשות 1. </w:t>
      </w:r>
      <w:r>
        <w:rPr>
          <w:rStyle w:val="BodyBold"/>
        </w:rPr>
        <w:t xml:space="preserve">בקיום הרוח בגוף</w:t>
      </w:r>
      <w:r>
        <w:t xml:space="preserve"> מלא נקבים. 2. </w:t>
      </w:r>
      <w:r>
        <w:rPr>
          <w:rStyle w:val="BodyBold"/>
        </w:rPr>
        <w:t xml:space="preserve">בהפרדת טוב המאכל לגוף ודחיית הפסולת</w:t>
      </w:r>
      <w:r>
        <w:t xml:space="preserve">. 3. </w:t>
      </w:r>
      <w:r>
        <w:rPr>
          <w:rStyle w:val="BodyBold"/>
        </w:rPr>
        <w:t xml:space="preserve">בקשירת הנשמה הרוחנית בגוף ע"י רפואה זו</w:t>
      </w:r>
      <w:r>
        <w:t xml:space="preserve"> [לעשות פעולתה להשכיל במושכלות]. 4. </w:t>
      </w:r>
      <w:r>
        <w:rPr>
          <w:rStyle w:val="BodyBold"/>
        </w:rPr>
        <w:t xml:space="preserve">בהזנת הנשמה מרוחניות המאכל והגוף מגשמיות המאכל.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95" name="Ornament 195"/>
            <wp:cNvGraphicFramePr>
              <a:graphicFrameLocks noChangeAspect="1"/>
            </wp:cNvGraphicFramePr>
            <a:graphic>
              <a:graphicData uri="http://schemas.openxmlformats.org/drawingml/2006/picture">
                <pic:pic>
                  <pic:nvPicPr>
                    <pic:cNvPr id="19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8" behindDoc="1" locked="0" layoutInCell="1" allowOverlap="1">
            <wp:simplePos x="0" y="0"/>
            <wp:positionH relativeFrom="margin">
              <wp:align>center</wp:align>
            </wp:positionH>
            <wp:positionV relativeFrom="paragraph">
              <wp:posOffset>0</wp:posOffset>
            </wp:positionV>
            <wp:extent cx="3955413" cy="521291"/>
            <wp:effectExtent l="0" t="0" r="0" b="0"/>
            <wp:wrapNone/>
            <wp:docPr id="198" name="מסגרת סימן 198"/>
            <wp:cNvGraphicFramePr>
              <a:graphicFrameLocks noChangeAspect="1"/>
            </wp:cNvGraphicFramePr>
            <a:graphic>
              <a:graphicData uri="http://schemas.openxmlformats.org/drawingml/2006/picture">
                <pic:pic>
                  <pic:nvPicPr>
                    <pic:cNvPr id="198" name="title-21.png"/>
                    <pic:cNvPicPr/>
                  </pic:nvPicPr>
                  <pic:blipFill>
                    <a:blip r:embed="rIdImg31"/>
                    <a:stretch>
                      <a:fillRect/>
                    </a:stretch>
                  </pic:blipFill>
                  <pic:spPr>
                    <a:xfrm>
                      <a:off x="0" y="0"/>
                      <a:ext cx="3955413" cy="521291"/>
                    </a:xfrm>
                    <a:prstGeom prst="rect">
                      <a:avLst/>
                    </a:prstGeom>
                  </pic:spPr>
                </pic:pic>
              </a:graphicData>
            </a:graphic>
          </wp:anchor>
        </w:drawing>
      </w:r>
      <w:r>
        <w:t xml:space="preserve">בעניין ברכת אשר יצר ואלוקי נשמה</w:t>
      </w:r>
    </w:p>
    <w:p>
      <w:pPr>
        <w:pStyle w:val="ArticleAuthor"/>
        <w:bidi/>
        <w:sectPr>
          <w:headerReference w:type="default" r:id="rIdHA21d"/>
          <w:headerReference w:type="even" r:id="rIdHA21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SubHeading"/>
        <w:bidi/>
      </w:pPr>
      <w:r>
        <w:t xml:space="preserve">א'. בעניין סמיכת אלוקי נשמה לאשר יצר</w:t>
      </w:r>
    </w:p>
    <w:p>
      <w:pPr>
        <w:pStyle w:val="Body"/>
        <w:bidi/>
      </w:pPr>
      <w:r>
        <w:rPr>
          <w:rStyle w:val="LeadWord"/>
        </w:rPr>
        <w:t xml:space="preserve">כתב</w:t>
      </w:r>
      <w:r>
        <w:t xml:space="preserve"> הטור בס' ו' סעיף ג' די"א שצריך לומר מיד אחר אשר יצר ברכת אולקי נשמה לפי שהיא ברכה הסמוכה לחברתה כדחזינן ממה שאינה פותחת בברוך. וי"א שא"צ לאומרה מיד אחר אשר יצר, דמה שאינה פותחת בברוך היינו משום שהיא ברכת הודאה כמו ברכת הגשמים שאינה פותחת בברוך. וכ' הטור לנקוט כדעה הב' מכיון דהכי משמע בגמ' </w:t>
      </w:r>
      <w:r>
        <w:t xml:space="preserve">[ברכות ס:]</w:t>
      </w:r>
      <w:r>
        <w:t xml:space="preserve"> דאמר כי איתער איניש משנתיה לימא אלוקי נשמה ורק אח"כ אמר כי משי ידיה לימא על נט"י. וכך נוקט המחבר.</w:t>
      </w:r>
    </w:p>
    <w:p>
      <w:pPr>
        <w:pStyle w:val="Body"/>
        <w:bidi/>
      </w:pPr>
      <w:r>
        <w:rPr>
          <w:rStyle w:val="LeadWord"/>
        </w:rPr>
        <w:t xml:space="preserve">בדרכי</w:t>
      </w:r>
      <w:r>
        <w:t xml:space="preserve"> משה ס' ו' כתב דפירוש רופא כל בשר ומפליא לעשות היינו, דמכיון שא"א לנשמה להשכיל במושכלות בעוד שהאדם חולה בר מינן באחד מאבריו מאחר שמטרידו חוליו על כן אמר רופא כל בשר ועי"ז מפליא לעשות שהנשמה נקשרת בגוף. וכתב 'ולכך תקנו לומר מיד אחר ברכה זו ברכת אלוקי נשמה' ע"כ. והיה נראה לומר בדעת הרא"ש דיש לסומכה, דמאחר שהנכון הוא לסמוך ברכת אלוקי נשמה לאשר יצר לכך היא נתקנה כסמוכה לחברתה ולא תקנו שתפתח בברוך.</w:t>
      </w:r>
    </w:p>
    <w:p>
      <w:pPr>
        <w:pStyle w:val="Body"/>
        <w:bidi/>
      </w:pPr>
      <w:r>
        <w:rPr>
          <w:rStyle w:val="LeadWord"/>
        </w:rPr>
        <w:t xml:space="preserve">אומנם</w:t>
      </w:r>
      <w:r>
        <w:t xml:space="preserve"> בב"ח מבאר שגם הרא"ש מודה ליסוד דברי התוס' שא"צ לכתחילה לפתוח ברכת הודאה בברוך. דתמה למה הטור לא פסק כאביו הרא"ש </w:t>
      </w:r>
      <w:r>
        <w:t xml:space="preserve">[שהוא הי"א הראשון שהביא]</w:t>
      </w:r>
      <w:r>
        <w:t xml:space="preserve">, ומסיק מזה שהרא"ש לא אמר שחייבים למעבד כך אלא רק אמר שלא יפסיק והיינו מצד מידת חסידות וכמו תפילת הדרך דאע"פ שאינה פותחת בברוך מידת חסידות לסמוך לה ברכה. והנה יש לתמוה בדעת הב"ח </w:t>
      </w:r>
      <w:r>
        <w:t xml:space="preserve">[ובכלליות בדעת המהר"ם שהקפיד לסמוך את תפילת הדרך ברכה]</w:t>
      </w:r>
      <w:r>
        <w:t xml:space="preserve"> למה חז"ל לא תקנו לכתחילה שתפתח בברוך. ובהכרח צ"ל דהיינו משום שביסוד מודים כולם למש"כ התוס' שברכת הודאה א"צ לפתוח אותה בברוך אלא שמידת חסידות להשלימה ביותר ע"י סמוכה לחברתה.</w:t>
      </w:r>
    </w:p>
    <w:p>
      <w:pPr>
        <w:pStyle w:val="Body"/>
        <w:bidi/>
      </w:pPr>
      <w:r>
        <w:rPr>
          <w:rStyle w:val="LeadWord"/>
        </w:rPr>
        <w:t xml:space="preserve">עכ"פ</w:t>
      </w:r>
      <w:r>
        <w:t xml:space="preserve"> לפי ביאור הב"ח מה שלכתחילה יש לסמוך את אלוקי נשמה לאשר יצר אינו מתקנתם ואינו מהטעם הנ"ל שכ' הדר"מ דהיא מהווה המשך לאשר יצר אלא מידת חסידות כמו בתפילת הדרך. ונ"מ בזה דלפי ביאורו באותו מידה אפשר לסומכה לברכת ענט"י וכד'. ועכ"פ יש נ"מ בין טעם הד"מ לטעם המוזכר ברא"ש האם יש ענין לסמוך ברכת אלוקי נשמה לשאר ברכות דמצד הכתוב בד"מ תקנו אותה סמוכה לאשר יצר דווקא, אולם לפי מש"כ הרא"ש מצד דבעי סמוכה לחברתה יש עניין גם בשאר הברכות. אומנם לפי מה שנת"ל בדברי הרא"ש אין מחלוקת בזה, דלעולם הטעם שלא פותחת בברוך זהו מחמת שהיא נתקנה אחר אשר יצר מהטעם שכתב הד"מ.</w:t>
      </w:r>
    </w:p>
    <w:p>
      <w:pPr>
        <w:pStyle w:val="SubHeading"/>
        <w:bidi/>
      </w:pPr>
      <w:r>
        <w:t xml:space="preserve">להלכה כתב המשנ"ב דיש להזהר לסומכה למרות שהט"ו פסקו שא"צ. דמחמת שכ"כ הגר"א נכון להיזהר בזה לכתחילה</w:t>
      </w:r>
    </w:p>
    <w:p>
      <w:pPr>
        <w:pStyle w:val="SubHeading"/>
        <w:bidi/>
      </w:pPr>
      <w:r>
        <w:t xml:space="preserve">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99" name="Ornament 199"/>
            <wp:cNvGraphicFramePr>
              <a:graphicFrameLocks noChangeAspect="1"/>
            </wp:cNvGraphicFramePr>
            <a:graphic>
              <a:graphicData uri="http://schemas.openxmlformats.org/drawingml/2006/picture">
                <pic:pic>
                  <pic:nvPicPr>
                    <pic:cNvPr id="19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2" behindDoc="1" locked="0" layoutInCell="1" allowOverlap="1">
            <wp:simplePos x="0" y="0"/>
            <wp:positionH relativeFrom="margin">
              <wp:align>center</wp:align>
            </wp:positionH>
            <wp:positionV relativeFrom="paragraph">
              <wp:posOffset>0</wp:posOffset>
            </wp:positionV>
            <wp:extent cx="2746634" cy="521281"/>
            <wp:effectExtent l="0" t="0" r="0" b="0"/>
            <wp:wrapNone/>
            <wp:docPr id="202" name="מסגרת סימן 202"/>
            <wp:cNvGraphicFramePr>
              <a:graphicFrameLocks noChangeAspect="1"/>
            </wp:cNvGraphicFramePr>
            <a:graphic>
              <a:graphicData uri="http://schemas.openxmlformats.org/drawingml/2006/picture">
                <pic:pic>
                  <pic:nvPicPr>
                    <pic:cNvPr id="202" name="title-22.png"/>
                    <pic:cNvPicPr/>
                  </pic:nvPicPr>
                  <pic:blipFill>
                    <a:blip r:embed="rIdImg32"/>
                    <a:stretch>
                      <a:fillRect/>
                    </a:stretch>
                  </pic:blipFill>
                  <pic:spPr>
                    <a:xfrm>
                      <a:off x="0" y="0"/>
                      <a:ext cx="2746634" cy="521281"/>
                    </a:xfrm>
                    <a:prstGeom prst="rect">
                      <a:avLst/>
                    </a:prstGeom>
                  </pic:spPr>
                </pic:pic>
              </a:graphicData>
            </a:graphic>
          </wp:anchor>
        </w:drawing>
      </w:r>
      <w:r>
        <w:t xml:space="preserve">בעניין ברכת אשר יצר</w:t>
      </w:r>
    </w:p>
    <w:p>
      <w:pPr>
        <w:pStyle w:val="ArticleAuthor"/>
        <w:bidi/>
        <w:sectPr>
          <w:headerReference w:type="default" r:id="rIdHA22d"/>
          <w:headerReference w:type="even" r:id="rIdHA22e"/>
          <w:footnotePr>
            <w:numFmt w:val="hebrew1"/>
          </w:footnotePr>
          <w:type w:val="nextPage"/>
          <w:pgSz w:w="9978" w:h="14173"/>
          <w:pgMar w:top="1814" w:right="1100" w:bottom="1049" w:left="1100" w:header="765" w:footer="454" w:gutter="0"/>
          <w:pgNumType w:fmt="hebrew1"/>
          <w:cols w:space="708"/>
          <w:bidi/>
        </w:sectPr>
      </w:pPr>
      <w:r>
        <w:t xml:space="preserve">הרב אליהו כהן שליט"א</w:t>
      </w:r>
    </w:p>
    <w:p>
      <w:pPr>
        <w:pStyle w:val="Body"/>
        <w:bidi/>
      </w:pPr>
      <w:r>
        <w:rPr>
          <w:rStyle w:val="LeadWord"/>
        </w:rPr>
        <w:t xml:space="preserve">בגמרא</w:t>
      </w:r>
      <w:r>
        <w:t xml:space="preserve"> ברכות </w:t>
      </w:r>
      <w:r>
        <w:rPr>
          <w:rStyle w:val="SmallSource"/>
        </w:rPr>
        <w:t xml:space="preserve">(דף ס:)</w:t>
      </w:r>
      <w:r>
        <w:t xml:space="preserve"> איתא: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אמר רב רופא חולים, אמר שמואל קא שוינהו אבא לכולי עלמא קצירי אלא רופא כל בשר, רב ששת אמר מפליא לעשות, א"ר פפא הלכך נמרינהו לתרוויהו רופא כל בשר ומפליא לעשות.</w:t>
      </w:r>
    </w:p>
    <w:p>
      <w:pPr>
        <w:pStyle w:val="SubHeading"/>
        <w:bidi/>
      </w:pPr>
      <w:r>
        <w:t xml:space="preserve">שינויי הנוסחאות בברכת אשר יצר</w:t>
      </w:r>
    </w:p>
    <w:p>
      <w:pPr>
        <w:pStyle w:val="Body"/>
        <w:bidi/>
      </w:pPr>
      <w:r>
        <w:rPr>
          <w:rStyle w:val="LeadWord"/>
        </w:rPr>
        <w:t xml:space="preserve">והנה</w:t>
      </w:r>
      <w:r>
        <w:t xml:space="preserve"> בברכת אשר יצר מצאנו בגמרא ובראשונים כמה שינויי נוסחאות בברכה ובחתימה, וכדלהלן:</w:t>
      </w:r>
    </w:p>
    <w:p>
      <w:pPr>
        <w:pStyle w:val="Body"/>
        <w:bidi/>
      </w:pPr>
      <w:r>
        <w:rPr>
          <w:rStyle w:val="LeadWord"/>
        </w:rPr>
        <w:t xml:space="preserve">א. בגמרא</w:t>
      </w:r>
      <w:r>
        <w:t xml:space="preserve"> נכתב לומר "חללים חללים" בלא וא"ו, וכ"כ הר"מ </w:t>
      </w:r>
      <w:r>
        <w:rPr>
          <w:rStyle w:val="SmallSource"/>
        </w:rPr>
        <w:t xml:space="preserve">(פ"ז מהלכות תפילה ה"ה מהדורת פרנקל)</w:t>
      </w:r>
      <w:r>
        <w:t xml:space="preserve">, וברי"ף וברא"ש </w:t>
      </w:r>
      <w:r>
        <w:rPr>
          <w:rStyle w:val="SmallSource"/>
        </w:rPr>
        <w:t xml:space="preserve">(סימן כב)</w:t>
      </w:r>
      <w:r>
        <w:t xml:space="preserve"> כתבו לאומרו עם וא"ו 'חלולים', ובמהר"י אבוהב הביא דיש מקומות שהיו אומרים 'חלים חלים' מלשון מחילות.</w:t>
      </w:r>
    </w:p>
    <w:p>
      <w:pPr>
        <w:pStyle w:val="Body"/>
        <w:bidi/>
      </w:pPr>
      <w:r>
        <w:rPr>
          <w:rStyle w:val="LeadWord"/>
        </w:rPr>
        <w:t xml:space="preserve">ב. בגמרא</w:t>
      </w:r>
      <w:r>
        <w:t xml:space="preserve"> "נקבים נקבים חללים חללים </w:t>
      </w:r>
      <w:r>
        <w:rPr>
          <w:rStyle w:val="SmallSource"/>
        </w:rPr>
        <w:t xml:space="preserve">[או חלולים]</w:t>
      </w:r>
      <w:r>
        <w:t xml:space="preserve"> וכ"כ הרי"ף והרא"ש, מאידך בר"מ כתב נקבים נקבים 'ו'חללים חללים.</w:t>
      </w:r>
    </w:p>
    <w:p>
      <w:pPr>
        <w:pStyle w:val="Body"/>
        <w:bidi/>
      </w:pPr>
      <w:r>
        <w:rPr>
          <w:rStyle w:val="LeadWord"/>
        </w:rPr>
        <w:t xml:space="preserve">ג. בגמרא</w:t>
      </w:r>
      <w:r>
        <w:t xml:space="preserve"> "גלוי וידוע לפני כסא כבודך" וכ"כ ברא"ש, מאידך ברי"ף נזכר 'גלוי וידוע לפניך ה' אלוקי ואלקי אבותי', ובר"מ </w:t>
      </w:r>
      <w:r>
        <w:rPr>
          <w:rStyle w:val="SmallSource"/>
        </w:rPr>
        <w:t xml:space="preserve">(מהדורת פרנקל)</w:t>
      </w:r>
      <w:r>
        <w:t xml:space="preserve"> אינו נזכר כלל.</w:t>
      </w:r>
    </w:p>
    <w:p>
      <w:pPr>
        <w:pStyle w:val="Body"/>
        <w:bidi/>
      </w:pPr>
      <w:r>
        <w:rPr>
          <w:rStyle w:val="LeadWord"/>
        </w:rPr>
        <w:t xml:space="preserve">ד. בגמרא</w:t>
      </w:r>
      <w:r>
        <w:t xml:space="preserve"> "שאם יפתח אחד מהם ואח"כ או אם יסתם אחד מהם" וכ"כ הרי"ף והרא"ש, מאידך בר"מ נזכר קודם שאם יסתם ואח"כ שאם יפתח.</w:t>
      </w:r>
    </w:p>
    <w:p>
      <w:pPr>
        <w:pStyle w:val="Body"/>
        <w:bidi/>
      </w:pPr>
      <w:r>
        <w:rPr>
          <w:rStyle w:val="LeadWord"/>
        </w:rPr>
        <w:t xml:space="preserve">ה. בגמרא</w:t>
      </w:r>
      <w:r>
        <w:t xml:space="preserve"> וברי"ף נזכר 'או אם' יסתם, מאידך בר"מ וברא"ש 'או' יסתם </w:t>
      </w:r>
      <w:r>
        <w:rPr>
          <w:rStyle w:val="SmallSource"/>
        </w:rPr>
        <w:t xml:space="preserve">(ולנוסחת הר"מ יפתח)</w:t>
      </w:r>
      <w:r>
        <w:t xml:space="preserve">.</w:t>
      </w:r>
    </w:p>
    <w:p>
      <w:pPr>
        <w:pStyle w:val="Body"/>
        <w:bidi/>
      </w:pPr>
      <w:r>
        <w:rPr>
          <w:rStyle w:val="LeadWord"/>
        </w:rPr>
        <w:t xml:space="preserve">ו. בגמרא</w:t>
      </w:r>
      <w:r>
        <w:t xml:space="preserve"> "אי אפשר" וכ"כ הרא"ש, מאידך ברי"ף ובר"מ </w:t>
      </w:r>
      <w:r>
        <w:rPr>
          <w:rStyle w:val="SmallSource"/>
        </w:rPr>
        <w:t xml:space="preserve">(מהדורת פרנקל)</w:t>
      </w:r>
      <w:r>
        <w:t xml:space="preserve"> נזכר 'אינו יכול'.</w:t>
      </w:r>
    </w:p>
    <w:p>
      <w:pPr>
        <w:pStyle w:val="Body"/>
        <w:bidi/>
      </w:pPr>
      <w:r>
        <w:rPr>
          <w:rStyle w:val="LeadWord"/>
        </w:rPr>
        <w:t xml:space="preserve">ז. בגמרא</w:t>
      </w:r>
      <w:r>
        <w:t xml:space="preserve"> "לעמוד", מאידך ברי"ף ובר"מ נזכר 'להתקיים', וברא"ש נזכר 'להתקיים ולעמוד'.</w:t>
      </w:r>
    </w:p>
    <w:p>
      <w:pPr>
        <w:pStyle w:val="Body"/>
        <w:bidi/>
      </w:pPr>
      <w:r>
        <w:rPr>
          <w:rStyle w:val="LeadWord"/>
        </w:rPr>
        <w:t xml:space="preserve">ח. ברי"ף</w:t>
      </w:r>
      <w:r>
        <w:t xml:space="preserve"> ובר"מ נוסף "אפילו שעה אחת" מאידך ברא"ש נזכר 'אפילו שעה', ובגמרא לא נזכר כלל.</w:t>
      </w:r>
    </w:p>
    <w:p>
      <w:pPr>
        <w:pStyle w:val="Body"/>
        <w:bidi/>
      </w:pPr>
      <w:r>
        <w:rPr>
          <w:rStyle w:val="LeadWord"/>
        </w:rPr>
        <w:t xml:space="preserve">ט. ובחתימת</w:t>
      </w:r>
      <w:r>
        <w:t xml:space="preserve"> הברכה: בגמרא נזכר "רופא כל בשר", וכ"כ הרי"ף והר"מ, מאידך ברא"ש נזכר 'רופא חולי כל בשר'.</w:t>
      </w:r>
    </w:p>
    <w:p>
      <w:pPr>
        <w:pStyle w:val="SubHeading"/>
        <w:bidi/>
      </w:pPr>
      <w:r>
        <w:t xml:space="preserve">חללים או חלולים</w:t>
      </w:r>
    </w:p>
    <w:p>
      <w:pPr>
        <w:pStyle w:val="Body"/>
        <w:bidi/>
      </w:pPr>
      <w:r>
        <w:rPr>
          <w:rStyle w:val="LeadWord"/>
        </w:rPr>
        <w:t xml:space="preserve">כתב</w:t>
      </w:r>
      <w:r>
        <w:t xml:space="preserve"> הטור סימן ו וז"ל ויברך ברכת אשר יצר וכו' חלולים חלולים ולא יאמר חללים חללים, רמז לדבר חלולים חלולים עולה רמ"ח כחשבון איברי האדם וכו', ובב"י הביא את פרש"י דכתב דחללים הוא כגון הלב והכרס או המעיים וכתב ורבינו נראה שמפרש כן אלא שאין נראה לו לגרוס חללים, ומשמע לי שטעמו משום דבחלל לא שייך בריאה שהרי אין בו ממש אלא ע"י בריאת האבר שסביבותיו נמצא החלל וכו'.</w:t>
      </w:r>
    </w:p>
    <w:p>
      <w:pPr>
        <w:pStyle w:val="Body"/>
        <w:bidi/>
      </w:pPr>
      <w:r>
        <w:rPr>
          <w:rStyle w:val="LeadWord"/>
        </w:rPr>
        <w:t xml:space="preserve">והיינו</w:t>
      </w:r>
      <w:r>
        <w:t xml:space="preserve"> דכתב דאין שייך לומר לשון בריאה בחלל מכיון שהחלל אינו בריאה בפנ"ע אלא תוצאה של איבר חלול, וכ"כ המ"א </w:t>
      </w:r>
      <w:r>
        <w:rPr>
          <w:rStyle w:val="SmallSource"/>
        </w:rPr>
        <w:t xml:space="preserve">(סק"א)</w:t>
      </w:r>
      <w:r>
        <w:t xml:space="preserve">, ויעויין בב"ח שהעיר על דבריו מהא דכתיב ובורא חושך אע"ג דחושך אינו אלא העדר אור דמבואר דגם בדבר שנוצר כתוצאה מדבר אחר שייך לשון בריאה, עוד יעויין בט"ז </w:t>
      </w:r>
      <w:r>
        <w:rPr>
          <w:rStyle w:val="SmallSource"/>
        </w:rPr>
        <w:t xml:space="preserve">(סק"א)</w:t>
      </w:r>
      <w:r>
        <w:t xml:space="preserve"> דהקשה דא"כ גם לא היה לו לומר נקבים דמשמע דקאי על הנקב אלא נקובים דקאי על האיברים הנקובים.</w:t>
      </w:r>
    </w:p>
    <w:p>
      <w:pPr>
        <w:pStyle w:val="Body"/>
        <w:bidi/>
      </w:pPr>
      <w:r>
        <w:rPr>
          <w:rStyle w:val="LeadWord"/>
        </w:rPr>
        <w:t xml:space="preserve">וכתב</w:t>
      </w:r>
      <w:r>
        <w:t xml:space="preserve"> הב"ח לבאר את דעת הטור באופן אחר דהטעם שאין לומר חללים דמתוך לשון הברכה משמע דאינו חוזר על החלל אלא על האבר החלול דה'אם יפתח' ודאי קאי על האיבר החלול דנראה מזה דהשבח וההודאה הוא על האברים החלולים ולא על החללים שנוצרו כתוצאה מהאיבר.</w:t>
      </w:r>
    </w:p>
    <w:p>
      <w:pPr>
        <w:pStyle w:val="Body"/>
        <w:bidi/>
      </w:pPr>
      <w:r>
        <w:rPr>
          <w:rStyle w:val="LeadWord"/>
        </w:rPr>
        <w:t xml:space="preserve">עוד</w:t>
      </w:r>
      <w:r>
        <w:t xml:space="preserve"> יעויין בדרכי משה </w:t>
      </w:r>
      <w:r>
        <w:rPr>
          <w:rStyle w:val="SmallSource"/>
        </w:rPr>
        <w:t xml:space="preserve">(אות א')</w:t>
      </w:r>
      <w:r>
        <w:t xml:space="preserve"> דכתב טעם אחר בזה והוא דלשון חללים הוא גם לשון הריגה כמו בחלל חרב, או חללים לכהונה ע"כ יש לומר חלולים שהוא לשון חלול ממש עיי"ש, ונראה קצת מדבריו דבאמת ההודאה במש"א חלולים חלולים היא על החלל ולא על האיבר החלול, ורק דכיון שבלשון חלל משמע גם לשון הריגה וחילול לכך יש לומר חלולים, ומאידך דעת הב"י והב"ח דאינו מודה על החלל אלא על האיבר החלול ורק דהב"י כתב דהוא משום שאין שייך לומר בריאה על חלל כיון שנוצר ממילא והב"ח כתב דהוא משום דמשמע מהמשך הברכה דהשבח אינו על החלל אלא על האיבר החלול.</w:t>
      </w:r>
    </w:p>
    <w:p>
      <w:pPr>
        <w:pStyle w:val="SubHeading"/>
        <w:bidi/>
      </w:pPr>
      <w:r>
        <w:t xml:space="preserve">ביאור מה שנכפל נקבים נקבים</w:t>
      </w:r>
    </w:p>
    <w:p>
      <w:pPr>
        <w:pStyle w:val="Body"/>
        <w:bidi/>
      </w:pPr>
      <w:r>
        <w:rPr>
          <w:rStyle w:val="LeadWord"/>
        </w:rPr>
        <w:t xml:space="preserve">ובביאור</w:t>
      </w:r>
      <w:r>
        <w:t xml:space="preserve"> מה שנכפל בלשון הברכה נקבים נקבים חלולים חלולים ב' פעמים כתב הב"י נראה דהוא משום דיש באדם הרבה איברים חלולים וכן הרבה אברים נקובים ולהורות על ריבוי כפלם, וכ"כ הגר"א, אכן יעויין בט"ז </w:t>
      </w:r>
      <w:r>
        <w:rPr>
          <w:rStyle w:val="SmallSource"/>
        </w:rPr>
        <w:t xml:space="preserve">(שם ע"פ הלבושי שרד)</w:t>
      </w:r>
      <w:r>
        <w:t xml:space="preserve"> דמיאן בזה כיון דלזה לא היה צריך לכפול ולומר ב' פעמים נקבים נקבים כיון דלשון נקבים לחודא מורה על ריבוי נקבים, ועיי"ש מה שפירש את כפלות הלשון באופן אחר.</w:t>
      </w:r>
    </w:p>
    <w:p>
      <w:pPr>
        <w:pStyle w:val="SubHeading"/>
        <w:bidi/>
      </w:pPr>
      <w:r>
        <w:t xml:space="preserve">ביאור אי אפשר להתקיים</w:t>
      </w:r>
    </w:p>
    <w:p>
      <w:pPr>
        <w:pStyle w:val="Body"/>
        <w:bidi/>
      </w:pPr>
      <w:r>
        <w:rPr>
          <w:rStyle w:val="LeadWord"/>
        </w:rPr>
        <w:t xml:space="preserve">וכתב</w:t>
      </w:r>
      <w:r>
        <w:t xml:space="preserve"> הטור: אי אפשר להתקיים כדאיתא במסכת נידה כל זמן שתינוק במעי אימו טבורו פתוח ופיו סתום יצא לאיור העולם נפתח הסתום ונסתם הפתוח שאלמלא כן אי אפשר לעמוד וכו', והיינו דכתב דהשבח דאי אפשר להתקיים קאי על שעת הלידה</w:t>
      </w:r>
    </w:p>
    <w:p>
      <w:pPr>
        <w:pStyle w:val="Body"/>
        <w:bidi/>
      </w:pPr>
      <w:r>
        <w:rPr>
          <w:rStyle w:val="LeadWord"/>
        </w:rPr>
        <w:t xml:space="preserve">דבאותו</w:t>
      </w:r>
      <w:r>
        <w:t xml:space="preserve"> הזמן אם יסתם הפתוח אי אפשר להתקיים, דנראה מדבריו דשלא בשעת הלידה אפילו אם יסתם שפיר יכול להתקיים והלא זה אינו, וכתב הב"י דהטור סתם במקום שהיה לו להאריך דבגמרא איתא אי אפשר להתקיים אפילו שעה אחת ויש שאמרו שאין לגרוס אפילו שעה אחת שהרי אדם סותם את פיו הרבה שעו ויכול לחיות ולזה בא הטור ליישב את הגירסא דמש"א אפילו שעה אחת קאי אשעת הלידה שבאותו הזמן אם יסתם הפתוח דהיינו הפה אינו יכול להתקיים אפילו לזמן קצר.</w:t>
      </w:r>
    </w:p>
    <w:p>
      <w:pPr>
        <w:pStyle w:val="Body"/>
        <w:bidi/>
      </w:pPr>
      <w:r>
        <w:rPr>
          <w:rStyle w:val="LeadWord"/>
        </w:rPr>
        <w:t xml:space="preserve">אכן</w:t>
      </w:r>
      <w:r>
        <w:t xml:space="preserve"> דעת הר"מ מרוטנברוג והכלבו דאין לומר אפילו שעה אחת מהטעם הנ"ל דס"ל דלא קאי על שעת הלידה לחוד וכיון שיכול אדם לסתום את פיו כמה שעות לא אמרינן אלא אי אפשר להתקיים, וכ"כ המ"א </w:t>
      </w:r>
      <w:r>
        <w:rPr>
          <w:rStyle w:val="SmallSource"/>
        </w:rPr>
        <w:t xml:space="preserve">(סק"ב)</w:t>
      </w:r>
      <w:r>
        <w:t xml:space="preserve"> בשם האגודה, וכתב דכן הוא המנהג (ועיין בט"ז סק"ב מש"כ ליישב את ב' הנוסחאות וסיים וא"כ שתי הגירסאות נכונים ואין למחוק שום נוסחא הנמצא מאלו השניים).</w:t>
      </w:r>
    </w:p>
    <w:p>
      <w:pPr>
        <w:pStyle w:val="Body"/>
        <w:bidi/>
      </w:pPr>
      <w:r>
        <w:rPr>
          <w:rStyle w:val="LeadWord"/>
        </w:rPr>
        <w:t xml:space="preserve">וכתב</w:t>
      </w:r>
      <w:r>
        <w:t xml:space="preserve"> הב"י דלמה שהתבאר דעת הטור דקאי על שעת הלידה דבאותו הזמן אם יסתם פיו לא יוכל להתקיים אפילו לזמן מועט וזה אינו אלא בפיו צ"ב מה שאומרים בתחילת הברכה נקבים נקבים דמשמע דקאי על הרבה נקבים להאמור אינו אלא על נקב הפה, ודוחק לומר דכיון דגבי האברים החלולים דאומרים שאם יפתח דקאי על כל האיברים החלולים צריך לומר חלולים חלולים גם גבי הנקב הפה אמר בלשון רבים נקבים נקבים, ועוד דא"כ מה קשור מה שבשעת הלידה אם יסתם הפתוח אינו יכול להתקיים לענין עשית צרכיו.</w:t>
      </w:r>
    </w:p>
    <w:p>
      <w:pPr>
        <w:pStyle w:val="Body"/>
        <w:bidi/>
      </w:pPr>
      <w:r>
        <w:rPr>
          <w:rStyle w:val="LeadWord"/>
        </w:rPr>
        <w:t xml:space="preserve">וכתב</w:t>
      </w:r>
      <w:r>
        <w:t xml:space="preserve"> לבאר דאפשר דמה שאמר אי אפשר להתקיים אפילו שעה אחת היינו אחר שעבר את הגבול שיכול להיות סתום או פתוח והיינו שגבול יש לאדם שיכולין נקביו להסתם ולא ימות וכיון שעבר אותו הגבול אינו יכול להתקיים אפילו שעה אחת, וכיון שבכלל הנקבים יש את פי הטבעת ופי האמה ובכלל האיברים החלולים יש את המעיים שפיר הוי שבח מענין עשית צרכיו.</w:t>
      </w:r>
    </w:p>
    <w:p>
      <w:pPr>
        <w:pStyle w:val="Body"/>
        <w:bidi/>
      </w:pPr>
      <w:r>
        <w:rPr>
          <w:rStyle w:val="LeadWord"/>
        </w:rPr>
        <w:t xml:space="preserve">אלא</w:t>
      </w:r>
      <w:r>
        <w:t xml:space="preserve"> דמדבריו עולה דבאמת השבח דאי אפשר להתקיים לא קאי על שעת הלידה אלא בכל זמן שאם יעבור את הגבול שיכול להיות סתום לא יוכל להתקיים, ואם כדבריו למה הביא הטור את דברי הגמרא בנידה דאמרו כל זמן שתינוק וכו' דנראה מדבריו דהשבח קאי על שעת הלידה וכמש"כ הב"י בתחילת דבריו.</w:t>
      </w:r>
    </w:p>
    <w:p>
      <w:pPr>
        <w:pStyle w:val="Body"/>
        <w:bidi/>
      </w:pPr>
      <w:r>
        <w:rPr>
          <w:rStyle w:val="LeadWord"/>
        </w:rPr>
        <w:t xml:space="preserve">וכתב</w:t>
      </w:r>
      <w:r>
        <w:t xml:space="preserve"> הפרישה דאפשר שרצה הטור להביא ראיה משם דכמו דמצאנו לגבי תינוק דכיון שעבר גבולו וחוקו מיד מת כך הוא הדבר גם באדם גדול ורק שבאדם גדול גדל גבולו ויכול להחזיק יותר זמן מתינוק, (ועיי"ש עוד מש"כ לפרש באו"א ולהעמיד את מש"כ הב"י בת"ד דקאי על שעת הלידה לחוד).</w:t>
      </w:r>
    </w:p>
    <w:p>
      <w:pPr>
        <w:pStyle w:val="SubHeading"/>
        <w:bidi/>
      </w:pPr>
      <w:r>
        <w:t xml:space="preserve">ביאור מפליא לעשות</w:t>
      </w:r>
    </w:p>
    <w:p>
      <w:pPr>
        <w:pStyle w:val="Body"/>
        <w:bidi/>
      </w:pPr>
      <w:r>
        <w:rPr>
          <w:rStyle w:val="LeadWord"/>
        </w:rPr>
        <w:t xml:space="preserve">עוד</w:t>
      </w:r>
      <w:r>
        <w:t xml:space="preserve"> כתב הטור: ומפליא לעשות כדאיתא במדרש כי גדול אתה ועושה נפלאות האדם דומה לנאד מלא רוח ואם יעשה אדם בנאד נקב כחודה של מחט הרוח יוצא, והאדם מלא נקבים ורוחו משתמרת בתוכו הוי ועושה נפלאות ע"כ.</w:t>
      </w:r>
    </w:p>
    <w:p>
      <w:pPr>
        <w:pStyle w:val="Body"/>
        <w:bidi/>
      </w:pPr>
      <w:r>
        <w:rPr>
          <w:rStyle w:val="LeadWord"/>
        </w:rPr>
        <w:t xml:space="preserve">ובב"י</w:t>
      </w:r>
      <w:r>
        <w:t xml:space="preserve"> הביא פירוש נוסף מהאבודרהם דרופא כל בשר ע"ש הנקבים שברא בו להוציא פסולת מאכלו כי אם יתעפש בבטן ימות והוצאתו היא רפואה וזהו רופא כל בשר ואומר ומפליא לעשות על שם שבורר בו הקב"ה טוב המאכל ודוחה הפסולת.</w:t>
      </w:r>
    </w:p>
    <w:p>
      <w:pPr>
        <w:pStyle w:val="Body"/>
        <w:bidi/>
      </w:pPr>
      <w:r>
        <w:rPr>
          <w:rStyle w:val="LeadWord"/>
        </w:rPr>
        <w:t xml:space="preserve">ובדרכי</w:t>
      </w:r>
      <w:r>
        <w:t xml:space="preserve"> משה כתב ביאור אחר דמפליא לעשות קאי על הנשמה שנתן באדם וזוהי פליאה גדולה שיתקיים דבר רוחני בגוף הגשמי ואי אפשר לנשמה לעשות פעולות להשכיל במושכלות בעוד שאדם חולה ב"מ באחד מאבריו כי אכב גופו מטרידו מלעשות פעולתו וע"כ אמר רופא חולי כל כבר ועי"ז מפליא לעשות שהנשמה נקשרת בגוף ובזה מבאר ג"כ מה שתקנו מיד לאחר ברכת אשר יצר ברכת אלוקי נשמה דאחר שסיים את שבח הגוף ושבח מה שהנשמה נקשרת בגוף מתחיל לשבח על הנשמה לחוד.</w:t>
      </w:r>
    </w:p>
    <w:p>
      <w:pPr>
        <w:pStyle w:val="SubHeading"/>
        <w:bidi/>
      </w:pPr>
      <w:r>
        <w:t xml:space="preserve">אם אומר בחתימה רופא 'חולי'</w:t>
      </w:r>
    </w:p>
    <w:p>
      <w:pPr>
        <w:pStyle w:val="Body"/>
        <w:bidi/>
      </w:pPr>
      <w:r>
        <w:rPr>
          <w:rStyle w:val="LeadWord"/>
        </w:rPr>
        <w:t xml:space="preserve">והנה</w:t>
      </w:r>
      <w:r>
        <w:t xml:space="preserve"> אמרו בגמרא דחותם רופא כל בשר ומפליא לעשות וברא"ש כתב דחותם רופא 'חולי' כל בשר, וכ"כ בשו"ע דחותם רופא חולי כל בשר, והקשו האחרונים דבגמרא אמרו מאי חתים אמר רב רופא חולים, אמר שמואל קא שוינהו אבא לכולי עלמא קצירי אלא רופא כל בשר וא"כ היאך כתב הרא"ש דיש לחתום רופא חולי דמהאי טעמא פליג שמואל אדרב.</w:t>
      </w:r>
    </w:p>
    <w:p>
      <w:pPr>
        <w:pStyle w:val="Body"/>
        <w:bidi/>
      </w:pPr>
      <w:r>
        <w:rPr>
          <w:rStyle w:val="LeadWord"/>
        </w:rPr>
        <w:t xml:space="preserve">וכתב</w:t>
      </w:r>
      <w:r>
        <w:t xml:space="preserve"> הב"ח דצ"ל דנפל טעות סופר בדבריו דחשב הסופר דצריך לחתום כמו בתפילה דאומר רופא חולי עמו ישראל וזה אינו דאין לו לומר אלא רופא כל בשר, והביאו המ"א </w:t>
      </w:r>
      <w:r>
        <w:rPr>
          <w:rStyle w:val="SmallSource"/>
        </w:rPr>
        <w:t xml:space="preserve">(סק"ג)</w:t>
      </w:r>
      <w:r>
        <w:t xml:space="preserve"> ועוד אחרונים.</w:t>
      </w:r>
    </w:p>
    <w:p>
      <w:pPr>
        <w:pStyle w:val="Body"/>
        <w:bidi/>
      </w:pPr>
      <w:r>
        <w:rPr>
          <w:rStyle w:val="LeadWord"/>
        </w:rPr>
        <w:t xml:space="preserve">אכן</w:t>
      </w:r>
      <w:r>
        <w:t xml:space="preserve"> יעויין בט"ז שכתב לקיים את הגירסא דס"ל לשמואל דדוקא רופא חולים אין לומר דאז משמע דכולי עלמא חולים אך כשאומר רופא חולי כל בשר הוא משמע לפסולת שאם לא יוציאנו יתעפש ויחלה והוא חולי כל בשר בטבעו ורק שהשם יתברך מבטלהו, וכתב דכן משמע בדרכי משה דיש לחתום רופא חולי כל בשר, וכ"כ המחצית השקל בביאור דעת האומרים לומר חולי.</w:t>
      </w:r>
    </w:p>
    <w:p>
      <w:pPr>
        <w:pStyle w:val="SubHeading"/>
        <w:bidi/>
      </w:pPr>
      <w:r>
        <w:t xml:space="preserve">נוסח תימן (בלדי) סידור תכלאל</w:t>
      </w:r>
    </w:p>
    <w:p>
      <w:pPr>
        <w:pStyle w:val="SubHeading"/>
        <w:bidi/>
      </w:pPr>
      <w:r>
        <w:t xml:space="preserve">ברוך אתה ה' אלקינו מלך העולם אשר יצר את האדם בחכמה וברא בו נקבים נקבים וחללים חללים</w:t>
      </w:r>
      <w:r>
        <w:rPr>
          <w:rStyle w:val="FootnoteReference"/>
        </w:rPr>
        <w:footnoteReference w:id="45"/>
      </w:r>
      <w:r>
        <w:t xml:space="preserve">, מהם סתומים ומהם פתוחים</w:t>
      </w:r>
      <w:r>
        <w:rPr>
          <w:rStyle w:val="FootnoteReference"/>
        </w:rPr>
        <w:footnoteReference w:id="46"/>
      </w:r>
      <w:r>
        <w:t xml:space="preserve">, שאם יסתם אחד מהם או יפתח</w:t>
      </w:r>
      <w:r>
        <w:rPr>
          <w:rStyle w:val="FootnoteReference"/>
        </w:rPr>
        <w:footnoteReference w:id="47"/>
      </w:r>
      <w:r>
        <w:t xml:space="preserve">, אינו יכול</w:t>
      </w:r>
      <w:r>
        <w:rPr>
          <w:rStyle w:val="FootnoteReference"/>
        </w:rPr>
        <w:footnoteReference w:id="48"/>
      </w:r>
      <w:r>
        <w:t xml:space="preserve"> להתקים אפילו שעה אחת</w:t>
      </w:r>
      <w:r>
        <w:rPr>
          <w:rStyle w:val="FootnoteReference"/>
        </w:rPr>
        <w:footnoteReference w:id="49"/>
      </w:r>
      <w:r>
        <w:t xml:space="preserve"> ברוך אתה ה' רופא כל בשר ומפליא לעשות</w:t>
      </w:r>
    </w:p>
    <w:p>
      <w:pPr>
        <w:pStyle w:val="SubHeading"/>
        <w:bidi/>
      </w:pPr>
      <w:r>
        <w:t xml:space="preserve">נוסח ע"מ</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50"/>
      </w:r>
      <w:r>
        <w:t xml:space="preserve">, גלוי וידוע לפני כסא כבודך</w:t>
      </w:r>
      <w:r>
        <w:rPr>
          <w:rStyle w:val="FootnoteReference"/>
        </w:rPr>
        <w:footnoteReference w:id="51"/>
      </w:r>
      <w:r>
        <w:t xml:space="preserve"> שאם יסתם אחד מהם או אם</w:t>
      </w:r>
      <w:r>
        <w:rPr>
          <w:rStyle w:val="FootnoteReference"/>
        </w:rPr>
        <w:footnoteReference w:id="52"/>
      </w:r>
      <w:r>
        <w:t xml:space="preserve"> יפתח אחד מהם</w:t>
      </w:r>
      <w:r>
        <w:rPr>
          <w:rStyle w:val="FootnoteReference"/>
        </w:rPr>
        <w:footnoteReference w:id="53"/>
      </w:r>
      <w:r>
        <w:t xml:space="preserve">, אי </w:t>
      </w:r>
      <w:r>
        <w:rPr>
          <w:rStyle w:val="SmallSource"/>
        </w:rPr>
        <w:t xml:space="preserve">(בצירי)</w:t>
      </w:r>
      <w:r>
        <w:t xml:space="preserve"> אפשר</w:t>
      </w:r>
      <w:r>
        <w:rPr>
          <w:rStyle w:val="FootnoteReference"/>
        </w:rPr>
        <w:footnoteReference w:id="54"/>
      </w:r>
      <w:r>
        <w:t xml:space="preserve"> להתקים אפילו שעה</w:t>
      </w:r>
      <w:r>
        <w:rPr>
          <w:rStyle w:val="FootnoteReference"/>
        </w:rPr>
        <w:footnoteReference w:id="55"/>
      </w:r>
      <w:r>
        <w:t xml:space="preserve">, אחת ברוך אתה ה' רופא כל בשר ומפליא לעשות</w:t>
      </w:r>
    </w:p>
    <w:p>
      <w:pPr>
        <w:pStyle w:val="SubHeading"/>
        <w:bidi/>
      </w:pPr>
      <w:r>
        <w:t xml:space="preserve">נוסח ספרד</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56"/>
      </w:r>
      <w:r>
        <w:t xml:space="preserve">, גלוי וידוע לפני כסא כבודך</w:t>
      </w:r>
      <w:r>
        <w:rPr>
          <w:rStyle w:val="FootnoteReference"/>
        </w:rPr>
        <w:footnoteReference w:id="57"/>
      </w:r>
      <w:r>
        <w:t xml:space="preserve"> שאם יפתח אחד מהם או</w:t>
      </w:r>
      <w:r>
        <w:rPr>
          <w:rStyle w:val="FootnoteReference"/>
        </w:rPr>
        <w:footnoteReference w:id="58"/>
      </w:r>
      <w:r>
        <w:t xml:space="preserve"> יסתם אחד מהם</w:t>
      </w:r>
      <w:r>
        <w:rPr>
          <w:rStyle w:val="FootnoteReference"/>
        </w:rPr>
        <w:footnoteReference w:id="59"/>
      </w:r>
      <w:r>
        <w:t xml:space="preserve">, אי </w:t>
      </w:r>
      <w:r>
        <w:rPr>
          <w:rStyle w:val="SmallSource"/>
        </w:rPr>
        <w:t xml:space="preserve">(בחיריק)</w:t>
      </w:r>
      <w:r>
        <w:t xml:space="preserve"> אפשר</w:t>
      </w:r>
      <w:r>
        <w:rPr>
          <w:rStyle w:val="FootnoteReference"/>
        </w:rPr>
        <w:footnoteReference w:id="60"/>
      </w:r>
      <w:r>
        <w:t xml:space="preserve"> להתקיים ולעמוד</w:t>
      </w:r>
      <w:r>
        <w:rPr>
          <w:rStyle w:val="FootnoteReference"/>
        </w:rPr>
        <w:footnoteReference w:id="61"/>
      </w:r>
      <w:r>
        <w:t xml:space="preserve"> לפניך אפילו שעה אחת</w:t>
      </w:r>
      <w:r>
        <w:rPr>
          <w:rStyle w:val="FootnoteReference"/>
        </w:rPr>
        <w:footnoteReference w:id="62"/>
      </w:r>
      <w:r>
        <w:t xml:space="preserve"> ברוך אתה ה' רופא כל בשר ומפליא לעשות</w:t>
      </w:r>
    </w:p>
    <w:p>
      <w:pPr>
        <w:pStyle w:val="SubHeading"/>
        <w:bidi/>
      </w:pPr>
      <w:r>
        <w:t xml:space="preserve">נוסח אשכנז</w:t>
      </w:r>
    </w:p>
    <w:p>
      <w:pPr>
        <w:pStyle w:val="SubHeading"/>
        <w:bidi/>
      </w:pPr>
      <w:r>
        <w:t xml:space="preserve">ברוך אתה ה' אלקינו מלך העולם אשר יצר את האדם בחכמה, וברא בו נקבים נקבים חלולים חלולים</w:t>
      </w:r>
      <w:r>
        <w:rPr>
          <w:rStyle w:val="FootnoteReference"/>
        </w:rPr>
        <w:footnoteReference w:id="63"/>
      </w:r>
      <w:r>
        <w:t xml:space="preserve">, גלוי וידוע לפני כסא כבודך</w:t>
      </w:r>
      <w:r>
        <w:rPr>
          <w:rStyle w:val="FootnoteReference"/>
        </w:rPr>
        <w:footnoteReference w:id="64"/>
      </w:r>
      <w:r>
        <w:t xml:space="preserve"> שאם יפתח אחד מהם או</w:t>
      </w:r>
      <w:r>
        <w:rPr>
          <w:rStyle w:val="FootnoteReference"/>
        </w:rPr>
        <w:footnoteReference w:id="65"/>
      </w:r>
      <w:r>
        <w:t xml:space="preserve"> יסתם אחד מהם</w:t>
      </w:r>
      <w:r>
        <w:rPr>
          <w:rStyle w:val="FootnoteReference"/>
        </w:rPr>
        <w:footnoteReference w:id="66"/>
      </w:r>
      <w:r>
        <w:t xml:space="preserve"> אי (בחיריק) אפשר</w:t>
      </w:r>
      <w:r>
        <w:rPr>
          <w:rStyle w:val="FootnoteReference"/>
        </w:rPr>
        <w:footnoteReference w:id="67"/>
      </w:r>
      <w:r>
        <w:t xml:space="preserve"> להתקיים ולעמוד</w:t>
      </w:r>
      <w:r>
        <w:rPr>
          <w:rStyle w:val="FootnoteReference"/>
        </w:rPr>
        <w:footnoteReference w:id="68"/>
      </w:r>
      <w:r>
        <w:t xml:space="preserve"> לפניך ברוך אתה ה' רופא כל בשר ומפליא לעשות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3" name="Ornament 203"/>
            <wp:cNvGraphicFramePr>
              <a:graphicFrameLocks noChangeAspect="1"/>
            </wp:cNvGraphicFramePr>
            <a:graphic>
              <a:graphicData uri="http://schemas.openxmlformats.org/drawingml/2006/picture">
                <pic:pic>
                  <pic:nvPicPr>
                    <pic:cNvPr id="20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6" behindDoc="1" locked="0" layoutInCell="1" allowOverlap="1">
            <wp:simplePos x="0" y="0"/>
            <wp:positionH relativeFrom="margin">
              <wp:align>center</wp:align>
            </wp:positionH>
            <wp:positionV relativeFrom="paragraph">
              <wp:posOffset>0</wp:posOffset>
            </wp:positionV>
            <wp:extent cx="2682285" cy="521217"/>
            <wp:effectExtent l="0" t="0" r="0" b="0"/>
            <wp:wrapNone/>
            <wp:docPr id="206" name="מסגרת סימן 206"/>
            <wp:cNvGraphicFramePr>
              <a:graphicFrameLocks noChangeAspect="1"/>
            </wp:cNvGraphicFramePr>
            <a:graphic>
              <a:graphicData uri="http://schemas.openxmlformats.org/drawingml/2006/picture">
                <pic:pic>
                  <pic:nvPicPr>
                    <pic:cNvPr id="206" name="title-23.png"/>
                    <pic:cNvPicPr/>
                  </pic:nvPicPr>
                  <pic:blipFill>
                    <a:blip r:embed="rIdImg33"/>
                    <a:stretch>
                      <a:fillRect/>
                    </a:stretch>
                  </pic:blipFill>
                  <pic:spPr>
                    <a:xfrm>
                      <a:off x="0" y="0"/>
                      <a:ext cx="2682285" cy="521217"/>
                    </a:xfrm>
                    <a:prstGeom prst="rect">
                      <a:avLst/>
                    </a:prstGeom>
                  </pic:spPr>
                </pic:pic>
              </a:graphicData>
            </a:graphic>
          </wp:anchor>
        </w:drawing>
      </w:r>
      <w:r>
        <w:t xml:space="preserve">בענין ברכת אשר יצר</w:t>
      </w:r>
    </w:p>
    <w:p>
      <w:pPr>
        <w:pStyle w:val="ArticleAuthor"/>
        <w:bidi/>
        <w:sectPr>
          <w:headerReference w:type="default" r:id="rIdHA23d"/>
          <w:headerReference w:type="even" r:id="rIdHA23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גרסינן</w:t>
      </w:r>
      <w:r>
        <w:t xml:space="preserve"> בברכות </w:t>
      </w:r>
      <w:r>
        <w:rPr>
          <w:rStyle w:val="SmallSource"/>
        </w:rPr>
        <w:t xml:space="preserve">[ס:]</w:t>
      </w:r>
      <w:r>
        <w:t xml:space="preserve"> הנכנס לבית הכסא...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 אמר רב: רופא חולים. אמר שמואל: קא שוינהו אבא לכולי עלמא קצירי! אלא: רופא כל בשר. רב ששת אמר: מפליא לעשות. אמר רב פפא: הלכך נמרינהו לתרוייהו, רופא כל בשר ומפליא לעשות ע"כ.</w:t>
      </w:r>
    </w:p>
    <w:p>
      <w:pPr>
        <w:pStyle w:val="Body"/>
        <w:bidi/>
      </w:pPr>
      <w:r>
        <w:rPr>
          <w:rStyle w:val="LeadWord"/>
        </w:rPr>
        <w:t xml:space="preserve">ואכן</w:t>
      </w:r>
      <w:r>
        <w:t xml:space="preserve"> בגמ' אנו מוצאים בגרסא לפנינו שלא אומרים אפילו שעה אחת אומנם לפי גירסת הרי"ף והרא"ש כן אומרים את התוספת הזאת שאומרים אפי' שעה אחת. אומנם בא המהר"ם מרוטנברוק וכמו שהביא תלמידו בתשב"ץ קטן </w:t>
      </w:r>
      <w:r>
        <w:rPr>
          <w:rStyle w:val="SmallSource"/>
        </w:rPr>
        <w:t xml:space="preserve">[אות רטז]</w:t>
      </w:r>
      <w:r>
        <w:t xml:space="preserve"> וז"ל בברכת אשר יצר אינו אומר אפילו שעה אחת. כי אף על פי שנסתמו יכול לחיות יותר משעה אחת ע"כ. וכן הביא האבודרהם </w:t>
      </w:r>
      <w:r>
        <w:rPr>
          <w:rStyle w:val="SmallSource"/>
        </w:rPr>
        <w:t xml:space="preserve">[דיני אשר יצר.]</w:t>
      </w:r>
      <w:r>
        <w:t xml:space="preserve"> והכל בו </w:t>
      </w:r>
      <w:r>
        <w:rPr>
          <w:rStyle w:val="SmallSource"/>
        </w:rPr>
        <w:t xml:space="preserve">[סימן א.]</w:t>
      </w:r>
    </w:p>
    <w:p>
      <w:pPr>
        <w:pStyle w:val="Body"/>
        <w:bidi/>
      </w:pPr>
      <w:r>
        <w:rPr>
          <w:rStyle w:val="LeadWord"/>
        </w:rPr>
        <w:t xml:space="preserve">והיינו</w:t>
      </w:r>
      <w:r>
        <w:t xml:space="preserve"> שעיקר הטענה של המהר"ם ברטנבורוק שאין לאמר את כיון שהמציאות היא שנתןי לעמוד אפי' יותר משעה אחת ולכך אין לאמר את הנוסח הזה.</w:t>
      </w:r>
    </w:p>
    <w:p>
      <w:pPr>
        <w:pStyle w:val="Body"/>
        <w:bidi/>
      </w:pPr>
      <w:r>
        <w:rPr>
          <w:rStyle w:val="LeadWord"/>
        </w:rPr>
        <w:t xml:space="preserve">ואכן</w:t>
      </w:r>
      <w:r>
        <w:t xml:space="preserve"> האריך הב"י ליישב את הגירסא שכן אורמים אפילו שעה אחת בב' אופנים א. לפי מה שנראה שביאר הטור שעיקר מה שאנו אורמים בברכה שאם יסתפ או יפתח אחד מהם זהו בעיקר קאי על התינוק בשעה שהוא יוצא ממעי אמו שכן מבואר בנדה </w:t>
      </w:r>
      <w:r>
        <w:rPr>
          <w:rStyle w:val="SmallSource"/>
        </w:rPr>
        <w:t xml:space="preserve">[ל:]</w:t>
      </w:r>
      <w:r>
        <w:t xml:space="preserve">  דרש רבי שמלאי: למה הולד דומה במעי אמו - לפנקס שמקופל ומונח. ידיו על שתי צדעיו, שתי אציליו על ב' ארכובותיו, וב' עקביו על ב' עגבותיו, וראשו מונח לו בין ברכיו, ופיו סתום וטבורו פתוח, ואוכל ממה שאמו אוכלת, ושותה ממה שאמו שותה, ואינו מוציא רעי שמא יהרוג את אמו. וכיון שיצא לאויר העולם - נפתח הסתום ונסתם הפתוח, שאלמלא כן אינו יכול לחיות אפילו שעה אחת ע"כ.</w:t>
      </w:r>
    </w:p>
    <w:p>
      <w:pPr>
        <w:pStyle w:val="Body"/>
        <w:bidi/>
      </w:pPr>
      <w:r>
        <w:rPr>
          <w:rStyle w:val="LeadWord"/>
        </w:rPr>
        <w:t xml:space="preserve">ומפרש</w:t>
      </w:r>
      <w:r>
        <w:t xml:space="preserve"> הטור שעל כך אנו אומרים ומשבחים את הקב"ה שבמידה שיפתח או יסתם אחד מהם ממה שצריך להסתם או להיפך אז אכן א"א להתקיים לפניך אפי' שעה אחת.</w:t>
      </w:r>
    </w:p>
    <w:p>
      <w:pPr>
        <w:pStyle w:val="Body"/>
        <w:bidi/>
      </w:pPr>
      <w:r>
        <w:rPr>
          <w:rStyle w:val="LeadWord"/>
        </w:rPr>
        <w:t xml:space="preserve">אופן</w:t>
      </w:r>
      <w:r>
        <w:t xml:space="preserve"> אחר שביאר הב"י שזה קאי על כל האברים שיש להם מידת גבול וזמן שאז במידה שיעבור אותו הזמן אז הם לא יכולים כלל להתקיים ועל כך אנו אומרים שא"א להתקיים אפי' שעה אחת היינו שבמידה שיעבור אותו מידת שניתן לחיות אי אפשר להתקיים אפי' שעה אחת</w:t>
      </w:r>
    </w:p>
    <w:p>
      <w:pPr>
        <w:pStyle w:val="Body"/>
        <w:bidi/>
      </w:pPr>
      <w:r>
        <w:rPr>
          <w:rStyle w:val="LeadWord"/>
        </w:rPr>
        <w:t xml:space="preserve">וז"ל</w:t>
      </w:r>
      <w:r>
        <w:t xml:space="preserve"> ונראה לפרש בענין אחר שאם יסתם איזה מנקבי האדם או יפתח איזה מהאיברים החלולים אי אפשר להתקיים אפילו שעה אחת כלומר שגבול יש לאדם שיכולין נקביו ליסתם ולא ימות וכיון שעבר אותו הגבול אי אפשר להתקיים אפילו שעה אחת וכיון שבכלל הנקבים הוו פי הטבעת ופי האמה ובכלל האיברים החלולים הוו המעיים שפיר הוי שבח זה מענין עשיית צרכיו. ואפשר עוד שמאחר שאם יוצא לנקביו ביותר עד שאם עבר הגבול ימות בכלל שאם יפתח אחד מהם הוא והוי שאם יפתח אחד מהם מענין עשיית צרכיו ממש ע"כ.</w:t>
      </w:r>
    </w:p>
    <w:p>
      <w:pPr>
        <w:pStyle w:val="Body"/>
        <w:bidi/>
      </w:pPr>
      <w:r>
        <w:rPr>
          <w:rStyle w:val="LeadWord"/>
        </w:rPr>
        <w:t xml:space="preserve">אומנם</w:t>
      </w:r>
      <w:r>
        <w:t xml:space="preserve"> אני לא זכיתי להבין מדוע המהר"ם מרטונבק בעיקר הבין שכל הברכה שאם יפתח או יסתם קאי דוקא על פיו ועל הוא ואמר שאכן המציאות היא שניתן לחיות אם פה סגור יותר משעה אחת והרי ישנם אבירים נוספים חצוניים כמו האף וכד' או פנימים כמו הראות הכליות הלב שהם אם יסתמו או יתפחו באמת אפי' רגע אחד לא נתין לחיות וצ"ע.</w:t>
      </w:r>
    </w:p>
    <w:p>
      <w:pPr>
        <w:pStyle w:val="Body"/>
        <w:bidi/>
      </w:pPr>
      <w:r>
        <w:rPr>
          <w:rStyle w:val="LeadWord"/>
        </w:rPr>
        <w:t xml:space="preserve">אומנם</w:t>
      </w:r>
      <w:r>
        <w:t xml:space="preserve"> יש מקום לבאר את דבריהם שאנו דנים שהועיל ובברכה אנו אומרים נקבים נקבים חלולים חלולים ממילא יוצא שכאשר אנו אומרים אפילו שעה אחת זה קאי על כל מה שאמרנו לפני כן כלומר על כל הנקבים שיש בגוף ולא רק על אבר מסוים ולכך הועיל וביחס לפה אנו מוצאים שאדם יכול לחיות יותר משעה אחת גם בעוד הפה סגור לכך אין לאמר את הנוסח הזה.</w:t>
      </w:r>
    </w:p>
    <w:p>
      <w:pPr>
        <w:pStyle w:val="Body"/>
        <w:bidi/>
      </w:pPr>
      <w:r>
        <w:rPr>
          <w:rStyle w:val="LeadWord"/>
        </w:rPr>
        <w:t xml:space="preserve">ואכן</w:t>
      </w:r>
      <w:r>
        <w:t xml:space="preserve"> למעשה גם הפירוש של הב"י דחוק בלשון הברכה שפירש שזה קאי על הגבול של החיות של אלו האיבורים והיינו שמרגע שעבר הגבול של החיות של אלו האיברים אז אין האדם יכול לחיות אומנם בפשטות הרי משמע שזה אפי' שעה אחת ולדברי הב"י נמצא שהעיקר חסר מן הנוסח של הברכה.</w:t>
      </w:r>
    </w:p>
    <w:p>
      <w:pPr>
        <w:pStyle w:val="SubHeading"/>
        <w:bidi/>
      </w:pPr>
      <w:r>
        <w:t xml:space="preserve">בגדר ברכת אשר יצר</w:t>
      </w:r>
    </w:p>
    <w:p>
      <w:pPr>
        <w:pStyle w:val="Body"/>
        <w:bidi/>
      </w:pPr>
      <w:r>
        <w:rPr>
          <w:rStyle w:val="LeadWord"/>
        </w:rPr>
        <w:t xml:space="preserve">הנה</w:t>
      </w:r>
      <w:r>
        <w:t xml:space="preserve"> יש לנו לעיין בכל עיקר הגדר של אשר יצר האם זה כמו שנראה בפשטות ברכת השבח וההודאה לקב"ה על הבריאה הנפלאה שהוא ברא בעולמו או שמא אין זה אלא ברכת הנהנין שאחרי שאדם נהנה מעשיית צרכיו הוא צריך להודות ולהלל ולהודות לה' על ההנאה שהיתה לו בכל שעה את צרכיו.</w:t>
      </w:r>
    </w:p>
    <w:p>
      <w:pPr>
        <w:pStyle w:val="SubHeading"/>
        <w:bidi/>
      </w:pPr>
      <w:r>
        <w:t xml:space="preserve">אשר יצר בבוקר בלא עשה צרכיו</w:t>
      </w:r>
    </w:p>
    <w:p>
      <w:pPr>
        <w:pStyle w:val="Body"/>
        <w:bidi/>
      </w:pPr>
      <w:r>
        <w:rPr>
          <w:rStyle w:val="LeadWord"/>
        </w:rPr>
        <w:t xml:space="preserve">ונראה</w:t>
      </w:r>
      <w:r>
        <w:t xml:space="preserve"> שיש להתבונן בכמה מח' שאנו בדין של אשר יצר זה יצא ראשונה כתב האבודרהם [ ] שגם מי שלא עשה את צרכיו בבוקר יכול הוא לברך אשר יצר  וז"ל שנהגו לברך על נטילת ידים ואשר יצר בין עשה צרכיו בין לא עשה צרכיו מפני שרוח רעה שורה על הידים ועוד שהידים עסקניות ואי אפשר שלא נגע בדבר מטונף בלילה ועוד דומיא דכהן גדול שמקדש ידיו קודם העבודה וכן צריך שיקדש אדם ידיו קודם שיעבוד את הבורא יתברך כדי שיעבדנו בידים נקיות ע"כ.</w:t>
      </w:r>
    </w:p>
    <w:p>
      <w:pPr>
        <w:pStyle w:val="Body"/>
        <w:bidi/>
      </w:pPr>
      <w:r>
        <w:rPr>
          <w:rStyle w:val="LeadWord"/>
        </w:rPr>
        <w:t xml:space="preserve">ונמצא</w:t>
      </w:r>
      <w:r>
        <w:t xml:space="preserve"> מבואר מדבריו שצריך הוא לברך אשר יצר ולהודות לקב"ה על שנעשה בריה חדשה ולכך זהו הטעם שבכל בוקר צריך הוא להודות לו ית' על שנעשה בריה חדשה.</w:t>
      </w:r>
    </w:p>
    <w:p>
      <w:pPr>
        <w:pStyle w:val="Body"/>
        <w:bidi/>
      </w:pPr>
      <w:r>
        <w:rPr>
          <w:rStyle w:val="LeadWord"/>
        </w:rPr>
        <w:t xml:space="preserve">אומנם</w:t>
      </w:r>
      <w:r>
        <w:t xml:space="preserve"> תמה על דבריו הב"י </w:t>
      </w:r>
      <w:r>
        <w:rPr>
          <w:rStyle w:val="SmallSource"/>
        </w:rPr>
        <w:t xml:space="preserve">[בריש סימן ד.]</w:t>
      </w:r>
      <w:r>
        <w:t xml:space="preserve"> ואיני יודע מה טעם לברכת אשר יצר כשלא עשה צרכיו אבל ברכת על נטילת ידים בבוקר ודאי משמע שצריך לברך אף על פי שלא עשה צרכיו ע"כ.</w:t>
      </w:r>
    </w:p>
    <w:p>
      <w:pPr>
        <w:pStyle w:val="Body"/>
        <w:bidi/>
      </w:pPr>
      <w:r>
        <w:rPr>
          <w:rStyle w:val="LeadWord"/>
        </w:rPr>
        <w:t xml:space="preserve">ונמצא</w:t>
      </w:r>
      <w:r>
        <w:t xml:space="preserve"> א"כ שנח' האבודרהם והמר"ן הב"י האם יברך אשר יצר גם בלא עשה צרכיו או שמא כל עיקר התקנה זהו דוקא כאשר הוא עשה את צרכיו וכן דברי השו"ע מבואר נמי ברמב"ם </w:t>
      </w:r>
      <w:r>
        <w:rPr>
          <w:rStyle w:val="SmallSource"/>
        </w:rPr>
        <w:t xml:space="preserve">[תפלה ז ]</w:t>
      </w:r>
      <w:r>
        <w:t xml:space="preserve"> וכל זמן שיכנס לבית הכסא... ואחר שיצא מברך ברוך אתה יי' אלהינו מלך העולם אשר יצר את האדם בחכמה וברא בו נקבים נקבים חלולים חלולים גלוי וידוע לפני כסא כבודך שאם יסתם אחד מהם או אם יפתח אחד מהם אי אפשר להתקים אפלו שעה אחת ברוך אתה יי' רופא כל בשר ומפליא לעשות ע"כ.</w:t>
      </w:r>
    </w:p>
    <w:p>
      <w:pPr>
        <w:pStyle w:val="Body"/>
        <w:bidi/>
      </w:pPr>
      <w:r>
        <w:rPr>
          <w:rStyle w:val="LeadWord"/>
        </w:rPr>
        <w:t xml:space="preserve">ומבואר</w:t>
      </w:r>
      <w:r>
        <w:t xml:space="preserve"> נמי שכל עיקר התקנה שאמרו שיכול הוא לברך אשר יצר זה אמור דוקא אחרי שהוא יוצא מבית הכסא אומנם על עצם הקימה בבוקר אינו יכול לברך כמו שאר ברכות השחר שמברך על עצם הקימה ואכן כך פסק השו"ע בסימן ד.א] ועוד הוסיף לדייק בלשונו בריש סימן ו.] שכתב שכשיצא מבית כסא אז יברך אשר יצר כדברי הרמב"ם.</w:t>
      </w:r>
    </w:p>
    <w:p>
      <w:pPr>
        <w:pStyle w:val="Body"/>
        <w:bidi/>
      </w:pPr>
      <w:r>
        <w:rPr>
          <w:rStyle w:val="LeadWord"/>
        </w:rPr>
        <w:t xml:space="preserve">ולמעשה</w:t>
      </w:r>
      <w:r>
        <w:t xml:space="preserve"> נח' בזה השו"ע והרמ"א שהשו"ע כנ"ל ס"ל שאין לברך אשר יצא אלא רק בעשה את צריכו אומנם הרמ"א שם הביא שיכול הוא לברך גם אם הוא לא עשה את צרכיו.</w:t>
      </w:r>
    </w:p>
    <w:p>
      <w:pPr>
        <w:pStyle w:val="Body"/>
        <w:bidi/>
      </w:pPr>
      <w:r>
        <w:rPr>
          <w:rStyle w:val="LeadWord"/>
        </w:rPr>
        <w:t xml:space="preserve">ויש</w:t>
      </w:r>
      <w:r>
        <w:t xml:space="preserve"> לעיין מהו יסוד המח' שלהם</w:t>
      </w:r>
    </w:p>
    <w:p>
      <w:pPr>
        <w:pStyle w:val="Body"/>
        <w:bidi/>
      </w:pPr>
      <w:r>
        <w:rPr>
          <w:rStyle w:val="LeadWord"/>
        </w:rPr>
        <w:t xml:space="preserve">נידון</w:t>
      </w:r>
      <w:r>
        <w:t xml:space="preserve"> נוסף שאנו מוצאים בענין ברכת אשר יצר  זה בענין הדין של להסמיך את הברכה הזאת לברכת אלוקי נשמה ונבאר את הדברים שכן איתא בגמ' בברכות </w:t>
      </w:r>
      <w:r>
        <w:rPr>
          <w:rStyle w:val="SmallSource"/>
        </w:rPr>
        <w:t xml:space="preserve">[מו.]</w:t>
      </w:r>
      <w:r>
        <w:t xml:space="preserve"> ופסחים קד:] כל הברכות כולן פותח בהן בברוך וחותם בהן בברוך חוץ מברכת הפירות, וברכת המצוות, וברכה הסמוכה לחברתה, וברכה אחרונה שבקריאת שמע; יש מהן שפותח בהן בברוך ואין חותם בברוך ויש מהן שחותם בהן בברוך ואין פותח בברוך ע"כ.</w:t>
      </w:r>
    </w:p>
    <w:p>
      <w:pPr>
        <w:pStyle w:val="Body"/>
        <w:bidi/>
      </w:pPr>
      <w:r>
        <w:rPr>
          <w:rStyle w:val="LeadWord"/>
        </w:rPr>
        <w:t xml:space="preserve">ומבואר</w:t>
      </w:r>
      <w:r>
        <w:t xml:space="preserve"> א"כ הכלל היסודי שבברכה הסמוכה לחברתה אז הברכה הסמוכה אינה פותחת בברוך ונח' הראושנים בטעם הדבר רש"י </w:t>
      </w:r>
      <w:r>
        <w:rPr>
          <w:rStyle w:val="SmallSource"/>
        </w:rPr>
        <w:t xml:space="preserve">[בברכות שם.]</w:t>
      </w:r>
      <w:r>
        <w:t xml:space="preserve"> והרשב"ם </w:t>
      </w:r>
      <w:r>
        <w:rPr>
          <w:rStyle w:val="SmallSource"/>
        </w:rPr>
        <w:t xml:space="preserve">[בפסחים שם.]</w:t>
      </w:r>
      <w:r>
        <w:t xml:space="preserve"> ביארו שעיקר הטעם לכך משום שאנו אומרים שעיקר הטעם שבברכה הסמוכה לחברתה אינה פותחת בברוך כיון שהוא נפטר כבר בפתיחה של הברכה הראשונה ולכך אינו צריך לחזור ולפתוח פעם נוספת בברכה.</w:t>
      </w:r>
    </w:p>
    <w:p>
      <w:pPr>
        <w:pStyle w:val="Body"/>
        <w:bidi/>
      </w:pPr>
      <w:r>
        <w:rPr>
          <w:rStyle w:val="LeadWord"/>
        </w:rPr>
        <w:t xml:space="preserve">אומנם</w:t>
      </w:r>
      <w:r>
        <w:t xml:space="preserve"> התוס' [ ] נקטו טעם אחר וביארו שכיון שהחתימה של הברכה השניה הזכיר בה את השם לכך זהו הטעם שבתפיחה כעת של הברכה אין הוא צריך לפתוח בה בברוך.</w:t>
      </w:r>
    </w:p>
    <w:p>
      <w:pPr>
        <w:pStyle w:val="Body"/>
        <w:bidi/>
      </w:pPr>
      <w:r>
        <w:rPr>
          <w:rStyle w:val="LeadWord"/>
        </w:rPr>
        <w:t xml:space="preserve">והנה</w:t>
      </w:r>
      <w:r>
        <w:t xml:space="preserve"> התקשו התוס' </w:t>
      </w:r>
      <w:r>
        <w:rPr>
          <w:rStyle w:val="SmallSource"/>
        </w:rPr>
        <w:t xml:space="preserve">[שם.]</w:t>
      </w:r>
      <w:r>
        <w:t xml:space="preserve"> והראושנים גבי הרבה ברכות שאנו מוצאים שאע"פ שאינם סמוכות לחברתה מ"מ הם אינם פותחות בברוך והביאו שם התוס' לדוג' את ברכת אלוקי נשמה שאומר בבוקר </w:t>
      </w:r>
      <w:r>
        <w:rPr>
          <w:rStyle w:val="SmallSource"/>
        </w:rPr>
        <w:t xml:space="preserve">[כמבואר בברכות ס:]</w:t>
      </w:r>
      <w:r>
        <w:t xml:space="preserve"> שהיא אינה פותחת בברוך ובכ"ז אינה סמוכה לברכה אחרת.</w:t>
      </w:r>
    </w:p>
    <w:p>
      <w:pPr>
        <w:pStyle w:val="Body"/>
        <w:bidi/>
      </w:pPr>
      <w:r>
        <w:rPr>
          <w:rStyle w:val="LeadWord"/>
        </w:rPr>
        <w:t xml:space="preserve">וז"ל</w:t>
      </w:r>
      <w:r>
        <w:t xml:space="preserve"> התוס' </w:t>
      </w:r>
      <w:r>
        <w:rPr>
          <w:rStyle w:val="SmallSource"/>
        </w:rPr>
        <w:t xml:space="preserve">[ברכות שם.]</w:t>
      </w:r>
      <w:r>
        <w:t xml:space="preserve"> אלהי נשמה אמאי אינה פותחת בברוך דאינה סמוכה לאשר יצר וכו' כגון אם לא בא מן הנקבים דידיו טהורות אין צריך לברכת אשר יצר וצריך לומר הואיל ואין בה אלא הודאה בעלמא אינה פותחת בברוך ומכל מקום חותמת בברוך הואיל וארוכה קצת וכן נמי צריך לומר גבי אתה הוא עד שלא נברא העולם וכו' וכל הני ברכות קטנות כל אחת ברכה לעצמה כדאמרן בעלמא כד הוה מהלך הוה מברך מצעדי גבר וכן כולן ע"כ.</w:t>
      </w:r>
    </w:p>
    <w:p>
      <w:pPr>
        <w:pStyle w:val="Body"/>
        <w:bidi/>
      </w:pPr>
      <w:r>
        <w:rPr>
          <w:rStyle w:val="LeadWord"/>
        </w:rPr>
        <w:t xml:space="preserve">הרי</w:t>
      </w:r>
      <w:r>
        <w:t xml:space="preserve"> לן מדברי התוס' שעיקר הטעם שאלוקי נשמה אינה פותחת בברוך למרות שאינה סמוכה לברכת אשר יצר משום שהויה ברכת הודאה וכל שהיא ברכת ההודאה אינה פותחת בברוך.</w:t>
      </w:r>
    </w:p>
    <w:p>
      <w:pPr>
        <w:pStyle w:val="Body"/>
        <w:bidi/>
      </w:pPr>
      <w:r>
        <w:rPr>
          <w:rStyle w:val="LeadWord"/>
        </w:rPr>
        <w:t xml:space="preserve">ואכן</w:t>
      </w:r>
      <w:r>
        <w:t xml:space="preserve"> התוס' סתמו ולא פירשו מהו הטעם לכך שבברכה שכל עיקרה זהו הודאה אינה פותחת בברוך ובאמת בתוס' בפסחים </w:t>
      </w:r>
      <w:r>
        <w:rPr>
          <w:rStyle w:val="SmallSource"/>
        </w:rPr>
        <w:t xml:space="preserve">[שם.]</w:t>
      </w:r>
      <w:r>
        <w:t xml:space="preserve"> כתבו באופן קצת שונה מן התוס' בברכות וז"ל ותימה ברכה דאלהי נשמה אמאי לא פותחת בברוך דהא מעיקרא לא הוות סמוכה לחבירתה כדאמרינן בברכות </w:t>
      </w:r>
      <w:r>
        <w:rPr>
          <w:rStyle w:val="SmallSource"/>
        </w:rPr>
        <w:t xml:space="preserve">(דף ס:)</w:t>
      </w:r>
      <w:r>
        <w:t xml:space="preserve"> כי מתער אומר אלהי נשמה וכן קשה מאתה הוא עד שלא נברא העולם ותפלת הדרך שחותם ואינו פותח בברוך וי"ל לפי שאינן ברכות </w:t>
      </w:r>
      <w:r>
        <w:rPr>
          <w:rStyle w:val="BodyBold"/>
        </w:rPr>
        <w:t xml:space="preserve">אלא שבח ותפלה בעלמא וברכה</w:t>
      </w:r>
      <w:r>
        <w:t xml:space="preserve"> ע"כ.  וכן הוא התוס' הרא"ש בברכות.] ותוס' רבי יהודה החסיד </w:t>
      </w:r>
      <w:r>
        <w:rPr>
          <w:rStyle w:val="SmallSource"/>
        </w:rPr>
        <w:t xml:space="preserve">[שם.]</w:t>
      </w:r>
      <w:r>
        <w:t xml:space="preserve"> והרא"ה </w:t>
      </w:r>
      <w:r>
        <w:rPr>
          <w:rStyle w:val="SmallSource"/>
        </w:rPr>
        <w:t xml:space="preserve">[שם.]</w:t>
      </w:r>
      <w:r>
        <w:t xml:space="preserve"> והשיטמ"ק </w:t>
      </w:r>
      <w:r>
        <w:rPr>
          <w:rStyle w:val="SmallSource"/>
        </w:rPr>
        <w:t xml:space="preserve">[שם.]</w:t>
      </w:r>
      <w:r>
        <w:t xml:space="preserve">.</w:t>
      </w:r>
    </w:p>
    <w:p>
      <w:pPr>
        <w:pStyle w:val="Body"/>
        <w:bidi/>
      </w:pPr>
      <w:r>
        <w:rPr>
          <w:rStyle w:val="LeadWord"/>
        </w:rPr>
        <w:t xml:space="preserve">נמצא</w:t>
      </w:r>
      <w:r>
        <w:t xml:space="preserve"> מבואר א"כ מדברי התוס' בפסחים ושא"ר הנ"ל יסוד אחר שאנו דנים שגבי מידי שיש בו שבח ותפלה בברכה כזו אנו דנים שאינה פותחת בברוך כיון שכל ענינה הוא שבח.</w:t>
      </w:r>
    </w:p>
    <w:p>
      <w:pPr>
        <w:pStyle w:val="Body"/>
        <w:bidi/>
      </w:pPr>
      <w:r>
        <w:rPr>
          <w:rStyle w:val="LeadWord"/>
        </w:rPr>
        <w:t xml:space="preserve">והנה</w:t>
      </w:r>
      <w:r>
        <w:t xml:space="preserve"> המהרש"א שם תמה על התוס' שהרי אנו מוצאים שגם ביחס לתפלה שייך נמי ענין של תפלה וא"כ דברי התוס' קשים שכן כתוב גבי הברכה של אשר גאלנו שהיא כן פותחת בברוך הועיל ויש בה ענין של תפלה ומבואר מזה שגם בתפלה שייך נמי ברכה ויש להוסיף נמי את כל הברכות של תפלת שמו"ע שנמי בהם אילולי זה שהם היו סמוכים לברכה אחרת אכן הם היו פותחות בברוך ומבואר מזה שגם ביחס לתפלה יש לפתוח בברוך.</w:t>
      </w:r>
    </w:p>
    <w:p>
      <w:pPr>
        <w:pStyle w:val="Body"/>
        <w:bidi/>
      </w:pPr>
      <w:r>
        <w:rPr>
          <w:rStyle w:val="LeadWord"/>
        </w:rPr>
        <w:t xml:space="preserve">ולכך</w:t>
      </w:r>
      <w:r>
        <w:t xml:space="preserve"> מחמת הקושיה הזאת כתב המהרש"א שיש להגיה בתוס' במקום תפלה "תהלה" – היינו שברכה שכל ענינה שבח ותהלה לקב"ה אינה פותחת בברוך. אומנם קשה לשבש ולשנות את הספרים.</w:t>
      </w:r>
    </w:p>
    <w:p>
      <w:pPr>
        <w:pStyle w:val="Body"/>
        <w:bidi/>
      </w:pPr>
      <w:r>
        <w:rPr>
          <w:rStyle w:val="LeadWord"/>
        </w:rPr>
        <w:t xml:space="preserve">ונראה</w:t>
      </w:r>
      <w:r>
        <w:t xml:space="preserve"> שבדוקא הכוונה של התוס' לתפלה ולא כמו שרצה המהרש"א להגיה בדברי התוס'. שכן אנו מוצאים נמי בכל הראושנים </w:t>
      </w:r>
      <w:r>
        <w:rPr>
          <w:rStyle w:val="SmallSource"/>
        </w:rPr>
        <w:t xml:space="preserve">[הנ"ל.]</w:t>
      </w:r>
      <w:r>
        <w:t xml:space="preserve"> שהם נמי הביאו את הלשון הזו שבח ותפלה וממילא קשה לשנות ולהגיבה בכל דברי הראושנים הללו וא"כ שוב הדרא קושיית המהרש"א.</w:t>
      </w:r>
    </w:p>
    <w:p>
      <w:pPr>
        <w:pStyle w:val="Body"/>
        <w:bidi/>
      </w:pPr>
      <w:r>
        <w:rPr>
          <w:rStyle w:val="LeadWord"/>
        </w:rPr>
        <w:t xml:space="preserve">ובאמת</w:t>
      </w:r>
      <w:r>
        <w:t xml:space="preserve"> יש בכלל לעיין בכל היסוד האמור בתוס' שברכה שכל ענינה שבח ותפלה בה אמרינן שאינה פותחת בברוך שא"כ מאי שנא זה מברכת אשר יצר שהיא כן פותחת בברוך למרות שהיא שבח והודאה לקב"ה.</w:t>
      </w:r>
    </w:p>
    <w:p>
      <w:pPr>
        <w:pStyle w:val="Body"/>
        <w:bidi/>
      </w:pPr>
      <w:r>
        <w:rPr>
          <w:rStyle w:val="LeadWord"/>
        </w:rPr>
        <w:t xml:space="preserve">ומהו</w:t>
      </w:r>
      <w:r>
        <w:t xml:space="preserve"> הטעם לכך שבאמת ברכה שהיא שבח ותפלה או הודאה אינה פותחת בברוך מה מיוחד בדוקא בברכה כזת שהיא לא פותחת בברוך. וצ"ב בכל זה.</w:t>
      </w:r>
    </w:p>
    <w:p>
      <w:pPr>
        <w:pStyle w:val="Body"/>
        <w:bidi/>
      </w:pPr>
      <w:r>
        <w:rPr>
          <w:rStyle w:val="LeadWord"/>
        </w:rPr>
        <w:t xml:space="preserve">ואכן</w:t>
      </w:r>
      <w:r>
        <w:t xml:space="preserve"> קצת פתח לפתוח בכל הענין הזה מצאתי בס"ד בתשובות הגאונים החדשות </w:t>
      </w:r>
      <w:r>
        <w:rPr>
          <w:rStyle w:val="SmallSource"/>
        </w:rPr>
        <w:t xml:space="preserve">[אופק סימן כח.]</w:t>
      </w:r>
      <w:r>
        <w:t xml:space="preserve"> ששם הם נמי נדרשו לשאלה הזאת מדוע ברכת אלוקי נשה אינה פותחת בברוך ושם הם כתבו כדברי התוס' אך הוסיפו יותר ביאור בדבר וז"ל ושאלת אלהי נשמה שנתתה בי טהורה מה טעם אין לה פתיחה.</w:t>
      </w:r>
    </w:p>
    <w:p>
      <w:pPr>
        <w:pStyle w:val="Body"/>
        <w:bidi/>
      </w:pPr>
      <w:r>
        <w:rPr>
          <w:rStyle w:val="LeadWord"/>
        </w:rPr>
        <w:t xml:space="preserve">תשובה,</w:t>
      </w:r>
      <w:r>
        <w:t xml:space="preserve"> </w:t>
      </w:r>
      <w:r>
        <w:rPr>
          <w:rStyle w:val="BodyBold"/>
        </w:rPr>
        <w:t xml:space="preserve">טעם הדבר לפי שהיא הודאה, וברכת הודאה כמי שנפתח בה בשם ובמלכות דומה. </w:t>
      </w:r>
      <w:r>
        <w:t xml:space="preserve">ומצאנו סיוע לדברינו וזה הוא, מודים דרבנן דבר חשוב למאד עד שבשביל חשיבותו אמרו </w:t>
      </w:r>
      <w:r>
        <w:rPr>
          <w:rStyle w:val="SmallSource"/>
        </w:rPr>
        <w:t xml:space="preserve">[ברכות כא:]</w:t>
      </w:r>
      <w:r>
        <w:t xml:space="preserve"> על הבא ומוצא צבור מתפללין אם יכול להתחיל ולגמור עד שלא יגיע שליח צבור למודים יתפלל ואם לאו אל יתפלל, הרי נתנו לו כח קדושה וכח קדיש והיה לו להיות בפתיחה שלימה, אלא לפי שהוא הודאה לא נתנו לו פתיחה...</w:t>
      </w:r>
    </w:p>
    <w:p>
      <w:pPr>
        <w:pStyle w:val="Body"/>
        <w:bidi/>
      </w:pPr>
      <w:r>
        <w:rPr>
          <w:rStyle w:val="LeadWord"/>
        </w:rPr>
        <w:t xml:space="preserve">ומצאנו</w:t>
      </w:r>
      <w:r>
        <w:t xml:space="preserve"> ברכת הודאה אחרת שאין בה פתיחה ויש לה חתימה שוה עם ברכת אל[ה]י נשמה שנתתה בי וכמוה והיא נאמרת על הגשמים ברכות </w:t>
      </w:r>
      <w:r>
        <w:rPr>
          <w:rStyle w:val="SmallSource"/>
        </w:rPr>
        <w:t xml:space="preserve">[נט:]</w:t>
      </w:r>
      <w:r>
        <w:t xml:space="preserve"> מודים אנחנו לך יי' אלהינו על כל טיפה שהורדת לנו, ויש לה חתימה ברוך אל ההודאות ואין לה פתיחה מטעם שהיא הודאה ובהודאה יש שימע ההזכרה והמלכות וכל דבר הצריך לברכה ע"כ.</w:t>
      </w:r>
    </w:p>
    <w:p>
      <w:pPr>
        <w:pStyle w:val="Body"/>
        <w:bidi/>
      </w:pPr>
      <w:r>
        <w:rPr>
          <w:rStyle w:val="LeadWord"/>
        </w:rPr>
        <w:t xml:space="preserve">ומבואר</w:t>
      </w:r>
      <w:r>
        <w:t xml:space="preserve"> א"כ בדברי הגאונים יותר מזה שלא שברכת ההודאה אינה צריכה להפתח בשם ומלכות אלא עצם מה שכל ענין הברכה הוא הודאה ממילא זה חשיב שהיא פותחת בשם ומלכות ויש לבאר את היסוד של הדברים מדוע הענין של ההודאה חשוב כפתיחה של הברכה בשם ומלכות שהרי ס"ס הוא לא הזכיר כאן שם ומלכות. וכ"כ בשבלי הלקט </w:t>
      </w:r>
      <w:r>
        <w:rPr>
          <w:rStyle w:val="SmallSource"/>
        </w:rPr>
        <w:t xml:space="preserve">[פרק ב]</w:t>
      </w:r>
    </w:p>
    <w:p>
      <w:pPr>
        <w:pStyle w:val="Body"/>
        <w:bidi/>
      </w:pPr>
      <w:r>
        <w:rPr>
          <w:rStyle w:val="LeadWord"/>
        </w:rPr>
        <w:t xml:space="preserve">לפי</w:t>
      </w:r>
      <w:r>
        <w:t xml:space="preserve"> דברי התוס' בברכות </w:t>
      </w:r>
      <w:r>
        <w:rPr>
          <w:rStyle w:val="SmallSource"/>
        </w:rPr>
        <w:t xml:space="preserve">[מ: מט.]</w:t>
      </w:r>
      <w:r>
        <w:t xml:space="preserve"> ששאלו שהרי מאחר שקיי"ל כר' יוחנן </w:t>
      </w:r>
      <w:r>
        <w:rPr>
          <w:rStyle w:val="SmallSource"/>
        </w:rPr>
        <w:t xml:space="preserve">[ברכות יב.מ:]</w:t>
      </w:r>
      <w:r>
        <w:t xml:space="preserve"> שכל ברכה שאין בה שם ומלוכת אינה ברכה א"כ קשה שכן בברכות בתפלת שמו"ע אנו לא מזיכרים מלכות וכתבו התוס' וז"ל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ומעין שבע דמצלי בשבת הואיל ויש בה האל הקדוש שאין כמוהו היינו כמו מלכות כמו שמע ישראל ה' אלהינו ה' אחד דהוי במקום מלכות </w:t>
      </w:r>
      <w:r>
        <w:rPr>
          <w:rStyle w:val="BodyBold"/>
        </w:rPr>
        <w:t xml:space="preserve">ולפי מה דפרישית דכל היכא דכתיב אלהי אברהם הוי כמו מלכות</w:t>
      </w:r>
      <w:r>
        <w:t xml:space="preserve"> ע"כ.</w:t>
      </w:r>
    </w:p>
    <w:p>
      <w:pPr>
        <w:pStyle w:val="Body"/>
        <w:bidi/>
      </w:pPr>
      <w:r>
        <w:rPr>
          <w:rStyle w:val="LeadWord"/>
        </w:rPr>
        <w:t xml:space="preserve">ומבואר</w:t>
      </w:r>
      <w:r>
        <w:t xml:space="preserve"> שגבי כל ברכות התפלה של שמו"ע אינם צריכים לפתוח כך משם שאינם באים כחלק מן הפחיתה או החתימה של הברכות אומנם בברכת אבות זה כן חשיב שהוא מזכיר את המלכות כיון שמזיכר אלוקי אברהם שהוא גילה את המציאות של הבורא ב"ה בעולם ממילא שפיר זה נחשב למלכות וממילא ה"נ כאן שהברכה הוי ברכת השבח וההודאה ממילא אומרים הגאונים שבזה זה שפיר חשיב לפתיחה מעליא ולכך זהו הטעם שהברכה הזאת אינה פותחת בברוך.</w:t>
      </w:r>
    </w:p>
    <w:p>
      <w:pPr>
        <w:pStyle w:val="Body"/>
        <w:bidi/>
      </w:pPr>
      <w:r>
        <w:rPr>
          <w:rStyle w:val="LeadWord"/>
        </w:rPr>
        <w:t xml:space="preserve">וכעין</w:t>
      </w:r>
      <w:r>
        <w:t xml:space="preserve"> זה ממש ביאר הב"י בסימן ריד. שהטעם שברכת אלוקי נשמה אינה פותחת בברוך כיון שכל ענינה הוא הודאה לקב"ה ממילא זה עצמו חשיב שהיא פותחת בברוך וז"ל וברכת אלהי נשמה לדעת האומרים </w:t>
      </w:r>
      <w:r>
        <w:rPr>
          <w:rStyle w:val="SmallSource"/>
        </w:rPr>
        <w:t xml:space="preserve">[סי' ו]</w:t>
      </w:r>
      <w:r>
        <w:t xml:space="preserve"> שאינה סמוכה לברכת אשר יצר ואין בה מלכות נראה דכיון שמזכיר בה שהקדוש ברוך הוא בורא הנשמות ונופחן בגופות ואחר כך נוטלן מהם ואחר כך מחזירן להם אין לך הזכרת מלכות גדולה מזו ע"כ.</w:t>
      </w:r>
    </w:p>
    <w:p>
      <w:pPr>
        <w:pStyle w:val="Body"/>
        <w:bidi/>
      </w:pPr>
      <w:r>
        <w:rPr>
          <w:rStyle w:val="LeadWord"/>
        </w:rPr>
        <w:t xml:space="preserve">אומנם</w:t>
      </w:r>
      <w:r>
        <w:t xml:space="preserve"> עדיין נשאר לנו קשה מה ששאלנו מדוע ברכת אשר יצר כן פותחת בברוך מאחר שגם חשובה לברכת ההודאה.</w:t>
      </w:r>
    </w:p>
    <w:p>
      <w:pPr>
        <w:pStyle w:val="Body"/>
        <w:bidi/>
      </w:pPr>
      <w:r>
        <w:rPr>
          <w:rStyle w:val="LeadWord"/>
        </w:rPr>
        <w:t xml:space="preserve">ומ"מ</w:t>
      </w:r>
      <w:r>
        <w:t xml:space="preserve"> נמצא מבואר בדברי התוס' </w:t>
      </w:r>
      <w:r>
        <w:rPr>
          <w:rStyle w:val="SmallSource"/>
        </w:rPr>
        <w:t xml:space="preserve">[בכל המקומות הנזכרים.]</w:t>
      </w:r>
      <w:r>
        <w:t xml:space="preserve"> שברכת אשר יצר אינה סמוכה בדוקא לאלוקי נשמה וכן הביא הטור שהיא דומה לברכת הגשמים שהיא נמי אינה סמוכה לחברתה.</w:t>
      </w:r>
    </w:p>
    <w:p>
      <w:pPr>
        <w:pStyle w:val="Body"/>
        <w:bidi/>
      </w:pPr>
      <w:r>
        <w:rPr>
          <w:rStyle w:val="LeadWord"/>
        </w:rPr>
        <w:t xml:space="preserve">אומנם</w:t>
      </w:r>
      <w:r>
        <w:t xml:space="preserve"> מנגד הגאונים שהביא בשו"ת הרא"ש </w:t>
      </w:r>
      <w:r>
        <w:rPr>
          <w:rStyle w:val="SmallSource"/>
        </w:rPr>
        <w:t xml:space="preserve">[כלל ד.א]</w:t>
      </w:r>
      <w:r>
        <w:t xml:space="preserve"> פליגי על כך וס"ל שאכן אנו כן דנים את ברכת אלוקי נשמה לברכה הסמוכה לחברתה היינו לברכת אשר יצר ולכך זהו הטעם שהיא אינה פותחת בברוך וז"ל ובבקר לא יפסיק בין ברכת אשר יצר לאלהי נשמה, כי היא סמוכה לה ולכך אינה פותחת בברוך ע"כ.</w:t>
      </w:r>
    </w:p>
    <w:p>
      <w:pPr>
        <w:pStyle w:val="Body"/>
        <w:bidi/>
      </w:pPr>
      <w:r>
        <w:rPr>
          <w:rStyle w:val="LeadWord"/>
        </w:rPr>
        <w:t xml:space="preserve">אומנם</w:t>
      </w:r>
      <w:r>
        <w:t xml:space="preserve"> כבר תמה הב"ח </w:t>
      </w:r>
      <w:r>
        <w:rPr>
          <w:rStyle w:val="SmallSource"/>
        </w:rPr>
        <w:t xml:space="preserve">[בשם המהר"י ברונא.]</w:t>
      </w:r>
      <w:r>
        <w:t xml:space="preserve">  על כך שלכאו' נמצא שהרא"ש סותר את עצמו שכן מבואר מפשטות הגמ' בברכות </w:t>
      </w:r>
      <w:r>
        <w:rPr>
          <w:rStyle w:val="SmallSource"/>
        </w:rPr>
        <w:t xml:space="preserve">[ס:]</w:t>
      </w:r>
      <w:r>
        <w:t xml:space="preserve"> שאנו אומרים שהיה מברך אלוקי נשמה ואחר זמן הוא היה מברך אשר יצר ומבואר שלעולם אין אנו דנים שזה חשיב לברכות הסמוכות ואכן הרא"ש </w:t>
      </w:r>
      <w:r>
        <w:rPr>
          <w:rStyle w:val="SmallSource"/>
        </w:rPr>
        <w:t xml:space="preserve">[פ"ט סימן כג.]</w:t>
      </w:r>
      <w:r>
        <w:t xml:space="preserve"> העתיק בפשטות את הגמ' הזאת ומשמע שאכן כך הוא סובר כפשטות דבריה.</w:t>
      </w:r>
    </w:p>
    <w:p>
      <w:pPr>
        <w:pStyle w:val="Body"/>
        <w:bidi/>
      </w:pPr>
      <w:r>
        <w:rPr>
          <w:rStyle w:val="LeadWord"/>
        </w:rPr>
        <w:t xml:space="preserve">ועוד</w:t>
      </w:r>
      <w:r>
        <w:t xml:space="preserve"> יותר יש לשאול שכן התוס' הרא"ש </w:t>
      </w:r>
      <w:r>
        <w:rPr>
          <w:rStyle w:val="SmallSource"/>
        </w:rPr>
        <w:t xml:space="preserve">[ברכות מו.]</w:t>
      </w:r>
      <w:r>
        <w:t xml:space="preserve"> עצמו נמי שאל את שאלת התוס' שאלוקי נשמה אינה סמוכה לחברתה ומדוע א"כ אינה פותחת בברוך נמצא שאכן היה לו פשוט שהיא לא סמוכה לחברתה ונמצא א"כ שיש כאן סתירה ברא"ש.</w:t>
      </w:r>
    </w:p>
    <w:p>
      <w:pPr>
        <w:pStyle w:val="Body"/>
        <w:bidi/>
      </w:pPr>
      <w:r>
        <w:rPr>
          <w:rStyle w:val="LeadWord"/>
        </w:rPr>
        <w:t xml:space="preserve">ועוד</w:t>
      </w:r>
      <w:r>
        <w:t xml:space="preserve"> יש לתמוה על דברי הרא"ש בסברא שמה הענין להסמיכה שהרי כבר כתבו התוס' </w:t>
      </w:r>
      <w:r>
        <w:rPr>
          <w:rStyle w:val="SmallSource"/>
        </w:rPr>
        <w:t xml:space="preserve">[שם.]</w:t>
      </w:r>
      <w:r>
        <w:t xml:space="preserve"> בעיקר הסברא לכך שאין אנו דנים את ברכת אשר יצר כסמוכה לקולי נשמה משום שכל מה שאנו דנים את הברכות כסמוכות זהו רק כאשר הם תדיר מזדמנות יחד כמו ברכת שמו"ע ועוד שהם אכן חשובות לברכה הסמוכה לחברתה אומנם אשר יצר פעמים שאין הוא מברך אותה סמוך לאלוקי נשמה ממילא אין היא חשובה לברכה הסמוכה לחברתה וא"כ צ"ב מהי הסברא של הרא"ש להחשיב אותה כברכה הסמוכה.</w:t>
      </w:r>
    </w:p>
    <w:p>
      <w:pPr>
        <w:pStyle w:val="Body"/>
        <w:bidi/>
      </w:pPr>
      <w:r>
        <w:rPr>
          <w:rStyle w:val="LeadWord"/>
        </w:rPr>
        <w:t xml:space="preserve">ואכן</w:t>
      </w:r>
      <w:r>
        <w:t xml:space="preserve"> כתב הב"ח שבאמת כל מה שכתב הרא"ש שצריך הוא להסמיך את ברכת אלוקי נשמה אין זה אלא מצד מידת חסידות והיינו שבאמת אין זה מעכב. כפשטות הגמ' בברכות </w:t>
      </w:r>
      <w:r>
        <w:rPr>
          <w:rStyle w:val="SmallSource"/>
        </w:rPr>
        <w:t xml:space="preserve">[שם.]</w:t>
      </w:r>
      <w:r>
        <w:t xml:space="preserve"> אומנם כן יש ענין להסמיכם.</w:t>
      </w:r>
    </w:p>
    <w:p>
      <w:pPr>
        <w:pStyle w:val="Body"/>
        <w:bidi/>
      </w:pPr>
      <w:r>
        <w:rPr>
          <w:rStyle w:val="LeadWord"/>
        </w:rPr>
        <w:t xml:space="preserve">והוסיף</w:t>
      </w:r>
      <w:r>
        <w:t xml:space="preserve"> לחדש שזה דמי לתפלת הדרך </w:t>
      </w:r>
      <w:r>
        <w:rPr>
          <w:rStyle w:val="SmallSource"/>
        </w:rPr>
        <w:t xml:space="preserve">[סימן קי.]</w:t>
      </w:r>
      <w:r>
        <w:t xml:space="preserve"> שהמהר"ם מרוטונברק היה נוהג להסמיכה לברכה כיון שזו היא אינה פותחת בברוך אומנם אין זה לעיכובא אלא רק ענין ומעלה שיש לעשות כן וה"נ כאן אומר הב"ח שיש בכך ענין ומעלה להסמיכן זה לזה.</w:t>
      </w:r>
    </w:p>
    <w:p>
      <w:pPr>
        <w:pStyle w:val="Body"/>
        <w:bidi/>
      </w:pPr>
      <w:r>
        <w:rPr>
          <w:rStyle w:val="LeadWord"/>
        </w:rPr>
        <w:t xml:space="preserve">ואכן</w:t>
      </w:r>
      <w:r>
        <w:t xml:space="preserve"> יש להוסיף בענין זה לבאר שהטעם שאליבא דהרא"ש כן נכון להסמיכה לברכת אשר יצר כיון שסו"ס אנו דנים את הברכה כענין אחד וכמו שכתב הכל בו שהוי ענין אחד של ברכה.</w:t>
      </w:r>
    </w:p>
    <w:p>
      <w:pPr>
        <w:pStyle w:val="Body"/>
        <w:bidi/>
      </w:pPr>
      <w:r>
        <w:rPr>
          <w:rStyle w:val="LeadWord"/>
        </w:rPr>
        <w:t xml:space="preserve">וכן</w:t>
      </w:r>
      <w:r>
        <w:t xml:space="preserve"> כתב הארצות החיים </w:t>
      </w:r>
      <w:r>
        <w:rPr>
          <w:rStyle w:val="SmallSource"/>
        </w:rPr>
        <w:t xml:space="preserve">[א. ס"ק א.]</w:t>
      </w:r>
      <w:r>
        <w:t xml:space="preserve"> לבאר שאנו מחשיבים את ב' הברכות הללו לברכה אחת כיון שסו"ס ענינים אחד והיינו שהענין של בריאת הגוף והנמשה יש להם ענין אחד וכמו שביאר הרמ"א דרכ"מ ריש סימן ו.] את הענין הנוסח של ברכת אשר יצר ומפליא לעשות וז"ל ונראה לי שמפליא לעשות קאי על הנשמה שנתן באדם וזו היא פליאה גדולה שיתקיים דבר רוחני והוא מן העליונים בדבר גשמי בגוף האדם שהוא מן התחתונים ואי אפשר לנשמה לעשות פעולתו להשכיל במושכלות בעוד שאדם חולה בר מינן באחד מאיבריו כי כאב גופו מטרידו מלעשות פעולתו ועל כן אמר רופא חולי כל בשר ועל ידי זה מפליא לעשות שהנשמה נקשרת בגוף ועל כן תקנו לומר מיד אחר ברכה זו ברכת אלהי נשמה ע"כ.</w:t>
      </w:r>
    </w:p>
    <w:p>
      <w:pPr>
        <w:pStyle w:val="Body"/>
        <w:bidi/>
      </w:pPr>
      <w:r>
        <w:rPr>
          <w:rStyle w:val="LeadWord"/>
        </w:rPr>
        <w:t xml:space="preserve">ונמצא</w:t>
      </w:r>
      <w:r>
        <w:t xml:space="preserve"> שאליבא דהרא"ש אנו דנים שהדין של ברכה הסמוכה לחברתה האמור אין זה דוקא כאשר תמיד הם סמוכים זה לזה אלא די בכך שיש להם ענין אחד ומהות אחת לכך הם סמוכות משא"כ לדברי התוס' צריך שתמיד הם יהיו סמוכות זו לזו בסדר אמריתם בכדי שנחשיב אותם לברכה הסמוכה לחברתה. ויש לבאר במאי פליגי.</w:t>
      </w:r>
    </w:p>
    <w:p>
      <w:pPr>
        <w:pStyle w:val="Body"/>
        <w:bidi/>
      </w:pPr>
      <w:r>
        <w:rPr>
          <w:rStyle w:val="LeadWord"/>
        </w:rPr>
        <w:t xml:space="preserve">יש</w:t>
      </w:r>
      <w:r>
        <w:t xml:space="preserve"> לדון בנידון נוסף שכן מבואר במשנה ביומא כח:</w:t>
      </w:r>
    </w:p>
    <w:p>
      <w:pPr>
        <w:pStyle w:val="Body"/>
        <w:bidi/>
      </w:pPr>
      <w:r>
        <w:rPr>
          <w:rStyle w:val="LeadWord"/>
        </w:rPr>
        <w:t xml:space="preserve">מבואר</w:t>
      </w:r>
      <w:r>
        <w:t xml:space="preserve"> בשו"ת מהר"ח או"ז </w:t>
      </w:r>
      <w:r>
        <w:rPr>
          <w:rStyle w:val="SmallSource"/>
        </w:rPr>
        <w:t xml:space="preserve">[סימן קא.]</w:t>
      </w:r>
      <w:r>
        <w:t xml:space="preserve"> וכן בדברי הריטב"א והנמוק"י בפסחים מו: שמבואר להדיא שברכת אשר יצר אין זה ברכת הנהנין אלא ברכות השבח וההודאה לקב"ה. ולכך הם כתובים שם שאין את הדין הזה של ברכה הסמוכה הפתוחה</w:t>
      </w:r>
    </w:p>
    <w:p>
      <w:pPr>
        <w:pStyle w:val="Body"/>
        <w:bidi/>
      </w:pPr>
      <w:r>
        <w:rPr>
          <w:rStyle w:val="LeadWord"/>
        </w:rPr>
        <w:t xml:space="preserve">ואכן</w:t>
      </w:r>
      <w:r>
        <w:t xml:space="preserve"> בעיקר הדבר אנו מוצאים שהמנחת שלמה [ב ד ס"ק כח. הסתפק בדבר הז הוביעקר שם הוא דם מצד הםא אנו אומרים שבכה"ג הוא יכול להוציא את החארם יי"ח במידה שהוא כבר בירך או שמא אין הוא יוכל להוציא את האחרים אם הוי ברכת הנהנין.</w:t>
      </w:r>
    </w:p>
    <w:p>
      <w:pPr>
        <w:pStyle w:val="Body"/>
        <w:bidi/>
      </w:pPr>
      <w:r>
        <w:rPr>
          <w:rStyle w:val="LeadWord"/>
        </w:rPr>
        <w:t xml:space="preserve">אומנם</w:t>
      </w:r>
      <w:r>
        <w:t xml:space="preserve"> לא מובן לי הצד שזה חשיב לברכות הנהנים שא"כ מדוע שלא יברך עוד קודם שהוא עוש הא צרכיו.</w:t>
      </w:r>
    </w:p>
    <w:p>
      <w:pPr>
        <w:pStyle w:val="Body"/>
        <w:bidi/>
      </w:pPr>
      <w:r>
        <w:rPr>
          <w:rStyle w:val="LeadWord"/>
        </w:rPr>
        <w:t xml:space="preserve">ועיין</w:t>
      </w:r>
      <w:r>
        <w:t xml:space="preserve"> בשו"ת האלף לך שלמה </w:t>
      </w:r>
      <w:r>
        <w:rPr>
          <w:rStyle w:val="SmallSource"/>
        </w:rPr>
        <w:t xml:space="preserve">[סימן ב.]</w:t>
      </w:r>
      <w:r>
        <w:t xml:space="preserve"> גבי מי שמטפטף את המי רגלים ששם הוא כתב של"ד לצדקה שהוי מין קללה שאין מברך עליו משום שכאן סו"ס עיקר הברכה זהו שבח כללי על עצם הראיה והי בשבח והודאה על בריאתו של עולם כעין מה שמבואר ברמ"א ובלבוש </w:t>
      </w:r>
      <w:r>
        <w:rPr>
          <w:rStyle w:val="SmallSource"/>
        </w:rPr>
        <w:t xml:space="preserve">[מו.]</w:t>
      </w:r>
      <w:r>
        <w:t xml:space="preserve"> גבי שאר ברכות השחר שהוי ברכה על ברייתו של עולם.</w:t>
      </w:r>
    </w:p>
    <w:p>
      <w:pPr>
        <w:pStyle w:val="Body"/>
        <w:bidi/>
      </w:pPr>
      <w:r>
        <w:rPr>
          <w:rStyle w:val="LeadWord"/>
        </w:rPr>
        <w:t xml:space="preserve">עיין</w:t>
      </w:r>
      <w:r>
        <w:t xml:space="preserve"> בשו"ת יחוה דעת ד.ה בענין השיעור של הזמן שיכולה הוא לברך אשר יצר.</w:t>
      </w:r>
    </w:p>
    <w:p>
      <w:pPr>
        <w:pStyle w:val="Body"/>
        <w:bidi/>
      </w:pPr>
      <w:r>
        <w:t xml:space="preserve">תשמט.</w:t>
      </w:r>
    </w:p>
    <w:p>
      <w:pPr>
        <w:pStyle w:val="SubHeading"/>
        <w:bidi/>
      </w:pPr>
      <w:r>
        <w:t xml:space="preserve">ראב"ד - תשובות ופסקים סימן מד</w:t>
      </w:r>
    </w:p>
    <w:p>
      <w:pPr>
        <w:pStyle w:val="Body"/>
        <w:bidi/>
      </w:pPr>
      <w:r>
        <w:rPr>
          <w:rStyle w:val="LeadWord"/>
        </w:rPr>
        <w:t xml:space="preserve">שאלה</w:t>
      </w:r>
      <w:r>
        <w:t xml:space="preserve"> למה אין ברכת אלהי הנשמה פותחת בברוך והלא מטבע ארוך הוא ואינה סמוכה.</w:t>
      </w:r>
    </w:p>
    <w:p>
      <w:pPr>
        <w:pStyle w:val="Body"/>
        <w:bidi/>
      </w:pPr>
      <w:r>
        <w:rPr>
          <w:rStyle w:val="LeadWord"/>
        </w:rPr>
        <w:t xml:space="preserve">תשובה.</w:t>
      </w:r>
      <w:r>
        <w:t xml:space="preserve"> כל ברכה שאין לה קבע אין בה מלכות כגון ברכת זימון פי' נברך שאכלנו, וכגון ברכת הדרךב ותפלה קצרה, שאין כל דרך ראוי לתפלה זו אלא אם כן הולך פרסה, ותפלה קצרה אינה אלא במקום סכנה, וכן ברכה זו אינה אלא בשינת קבע. ועוד יש לומר מפני שבירך קודם השינה עשאוה כברכת הלל שהברכה שמברך לאחריו אינה פותחת </w:t>
      </w:r>
      <w:r>
        <w:rPr>
          <w:rStyle w:val="SmallSource"/>
        </w:rPr>
        <w:t xml:space="preserve">[בברוך]</w:t>
      </w:r>
      <w:r>
        <w:t xml:space="preserve"> מפני שסמוכה לברכה שלפניוג וכן בשינה מברך לפניה לפי שהיא מצרכי האדם כדאיתא בב"רד</w:t>
      </w:r>
    </w:p>
    <w:p>
      <w:pPr>
        <w:pStyle w:val="Body"/>
        <w:bidi/>
      </w:pPr>
      <w:r>
        <w:rPr>
          <w:rStyle w:val="LeadWord"/>
        </w:rPr>
        <w:t xml:space="preserve">ואכן</w:t>
      </w:r>
      <w:r>
        <w:t xml:space="preserve"> דעת האבודרהם בשם ר"ת והמנהיג</w:t>
      </w:r>
    </w:p>
    <w:p>
      <w:pPr>
        <w:pStyle w:val="Body"/>
        <w:bidi/>
      </w:pPr>
      <w:r>
        <w:rPr>
          <w:rStyle w:val="LeadWord"/>
        </w:rPr>
        <w:t xml:space="preserve">אומנם</w:t>
      </w:r>
      <w:r>
        <w:t xml:space="preserve"> מנגד דעת רבים שכן להסמיכה וכן כתב רבנו יונה בספר היראה </w:t>
      </w:r>
      <w:r>
        <w:rPr>
          <w:rStyle w:val="SmallSource"/>
        </w:rPr>
        <w:t xml:space="preserve">[אות לד.]</w:t>
      </w:r>
    </w:p>
    <w:p>
      <w:pPr>
        <w:pStyle w:val="Body"/>
        <w:bidi/>
      </w:pPr>
      <w:r>
        <w:rPr>
          <w:rStyle w:val="LeadWord"/>
        </w:rPr>
        <w:t xml:space="preserve">וכן</w:t>
      </w:r>
      <w:r>
        <w:t xml:space="preserve"> רבים מן האחרונים וכן דעת הגר"א המובאת בביאור הגר"א סי' מ"ו ובמעשה דג אות ו' שאלקי נשמה היא סמוכה לחברתה הביאו המ"ב ס"ק י"ב וכ"פ בערך דשלהן ע"פ ספר הקנה ובספרו עו יוסף תי פ' וישבי ז' הוסיף רבינו בעל הבא"ח ויש טועין לחשוב בהיכא דאין להם לברך אשר יצר דלא עשו גדולים ולא קטנים ובאים לברך אלקי נשמה וכוי יקדימו לברך ברכת הנותן לשבוי בינה קודם ברכה זו של אלקי נשמה וכוי כדי שתהיה סמוכה לברכה שפותחת בברוך וטעות הוא בידם דהכונה במאמר סמוכה לחברתה היינו דוקא ברכת אשר יצר וגם כי בזה שמקדימים ברכת השבוי מבלבלים הכוונות הרמוזים בהם ומהפכים את הסדר ועל כן אם האדם יכול לסמוך אותה לברכת אשר יצר הנה מה טוב ואם אי אפשר לו והוא מוכרח לברך ברכה זו של אלקי יברך ואף על גב דאינה סמוכה ע"ב וכן בספר שלהן הטהור סעי ב' שהיא ברכה הסמוכה לחברתה והוסיף שהמפסיק עושה פגם גדול וציין לשער הכוונות ב' אי וכן כתב הבה"ח כאן אות ג' ובסי' מ"ו אות ז' שהיא ברכה הסמוכה לחברתה וביאר ע"פ שער הכונות דרש ברכת השחר שהטעם לפי שהיא כנגד אמא המחוברת תדיר עם אבא וכי' פ בהגהות איש מעליה ולהעיר מטור ב"י בסוף הסימן בשם הרא"ש בתשובה שו"ת הרא"ש כלל ד' סי'א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7" name="Ornament 207"/>
            <wp:cNvGraphicFramePr>
              <a:graphicFrameLocks noChangeAspect="1"/>
            </wp:cNvGraphicFramePr>
            <a:graphic>
              <a:graphicData uri="http://schemas.openxmlformats.org/drawingml/2006/picture">
                <pic:pic>
                  <pic:nvPicPr>
                    <pic:cNvPr id="2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0" behindDoc="1" locked="0" layoutInCell="1" allowOverlap="1">
            <wp:simplePos x="0" y="0"/>
            <wp:positionH relativeFrom="margin">
              <wp:align>center</wp:align>
            </wp:positionH>
            <wp:positionV relativeFrom="paragraph">
              <wp:posOffset>0</wp:posOffset>
            </wp:positionV>
            <wp:extent cx="3404687" cy="521219"/>
            <wp:effectExtent l="0" t="0" r="0" b="0"/>
            <wp:wrapNone/>
            <wp:docPr id="210" name="מסגרת סימן 210"/>
            <wp:cNvGraphicFramePr>
              <a:graphicFrameLocks noChangeAspect="1"/>
            </wp:cNvGraphicFramePr>
            <a:graphic>
              <a:graphicData uri="http://schemas.openxmlformats.org/drawingml/2006/picture">
                <pic:pic>
                  <pic:nvPicPr>
                    <pic:cNvPr id="210" name="title-24.png"/>
                    <pic:cNvPicPr/>
                  </pic:nvPicPr>
                  <pic:blipFill>
                    <a:blip r:embed="rIdImg34"/>
                    <a:stretch>
                      <a:fillRect/>
                    </a:stretch>
                  </pic:blipFill>
                  <pic:spPr>
                    <a:xfrm>
                      <a:off x="0" y="0"/>
                      <a:ext cx="3404687" cy="521219"/>
                    </a:xfrm>
                    <a:prstGeom prst="rect">
                      <a:avLst/>
                    </a:prstGeom>
                  </pic:spPr>
                </pic:pic>
              </a:graphicData>
            </a:graphic>
          </wp:anchor>
        </w:drawing>
      </w:r>
      <w:r>
        <w:t xml:space="preserve">נוסח ברכת אשר יצר ופירושה</w:t>
      </w:r>
    </w:p>
    <w:p>
      <w:pPr>
        <w:pStyle w:val="ArticleAuthor"/>
        <w:bidi/>
        <w:sectPr>
          <w:headerReference w:type="default" r:id="rIdHA24d"/>
          <w:headerReference w:type="even" r:id="rIdHA24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בברכות</w:t>
      </w:r>
      <w:r>
        <w:t xml:space="preserve"> פרק הרואה </w:t>
      </w:r>
      <w:r>
        <w:rPr>
          <w:rStyle w:val="SmallSource"/>
        </w:rPr>
        <w:t xml:space="preserve">(דף ס:)</w:t>
      </w:r>
      <w:r>
        <w:t xml:space="preserve"> מצאנו דין דהנכנס לבית הכסא שיאמר התכבדו מכובדים וכו' ואביי אמר דיאמר בנוסח אחר שמרוני שמרוני וכו' עד כאן הדין דנכנס לב"ה ומסיימת הגמ' כי נפיק אומר ברוך אשר יצר את האדם בחכמה וברא בו נקבים נקבים חללים חללים גלוי וידוע לפני כסא כבודך שאם יפתח אחד מהם או אם יסתם אחד מהם א"א לעמוד לפניך ומאי חתים אמר רב פפא רופא חולים אמר שמואל שוינהו לכו"ע קצירי אלא רופא כל בשר רב ששת אמר מפליא לעשות א"ר פפא הלכך נימרינהו לתרווייהו רופא כל בשר ומפליא לעשות, ע"כ.</w:t>
      </w:r>
    </w:p>
    <w:p>
      <w:pPr>
        <w:pStyle w:val="Body"/>
        <w:bidi/>
      </w:pPr>
      <w:r>
        <w:rPr>
          <w:rStyle w:val="LeadWord"/>
        </w:rPr>
        <w:t xml:space="preserve">מבואר</w:t>
      </w:r>
      <w:r>
        <w:t xml:space="preserve"> בגמ' דיש חיוב לאדם שנכנס לבית הכסא ויצא לברך ברכה ולהודות לה' על יצירתינו ועל זה ששם לנו בגוף מנגנון המסייע בעיכול המאכל ובהוצאת הפסולת מהגוף </w:t>
      </w:r>
      <w:r>
        <w:rPr>
          <w:rStyle w:val="SmallSource"/>
        </w:rPr>
        <w:t xml:space="preserve">(כן מבואר בלבוש)</w:t>
      </w:r>
      <w:r>
        <w:t xml:space="preserve"> ובערוך השלחן מבואר דהא שבברכה זו לכא' לא מוזכר עניין ההודאה על יציאת הנקבים בהדיא הוא מב' טעמים </w:t>
      </w:r>
      <w:r>
        <w:rPr>
          <w:rStyle w:val="BodyBold"/>
        </w:rPr>
        <w:t xml:space="preserve">א' </w:t>
      </w:r>
      <w:r>
        <w:t xml:space="preserve">מטעם דאין זה כבוד. </w:t>
      </w:r>
      <w:r>
        <w:rPr>
          <w:rStyle w:val="BodyBold"/>
        </w:rPr>
        <w:t xml:space="preserve">ב' </w:t>
      </w:r>
      <w:r>
        <w:t xml:space="preserve">מטעם דא"ל שהוא כברכת הנהנין כיון שהא שיש הנאה לאדם בהוצאת המותרות הרי אינו כברכת הנהנין שאותם מברך קודם עשייתן וגם שיש ביד האדם להחליט אם להינות או לא להנות וע"כ כשבא להנות צריך לברך אך הכא הרי מעשים אלו של הוצאות צרכיו הם בהכרח.</w:t>
      </w:r>
    </w:p>
    <w:p>
      <w:pPr>
        <w:pStyle w:val="Body"/>
        <w:bidi/>
      </w:pPr>
      <w:r>
        <w:rPr>
          <w:rStyle w:val="LeadWord"/>
        </w:rPr>
        <w:t xml:space="preserve">וגם</w:t>
      </w:r>
      <w:r>
        <w:t xml:space="preserve"> לא שייך לדמות ברכה זו לברכות השחר שהם על מנהגו של עולם דא"כ היה די בפעם אחת ביום וע"כ תקנו חז"ל לברך אותה על עצם יצירת האדם שבה גם מבואר עניין הנקיות ברמז שאז אינו מגונה וזו הסיבה שהטור ובשו"ע האריכו לבאר מה פי' הברכה הנ' דבר שאינו בדר"כ דרכם שהם פוסקים ולא פרשנים ורק משום שזה נוגע לעניין לכן פי' הטור והשו"ע את ברכת "אשר יצר"!</w:t>
      </w:r>
    </w:p>
    <w:p>
      <w:pPr>
        <w:pStyle w:val="Body"/>
        <w:bidi/>
      </w:pPr>
      <w:r>
        <w:rPr>
          <w:rStyle w:val="LeadWord"/>
        </w:rPr>
        <w:t xml:space="preserve">ויש</w:t>
      </w:r>
      <w:r>
        <w:t xml:space="preserve"> להאריך בדבריו כמה נקודות: </w:t>
      </w:r>
      <w:r>
        <w:rPr>
          <w:rStyle w:val="BodyBold"/>
        </w:rPr>
        <w:t xml:space="preserve">א' </w:t>
      </w:r>
      <w:r>
        <w:t xml:space="preserve">בטעם הראשון שכתב דלא מוזכר עניין יציאת הנקבים הוא משום "דאינו עניין כבוד" יש להבין האם אינו עניין כבוד לאדם שצריך ותלוי ביציאת הנקבים או שאינו עניין כבוד להזכיר יציאות הנקבים בברכה ואינו כבוד לברכה! ולכא' נראה כהצד הראשון שהרי מצינו שפרעה הרשע היה מתגאה על בני עמו בכך שהוא אלוהים שהרי אינו עושה צרכים ואינו נצרך להם וזה שאמר לו הקב"ה למשה שילך לפרעה בבוקר "והנה יוצא המימה" ששם מבואר שהיה יוצא לנילוס כל בוקר כדי לעשות צרכיו ושם תפסו משה רבינו בקלונו ונראה מדברים אלו שעניין הצורך בעשיית הצרכים הוא דבר מגונה לאדם.</w:t>
      </w:r>
    </w:p>
    <w:p>
      <w:pPr>
        <w:pStyle w:val="Body"/>
        <w:bidi/>
      </w:pPr>
      <w:r>
        <w:rPr>
          <w:rStyle w:val="LeadWord"/>
        </w:rPr>
        <w:t xml:space="preserve">אך</w:t>
      </w:r>
      <w:r>
        <w:t xml:space="preserve"> יש לדחות שיתכן שאין זה מגונה אלא להיפך יותר מכובד הוא כשלא צריך לצרכים וזה יותר מופרש ומובדל מכולם אך אין זה אומר שמי שנצרך לכך הוא מגונה?! וכן נראה מהנ"ל עם פרעה שבזה שלא היה נצרך לנקביו היה מתגאה שהוא אלוהים ולא שהיה מזלזל בבנ"א שהם כן נצרכים אלא היה אומר שהוא יותר מרומם וגבוה כביכול מהם אך בסוף דברי הערוך השלחן נראה מפורש שהוא גנאי לברכה להזכיר בה עניין עשיית הצרכים שהרי מפורש בדבריו שתקנו חז"ל ברכה זו על יצירת האדם שבה מוזכר עניין עשיית הצרכים "בהסתר פנים" </w:t>
      </w:r>
      <w:r>
        <w:rPr>
          <w:rStyle w:val="BodyBold"/>
        </w:rPr>
        <w:t xml:space="preserve">שלא תהיה מגונה </w:t>
      </w:r>
      <w:r>
        <w:t xml:space="preserve">מבואר שעניין ההסתר בברכה זו הוא מפני כבוד הברכה שאין זה דרך כבוד להזכיר העניינים הנ"ל בברכה באופן גלוי וע"כ תקנו זו הברכה בהסתר פנים.</w:t>
      </w:r>
    </w:p>
    <w:p>
      <w:pPr>
        <w:pStyle w:val="Body"/>
        <w:bidi/>
      </w:pPr>
      <w:r>
        <w:rPr>
          <w:rStyle w:val="LeadWord"/>
        </w:rPr>
        <w:t xml:space="preserve">ב' </w:t>
      </w:r>
      <w:r>
        <w:rPr>
          <w:rStyle w:val="LeadWord"/>
        </w:rPr>
        <w:t xml:space="preserve">אך</w:t>
      </w:r>
      <w:r>
        <w:t xml:space="preserve"> יש להאיר עוד בדבריו הקדושים במה שדחה האפשרות לדמות ברכה זו לברכות השחר שהם על מנהגו של עולם דא"כ היה צריך לברכה רק פעם אחת ביום.</w:t>
      </w:r>
    </w:p>
    <w:p>
      <w:pPr>
        <w:pStyle w:val="Body"/>
        <w:bidi/>
      </w:pPr>
      <w:r>
        <w:rPr>
          <w:rStyle w:val="LeadWord"/>
        </w:rPr>
        <w:t xml:space="preserve">שהרי</w:t>
      </w:r>
      <w:r>
        <w:t xml:space="preserve"> בסי' ו' סעי' ב' מבואר דיש שנהגו להמתין מלברך ברכת ענט"י עד בואם לביהכנ"ס וכתוב בטור דאם רוצה להמתין לברך ענט"י </w:t>
      </w:r>
      <w:r>
        <w:rPr>
          <w:rStyle w:val="BodyBold"/>
        </w:rPr>
        <w:t xml:space="preserve">"ואשר יצר" </w:t>
      </w:r>
      <w:r>
        <w:t xml:space="preserve">עד בואו לביהכנ"ס הרשות בידו ומבואר בב"י דטעמא דאותם אלו שנוהגים כן הוא משום דאת שאר ברכות השחר משאירים כשיגיעו לביהכנ"ס או משום נקיות או משום עמי הארצות שאינם בקיאים וע"כ מברכים בביהכנ"ס דהיא כמו ברכות השחר והיא חלק מהם וא"כ גם בברכת אשר יצר נימא שהיא כברכות השחר ממש ומדוע כתב דלא שייך למימר שהיא דומה לברכות השחר.</w:t>
      </w:r>
    </w:p>
    <w:p>
      <w:pPr>
        <w:pStyle w:val="Body"/>
        <w:bidi/>
      </w:pPr>
      <w:r>
        <w:rPr>
          <w:rStyle w:val="LeadWord"/>
        </w:rPr>
        <w:t xml:space="preserve">ויש</w:t>
      </w:r>
      <w:r>
        <w:t xml:space="preserve"> ליישב דיש פה ב' דינים חלוקים הא דאמרינן לא פלוג גם בברכות השחר וברכת על נטילת ידיים הוא אע"פ שברכת על נטילת ידיים היא ברכת המצוות ושאר ברכות השחר הם ברכות השבח וההודאה וא"כ גם ברכת "אשר יצר" היא כברכות ההודאה כמבואר בסי' ו' סעי' א' שמודים ומברכים לה' על יצירת האדם ואף שבעניין זה דהויא ברכת ההודאה דמיא לשאר ברכות השחר אפ"ה תוכן ההודאה הוא שונה דבאשר יצר מודה על יצירת האדם ועל האפשרות לעשות צרכיו ולהתנקות וזה שייך כל היום וכל רגע שעשה צרכיו להודות לה' יתברך ולכן לא דמיא ואי היינו מדמים לגמרי לברכות השחר היינו אומרים דצריך לברך רק בבוקר ותו לא ולכן מבואר דלא שייך לדמותה לברכות השחר.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11" name="Ornament 211"/>
            <wp:cNvGraphicFramePr>
              <a:graphicFrameLocks noChangeAspect="1"/>
            </wp:cNvGraphicFramePr>
            <a:graphic>
              <a:graphicData uri="http://schemas.openxmlformats.org/drawingml/2006/picture">
                <pic:pic>
                  <pic:nvPicPr>
                    <pic:cNvPr id="21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14" name="Ornament 214"/>
            <wp:cNvGraphicFramePr>
              <a:graphicFrameLocks noChangeAspect="1"/>
            </wp:cNvGraphicFramePr>
            <a:graphic>
              <a:graphicData uri="http://schemas.openxmlformats.org/drawingml/2006/picture">
                <pic:pic>
                  <pic:nvPicPr>
                    <pic:cNvPr id="21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15" behindDoc="1" locked="0" layoutInCell="1" allowOverlap="1">
            <wp:simplePos x="0" y="0"/>
            <wp:positionH relativeFrom="margin">
              <wp:align>center</wp:align>
            </wp:positionH>
            <wp:positionV relativeFrom="paragraph">
              <wp:posOffset>0</wp:posOffset>
            </wp:positionV>
            <wp:extent cx="2880000" cy="879238"/>
            <wp:effectExtent l="0" t="0" r="0" b="0"/>
            <wp:wrapNone/>
            <wp:docPr id="215" name="מסגרת סימן 215"/>
            <wp:cNvGraphicFramePr>
              <a:graphicFrameLocks noChangeAspect="1"/>
            </wp:cNvGraphicFramePr>
            <a:graphic>
              <a:graphicData uri="http://schemas.openxmlformats.org/drawingml/2006/picture">
                <pic:pic>
                  <pic:nvPicPr>
                    <pic:cNvPr id="215" name="divider-סימן ח׳.png"/>
                    <pic:cNvPicPr/>
                  </pic:nvPicPr>
                  <pic:blipFill>
                    <a:blip r:embed="rIdImg35"/>
                    <a:stretch>
                      <a:fillRect/>
                    </a:stretch>
                  </pic:blipFill>
                  <pic:spPr>
                    <a:xfrm>
                      <a:off x="0" y="0"/>
                      <a:ext cx="2880000" cy="879238"/>
                    </a:xfrm>
                    <a:prstGeom prst="rect">
                      <a:avLst/>
                    </a:prstGeom>
                  </pic:spPr>
                </pic:pic>
              </a:graphicData>
            </a:graphic>
          </wp:anchor>
        </w:drawing>
      </w:r>
      <w:r>
        <w:t xml:space="preserve">סימן 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16" name="Ornament 216"/>
            <wp:cNvGraphicFramePr>
              <a:graphicFrameLocks noChangeAspect="1"/>
            </wp:cNvGraphicFramePr>
            <a:graphic>
              <a:graphicData uri="http://schemas.openxmlformats.org/drawingml/2006/picture">
                <pic:pic>
                  <pic:nvPicPr>
                    <pic:cNvPr id="21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7" behindDoc="1" locked="0" layoutInCell="1" allowOverlap="1">
            <wp:simplePos x="0" y="0"/>
            <wp:positionH relativeFrom="margin">
              <wp:align>center</wp:align>
            </wp:positionH>
            <wp:positionV relativeFrom="paragraph">
              <wp:posOffset>0</wp:posOffset>
            </wp:positionV>
            <wp:extent cx="2484305" cy="521247"/>
            <wp:effectExtent l="0" t="0" r="0" b="0"/>
            <wp:wrapNone/>
            <wp:docPr id="217" name="מסגרת סימן 217"/>
            <wp:cNvGraphicFramePr>
              <a:graphicFrameLocks noChangeAspect="1"/>
            </wp:cNvGraphicFramePr>
            <a:graphic>
              <a:graphicData uri="http://schemas.openxmlformats.org/drawingml/2006/picture">
                <pic:pic>
                  <pic:nvPicPr>
                    <pic:cNvPr id="217" name="title-25.png"/>
                    <pic:cNvPicPr/>
                  </pic:nvPicPr>
                  <pic:blipFill>
                    <a:blip r:embed="rIdImg36"/>
                    <a:stretch>
                      <a:fillRect/>
                    </a:stretch>
                  </pic:blipFill>
                  <pic:spPr>
                    <a:xfrm>
                      <a:off x="0" y="0"/>
                      <a:ext cx="2484305" cy="521247"/>
                    </a:xfrm>
                    <a:prstGeom prst="rect">
                      <a:avLst/>
                    </a:prstGeom>
                  </pic:spPr>
                </pic:pic>
              </a:graphicData>
            </a:graphic>
          </wp:anchor>
        </w:drawing>
      </w:r>
      <w:r>
        <w:t xml:space="preserve">בדין פשיטת הטלית</w:t>
      </w:r>
    </w:p>
    <w:p>
      <w:pPr>
        <w:pStyle w:val="ArticleAuthor"/>
        <w:bidi/>
        <w:sectPr>
          <w:headerReference w:type="default" r:id="rIdHA25d"/>
          <w:headerReference w:type="even" r:id="rIdHA25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הביא בשם שיבולי הלקט והאגור, וכן בשם מהר"מ, שמי שפושט טליתו לאחר שנתעטף ובירך עליה, אפי' אם פשט על דעת ללובשו מיד אחר הפשיטה, צריך לחזור ולברך שוב כשחוזר ולובש אותו.</w:t>
      </w:r>
    </w:p>
    <w:p>
      <w:pPr>
        <w:pStyle w:val="Body"/>
        <w:bidi/>
      </w:pPr>
      <w:r>
        <w:rPr>
          <w:rStyle w:val="LeadWord"/>
        </w:rPr>
        <w:t xml:space="preserve">אך</w:t>
      </w:r>
      <w:r>
        <w:t xml:space="preserve"> יש עוד דעות בזה, והם דעת האגור גופיה, שמחלק בין אם היה דעתו ללובשו מיד, לאם היה דעתו ללובשו לאחר זמן דאם דעתו ללובשו מיד אין צריך לחזור ולברך שוב כשחוזר ומתעטף בו, ואם דעתו ללובשו רק לאחר זמן אז צריך לחזור ולברך שוב.</w:t>
      </w:r>
    </w:p>
    <w:p>
      <w:pPr>
        <w:pStyle w:val="Body"/>
        <w:bidi/>
      </w:pPr>
      <w:r>
        <w:rPr>
          <w:rStyle w:val="LeadWord"/>
        </w:rPr>
        <w:t xml:space="preserve">והביא</w:t>
      </w:r>
      <w:r>
        <w:t xml:space="preserve"> בשם המהר"ח, לחלק בין אם נשאר עליו טלית קטן בשעה שפשט הטלית גדול אי לא, דאם נשאר עליו טלית קטן אז אין צריך לחזור ולברך שוב. והטור הסתפק בזה, האם דמי לתפילין, שבתפילין פסקי' דאפי' זזו ממקומן ומחזירן אז צריך לחזור ולברך, וא"כ כ"ש בטלית שפשטה כולה שיצטרך לחזור ולברך, או שלא דמי לתפילין, שדווקא בתפילין שלא ידע שזזו ממקומן אז חוזר ומברך, משא"כ בטלית שפשטה על דעת ללובשו מיד, כיון שהיה כן בדעתו לכו"ע לא צריך לחזור ולברך, וכן פסק הטור שלכך דעתו נוטה להתיר שלא לחזור ולברך, ולחלק בין טלית לתפילין, וכנזכר כל זה הוא דווקא אם דעתו בשעת הפשיטה לחזור וללובשו, אך אם היה דעתו לחזור וללובשו רק לאחר זמן, לכו"ע צריך לחזור ולברך.</w:t>
      </w:r>
    </w:p>
    <w:p>
      <w:pPr>
        <w:pStyle w:val="Body"/>
        <w:bidi/>
      </w:pPr>
      <w:r>
        <w:rPr>
          <w:rStyle w:val="LeadWord"/>
        </w:rPr>
        <w:t xml:space="preserve">אך</w:t>
      </w:r>
      <w:r>
        <w:t xml:space="preserve"> כאמור הב"י דחה הדימוי לתפילין, ועפ"ז פסק דבטלית אף אם דעתו לחזור מיד, צריך לחזור ולברך, וכן פסק בשו"ע </w:t>
      </w:r>
      <w:r>
        <w:t xml:space="preserve">(בסי' ח' סעי' י"ד)</w:t>
      </w:r>
      <w:r>
        <w:t xml:space="preserve">, כיון שהפשיטה גופא חשיבא הפסק.</w:t>
      </w:r>
    </w:p>
    <w:p>
      <w:pPr>
        <w:pStyle w:val="Body"/>
        <w:bidi/>
      </w:pPr>
      <w:r>
        <w:rPr>
          <w:rStyle w:val="LeadWord"/>
        </w:rPr>
        <w:t xml:space="preserve">והמשנ"ב</w:t>
      </w:r>
      <w:r>
        <w:t xml:space="preserve"> הביא, דהאחרונים פסקו כהרמ"א בי"א הראשון, וכהי"א השני, דהיינו עשו סוג של פשרה, דאם פשט ע"ד ללבוש מיד א"צ לברך, ואם פשט ע"ד ללובשו לאחר זמן צריך לברך.</w:t>
      </w:r>
    </w:p>
    <w:p>
      <w:pPr>
        <w:pStyle w:val="Body"/>
        <w:bidi/>
      </w:pPr>
      <w:r>
        <w:rPr>
          <w:rStyle w:val="LeadWord"/>
        </w:rPr>
        <w:t xml:space="preserve">ואם</w:t>
      </w:r>
      <w:r>
        <w:t xml:space="preserve"> פשט סתמא בלי כוונה ברורה אם ללבוש מיד או לאחר זמן, אז נפסק כהי"א האחרון, דהכל תלוי אם היה עליו טלית קטן או לא, דבהיה עליו טלית קטן א"צ לברך, ואם לא היה עליו טלית קטן צריך לחזור ולברך.</w:t>
      </w:r>
    </w:p>
    <w:p>
      <w:pPr>
        <w:pStyle w:val="Body"/>
        <w:bidi/>
      </w:pPr>
      <w:r>
        <w:rPr>
          <w:rStyle w:val="LeadWord"/>
        </w:rPr>
        <w:t xml:space="preserve">ובביאור</w:t>
      </w:r>
      <w:r>
        <w:t xml:space="preserve"> הלכה פסק דאף לדעת השו"ע שצריך לחזור ולברך, גם כשפשט ע"ד לחזור וללובשו מיד, כ"ז דווקא אם לא הייתה כוונתו לכך בשעת הברכה, אך אם בשעת הברכה היה דעתו דאם יצטרך לפשוט וללובשו מיד תחול הברכה גם על הלבישה השנייה, מהני דעתו בזה, ולא יברך אף לדעת השו"ע וזו העצה לצאת יד"ח לכו"ע.</w:t>
      </w:r>
    </w:p>
    <w:p>
      <w:pPr>
        <w:pStyle w:val="Body"/>
        <w:bidi/>
      </w:pPr>
      <w:r>
        <w:rPr>
          <w:rStyle w:val="LeadWord"/>
        </w:rPr>
        <w:t xml:space="preserve">אך</w:t>
      </w:r>
      <w:r>
        <w:t xml:space="preserve"> נסתפק שם בביאור הלכה בפשטו ונכנס לבית המרחץ, דכשיוצא צריך לברך שוב על טלית קטן שלו כיון דהוי הפסק גדול, וניסה בביאור הלכה ליישב מנהג העולם דאין נזהרין בזה, ונראה לו לומר דאף אם היה דעתו בעת הברכה לכך לא מהני, כיון שהוא מטעם הפסק או שאולי הכוונה תועיל דלא יחשב הפסק, וכן רצה להוכיח מהא דמהני עצה זו אף לדעת השו"ע, דלדעתו הוי הפסק אף בדעתו ללובשו מיד, אך דחה דיתכן שזה מועיל דווקא כשבאמת סומך הפשיטה ללבישה, אך אם הוי הפסק לא מהני ונשאר בצ"ע, ומסיים דיותר טוב שיכוון בבוקר בברכה </w:t>
      </w:r>
      <w:r>
        <w:rPr>
          <w:rStyle w:val="BodyBold"/>
        </w:rPr>
        <w:t xml:space="preserve">שלא לפטור </w:t>
      </w:r>
      <w:r>
        <w:t xml:space="preserve">את הפשיטה והלבישה שאחריו, ואז יוכל לברך, לכו"ע. ולכאו' מכל מה שנתבאר נראה לתמוה קצת, דא"כ יוצא דאדם ששוהה בין הקימה בבוקר לבין עטיפת הטלית גדול, איך שרי ליה לקיים המצווה בלי ברכה עד לזמן עטיפת טלית גדול, שהרי נתבאר כבר דהיום אנו מברכים על טלית גדול ופוטרים בברכה זו גם טלית קטן שעלינו, כיון שרבו המחלוקות בדין ברכה על טלית קטן שאין בו עיטוף, וגם הרבה פעמים ישנים איתו בלילה ונכנסים לספק בברכה בבוקר, שיש סוברים שלילה זמן ציצית, וא"כ לא הוי הפסק, ואיך יוכל לברך, וע"כ פוטרים אותו בברכה על טלית גדול.</w:t>
      </w:r>
    </w:p>
    <w:p>
      <w:pPr>
        <w:pStyle w:val="Body"/>
        <w:bidi/>
      </w:pPr>
      <w:r>
        <w:rPr>
          <w:rStyle w:val="LeadWord"/>
        </w:rPr>
        <w:t xml:space="preserve">וכן</w:t>
      </w:r>
      <w:r>
        <w:t xml:space="preserve"> יש לעיין מה יעשה אדם שטובל במקווה קודם התפילה, שהוי הפסק גדול וודאי שמתחייב בברכה נוספת על הטלית הקטן, ואע"פ שפוטרה בברכתו על הטלית גדול, עדיין יש פה קיום מצווה של טלית שקיים אותה בלי ברכה, ואיך עשה כן?!</w:t>
      </w:r>
    </w:p>
    <w:p>
      <w:pPr>
        <w:pStyle w:val="Body"/>
        <w:bidi/>
      </w:pPr>
      <w:r>
        <w:rPr>
          <w:rStyle w:val="LeadWord"/>
        </w:rPr>
        <w:t xml:space="preserve">ואפשר</w:t>
      </w:r>
      <w:r>
        <w:t xml:space="preserve"> בס"ד ליישב דברכה שמברך על טלית גדול היא פוטרת את חיוב הברכה אף למפרע משעת הקימה, </w:t>
      </w:r>
      <w:r>
        <w:t xml:space="preserve">(לדעת הסוברים שחייב בברכה בבוקר)</w:t>
      </w:r>
      <w:r>
        <w:t xml:space="preserve">, ונחשב שקיים המצווה עם ברכה, וכמבואר בהלכות בציעת הפת </w:t>
      </w:r>
      <w:r>
        <w:t xml:space="preserve">(בסי' קס"ז סעי' ה')</w:t>
      </w:r>
      <w:r>
        <w:t xml:space="preserve">, דאם שכח ולא בירך המוציא, כל עוד שלא סיים את סעודתו יכול לברך המוציא, ומבואר במשנ"ב דהוא מטעם דוכי שבשביל מה שאכל עד עתה בלי ברכה, לכן ישוב ויאכל בלי ברכה? ומבואר שם בשער הציון בשם הלחם חמודות, שבברכה שמברך עתה מכפר גם על מה שאכל עד עתה בלי ברכה, שהברכה חלה למפרע, וא"כ ה"ה הכא, הברכה תחול למפרע ותפטור כבר משעת קימה, וא"כ מי שקם הרבה קודם התפילה ושהה כך עם ציצית בלי ברכה ופוטרה בטלית גדול, הברכה הזו פוטרת אותו גם למפרע.</w:t>
      </w:r>
    </w:p>
    <w:p>
      <w:pPr>
        <w:pStyle w:val="Body"/>
        <w:bidi/>
      </w:pPr>
      <w:r>
        <w:rPr>
          <w:rStyle w:val="LeadWord"/>
        </w:rPr>
        <w:t xml:space="preserve">ובדין</w:t>
      </w:r>
      <w:r>
        <w:t xml:space="preserve"> דטובל במקווה יש ליישב, דדווקא מרחץ של זמנם שהיה עשוי להיות שם ולשהות בו הרבה מאוד כדי להזיע וכדו', ע"כ חשיב הפסק גדול לכו"ע, אבל במקוואות שלנו שבהם לא שוהים כ"כ הרבה זמן, לא חשיב הפסק גדול כ"כ ואינו מתחייב בברכה שוב, וא"כ חזרנו לכך שהברכה שמברך אח"כ על טלית גדול פוטרת אף את קיום המצווה שהייתה קודם הטבילה, דהכל חשיב כמצווה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18" name="Ornament 218"/>
            <wp:cNvGraphicFramePr>
              <a:graphicFrameLocks noChangeAspect="1"/>
            </wp:cNvGraphicFramePr>
            <a:graphic>
              <a:graphicData uri="http://schemas.openxmlformats.org/drawingml/2006/picture">
                <pic:pic>
                  <pic:nvPicPr>
                    <pic:cNvPr id="21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1" behindDoc="1" locked="0" layoutInCell="1" allowOverlap="1">
            <wp:simplePos x="0" y="0"/>
            <wp:positionH relativeFrom="margin">
              <wp:align>center</wp:align>
            </wp:positionH>
            <wp:positionV relativeFrom="paragraph">
              <wp:posOffset>0</wp:posOffset>
            </wp:positionV>
            <wp:extent cx="3894117" cy="521248"/>
            <wp:effectExtent l="0" t="0" r="0" b="0"/>
            <wp:wrapNone/>
            <wp:docPr id="221" name="מסגרת סימן 221"/>
            <wp:cNvGraphicFramePr>
              <a:graphicFrameLocks noChangeAspect="1"/>
            </wp:cNvGraphicFramePr>
            <a:graphic>
              <a:graphicData uri="http://schemas.openxmlformats.org/drawingml/2006/picture">
                <pic:pic>
                  <pic:nvPicPr>
                    <pic:cNvPr id="221" name="title-26.png"/>
                    <pic:cNvPicPr/>
                  </pic:nvPicPr>
                  <pic:blipFill>
                    <a:blip r:embed="rIdImg37"/>
                    <a:stretch>
                      <a:fillRect/>
                    </a:stretch>
                  </pic:blipFill>
                  <pic:spPr>
                    <a:xfrm>
                      <a:off x="0" y="0"/>
                      <a:ext cx="3894117" cy="521248"/>
                    </a:xfrm>
                    <a:prstGeom prst="rect">
                      <a:avLst/>
                    </a:prstGeom>
                  </pic:spPr>
                </pic:pic>
              </a:graphicData>
            </a:graphic>
          </wp:anchor>
        </w:drawing>
      </w:r>
      <w:r>
        <w:t xml:space="preserve">בענין ברכת ציצית והעטיפה מעומד</w:t>
      </w:r>
    </w:p>
    <w:p>
      <w:pPr>
        <w:pStyle w:val="ArticleAuthor"/>
        <w:bidi/>
        <w:sectPr>
          <w:headerReference w:type="default" r:id="rIdHA26d"/>
          <w:headerReference w:type="even" r:id="rIdHA26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בטור</w:t>
      </w:r>
      <w:r>
        <w:t xml:space="preserve"> או"ח סי' ח' ס"א וזה"ל ומיד אחר נטילת ידיו יתעטף בציצית מעומד, ע"כ.</w:t>
      </w:r>
    </w:p>
    <w:p>
      <w:pPr>
        <w:pStyle w:val="Body"/>
        <w:bidi/>
      </w:pPr>
      <w:r>
        <w:rPr>
          <w:rStyle w:val="LeadWord"/>
        </w:rPr>
        <w:t xml:space="preserve">בשו"ע</w:t>
      </w:r>
      <w:r>
        <w:t xml:space="preserve"> ס"א וזה"ל יתעטף בציצית ויברך מעומד, ע"כ.</w:t>
      </w:r>
    </w:p>
    <w:p>
      <w:pPr>
        <w:pStyle w:val="Body"/>
        <w:bidi/>
      </w:pPr>
      <w:r>
        <w:rPr>
          <w:rStyle w:val="LeadWord"/>
        </w:rPr>
        <w:t xml:space="preserve">בב"י</w:t>
      </w:r>
      <w:r>
        <w:t xml:space="preserve"> מבאר דמקור דברי הטור הוא מהסמ"ק </w:t>
      </w:r>
      <w:r>
        <w:rPr>
          <w:rStyle w:val="SmallSource"/>
        </w:rPr>
        <w:t xml:space="preserve">(סי' צ"ב אות ה' בהגה)</w:t>
      </w:r>
      <w:r>
        <w:t xml:space="preserve"> דגמרינן גז"ש לכם לכם מספירת העומר דכתיב ביה "מהחל חרמש בקמה" פירוש בקומה וכ"כ האבודרהם וכ"כ הארחות חיים ומוסיף האחרות חיים דהא דאיתא בירושלמי כל הברכות מעומד על ברכת המצוות קאמר ולא על ברכת הנהנין, ע"כ מדברי הב"י.</w:t>
      </w:r>
    </w:p>
    <w:p>
      <w:pPr>
        <w:pStyle w:val="Body"/>
        <w:bidi/>
      </w:pPr>
      <w:r>
        <w:rPr>
          <w:rStyle w:val="LeadWord"/>
        </w:rPr>
        <w:t xml:space="preserve">הב"ח</w:t>
      </w:r>
      <w:r>
        <w:t xml:space="preserve"> מקשה על הב"י והסמ"ק דלמה צריך גז"ש לכם לכם כדי ללמוד שצריך לברך ולהתעטף בעמידה תיפוק להו דהרי יש לנו ירושלמי שכל הברכות של כל ברכת המצוות צריכין להיות בעמידה ומתרץ בדוחק דהרי הירושלמי אומר זאת רק על ברכת המצוות לאפוקי ברכת הנהנין וציצית דומה קצת לברכת הנהנין דנהנה בלבישה ולכן צריך לגז"ש דלכם לכם וזה דוחק דמה יתרצו על סוכה ולולב מילה ותקיעה שנמי למדים מגז"ש דלכם לכם שצריך שיהיו בעמידה והרי אלו בוודאי ברכת המצוות הן ואולי הסמ"ק לא ידע או לא סובר מהירושלמי, ע"כ מדברי הב"ח.</w:t>
      </w:r>
    </w:p>
    <w:p>
      <w:pPr>
        <w:pStyle w:val="Body"/>
        <w:bidi/>
      </w:pPr>
      <w:r>
        <w:rPr>
          <w:rStyle w:val="LeadWord"/>
        </w:rPr>
        <w:t xml:space="preserve">והנה</w:t>
      </w:r>
      <w:r>
        <w:t xml:space="preserve"> בארחות חיים </w:t>
      </w:r>
      <w:r>
        <w:rPr>
          <w:rStyle w:val="SmallSource"/>
        </w:rPr>
        <w:t xml:space="preserve">(הלכות ציצית סי' כ"ח)</w:t>
      </w:r>
      <w:r>
        <w:t xml:space="preserve"> מביא דברי הסמ"ק שלמדים מגז"ש דלכם לכם שברכת ציצית והעטיפה צריכין להיות בעמידה וכן בלולב וכן במילה וכן כל מקום שכתוב לכם ילפינן גז"ש שצריך להיות בעמידה מגז"ש מספירת העומר ואחר שהביא דברי הסמ"ק מביא י"א שסוברים שכל ברכת המצוות צריך להיות בעמידה וכן המצווה עצמה לאפוקי ברכת הנהנין שלא צריך להיות בעמידה, ע"כ.</w:t>
      </w:r>
    </w:p>
    <w:p>
      <w:pPr>
        <w:pStyle w:val="Body"/>
        <w:bidi/>
      </w:pPr>
      <w:r>
        <w:rPr>
          <w:rStyle w:val="LeadWord"/>
        </w:rPr>
        <w:t xml:space="preserve">הנראה</w:t>
      </w:r>
      <w:r>
        <w:t xml:space="preserve"> מדברי האורחות חיים שיש מחלוקת בין הפוסקים אם כל ברכת המצוות וכן המצוות צריך שיהיו דווקא בעמידה דלדעת הסמ"ק רק היכן שיש גז"ש דלכם לכם כמו ציצית לולב מילה ותקיעת שופר רק באלו צריך שיהיו דווקא בעמידה אבל שאר מצוות וברכותיהן אין צריך עמידה ודעת הי"א </w:t>
      </w:r>
      <w:r>
        <w:rPr>
          <w:rStyle w:val="SmallSource"/>
        </w:rPr>
        <w:t xml:space="preserve">(והוא לכאורה הירושלמי)</w:t>
      </w:r>
      <w:r>
        <w:t xml:space="preserve"> דכל ברכות המצוות ולאו דווקא היכן שכתוב לכם בעינן שיהיו בעמידה וזה לכאורה כוונת הב"ח שהסמ"ק היא שיטה אחרת מדעת הירושלמי והביאור בזה דהב"ח סובר שהירושלמי והוא דעת הי"א באורחות חיים שסברה הוא שכל ברכת המצוות יהיו בעמידה דכבוד הוא לברכה שיברכוהו בעמידה ולא מצד גז"ש אלא מסברה הוא ואם זה סברה זה שייך בכל ברכת המצוות משא"כ הסמ"ק סובר שזה רק לימוד מגז"ש ולכן רק היכן שיש את הגז"ש דלכם לכם בעינן שיהיו בעמידה אבל שאר מצוות שאין גז"ש דלכם לכם לא בעינן שיהיו בעמידה.</w:t>
      </w:r>
    </w:p>
    <w:p>
      <w:pPr>
        <w:pStyle w:val="Body"/>
        <w:bidi/>
      </w:pPr>
      <w:r>
        <w:rPr>
          <w:rStyle w:val="LeadWord"/>
        </w:rPr>
        <w:t xml:space="preserve">והנה</w:t>
      </w:r>
      <w:r>
        <w:t xml:space="preserve"> לפלא הוא שהב"י כאן מביא דעת הסמ"ק ואח"כ מביא האורחות חיים בשם הירושלמי ולא מזכיר שהם נחלקו ומביא את שניהם בסתמא כך שזה נראה שהוא סובר שאין ביניהם מחלוקת ולכו"ע הא דבעינן ברכת המצוות בעמידה זה רק היכן שיש גז"ש דלכם לכם וזה צ"ע גדול דבירושלמי לא משמע כן אלא בכל ברכות המצוות בעינן בעמידה כך שיש לבאר היטב סברת הב"ח בסוגיא כאן, וסברת הב"י בסוגיא כאן.</w:t>
      </w:r>
    </w:p>
    <w:p>
      <w:pPr>
        <w:pStyle w:val="Body"/>
        <w:bidi/>
      </w:pPr>
      <w:r>
        <w:rPr>
          <w:rStyle w:val="LeadWord"/>
        </w:rPr>
        <w:t xml:space="preserve">ואחר</w:t>
      </w:r>
      <w:r>
        <w:t xml:space="preserve"> העיון מצאתי לנכון לבאר הדברים כדלהלן בעזה"י.</w:t>
      </w:r>
    </w:p>
    <w:p>
      <w:pPr>
        <w:pStyle w:val="Body"/>
        <w:bidi/>
      </w:pPr>
      <w:r>
        <w:rPr>
          <w:rStyle w:val="LeadWord"/>
        </w:rPr>
        <w:t xml:space="preserve">בלבוש</w:t>
      </w:r>
      <w:r>
        <w:t xml:space="preserve"> סוף סעיף א' וזה"ל ויתעטף מעומד דילפינן לכם לכם מספירת העומר כתיב הכא והיו לכם לציצית וכתוב התם וספרתם לכם ומה התם מעומד דכתיב התם בקמה ודרשינן בקומה זקופה דהיינו מעומד הכי נמי עטיפת ציצית תהיה מעומד ולמדו מכאן דהוא הדין כל ברכת המצוות יהיו מעומד, ע"כ.</w:t>
      </w:r>
    </w:p>
    <w:p>
      <w:pPr>
        <w:pStyle w:val="Body"/>
        <w:bidi/>
      </w:pPr>
      <w:r>
        <w:rPr>
          <w:rStyle w:val="LeadWord"/>
        </w:rPr>
        <w:t xml:space="preserve">הרי</w:t>
      </w:r>
      <w:r>
        <w:t xml:space="preserve"> לנו ביאור חדש בירושלמי דגם הירושלמי סובר דהא דבעינן שיהיו ברכת המצוות בעמידה זה נלמד מגז"ש דלכם לכם וכמו שמבואר בסמ"ק אלא שהירושלמי הוסיף שאחר שיש לנו גז"ש אנו לומדים מסברה שגם שאר ברכת המצוות צריכים להיות בעמידה אבל הסברה הנ"ל הוא רק אחר שיש לנו גז"ש דלכם לכם וע"ז מבאר האלי'ה רבה דאפשר לומר שלפי הלבוש מיושב קושית הב"ח שהקשה על הב"י והסמ"ק דלמה לי גז"ש תיפוק ליה מהירושלמי דכל ברכת המצוות צריך שיהיו בעמידה ולפי הלבוש לא קשה מידי דוודאי גם הירושלמי סובר דהא דצריך שברכת המצוות יהיו בעמידה הוא מגז"ש אלא שע"ז הוסיף שמהגז"ש הזה נלמוד מסברה גם לשאר ברכת המצוות שצריכים להיות בעמידה אבל זה רק אחר שיש לנו את הגז"ש.</w:t>
      </w:r>
    </w:p>
    <w:p>
      <w:pPr>
        <w:pStyle w:val="Body"/>
        <w:bidi/>
      </w:pPr>
      <w:r>
        <w:rPr>
          <w:rStyle w:val="LeadWord"/>
        </w:rPr>
        <w:t xml:space="preserve">ולפי</w:t>
      </w:r>
      <w:r>
        <w:t xml:space="preserve"> כל הנ"ל אפשר לבאר שבזה נחלקו הב"י והב"ח שנחלקו בביאור דברי הירושלמי דהב"י ביאר דברי הירושלמי כמו הלבוש דוודאי צריכין אנו לגז"ש דלכם לכם אלא שע"ז הוסיף הירושלמי שגם שאר ברכת המצוות צריכין להיות בעמידה וכ"ש המצווה ולכן הב"י כשהביא דברי הסמ"ק ואח"כ הביא דברי הירושלמי סתם הדברים דבאמת לא נחלקו אלא שהוסיף הירושלמי ע"ז שיש גז"ש דלכם לכם (אפי' שבארחות חיים משמע שנחלקו הב"י הביא הארחות חיים רק כדי להביא דעת הירושלמי אבל הבין אחרת בפירוש הירושלמי שהבין שלא נחלקו אלא הוסיפו). דגם שאר ברכת המצוות והמצוות צריכין להיות בעמידה.</w:t>
      </w:r>
    </w:p>
    <w:p>
      <w:pPr>
        <w:pStyle w:val="Body"/>
        <w:bidi/>
      </w:pPr>
      <w:r>
        <w:rPr>
          <w:rStyle w:val="LeadWord"/>
        </w:rPr>
        <w:t xml:space="preserve">והב"ח</w:t>
      </w:r>
      <w:r>
        <w:t xml:space="preserve"> הבין בדברי הירושלמי דלית ליה כלל דבר הסמ"ק ולא צריך לגז"ש אלא כל מה שצריך שברכת המצוות והמצוות יהיה בעמידה זה רק מסברה דכשמברכים ומקיימים מצוות שהוא עבדות להקב"ה צריך שיהיו בעמידה ולכן שפיר הבין שיש כאן מחלוקת גדולה בין הסמ"ק והירושלמי לגבי שאר ברכת המצוות אם צריך שיהיו בעמידה ולכן הקשה על הב"י למה לי גז"ש תיפוק ליה מסברה דהירושלמי.</w:t>
      </w:r>
    </w:p>
    <w:p>
      <w:pPr>
        <w:pStyle w:val="Body"/>
        <w:bidi/>
      </w:pPr>
      <w:r>
        <w:rPr>
          <w:rStyle w:val="LeadWord"/>
        </w:rPr>
        <w:t xml:space="preserve">וכדברי</w:t>
      </w:r>
      <w:r>
        <w:t xml:space="preserve"> הב"ח נראה שהבין הארחות חיים שהביא את דעת הסמ"ק ואח"כ הביא דברי הירושלמי כי"א שמשמע שזה שיטה אחרת, וכמובן שלפי דברי הלבוש קושית הב"ח מעיקרא ליתא, ודו"ק.</w:t>
      </w:r>
    </w:p>
    <w:p>
      <w:pPr>
        <w:pStyle w:val="Body"/>
        <w:bidi/>
      </w:pPr>
      <w:r>
        <w:rPr>
          <w:rStyle w:val="LeadWord"/>
        </w:rPr>
        <w:t xml:space="preserve">ובכל</w:t>
      </w:r>
      <w:r>
        <w:t xml:space="preserve"> בו סימן ר"ב משמע נמי כדברי הלבוש בביאור דברי הירושלמי אלא שמחמיר ביותר דכוונת הירושלמי דאחרי שיש לנו גז"ש דלכם לכם ילפינן מסברה שגם ברכותיהן של מצוות אלו יהיו בעמידה אבל וודאי רק מצוות אלו שיש בהן הגז"ש שם צריך שיהיו גם ברכותיהן בעמידה ואפי' שהברכה הוא רק מדרבנן אבל שאר מצוות גם הירושלמי מודה שאין צריך שיהיו בעמידה לא המצווה ולא ברכותיהן, וצ"ע.</w:t>
      </w:r>
    </w:p>
    <w:p>
      <w:pPr>
        <w:pStyle w:val="Body"/>
        <w:bidi/>
      </w:pPr>
      <w:r>
        <w:rPr>
          <w:rStyle w:val="LeadWord"/>
        </w:rPr>
        <w:t xml:space="preserve">בפמ"ג</w:t>
      </w:r>
      <w:r>
        <w:t xml:space="preserve"> א"א ס"ק ב' מיישב קושית הב"ח באופן אחר על פי המג"א סי' תר"ץ סק"א שאומר סברה הפוכה דאפשר שרק הברכות של כל המצוות צריך להיות בעמידה משום שאומר שבח ומזכיר שם ה' אבל המצוות עצמן אפשר אפי' בישיבה, ולפי"ז מיושב הכל דכשהירושלמי אומר שכל הברכות צריך שיהיו בעמידה עדיין צריכין אנו לסמ"ג כדי לומר שבמצוות שיש גז"ש של לכם לכם צריך שגם המצווה תהיה בעמידה ואתי שפיר הסמ"ג והירושלמי.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22" name="Ornament 222"/>
            <wp:cNvGraphicFramePr>
              <a:graphicFrameLocks noChangeAspect="1"/>
            </wp:cNvGraphicFramePr>
            <a:graphic>
              <a:graphicData uri="http://schemas.openxmlformats.org/drawingml/2006/picture">
                <pic:pic>
                  <pic:nvPicPr>
                    <pic:cNvPr id="22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5" behindDoc="1" locked="0" layoutInCell="1" allowOverlap="1">
            <wp:simplePos x="0" y="0"/>
            <wp:positionH relativeFrom="margin">
              <wp:align>center</wp:align>
            </wp:positionH>
            <wp:positionV relativeFrom="paragraph">
              <wp:posOffset>0</wp:posOffset>
            </wp:positionV>
            <wp:extent cx="3059456" cy="521083"/>
            <wp:effectExtent l="0" t="0" r="0" b="0"/>
            <wp:wrapNone/>
            <wp:docPr id="225" name="מסגרת סימן 225"/>
            <wp:cNvGraphicFramePr>
              <a:graphicFrameLocks noChangeAspect="1"/>
            </wp:cNvGraphicFramePr>
            <a:graphic>
              <a:graphicData uri="http://schemas.openxmlformats.org/drawingml/2006/picture">
                <pic:pic>
                  <pic:nvPicPr>
                    <pic:cNvPr id="225" name="title-27.png"/>
                    <pic:cNvPicPr/>
                  </pic:nvPicPr>
                  <pic:blipFill>
                    <a:blip r:embed="rIdImg38"/>
                    <a:stretch>
                      <a:fillRect/>
                    </a:stretch>
                  </pic:blipFill>
                  <pic:spPr>
                    <a:xfrm>
                      <a:off x="0" y="0"/>
                      <a:ext cx="3059456" cy="521083"/>
                    </a:xfrm>
                    <a:prstGeom prst="rect">
                      <a:avLst/>
                    </a:prstGeom>
                  </pic:spPr>
                </pic:pic>
              </a:graphicData>
            </a:graphic>
          </wp:anchor>
        </w:drawing>
      </w:r>
      <w:r>
        <w:t xml:space="preserve">אופן אמירת ברכת המצות</w:t>
      </w:r>
    </w:p>
    <w:p>
      <w:pPr>
        <w:pStyle w:val="ArticleAuthor"/>
        <w:bidi/>
        <w:sectPr>
          <w:headerReference w:type="default" r:id="rIdHA27d"/>
          <w:headerReference w:type="even" r:id="rIdHA27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א) נפסק</w:t>
      </w:r>
      <w:r>
        <w:t xml:space="preserve"> בשו"ע מהלכות ציצית בסימן ח סעיף ו וז"ל: יתעטף בציצית ויברך מעומד. המגן אברהם במקום </w:t>
      </w:r>
      <w:r>
        <w:rPr>
          <w:rStyle w:val="SmallSource"/>
        </w:rPr>
        <w:t xml:space="preserve">(ס"ק ב)</w:t>
      </w:r>
      <w:r>
        <w:t xml:space="preserve"> שואל שלכאורה צ"ע דביורה דעה </w:t>
      </w:r>
      <w:r>
        <w:rPr>
          <w:rStyle w:val="SmallSource"/>
        </w:rPr>
        <w:t xml:space="preserve">(ריש סימן שכ"ח)</w:t>
      </w:r>
      <w:r>
        <w:t xml:space="preserve"> משמע דמותר לברך על הפרשת חלה מיושב, והיא משנה מפורשת </w:t>
      </w:r>
      <w:r>
        <w:rPr>
          <w:rStyle w:val="SmallSource"/>
        </w:rPr>
        <w:t xml:space="preserve">(חלה פ"ב מ"ג)</w:t>
      </w:r>
      <w:r>
        <w:t xml:space="preserve">, ותירץ המ"א וז"ל י"ל דהפרשת חלה אינה מצוה כל כך, דאינו עושה אלא לתקן מאכלו, דומיא דשחיטה, כן נראה לי, עכ"ל.</w:t>
      </w:r>
    </w:p>
    <w:p>
      <w:pPr>
        <w:pStyle w:val="Body"/>
        <w:bidi/>
      </w:pPr>
      <w:r>
        <w:rPr>
          <w:rStyle w:val="LeadWord"/>
        </w:rPr>
        <w:t xml:space="preserve">ובעיקר</w:t>
      </w:r>
      <w:r>
        <w:t xml:space="preserve"> דברי המגן אברהם דהפרשת חלה אינה מצוה כל כך! מצאנו שלש שיטות לבאר דברי המג"א והם א. הגהות רע"א, ב. פמג"ד באשל אברהם, ג. וביאור הגר"א במקום.</w:t>
      </w:r>
    </w:p>
    <w:p>
      <w:pPr>
        <w:pStyle w:val="Body"/>
        <w:bidi/>
      </w:pPr>
      <w:r>
        <w:rPr>
          <w:rStyle w:val="LeadWord"/>
        </w:rPr>
        <w:t xml:space="preserve">ב) בהגהות</w:t>
      </w:r>
      <w:r>
        <w:t xml:space="preserve"> רעק"א כתב וז"ל: לפ"ז גם ברכת השחיטה אין צריך לברך מעומד, אף גם  בציצית כל זמן שאינו לובש טלית בת ד' כנפות אינו מחוייב להתעטף בציצית, מ"מ אחר העיטוף חל עליו מצות עשה לעשות ציצית, ולא משום תיקון בגד, דליכא איסור על הבגד לילך בלא ציצית אלא מוטל עליו </w:t>
      </w:r>
      <w:r>
        <w:rPr>
          <w:rStyle w:val="SmallSource"/>
        </w:rPr>
        <w:t xml:space="preserve">(על הגברא)</w:t>
      </w:r>
      <w:r>
        <w:t xml:space="preserve"> מצות עשה לעשות ציצית, עכ"ל. יוצא מדבריו, שבצק שאינו מתוקן אין חיוב עליו לתקן ממנו חלה והיו מצוה קיומית, אמנם גבי בגד של ארבע כנפות שלבש ממלא מוטל עליו להטיל בה ציצית ודוקא אז חשיב למצוה חיובית וצריך לברך מעומד.</w:t>
      </w:r>
    </w:p>
    <w:p>
      <w:pPr>
        <w:pStyle w:val="Body"/>
        <w:bidi/>
      </w:pPr>
      <w:r>
        <w:rPr>
          <w:rStyle w:val="LeadWord"/>
        </w:rPr>
        <w:t xml:space="preserve">ג) אבל</w:t>
      </w:r>
      <w:r>
        <w:t xml:space="preserve"> הפרי מגדים באשל אברהם </w:t>
      </w:r>
      <w:r>
        <w:rPr>
          <w:rStyle w:val="SmallSource"/>
        </w:rPr>
        <w:t xml:space="preserve">(סק"ב)</w:t>
      </w:r>
      <w:r>
        <w:t xml:space="preserve"> תירץ דחלה הוה כעין ברכת הנהנין שאסור לו לאכול בלי הפרשת חלה ולכך יכול לברך בישיבה, משא"כ מצות דאין בהם כי אם קום ועשה כמו ציצית מילה ועומר ותקיעת שופר ושאר המצות כמותם, י"ל שצריך עמידה בעשייתן ובברכותיהם, ובברכת הנהנין איו צריך לעמוד דכל עיקרה של ברכה דליהוי נעשית המצוה בברכת הנהנין לא שייך זה ע"כ.</w:t>
      </w:r>
    </w:p>
    <w:p>
      <w:pPr>
        <w:pStyle w:val="Body"/>
        <w:bidi/>
      </w:pPr>
      <w:r>
        <w:rPr>
          <w:rStyle w:val="LeadWord"/>
        </w:rPr>
        <w:t xml:space="preserve">אמנם</w:t>
      </w:r>
      <w:r>
        <w:t xml:space="preserve"> יש להקשות על עיקר דברי הח"א במה שחידש שכל ברכת המצות חשיבה היא לברכת הנהנין דכשם שהברכה מתרת האכילה בברכת הנהנין הכי נמי אמרינן גבי ברכת המצות שהברכה היא זאת שמתרת את האכילה של החלה וכן כתב לגבי סוכה שהברכה מתרת לו את האכילה בסוכה וזה תמוה ביותר שמנין לו לאמר הכי שברכת המצות במידי דיש בו אכילה חשיב לכעין ברכת הנהנין הרי אמרו בירושלמי גבי כל ברכת המצות שאין הברכה מעכב את המצוה, וממילא מאחר שזה לא מעכב את עיקר המצוה ממילא גם במידי דאכילה נראה שהברכה לא מעכבת את האכילה משא"כ גבי ברכת הנהנין ששם אמרו בברכות </w:t>
      </w:r>
      <w:r>
        <w:rPr>
          <w:rStyle w:val="SmallSource"/>
        </w:rPr>
        <w:t xml:space="preserve">(לה.)</w:t>
      </w:r>
      <w:r>
        <w:t xml:space="preserve"> שמי שאוכל בלי ברכה מעל וממילא נראה שזה חשיב לחיסרון בעצם בחפצא של המאכל ולכך הועיל וזה חלק מתיר של האכילה והוי כחלר מן האכילה ולכך יכול לברך בישיבה. משום שזה חשיב ממש כלכתחילה שהיא יכולה להעשות נמי בישיבה.</w:t>
      </w:r>
    </w:p>
    <w:p>
      <w:pPr>
        <w:pStyle w:val="Body"/>
        <w:bidi/>
      </w:pPr>
      <w:r>
        <w:rPr>
          <w:rStyle w:val="LeadWord"/>
        </w:rPr>
        <w:t xml:space="preserve">ודלא</w:t>
      </w:r>
      <w:r>
        <w:t xml:space="preserve"> כאליהו רבה </w:t>
      </w:r>
      <w:r>
        <w:rPr>
          <w:rStyle w:val="SmallSource"/>
        </w:rPr>
        <w:t xml:space="preserve">(אות ב)</w:t>
      </w:r>
      <w:r>
        <w:t xml:space="preserve"> שכתב שבכל הברכות הנאמרות בעמידה דדין הברכה דין המצוה, דמגילה תוכיח, שמברכים עליה בעמידה ואעפ"כ קוראים אותה בישיבה.</w:t>
      </w:r>
    </w:p>
    <w:p>
      <w:pPr>
        <w:pStyle w:val="Body"/>
        <w:bidi/>
      </w:pPr>
      <w:r>
        <w:rPr>
          <w:rStyle w:val="LeadWord"/>
        </w:rPr>
        <w:t xml:space="preserve">ובפני</w:t>
      </w:r>
      <w:r>
        <w:t xml:space="preserve"> יהושע </w:t>
      </w:r>
      <w:r>
        <w:rPr>
          <w:rStyle w:val="SmallSource"/>
        </w:rPr>
        <w:t xml:space="preserve">(מגילה כא,א)</w:t>
      </w:r>
      <w:r>
        <w:t xml:space="preserve"> במור וקציעה </w:t>
      </w:r>
      <w:r>
        <w:rPr>
          <w:rStyle w:val="SmallSource"/>
        </w:rPr>
        <w:t xml:space="preserve">(סי' ח' ס"א)</w:t>
      </w:r>
      <w:r>
        <w:t xml:space="preserve"> וחכמת שלמה על שו"ע </w:t>
      </w:r>
      <w:r>
        <w:rPr>
          <w:rStyle w:val="SmallSource"/>
        </w:rPr>
        <w:t xml:space="preserve">(סי' ח' סע' א')</w:t>
      </w:r>
      <w:r>
        <w:t xml:space="preserve"> מה שהקשה מ"א מחלה דברך מיושב ? ולא קשיא מידי, דיש לומר דחז"ל תקנו, דבענין המצוה כן הוי הברכה, דאם המצוה מיושב הוי הברכה נמי מיושב, אבל אם המצוה מעומד אז גם הברכה תהיה מעומד.</w:t>
      </w:r>
    </w:p>
    <w:p>
      <w:pPr>
        <w:pStyle w:val="Body"/>
        <w:bidi/>
      </w:pPr>
      <w:r>
        <w:rPr>
          <w:rStyle w:val="LeadWord"/>
        </w:rPr>
        <w:t xml:space="preserve">אם</w:t>
      </w:r>
      <w:r>
        <w:t xml:space="preserve"> כן קשה לגבי ברכת המגילה שיש לברך אותה בעמידה </w:t>
      </w:r>
      <w:r>
        <w:rPr>
          <w:rStyle w:val="SmallSource"/>
        </w:rPr>
        <w:t xml:space="preserve">(סי' תר"צ סק"א)</w:t>
      </w:r>
      <w:r>
        <w:t xml:space="preserve"> אף על פי שאפשר לקראה בישיבה ? ומבואר שלמרות שבעיקר המצוה יכול לעשות מיושב מ"מ הברכה נעשית מעומד</w:t>
      </w:r>
    </w:p>
    <w:p>
      <w:pPr>
        <w:pStyle w:val="Body"/>
        <w:bidi/>
      </w:pPr>
      <w:r>
        <w:rPr>
          <w:rStyle w:val="LeadWord"/>
        </w:rPr>
        <w:t xml:space="preserve">והנפק"מ</w:t>
      </w:r>
      <w:r>
        <w:t xml:space="preserve"> היוצא בין השיטות של רעק"א והפרי מגדים הוא במקרה האם שצריך לברך לישב בסוכה בליל יום טוב הראשון של סוכות שהוא חיוב לישב בסוכה האם יברך בעמידה או במיושב ?</w:t>
      </w:r>
    </w:p>
    <w:p>
      <w:pPr>
        <w:pStyle w:val="Body"/>
        <w:bidi/>
      </w:pPr>
      <w:r>
        <w:rPr>
          <w:rStyle w:val="LeadWord"/>
        </w:rPr>
        <w:t xml:space="preserve">לרעק"א</w:t>
      </w:r>
      <w:r>
        <w:t xml:space="preserve"> </w:t>
      </w:r>
      <w:r>
        <w:rPr>
          <w:rStyle w:val="SmallSource"/>
        </w:rPr>
        <w:t xml:space="preserve">(ועטרת זקנים)</w:t>
      </w:r>
      <w:r>
        <w:t xml:space="preserve"> צריך לברך בעמידה שמצוה חיובית כמו כל ברכת המצות דומה לציצית שמוטל עליו החיוב קום ועשה. אמנם פרי מגדים י"ל דהוה כמצות חלה ושחיטה, שהוא בלאו הכי נהנה מישיבת סוכה, ומש"ה מברכין בישיבה לישב בסוכה דהוי כברכת הנהנין. </w:t>
      </w:r>
      <w:r>
        <w:rPr>
          <w:rStyle w:val="SmallSource"/>
        </w:rPr>
        <w:t xml:space="preserve">(עיין סימן תרמ"ג סעיף ב)</w:t>
      </w:r>
      <w:r>
        <w:t xml:space="preserve">.</w:t>
      </w:r>
    </w:p>
    <w:p>
      <w:pPr>
        <w:pStyle w:val="Body"/>
        <w:bidi/>
      </w:pPr>
      <w:r>
        <w:rPr>
          <w:rStyle w:val="LeadWord"/>
        </w:rPr>
        <w:t xml:space="preserve">והנה</w:t>
      </w:r>
      <w:r>
        <w:t xml:space="preserve"> היה מקום לתלות שבזה נחלקו שו"ע והרמ"א בהלכות סוכה </w:t>
      </w:r>
      <w:r>
        <w:rPr>
          <w:rStyle w:val="SmallSource"/>
        </w:rPr>
        <w:t xml:space="preserve">(בסימן תרמג סע' ב)</w:t>
      </w:r>
      <w:r>
        <w:t xml:space="preserve"> ששם פסק השו"ע כשיטת הרמב"ם שמקדש מעומד ומברך 'לישב בסוכה' ואח"כ יושב ולדעתו, הישיבה הוא תחילת עשיית המצוה, ויש לו לברך עובר לעשייתן אומנם הרמ"א סבירא ליה כהרא"ש שמברך מיושב משום שיש לסמוך את הברכה לעיקר המצוה, שהיא האכילה.</w:t>
      </w:r>
    </w:p>
    <w:p>
      <w:pPr>
        <w:pStyle w:val="Body"/>
        <w:bidi/>
      </w:pPr>
      <w:r>
        <w:rPr>
          <w:rStyle w:val="LeadWord"/>
        </w:rPr>
        <w:t xml:space="preserve">ונראה</w:t>
      </w:r>
      <w:r>
        <w:t xml:space="preserve"> שאינו דומה הנידון שם לשאר ברכת המצות כמו שביאר המשנ"ב שם נחלקו בגדר ברכת לישב בסוכה לגבי הדין של עובר לעשייתן, שלפי הרמב"ם ושו"ע עיקר המצוה היא בישיבה דוקא לכך מברך בעמידה ואח"כ יושב כדי שיהיה עובר לעשייתן ומה שאין כאן הרא"ש והרמ"א שסבירא להו שמברך מיושב שאכילה זה עיקר ישיבה במצוה ולכך יושב כדי שיהיה עובר לעשייתן והם סוברים לכאורה שהדין עובר לעשייתן קודם מדין הדר עמידה בברכה.</w:t>
      </w:r>
    </w:p>
    <w:p>
      <w:pPr>
        <w:pStyle w:val="Body"/>
        <w:bidi/>
      </w:pPr>
      <w:r>
        <w:rPr>
          <w:rStyle w:val="LeadWord"/>
        </w:rPr>
        <w:t xml:space="preserve">יש</w:t>
      </w:r>
      <w:r>
        <w:t xml:space="preserve"> להקשות לטעמיהם שלמה לא יברך מעומד כדין כל ברכת המצות שמברך מעומד וצ"ע ?</w:t>
      </w:r>
    </w:p>
    <w:p>
      <w:pPr>
        <w:pStyle w:val="Body"/>
        <w:bidi/>
      </w:pPr>
      <w:r>
        <w:rPr>
          <w:rStyle w:val="LeadWord"/>
        </w:rPr>
        <w:t xml:space="preserve">ד) אמנם</w:t>
      </w:r>
      <w:r>
        <w:t xml:space="preserve"> בביאור הגר"א </w:t>
      </w:r>
      <w:r>
        <w:rPr>
          <w:rStyle w:val="SmallSource"/>
        </w:rPr>
        <w:t xml:space="preserve">(אות ג)</w:t>
      </w:r>
      <w:r>
        <w:t xml:space="preserve"> כתב לדחות את דברי המ"א וז"ל ודברי המ"א שכתב "שחלה אינה מצוה כל כך", דבריו אין להם שחר, והלא אסור לעשות עיסתו קבין </w:t>
      </w:r>
      <w:r>
        <w:rPr>
          <w:rStyle w:val="SmallSource"/>
        </w:rPr>
        <w:t xml:space="preserve">[ירושלמי חלה פ"ג ה"א]</w:t>
      </w:r>
      <w:r>
        <w:t xml:space="preserve"> עכ"ל וזה שהוא משום הוא פוטר את עצמו מחיוב חלה הרי דמצוה לעשות עיסתו בשיעור שיחויב בחלה בכדי שיחויב באותה מצוה, משמע שחלה היא מצוה חיובית.</w:t>
      </w:r>
    </w:p>
    <w:p>
      <w:pPr>
        <w:pStyle w:val="Body"/>
        <w:bidi/>
      </w:pPr>
      <w:r>
        <w:rPr>
          <w:rStyle w:val="LeadWord"/>
        </w:rPr>
        <w:t xml:space="preserve">לכאורה</w:t>
      </w:r>
      <w:r>
        <w:t xml:space="preserve"> דברי הגר"א שכתב שלומדים ממה שאסור לעשות בצק פחות משיעור החיוב שכל אחד בנפרד ולא מצרפם ביחד כדי שלא יחול עליו חיוב חלה יש לבאר את דברי המ"א שלא יקשה מקושיית הגר"א.</w:t>
      </w:r>
    </w:p>
    <w:p>
      <w:pPr>
        <w:pStyle w:val="Body"/>
        <w:bidi/>
      </w:pPr>
      <w:r>
        <w:rPr>
          <w:rStyle w:val="LeadWord"/>
        </w:rPr>
        <w:t xml:space="preserve">שי"ל</w:t>
      </w:r>
      <w:r>
        <w:t xml:space="preserve"> דהמג"א דיבר על החיוב שאחרי שעשה בשיעור החיוב חלה לא חל עליו חיוב להפריש כל עוד שלא מעוניין לתקנו ולפי זה אינו מצוה כל כך, ממלא ואינו חייב לברך מעומד פשט מגן אברהם לדעת פרי מגדים מיירי דהוי כמצות הנהנין דחלה אינו מצוה כ"כ דאינו עושה רק לתקן העיסה או לרע"א דומיא דשחיטה כמו שכתבנו לעיל שלא מצוה חיובית ודברי הגר"א צ"ב דהא אסור לעשות עיסתו קבין לא דומה בכלל. משום עיסה שעושים בתחילה על דעת שלא להתחייב חיוב על ידי שעושה קבים דהיינו רוצה להפקיע החיוב שחל עליו זה אסור לעשות מה שאין כן שכתב מגן אברהם ב' חיוב חלה איננו מצוה כ"כ באופן שלא מתכוין לפטור את עצמו מהחיוב. צ"ב.</w:t>
      </w:r>
    </w:p>
    <w:p>
      <w:pPr>
        <w:pStyle w:val="Body"/>
        <w:bidi/>
      </w:pPr>
      <w:r>
        <w:rPr>
          <w:rStyle w:val="LeadWord"/>
        </w:rPr>
        <w:t xml:space="preserve">ה) הט"ז</w:t>
      </w:r>
      <w:r>
        <w:t xml:space="preserve"> ביו"ד </w:t>
      </w:r>
      <w:r>
        <w:rPr>
          <w:rStyle w:val="SmallSource"/>
        </w:rPr>
        <w:t xml:space="preserve">(סימן א ס"ק יז)</w:t>
      </w:r>
      <w:r>
        <w:t xml:space="preserve"> חולק על דברי המג"א וכותב שהחיוב של הפרשת חלה הו אחל עליו כל הזמן וז"ל: אבל הפרשת תרומה הוה עיקר ברכה על מצות הפרשה לא על אכילת טבל, שהרי מצות ההפרשה חיוב עליו אפילו אינו רוצה לאכול מן התבואה עדיין. וכן משמע דעיקר החיוב הוא בעצם ההפרשה והוי כמצוה חיובית עליו.</w:t>
      </w:r>
    </w:p>
    <w:p>
      <w:pPr>
        <w:pStyle w:val="Body"/>
        <w:bidi/>
      </w:pPr>
      <w:r>
        <w:rPr>
          <w:rStyle w:val="LeadWord"/>
        </w:rPr>
        <w:t xml:space="preserve">אומנם</w:t>
      </w:r>
      <w:r>
        <w:t xml:space="preserve"> הרעק"א שם מקשה על דברי הט"ז וזה לשונו: לא מצאתי זה דבפשוטו הוא רק כשרוצה לאכלו אסור עד שהפריש תרומה ומ"א ריש סימן ח כתב לענין חלה והכי נמי תרומה עכ"ל - וממילא מתבאר שהוא הבין כפשוטו שחיוב ההפרשה הוי רק מצוה קיומית - דאי בעי אכיל וכדברי ההרע"א מבואר ברש"י בגיטין (</w:t>
      </w:r>
      <w:r>
        <w:rPr>
          <w:rStyle w:val="SmallSource"/>
        </w:rPr>
        <w:t xml:space="preserve">(מז:)</w:t>
      </w:r>
      <w:r>
        <w:t xml:space="preserve"> ד"ה מדאורייתא) וז"ל במעשר טביל ואסר ליה באכילה ולאו מצוה דרמיא עליה היא אלא אם אוכלן או מוכרן. ואתי שפיר לפי"ז דברי מ"א ורע"א</w:t>
      </w:r>
      <w:r>
        <w:rPr>
          <w:rStyle w:val="FootnoteReference"/>
        </w:rPr>
        <w:footnoteReference w:id="69"/>
      </w:r>
      <w:r>
        <w:t xml:space="preserve">.</w:t>
      </w:r>
    </w:p>
    <w:p>
      <w:pPr>
        <w:pStyle w:val="SubHeading"/>
        <w:bidi/>
      </w:pPr>
      <w:r>
        <w:t xml:space="preserve">המקורות שמצינו שברכת המצות להיות מעומד</w:t>
      </w:r>
    </w:p>
    <w:p>
      <w:pPr>
        <w:pStyle w:val="Body"/>
        <w:bidi/>
      </w:pPr>
      <w:r>
        <w:rPr>
          <w:rStyle w:val="LeadWord"/>
        </w:rPr>
        <w:t xml:space="preserve">הירושלמי</w:t>
      </w:r>
      <w:r>
        <w:t xml:space="preserve"> ליתא לפנינו הובא בראשונים שכל הברכות - מעומד ושאל הב"ח שא"כ למה הוצרכו הראשונים ללמוד בגז"ש של בקמה בקומה הרי זה מתבאר כבר בירושלמי ? ואפשר דהא דאמרו בירולשמי שצריך לעמוד זה אמור רק בברכת המצות אומנם ברכת הנהנין לא בעי עמידה ולכך היה מקום לאמר גבי ציצית שהועיל והוי כברכת הנהנין למרות שאמר וצונו הועיל ומתעטף בה יש לו הנאה בזה קמ"ל אל תקרי בקמה אלא בקומה לאמר שציצית צריך לאמר בעמידה מצאתי בספר האשכול </w:t>
      </w:r>
      <w:r>
        <w:rPr>
          <w:rStyle w:val="SmallSource"/>
        </w:rPr>
        <w:t xml:space="preserve">(סימן כג)</w:t>
      </w:r>
      <w:r>
        <w:t xml:space="preserve"> הלכות ברכות ההודאה שכתב הגאון בתשובה: על ששאלתם אם מצינו אסמכתא שכל הברכות מברך מעומד, ודאי כך הוא דכתיב ויעמד ויברך את כל קהל ישראל.</w:t>
      </w:r>
    </w:p>
    <w:p>
      <w:pPr>
        <w:pStyle w:val="Body"/>
        <w:bidi/>
      </w:pPr>
      <w:r>
        <w:rPr>
          <w:rStyle w:val="LeadWord"/>
        </w:rPr>
        <w:t xml:space="preserve">כתב</w:t>
      </w:r>
      <w:r>
        <w:t xml:space="preserve"> בס' האשכול שם מה שכתוב שכל הברכות מעומד, אנו חוי לן דעל ברכות המצות שאין בהם הנאה קאמר, אבל ברכת הנהנין כאכילת מצה וכסוכה וקידוש והמוציא ובר"ח לא ראינו מימינו מי שמברך מעומד עכ"ל.</w:t>
      </w:r>
    </w:p>
    <w:p>
      <w:pPr>
        <w:pStyle w:val="Body"/>
        <w:bidi/>
      </w:pPr>
      <w:r>
        <w:rPr>
          <w:rStyle w:val="LeadWord"/>
        </w:rPr>
        <w:t xml:space="preserve">וכתב</w:t>
      </w:r>
      <w:r>
        <w:t xml:space="preserve"> הלכות גדולות  ויעמד, המלך בעמידה, ויברך למלך שהברכות שלו, את לרבות שכינה של מקום, כל קהל ישראל כמשמעו, וכל ישראל עומד למאי אתא</w:t>
      </w:r>
    </w:p>
    <w:p>
      <w:pPr>
        <w:pStyle w:val="Body"/>
        <w:bidi/>
      </w:pPr>
      <w:r>
        <w:rPr>
          <w:rStyle w:val="LeadWord"/>
        </w:rPr>
        <w:t xml:space="preserve">מלמד</w:t>
      </w:r>
      <w:r>
        <w:t xml:space="preserve"> שכולן בעמידה לכבודו של מלך. </w:t>
      </w:r>
      <w:r>
        <w:rPr>
          <w:rStyle w:val="SmallSource"/>
        </w:rPr>
        <w:t xml:space="preserve">[והכי מסתבר שעמד בשביל ברכת לשכינה כיון]</w:t>
      </w:r>
    </w:p>
    <w:p>
      <w:pPr>
        <w:pStyle w:val="Body"/>
        <w:bidi/>
      </w:pPr>
      <w:r>
        <w:rPr>
          <w:rStyle w:val="LeadWord"/>
        </w:rPr>
        <w:t xml:space="preserve">ובב"י</w:t>
      </w:r>
      <w:r>
        <w:t xml:space="preserve"> </w:t>
      </w:r>
      <w:r>
        <w:rPr>
          <w:rStyle w:val="SmallSource"/>
        </w:rPr>
        <w:t xml:space="preserve">(סימן ח סעיף א)</w:t>
      </w:r>
      <w:r>
        <w:t xml:space="preserve"> כתב שטעמא משום דגמר "לכם לכם" מספירת העומר דכתיב בה </w:t>
      </w:r>
      <w:r>
        <w:rPr>
          <w:rStyle w:val="SmallSource"/>
        </w:rPr>
        <w:t xml:space="preserve">(דברים ט"ז ט')</w:t>
      </w:r>
      <w:r>
        <w:t xml:space="preserve"> "בקמה" פירוש בקומה, וכן כתב ה"ר דוד אבודרהם </w:t>
      </w:r>
      <w:r>
        <w:rPr>
          <w:rStyle w:val="SmallSource"/>
        </w:rPr>
        <w:t xml:space="preserve">(ברכות השחר עמ' מה)</w:t>
      </w:r>
      <w:r>
        <w:t xml:space="preserve">. ושואל דגרסינן בירושלמי כל הברכות מעומד על ברכת המצות קאמר ולא על ברכת הנהנין.</w:t>
      </w:r>
    </w:p>
    <w:p>
      <w:pPr>
        <w:pStyle w:val="Body"/>
        <w:bidi/>
      </w:pPr>
      <w:r>
        <w:rPr>
          <w:rStyle w:val="LeadWord"/>
        </w:rPr>
        <w:t xml:space="preserve">ועיין</w:t>
      </w:r>
      <w:r>
        <w:t xml:space="preserve"> ב"ח דכיון שאומר בהן וצונו צריך לברך להקב"ה מעומד על מה שציונו וקרבנו לעבודתו דעבודה בעי עמידה אבל לא ברכת הנהנין</w:t>
      </w:r>
    </w:p>
    <w:p>
      <w:pPr>
        <w:pStyle w:val="Body"/>
        <w:bidi/>
      </w:pPr>
      <w:r>
        <w:rPr>
          <w:rStyle w:val="LeadWord"/>
        </w:rPr>
        <w:t xml:space="preserve">יוצא</w:t>
      </w:r>
      <w:r>
        <w:t xml:space="preserve"> לסיכום שברכת המצות שהם חיוב תמידי על האדם וגם אין בהם הנאה בקיומם אז צריך הוא לברך אותם בעמידה וזכר לדבר כתב עטרת זקנים </w:t>
      </w:r>
      <w:r>
        <w:rPr>
          <w:rStyle w:val="SmallSource"/>
        </w:rPr>
        <w:t xml:space="preserve">(סי' ק"א)</w:t>
      </w:r>
      <w:r>
        <w:t xml:space="preserve"> עצת ה' לעולם תעמוד </w:t>
      </w:r>
      <w:r>
        <w:rPr>
          <w:rStyle w:val="SmallSource"/>
        </w:rPr>
        <w:t xml:space="preserve">(תהלים ל"ג י"א)</w:t>
      </w:r>
      <w:r>
        <w:t xml:space="preserve">. עומר, ציצית, תפילין. או יש לרמז באלו מלות עצת לעולם, שיש ז' דברים שבהם צריך לעמוד: תפילין, ציצית, תקיעה, לבנה </w:t>
      </w:r>
      <w:r>
        <w:rPr>
          <w:rStyle w:val="SmallSource"/>
        </w:rPr>
        <w:t xml:space="preserve">(צ"ב ברכת שבחו)</w:t>
      </w:r>
      <w:r>
        <w:t xml:space="preserve">, עומר, לולב, מילה.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26" name="Ornament 226"/>
            <wp:cNvGraphicFramePr>
              <a:graphicFrameLocks noChangeAspect="1"/>
            </wp:cNvGraphicFramePr>
            <a:graphic>
              <a:graphicData uri="http://schemas.openxmlformats.org/drawingml/2006/picture">
                <pic:pic>
                  <pic:nvPicPr>
                    <pic:cNvPr id="22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9" behindDoc="1" locked="0" layoutInCell="1" allowOverlap="1">
            <wp:simplePos x="0" y="0"/>
            <wp:positionH relativeFrom="margin">
              <wp:align>center</wp:align>
            </wp:positionH>
            <wp:positionV relativeFrom="paragraph">
              <wp:posOffset>0</wp:posOffset>
            </wp:positionV>
            <wp:extent cx="3413135" cy="825857"/>
            <wp:effectExtent l="0" t="0" r="0" b="0"/>
            <wp:wrapNone/>
            <wp:docPr id="229" name="מסגרת סימן 229"/>
            <wp:cNvGraphicFramePr>
              <a:graphicFrameLocks noChangeAspect="1"/>
            </wp:cNvGraphicFramePr>
            <a:graphic>
              <a:graphicData uri="http://schemas.openxmlformats.org/drawingml/2006/picture">
                <pic:pic>
                  <pic:nvPicPr>
                    <pic:cNvPr id="229" name="title-28.png"/>
                    <pic:cNvPicPr/>
                  </pic:nvPicPr>
                  <pic:blipFill>
                    <a:blip r:embed="rIdImg39"/>
                    <a:stretch>
                      <a:fillRect/>
                    </a:stretch>
                  </pic:blipFill>
                  <pic:spPr>
                    <a:xfrm>
                      <a:off x="0" y="0"/>
                      <a:ext cx="3413135" cy="825857"/>
                    </a:xfrm>
                    <a:prstGeom prst="rect">
                      <a:avLst/>
                    </a:prstGeom>
                  </pic:spPr>
                </pic:pic>
              </a:graphicData>
            </a:graphic>
          </wp:anchor>
        </w:drawing>
      </w:r>
      <w:r>
        <w:t xml:space="preserve">בענין בדיקת הציציות</w:t>
      </w:r>
      <w:r>
        <w:br/>
      </w:r>
      <w:r>
        <w:t xml:space="preserve">ובדין של סמיכה על החזקה</w:t>
      </w:r>
    </w:p>
    <w:p>
      <w:pPr>
        <w:pStyle w:val="ArticleAuthor"/>
        <w:bidi/>
        <w:sectPr>
          <w:headerReference w:type="default" r:id="rIdHA28d"/>
          <w:headerReference w:type="even" r:id="rIdHA28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כתב</w:t>
      </w:r>
      <w:r>
        <w:t xml:space="preserve"> הרא"ש </w:t>
      </w:r>
      <w:r>
        <w:rPr>
          <w:rStyle w:val="SmallSource"/>
        </w:rPr>
        <w:t xml:space="preserve">[בסוף הלכות לבישת הציצית.]</w:t>
      </w:r>
      <w:r>
        <w:t xml:space="preserve"> והחרד אל דבר ה' יבדוק הציצית קודם עטיפה כדי שלא יברך ברכה לבטלה ע"כ. ומבואר שכל הענין הזה לבדוק את הציציות לראות שאכן הציצית עומדת בכשרותה זה אינו חובה אלא רק לירא וחרד כדי יגרר ח"ו לברכה לבטלה אז נכון לבדוק את הציציות לפני הלבישה</w:t>
      </w:r>
    </w:p>
    <w:p>
      <w:pPr>
        <w:pStyle w:val="Body"/>
        <w:bidi/>
      </w:pPr>
      <w:r>
        <w:rPr>
          <w:rStyle w:val="LeadWord"/>
        </w:rPr>
        <w:t xml:space="preserve">אומנם</w:t>
      </w:r>
      <w:r>
        <w:t xml:space="preserve"> מנגד אנו מוצאים בהרא"ש בתשובה </w:t>
      </w:r>
      <w:r>
        <w:rPr>
          <w:rStyle w:val="SmallSource"/>
        </w:rPr>
        <w:t xml:space="preserve">[כלל ב. אות ט.]</w:t>
      </w:r>
      <w:r>
        <w:t xml:space="preserve"> שדן שם בענין יציאה בציצית לרה"ר האם אנו חוששים שמא תיקרע הציצית וממילא הוא יעבור על האיסור לצאת לרה"ר בציצית שאינה מצויצת וכתב וז"ל ומה שכתבת, שאין לצאת בטלית מצוייצת לרשות הרבים, דלמא אינה מצוייצת כהלכתה. אמת הוא שראיתי לקצת רבותי שהיו נוהגין כן, שהיו פושטים טלית שלהם כשהיו יוצאים לר"ה.</w:t>
      </w:r>
    </w:p>
    <w:p>
      <w:pPr>
        <w:pStyle w:val="Body"/>
        <w:bidi/>
      </w:pPr>
      <w:r>
        <w:rPr>
          <w:rStyle w:val="LeadWord"/>
        </w:rPr>
        <w:t xml:space="preserve">ואני</w:t>
      </w:r>
      <w:r>
        <w:t xml:space="preserve"> אומר שחומרא שאין לה טעם היא, דלמאי איכא למיחש דאי חיישת שמא נפסקו החוטין ולא נשאר בהן כדי הכשר ציצית, אם כן האיך ברך עליו בשעה שלובשו כי עונש גדול הוא לברך ברכה לבטלה. וא"ת שבדק כל ד' ציצית בשעת לבישה, אם כן יבדוק גם בשעה שיוצא בהן לר"ה </w:t>
      </w:r>
      <w:r>
        <w:rPr>
          <w:rStyle w:val="BodyBold"/>
        </w:rPr>
        <w:t xml:space="preserve">והעולם לא נהגו כן, לבדוק כל הציציות בכל שעה שמתעטף בטליתו, משום דמוקמינן להו בחזקת כשרות,</w:t>
      </w:r>
      <w:r>
        <w:t xml:space="preserve"> עד שיודע לו שנפסלו. ועוד, </w:t>
      </w:r>
      <w:r>
        <w:rPr>
          <w:rStyle w:val="BodyBold"/>
        </w:rPr>
        <w:t xml:space="preserve">דציצית אינו נפסל בקל</w:t>
      </w:r>
      <w:r>
        <w:t xml:space="preserve"> ע"כ.</w:t>
      </w:r>
    </w:p>
    <w:p>
      <w:pPr>
        <w:pStyle w:val="Body"/>
        <w:bidi/>
      </w:pPr>
      <w:r>
        <w:rPr>
          <w:rStyle w:val="LeadWord"/>
        </w:rPr>
        <w:t xml:space="preserve">ומבואר</w:t>
      </w:r>
      <w:r>
        <w:t xml:space="preserve"> להדיא שאין לחוש כלל בשעה שהוא לובש את הטלית שמא החוטים יקרעו משום שאנו מעמידים אותם על חזקת כשרותם.</w:t>
      </w:r>
    </w:p>
    <w:p>
      <w:pPr>
        <w:pStyle w:val="Body"/>
        <w:bidi/>
      </w:pPr>
      <w:r>
        <w:rPr>
          <w:rStyle w:val="LeadWord"/>
        </w:rPr>
        <w:t xml:space="preserve">ובעיקר</w:t>
      </w:r>
      <w:r>
        <w:t xml:space="preserve"> מה שנראה כסתירה בדברי הרא"ש כתב הב"י שלנו אין לנו לנקוט אלא כדבריו בפסקיו שזהו העיקר ולכך ראוי להחמיר בזה ולבדוק את הציציות לפני שהוא לובש אותם.</w:t>
      </w:r>
    </w:p>
    <w:p>
      <w:pPr>
        <w:pStyle w:val="Body"/>
        <w:bidi/>
      </w:pPr>
      <w:r>
        <w:rPr>
          <w:rStyle w:val="LeadWord"/>
        </w:rPr>
        <w:t xml:space="preserve">אומנם</w:t>
      </w:r>
      <w:r>
        <w:t xml:space="preserve"> כבר עמד על כך ב"ח והמאמר מרדכי </w:t>
      </w:r>
      <w:r>
        <w:rPr>
          <w:rStyle w:val="SmallSource"/>
        </w:rPr>
        <w:t xml:space="preserve">[שם ס"ק ח.]</w:t>
      </w:r>
      <w:r>
        <w:t xml:space="preserve"> וכתב לבאר שלעולם עיקר הביאור נמי בדברי הב"י שעולם הוא ס"ל שאכן מעיקר הדין ניתן לסמוך על החזקה אלא שאכן יש להחמיר ממידת חסידות שכן לבדוק את הציצית ולא לסמוך על החזקה.</w:t>
      </w:r>
    </w:p>
    <w:p>
      <w:pPr>
        <w:pStyle w:val="Body"/>
        <w:bidi/>
      </w:pPr>
      <w:r>
        <w:rPr>
          <w:rStyle w:val="LeadWord"/>
        </w:rPr>
        <w:t xml:space="preserve">אומנם</w:t>
      </w:r>
      <w:r>
        <w:t xml:space="preserve"> יש לתמוה על הטור </w:t>
      </w:r>
      <w:r>
        <w:rPr>
          <w:rStyle w:val="SmallSource"/>
        </w:rPr>
        <w:t xml:space="preserve">[סימן ח.ט]</w:t>
      </w:r>
      <w:r>
        <w:t xml:space="preserve"> והשו"ע שהם העתיקו את הדין הזה שעיקר הדין ולא רק עבור החרדים לדבר ה' וז"ל קודם שיברך, יעיין בחוטי הציצית אם הם כשרים, כדי שלא יברך לבטלה ע"כ.</w:t>
      </w:r>
    </w:p>
    <w:p>
      <w:pPr>
        <w:pStyle w:val="Body"/>
        <w:bidi/>
      </w:pPr>
      <w:r>
        <w:rPr>
          <w:rStyle w:val="LeadWord"/>
        </w:rPr>
        <w:t xml:space="preserve">וקשה</w:t>
      </w:r>
      <w:r>
        <w:t xml:space="preserve"> מדוע הם לא הזכירו שאין העניין הזה אלא רק ממידת לחסידות. ובכלל יש לעיין מדוע הדין הזה לא הובא כלל בתלמוד והמקור הראשון שאנו מוצאים את הדין הזה הוא בדברי הרא"ש כנ"ל וצ"ב בטעם הדבר.</w:t>
      </w:r>
    </w:p>
    <w:p>
      <w:pPr>
        <w:pStyle w:val="Body"/>
        <w:bidi/>
      </w:pPr>
      <w:r>
        <w:rPr>
          <w:rStyle w:val="LeadWord"/>
        </w:rPr>
        <w:t xml:space="preserve">ואכן</w:t>
      </w:r>
      <w:r>
        <w:t xml:space="preserve"> מזה גופא שהגמ' לא הביאה את הדין הזה כלל זהו ראיה חזקה לדברי הרא"ש שאכן אנו יכולים לסמוך על החזקה שהציצית בדוקה ואי"צ לבודקה בכל פעם שלובשה.</w:t>
      </w:r>
    </w:p>
    <w:p>
      <w:pPr>
        <w:pStyle w:val="Body"/>
        <w:bidi/>
      </w:pPr>
      <w:r>
        <w:rPr>
          <w:rStyle w:val="LeadWord"/>
        </w:rPr>
        <w:t xml:space="preserve">זאת</w:t>
      </w:r>
      <w:r>
        <w:t xml:space="preserve"> ועוד שכן אנו מוצאים בדברי הגמ' יש ענין להפריד את הציציות זה מזה וכמו שאמרו במנחות </w:t>
      </w:r>
      <w:r>
        <w:rPr>
          <w:rStyle w:val="SmallSource"/>
        </w:rPr>
        <w:t xml:space="preserve">[מב.]</w:t>
      </w:r>
      <w:r>
        <w:t xml:space="preserve"> ואמר אביי: וצריך לפרודה כי צוציתא דארמאי ע"כ.</w:t>
      </w:r>
    </w:p>
    <w:p>
      <w:pPr>
        <w:pStyle w:val="Body"/>
        <w:bidi/>
      </w:pPr>
      <w:r>
        <w:rPr>
          <w:rStyle w:val="LeadWord"/>
        </w:rPr>
        <w:t xml:space="preserve">והנה</w:t>
      </w:r>
      <w:r>
        <w:t xml:space="preserve"> אנו מוצאים מח' ראושנים בעיקר הדין הזה של ההפרדה של הציצית שכן מסתימת דברי רש"י שם מבואר שאכן זה דין שמעכב את הציצית שכתב וז"ל כבלורית של עובדי כוכבים דבוקות מלמטה ופרודות מלמעלה ע"כ.</w:t>
      </w:r>
    </w:p>
    <w:p>
      <w:pPr>
        <w:pStyle w:val="Body"/>
        <w:bidi/>
      </w:pPr>
      <w:r>
        <w:rPr>
          <w:rStyle w:val="LeadWord"/>
        </w:rPr>
        <w:t xml:space="preserve">אומנם</w:t>
      </w:r>
      <w:r>
        <w:t xml:space="preserve"> בעל העיטור נקט שאין הדין הזה אמור אלא רק ביחס לציצית שיש בה ג"כ תכלת שאז אנו אומרים שהוא צריך להפריד את התכלת מן הלבן</w:t>
      </w:r>
    </w:p>
    <w:p>
      <w:pPr>
        <w:pStyle w:val="Body"/>
        <w:bidi/>
      </w:pPr>
      <w:r>
        <w:rPr>
          <w:rStyle w:val="LeadWord"/>
        </w:rPr>
        <w:t xml:space="preserve">ומ"מ</w:t>
      </w:r>
      <w:r>
        <w:t xml:space="preserve"> כמו שהתבאר הב"י נקט שזהו עיקר הדין אומנם הב"ח תמה ואמר שאין זה משמעות הרא"ש אלא באמת אנו אומרים שמעיקר הדין נתין לסמוך על החזקה ורק ליריאים וחרדים לדבר ה' ראוי להם להחמיר ולבדוק את הציצית לפני שהם לבושים אותו.</w:t>
      </w:r>
    </w:p>
    <w:p>
      <w:pPr>
        <w:pStyle w:val="Body"/>
        <w:bidi/>
      </w:pPr>
      <w:r>
        <w:rPr>
          <w:rStyle w:val="LeadWord"/>
        </w:rPr>
        <w:t xml:space="preserve">אומנם</w:t>
      </w:r>
      <w:r>
        <w:t xml:space="preserve"> הב"ח תמה על עיקר הדבר שאנו דנים שניתן לסמוך על החזקה שהכא לא שייך לסמוך על על החזקה הזאת משום שהוי חזקה התלויה במעשה ונבאר דבריו שכן מבואר בבכורות </w:t>
      </w:r>
      <w:r>
        <w:rPr>
          <w:rStyle w:val="SmallSource"/>
        </w:rPr>
        <w:t xml:space="preserve">[יט: כ.]</w:t>
      </w:r>
      <w:r>
        <w:t xml:space="preserve"> גבי ישראל שקנה בהמה מן הנכרי אז אנו אומרים שבשנה הראושנה של הבהמה אנו דנים שפשוט שהולד הנולד הוא לא אצל הנכרי היה אלא אצל הישראל וממילא הולד הנולד שייך הוא לכהן אומנם כאשר נולד אחרי שנה לבהמה ממילא יש מקום להסתפק האם זה הבכור או לא.</w:t>
      </w:r>
    </w:p>
    <w:p>
      <w:pPr>
        <w:pStyle w:val="Body"/>
        <w:bidi/>
      </w:pPr>
      <w:r>
        <w:rPr>
          <w:rStyle w:val="LeadWord"/>
        </w:rPr>
        <w:t xml:space="preserve">ותמהה</w:t>
      </w:r>
      <w:r>
        <w:t xml:space="preserve"> הגמ' מדוע שלא נדון הכא שנלך אחר הרוב ורוב הבהמות מתעברות ויולדות בתוך שנתן וממילא אותה הבהמה בטח כבר ילדה וממילא שוב הולד הנולד לה אינו בכור ולמה אמרה המשנה שהוא חשיב לספק.</w:t>
      </w:r>
    </w:p>
    <w:p>
      <w:pPr>
        <w:pStyle w:val="Body"/>
        <w:bidi/>
      </w:pPr>
      <w:r>
        <w:rPr>
          <w:rStyle w:val="LeadWord"/>
        </w:rPr>
        <w:t xml:space="preserve">וביארה</w:t>
      </w:r>
      <w:r>
        <w:t xml:space="preserve"> הגמ' שהכא לא ניתן לדון את החזקה הזאת שרוב הבהמות מתעברות מייד ויולדות בתוך שנתן משום שהוי רוב התלוי במעשה וכתב רש"י כגון עיבור הבהמה דתלי בהרבעה ואיכא למיחש שמא לא עלה עליה זכר הילכך ספק ע"כ.</w:t>
      </w:r>
    </w:p>
    <w:p>
      <w:pPr>
        <w:pStyle w:val="Body"/>
        <w:bidi/>
      </w:pPr>
      <w:r>
        <w:rPr>
          <w:rStyle w:val="LeadWord"/>
        </w:rPr>
        <w:t xml:space="preserve">וכ"כ</w:t>
      </w:r>
      <w:r>
        <w:t xml:space="preserve"> התוס' </w:t>
      </w:r>
      <w:r>
        <w:rPr>
          <w:rStyle w:val="SmallSource"/>
        </w:rPr>
        <w:t xml:space="preserve">[ד"ה מחוותרא.]</w:t>
      </w:r>
      <w:r>
        <w:t xml:space="preserve"> שדוקא במעשה שנעשה ע"י אדם אנו אומרים שזהו בכלל רוב הבא ע"י מעשה ואין הוא חשוב לרוב.</w:t>
      </w:r>
    </w:p>
    <w:p>
      <w:pPr>
        <w:pStyle w:val="Body"/>
        <w:bidi/>
      </w:pPr>
      <w:r>
        <w:rPr>
          <w:rStyle w:val="LeadWord"/>
        </w:rPr>
        <w:t xml:space="preserve">ואומר</w:t>
      </w:r>
      <w:r>
        <w:t xml:space="preserve"> הב"ח שהועיל וקיי"ל יבמות </w:t>
      </w:r>
      <w:r>
        <w:rPr>
          <w:rStyle w:val="SmallSource"/>
        </w:rPr>
        <w:t xml:space="preserve">[קיט:]</w:t>
      </w:r>
      <w:r>
        <w:t xml:space="preserve"> קידושין </w:t>
      </w:r>
      <w:r>
        <w:rPr>
          <w:rStyle w:val="SmallSource"/>
        </w:rPr>
        <w:t xml:space="preserve">[פ:]</w:t>
      </w:r>
      <w:r>
        <w:t xml:space="preserve"> נדה </w:t>
      </w:r>
      <w:r>
        <w:rPr>
          <w:rStyle w:val="SmallSource"/>
        </w:rPr>
        <w:t xml:space="preserve">[יח:]</w:t>
      </w:r>
      <w:r>
        <w:t xml:space="preserve"> שרובא וחזקה רובא עדיף ולכך הדברים ק"ו אם אנו דנים גבי רוב שכאשר הוא תלוי במעשה אינו חשוב לרוב ה"נ חזקה כזאת שהיא תלויה במעשה האדם אינה חשובה לחזקה ולכך הכא כיון שכל החזקה תלויה היא במעשה האדם שעשה את הציצית לכך זהו הטעם שאין אנו דנים חזקה בכה"ג אלא עליו לבדוק את הציצית.</w:t>
      </w:r>
    </w:p>
    <w:p>
      <w:pPr>
        <w:pStyle w:val="Body"/>
        <w:bidi/>
      </w:pPr>
      <w:r>
        <w:rPr>
          <w:rStyle w:val="LeadWord"/>
        </w:rPr>
        <w:t xml:space="preserve">אומנם</w:t>
      </w:r>
      <w:r>
        <w:t xml:space="preserve"> עמד ותמה עליו המ"א </w:t>
      </w:r>
      <w:r>
        <w:rPr>
          <w:rStyle w:val="SmallSource"/>
        </w:rPr>
        <w:t xml:space="preserve">[ס"ק יא.]</w:t>
      </w:r>
      <w:r>
        <w:t xml:space="preserve"> שלא דמי כלל זה לזה משום שכל מה שאנו דנים גבי בכור ששם הועיל וזה תלוי במעשה הערבה של האדם לכך זהו הטעם שאין אנו דנים שם ללכת בתר רובא אומנם הכא אחרי שהוא עשה את הציצית שפיר הוא מוחזקת בכשרותה וממילא יהיה נתין לסמוך על החזקה.</w:t>
      </w:r>
    </w:p>
    <w:p>
      <w:pPr>
        <w:pStyle w:val="Body"/>
        <w:bidi/>
      </w:pPr>
      <w:r>
        <w:rPr>
          <w:rStyle w:val="LeadWord"/>
        </w:rPr>
        <w:t xml:space="preserve">ובביאור</w:t>
      </w:r>
      <w:r>
        <w:t xml:space="preserve"> הדבר נראה לאמר משום שעל עיקר מה שכתב הב"ח לדמות את הדין חזקה לדין של רוב יש לאמר שרב המרחק בניהם משום שאכן רוב שענינו הסתברות ורב צדדים שכך הוא לכך בו אנו דנים שכאשר הוא ותלוי במעשה אנו אומרים ששוב אין כאן את ההסתברות הזאת ולכך אינו חשוב כלל לרוב</w:t>
      </w:r>
    </w:p>
    <w:p>
      <w:pPr>
        <w:pStyle w:val="Body"/>
        <w:bidi/>
      </w:pPr>
      <w:r>
        <w:rPr>
          <w:rStyle w:val="LeadWord"/>
        </w:rPr>
        <w:t xml:space="preserve">משא"כ</w:t>
      </w:r>
      <w:r>
        <w:t xml:space="preserve"> גבי חזקה שזהו הנהגה שאנו מנהיגים ביחס לדבר עצמו ולכך כל זמן שהדבר הזה לא קיים לפנינו לא שייך כלל לדון עליו חזקה ורק אחרי שאותו דבא לפנינו אז שפיר אנו יכולים לדון עליו שיש עליו חזקה וכן כתבו התוס' בחולין </w:t>
      </w:r>
      <w:r>
        <w:rPr>
          <w:rStyle w:val="SmallSource"/>
        </w:rPr>
        <w:t xml:space="preserve">[יא. ד"ה פרה.]</w:t>
      </w:r>
      <w:r>
        <w:t xml:space="preserve"> דכל חזקה דלא נתבררה ולא נודעה אפילו שעה אחת לא אזלינן בתרה ע"כ. והיינו כמו שהתבאר שגבי חזקה אין אנו דנים אלא רק אחרי שהתעורר לנו הספק אומנם כאשר לא היה שעת הכושר ולא היה זמן של ספק בכלל לא שייך לדון את החזקה כלל.</w:t>
      </w:r>
    </w:p>
    <w:p>
      <w:pPr>
        <w:pStyle w:val="Body"/>
        <w:bidi/>
      </w:pPr>
      <w:r>
        <w:rPr>
          <w:rStyle w:val="LeadWord"/>
        </w:rPr>
        <w:t xml:space="preserve">וממילא</w:t>
      </w:r>
      <w:r>
        <w:t xml:space="preserve"> הכא גבי ציצית כל זמן שהוא לא קשר את הציצית כלל לא שייך ולאמר את החזקה ורק אחרי שהוא קשר את הציצית ממילא אנו רואים כאן לפנינו ציצית כשרה ולכך אז אנו דנים את החזקה והיא כעת מוחזקת בכשרות וממילא לפי"ז מאוד יקשה עלינו להבין את היסוד הזה של הב"ח שאנו שלא דנים חזקה התלויה במעשה.</w:t>
      </w:r>
    </w:p>
    <w:p>
      <w:pPr>
        <w:pStyle w:val="Body"/>
        <w:bidi/>
      </w:pPr>
      <w:r>
        <w:rPr>
          <w:rStyle w:val="LeadWord"/>
        </w:rPr>
        <w:t xml:space="preserve">ועיין</w:t>
      </w:r>
      <w:r>
        <w:t xml:space="preserve"> עוד במה שדן הפרי מגדים בכמה מקומות בספריו [גינת ורדים כלל סב. אות ב. שושנת העמקים כלל יב. ראש יוסף על חולין דף יב. סימן ח. אשל אברהם אות ס"ק יא.] שדן לדחות את יסודו של הב"ח מטעם נוסף שכן בעיקר הדין שהתבאר בגמ' בבכורות </w:t>
      </w:r>
      <w:r>
        <w:rPr>
          <w:rStyle w:val="SmallSource"/>
        </w:rPr>
        <w:t xml:space="preserve">[שם.]</w:t>
      </w:r>
      <w:r>
        <w:t xml:space="preserve"> שרוב התלוי במעשה אין אנו דנים את זה כרוב ביאורו הראושנים </w:t>
      </w:r>
      <w:r>
        <w:rPr>
          <w:rStyle w:val="SmallSource"/>
        </w:rPr>
        <w:t xml:space="preserve">[רמב"ן רשב"א ור"ן חולין יב.]</w:t>
      </w:r>
      <w:r>
        <w:t xml:space="preserve"> שזה אמור דוקא כאשר המיעוט שמתנגד לרוב הוא לא תלוי המעשה אלא הוא בטבע אומנם אם אף הוא תלוי במעשה בכה"ג שיניהם תלוי במעשה אז כן אנו מחשיבים את זה כרוב וכיסוד.</w:t>
      </w:r>
    </w:p>
    <w:p>
      <w:pPr>
        <w:pStyle w:val="Body"/>
        <w:bidi/>
      </w:pPr>
      <w:r>
        <w:rPr>
          <w:rStyle w:val="LeadWord"/>
        </w:rPr>
        <w:t xml:space="preserve">וז"ל</w:t>
      </w:r>
      <w:r>
        <w:t xml:space="preserve"> הרשב"א שם חולין יב. </w:t>
      </w:r>
      <w:r>
        <w:rPr>
          <w:rStyle w:val="SmallSource"/>
        </w:rPr>
        <w:t xml:space="preserve">[ד"ה ה"נ.]</w:t>
      </w:r>
      <w:r>
        <w:t xml:space="preserve"> ומיהו ה"מ היכא דמיעוטא ורובה דתרווייהו תלו במעשה וכ"ש ברובא דלא תלי במעשה ומיעוטא תלי במעשה אבל ברובא דתלי במעשה ומיעוט לא תלי במעשה שבקינן רובא דתלי במעשה וכדתנן בבכורות </w:t>
      </w:r>
      <w:r>
        <w:rPr>
          <w:rStyle w:val="SmallSource"/>
        </w:rPr>
        <w:t xml:space="preserve">[יט:]</w:t>
      </w:r>
      <w:r>
        <w:t xml:space="preserve"> הלוקח בהמה מן גוי ואינו יודע אם בכרה אם לא בכרה ר' ישמעאל אומר עז בת שנתה לכהן מכאן ואילך ספק והוינן בה בגמ' מכאן ואילך ספק ליזיל בתר רובא ורוב בהמות מתעברות ויולדות.</w:t>
      </w:r>
    </w:p>
    <w:p>
      <w:pPr>
        <w:pStyle w:val="Body"/>
        <w:bidi/>
      </w:pPr>
      <w:r>
        <w:rPr>
          <w:rStyle w:val="LeadWord"/>
        </w:rPr>
        <w:t xml:space="preserve">ופריק</w:t>
      </w:r>
      <w:r>
        <w:t xml:space="preserve"> לה רבינא כי אזלינן בתר רובא ה"מ ברובא דלא תלי במעשה אבל ברובא דתלי במעשה לא כלומר ורובא דמתעברות תלוי במעשה ומיעוט שאינן מתעברות ממילא הויא ומלתא דהויא ממילא שכיחא טפי מרובא דתלוי במעשה ע"כ.</w:t>
      </w:r>
    </w:p>
    <w:p>
      <w:pPr>
        <w:pStyle w:val="Body"/>
        <w:bidi/>
      </w:pPr>
      <w:r>
        <w:rPr>
          <w:rStyle w:val="LeadWord"/>
        </w:rPr>
        <w:t xml:space="preserve">וממילא</w:t>
      </w:r>
      <w:r>
        <w:t xml:space="preserve"> יש מקום לאמר שכל עיקר הסברא הזאת אמורה היא מחמת הטעם שהתבאר בדברי הראושנים שיש את הצד של המיעוט שהוא לא תלוי במעשה אלא הוא עומד מצד עצמו ולכך זהו הטעם שאין אנו מחשיבים את זה כרוב אומנם כאשר אנו דנים ביחס לחזקה כלל לא שייך לאמר כן ולכך נימא שאף חזקה התלויה במעשה האדם היא כן תיהיה חשובה לחזקה.</w:t>
      </w:r>
    </w:p>
    <w:p>
      <w:pPr>
        <w:pStyle w:val="Body"/>
        <w:bidi/>
      </w:pPr>
      <w:r>
        <w:rPr>
          <w:rStyle w:val="LeadWord"/>
        </w:rPr>
        <w:t xml:space="preserve">והיינו</w:t>
      </w:r>
      <w:r>
        <w:t xml:space="preserve"> שמתבאר מדברי הרשב"א שאנו דנים שגם ברוב התלוי במעשה אין חיסרון בעצם הרוב מצד עצמו אלא אנו אומרים שרק היכא שיש מיעוט </w:t>
      </w:r>
      <w:r>
        <w:rPr>
          <w:rStyle w:val="SmallSource"/>
        </w:rPr>
        <w:t xml:space="preserve">[התלוי בטבע.]</w:t>
      </w:r>
      <w:r>
        <w:t xml:space="preserve"> שמתנגד לרוב הזה אז אנו דנים שלא הולכים אחר הרוב אך לעולם כאשר אין מיעוט שהתנגד לרוב או שזה מעיו שגם הוא תלוי בעמשה שפיר אנו כן הולכים אחר הרוב</w:t>
      </w:r>
    </w:p>
    <w:p>
      <w:pPr>
        <w:pStyle w:val="Body"/>
        <w:bidi/>
      </w:pPr>
      <w:r>
        <w:rPr>
          <w:rStyle w:val="LeadWord"/>
        </w:rPr>
        <w:t xml:space="preserve">אומנם</w:t>
      </w:r>
      <w:r>
        <w:t xml:space="preserve"> נראה שאין ביאור זה מוסכם משום שמדברי הר"ן ניתן ללמוד שעיקר החיסרון שיש ברוב התלוי במעשה זהו מחמת עצמו שאנו אורמים שהועיל וכל הרוב תלוי הוא במעשה בני אדם ממילא יש צד שהמעשה הזה ישתנה ולכך אין אנו הולכים בתר הרוב בזה וכמו שכתב הר"ן </w:t>
      </w:r>
      <w:r>
        <w:rPr>
          <w:rStyle w:val="SmallSource"/>
        </w:rPr>
        <w:t xml:space="preserve">[קידושין כב. מדפי הרי"ף.]</w:t>
      </w:r>
      <w:r>
        <w:t xml:space="preserve"> לבאר את הדין המבואר שם גבי רוב דמקדשים ואח"כ נותנים את הסבלונות שזהו חשיב לרוב התלוי במעשה ואין אנו משגיחים בו משום שאין זה רוב התלוי בטבע העולם אלא הוא תלוי במנהג בעלמא ומנהג עשוי הוא להשתנות ולכך אין אנו משגיחים בו.</w:t>
      </w:r>
    </w:p>
    <w:p>
      <w:pPr>
        <w:pStyle w:val="Body"/>
        <w:bidi/>
      </w:pPr>
      <w:r>
        <w:rPr>
          <w:rStyle w:val="LeadWord"/>
        </w:rPr>
        <w:t xml:space="preserve">ובביאור</w:t>
      </w:r>
      <w:r>
        <w:t xml:space="preserve"> עיקר המח' בין הרשב"א לר"ן בעיקר החיסרון שיש ברוב התלוי במעשה נראה לאמר שנח' ביסוד הדין של רוב שבעוד שהר"ן למד בפשטות שאנו אמרים שעיקר הגדר של רוב זהו הסתברות שכך הוא מחמת שהרוב אומר לו לנטות כמו הצד הזה ולכך אנו הולכים בכה"ג בתר רובא וממילא אומר הר"ן שכאשר כל הרוב תלוי הוא במעשה אז לא ניתן ללכת אחרי הרוב הזה כיון שהוא עשוי להשתנות.</w:t>
      </w:r>
    </w:p>
    <w:p>
      <w:pPr>
        <w:pStyle w:val="Body"/>
        <w:bidi/>
      </w:pPr>
      <w:r>
        <w:rPr>
          <w:rStyle w:val="LeadWord"/>
        </w:rPr>
        <w:t xml:space="preserve">אומנם</w:t>
      </w:r>
      <w:r>
        <w:t xml:space="preserve"> מדברי הרשב"א </w:t>
      </w:r>
      <w:r>
        <w:rPr>
          <w:rStyle w:val="SmallSource"/>
        </w:rPr>
        <w:t xml:space="preserve">[שם.]</w:t>
      </w:r>
      <w:r>
        <w:t xml:space="preserve"> נראה שהוא למד אחרת בעיקר היסוד של רוב שכן הוא כתב וז"ל אבל ברובא דתלוי במעשה לא, כלומר ורובא דמתעברות תלוי במעשה ומיעוט שאינן </w:t>
      </w:r>
      <w:r>
        <w:rPr>
          <w:rStyle w:val="BodyBold"/>
        </w:rPr>
        <w:t xml:space="preserve">מתעברות ממילא הויא, ומילתא דהויא ממילא שכיחא טפי מרובא דתלי במעשה</w:t>
      </w:r>
      <w:r>
        <w:t xml:space="preserve"> ע"כ.</w:t>
      </w:r>
    </w:p>
    <w:p>
      <w:pPr>
        <w:pStyle w:val="Body"/>
        <w:bidi/>
      </w:pPr>
      <w:r>
        <w:rPr>
          <w:rStyle w:val="LeadWord"/>
        </w:rPr>
        <w:t xml:space="preserve">ומתבאר</w:t>
      </w:r>
      <w:r>
        <w:t xml:space="preserve"> איפוא מדברי הרשב"א שעיקר החיסרון שיש ברוב התלוי במעשה הוא משום שעיקר הכח של הורב הוא בזה דאתי ממילא אומנם כאשר הרוב תלוי במעשה הוא לא ידוע ומצוי שיבוא ממילא ולכך זהו הטעם שאין אנו הולכים בתר רוב כזה אך באמת כאשר ביחס למיעוט אז הוא יותר מצוי ומפורסם ביחס למיעוט אז שפיר כן נתין ללכת אחריו.</w:t>
      </w:r>
    </w:p>
    <w:p>
      <w:pPr>
        <w:pStyle w:val="Body"/>
        <w:bidi/>
      </w:pPr>
      <w:r>
        <w:rPr>
          <w:rStyle w:val="LeadWord"/>
        </w:rPr>
        <w:t xml:space="preserve">ולכך</w:t>
      </w:r>
      <w:r>
        <w:t xml:space="preserve"> החיסרון נובע לא מחמת כח הבירור מצד עצמו של הרוב אלא משום שאין הוא ידוע ומפורסם כמו המיעוט שמתנגד לו אומנם כאשר הרוב כן ידוע אז שפיר אנו הולכים אחר הרוב אף שהוא תלוי במעשה וזה מה שכתב הרשב"א שאם אף המיעוט תלוי הוא במעשה שפיר ניתן ללכת אחר הרוב.</w:t>
      </w:r>
    </w:p>
    <w:p>
      <w:pPr>
        <w:pStyle w:val="Body"/>
        <w:bidi/>
      </w:pPr>
      <w:r>
        <w:rPr>
          <w:rStyle w:val="LeadWord"/>
        </w:rPr>
        <w:t xml:space="preserve">ומ"מ</w:t>
      </w:r>
      <w:r>
        <w:t xml:space="preserve"> עלה בידנו שאנו מדברי הרשב"א שעיקר הטעם שלא אזלינן בתר רוב התלוי במעשה זהו מחמת שהוא לא שכיח כל כך משא"כ בחזקה אף אי נימא שהיא חשובה לתלויה במעשה מ"מ הרי זה כן מצוי ולכך אנו דנים שניתן ללכת אחר הרוב ולסמוך עליו.</w:t>
      </w:r>
    </w:p>
    <w:p>
      <w:pPr>
        <w:pStyle w:val="Body"/>
        <w:bidi/>
      </w:pPr>
      <w:r>
        <w:rPr>
          <w:rStyle w:val="LeadWord"/>
        </w:rPr>
        <w:t xml:space="preserve">ועוד</w:t>
      </w:r>
      <w:r>
        <w:t xml:space="preserve"> שדנו רבים מן האחרונים [בינת אדם שער רוב וחזקה סימן ד וסימן יב. מהרי"ט אלגאזי בכורות אות כט ד"ה והנה מדברי התוס' שו"ת רע"א ח"א סימן קסב.] להוכיח שכל הדין הזה שאמרינן שחזקה התלויה במעשה אינה חשובה לחזקה ה אינו אלא מדרבנן והיינו שמן התורה אכן אמרינן ששפיר נתין לסמוך על הרוב הזה ורק רבנן אמרו שאין לנו לסמוך על הרוב הזה ולכך ביאורו האחרונים שבאמת מן התורה שפיר נין לסמוך על הרוב הזה אומנם באו רבנן ואמרו שאין לסמוך עליו מהטעם הנ"ל.</w:t>
      </w:r>
    </w:p>
    <w:p>
      <w:pPr>
        <w:pStyle w:val="Body"/>
        <w:bidi/>
      </w:pPr>
      <w:r>
        <w:rPr>
          <w:rStyle w:val="LeadWord"/>
        </w:rPr>
        <w:t xml:space="preserve">וממילא</w:t>
      </w:r>
      <w:r>
        <w:t xml:space="preserve"> מאחר שכל הדין הזה שאין ללכת אחר רוב כזה שתלוי במעשה זה אינו אלא מדבריהם ממילא יש לאמר שאין לך בו אלא חידושו וכל זה אמור חכמים רק ביחס לרוב ולא גבי חזקה אלא באמת אנו כן אומרים שנתין לדון גם חזקה כזו שתלויה במעשה.</w:t>
      </w:r>
    </w:p>
    <w:p>
      <w:pPr>
        <w:pStyle w:val="Body"/>
        <w:bidi/>
      </w:pPr>
      <w:r>
        <w:rPr>
          <w:rStyle w:val="LeadWord"/>
        </w:rPr>
        <w:t xml:space="preserve">ועיין</w:t>
      </w:r>
      <w:r>
        <w:t xml:space="preserve"> עוד בדברי הפמ"ג בדבריו </w:t>
      </w:r>
      <w:r>
        <w:rPr>
          <w:rStyle w:val="SmallSource"/>
        </w:rPr>
        <w:t xml:space="preserve">[שם.]</w:t>
      </w:r>
      <w:r>
        <w:t xml:space="preserve"> שהבא כמה ראיות מדברי הגמ' שרואים שהגמ' דנה בכמה סוגי חזקות </w:t>
      </w:r>
      <w:r>
        <w:rPr>
          <w:rStyle w:val="SmallSource"/>
        </w:rPr>
        <w:t xml:space="preserve">[עיין עירובין לב. פסחים ד: ט.]</w:t>
      </w:r>
      <w:r>
        <w:t xml:space="preserve"> שתלויים במעשה ומ"מ אנו אומרים ששפיר זה חשוב לחזקות </w:t>
      </w:r>
      <w:r>
        <w:rPr>
          <w:rStyle w:val="SmallSource"/>
        </w:rPr>
        <w:t xml:space="preserve">[אומנם יש ליישב מהני גמרות ואכמ"ל.]</w:t>
      </w:r>
    </w:p>
    <w:p>
      <w:pPr>
        <w:pStyle w:val="Body"/>
        <w:bidi/>
      </w:pPr>
      <w:r>
        <w:rPr>
          <w:rStyle w:val="LeadWord"/>
        </w:rPr>
        <w:t xml:space="preserve">ועוד</w:t>
      </w:r>
      <w:r>
        <w:t xml:space="preserve"> יש לדון בדבר הזה להוכיח שכל עיקר הדין הזה שאמור בגמ' שחזקה התלויה במעשה אינה חשובה לחזקה זה אנו אומרים רק לחד תירוצא אומנם לתירוץ הראשון שם שמבואר שאין אנו דנים חזקה בכה"ג משום שס"ל כר"מ שפליג וס"ל </w:t>
      </w:r>
      <w:r>
        <w:rPr>
          <w:rStyle w:val="SmallSource"/>
        </w:rPr>
        <w:t xml:space="preserve">[קידושין שם.]</w:t>
      </w:r>
      <w:r>
        <w:t xml:space="preserve"> שאמרינן סמוך מיעוטא לחזקה נגד הרוב ולכך זהו הטעם שאין אנו הולכים בתר הרוב.</w:t>
      </w:r>
    </w:p>
    <w:p>
      <w:pPr>
        <w:pStyle w:val="Body"/>
        <w:bidi/>
      </w:pPr>
      <w:r>
        <w:rPr>
          <w:rStyle w:val="LeadWord"/>
        </w:rPr>
        <w:t xml:space="preserve">וא"כ</w:t>
      </w:r>
      <w:r>
        <w:t xml:space="preserve"> דחה המג"א את עיקר הסברא של הב"ח שרצה לאמר שהכא לא ניתן לסמוך על החזקה הזאת משום שהוי תלוי במעשה אומנם כתב שהכא יש ב' טעמים למה לא נתין לסמוך על החזקה וכן ראוי לבדוק את הציציות ונדון בדבריו אחד לאחד.</w:t>
      </w:r>
    </w:p>
    <w:p>
      <w:pPr>
        <w:pStyle w:val="Body"/>
        <w:bidi/>
      </w:pPr>
      <w:r>
        <w:rPr>
          <w:rStyle w:val="LeadWord"/>
        </w:rPr>
        <w:t xml:space="preserve">שתחילה</w:t>
      </w:r>
      <w:r>
        <w:t xml:space="preserve"> הביא שזה חשוב לספק שניתן לברר אותו וכאשר נתין לברר אותו שוב אנו לא סומכים עליו לכתחילה.</w:t>
      </w:r>
    </w:p>
    <w:p>
      <w:pPr>
        <w:pStyle w:val="Body"/>
        <w:bidi/>
      </w:pPr>
      <w:r>
        <w:rPr>
          <w:rStyle w:val="LeadWord"/>
        </w:rPr>
        <w:t xml:space="preserve">ונבאר</w:t>
      </w:r>
      <w:r>
        <w:t xml:space="preserve"> את הדברים שכן איתא בפסחים </w:t>
      </w:r>
      <w:r>
        <w:rPr>
          <w:rStyle w:val="SmallSource"/>
        </w:rPr>
        <w:t xml:space="preserve">[ד.]</w:t>
      </w:r>
      <w:r>
        <w:t xml:space="preserve"> בעו מיניה מרב נחמן בר יצחק: המשכיר בית לחבירו בארבעה עשר, חזקתו בדוק או אין חזקתו בדוק? למאי נפקא מינה? - לישייליה! דליתיה להאי דלשיוליה, לאטרוחי להאי מאי.. ע"כ.</w:t>
      </w:r>
      <w:r>
        <w:rPr>
          <w:rStyle w:val="FootnoteReference"/>
        </w:rPr>
        <w:footnoteReference w:id="70"/>
      </w:r>
    </w:p>
    <w:p>
      <w:pPr>
        <w:pStyle w:val="Body"/>
        <w:bidi/>
      </w:pPr>
      <w:r>
        <w:rPr>
          <w:rStyle w:val="LeadWord"/>
        </w:rPr>
        <w:t xml:space="preserve">ומבואר</w:t>
      </w:r>
      <w:r>
        <w:t xml:space="preserve"> בפשטות שכאשר ניתן לשאול ולא לסמוך על החזקה אז אכן אמרינן שצריך הוא לשואל ואין לנו לסמוך על החזקה וכ"כ הר"ן </w:t>
      </w:r>
      <w:r>
        <w:rPr>
          <w:rStyle w:val="SmallSource"/>
        </w:rPr>
        <w:t xml:space="preserve">[בחידושיו שם.]</w:t>
      </w:r>
      <w:r>
        <w:t xml:space="preserve"> כלומר דאי איתיה להיאך לא נפקא מינא מידי, דאפילו נימא דחזקתו בדוק כל היכא דאיתיה קמן שיילינן ליה ולא סמכינן אחזקה, דכל היכא דאפשר לן לברורי מלתא מבררינן, ולפיכך כתב הרי"ף ז"ל </w:t>
      </w:r>
      <w:r>
        <w:rPr>
          <w:rStyle w:val="SmallSource"/>
        </w:rPr>
        <w:t xml:space="preserve">[בפ"ק דחולין יב.]</w:t>
      </w:r>
      <w:r>
        <w:t xml:space="preserve"> דלא סמכינן ארוב מצוין אצל שחיטה מומחין הן אלא היכא דאזל ליה לעלמא וליתיה קמן דנבדקיה אבל איתיה קמן לא סמכינן אחזקה ובדקינן ליה, וכמו שכתבתי שם בס"ד ע"כ. וכ"כ נמי בביאורו על הרי"ף </w:t>
      </w:r>
      <w:r>
        <w:rPr>
          <w:rStyle w:val="SmallSource"/>
        </w:rPr>
        <w:t xml:space="preserve">[דף ב: מדה"פ.]</w:t>
      </w:r>
      <w:r>
        <w:t xml:space="preserve"> ובשו"ת סימן סו.] והרא"ש </w:t>
      </w:r>
      <w:r>
        <w:rPr>
          <w:rStyle w:val="SmallSource"/>
        </w:rPr>
        <w:t xml:space="preserve">[סימן ב.]</w:t>
      </w:r>
    </w:p>
    <w:p>
      <w:pPr>
        <w:pStyle w:val="Body"/>
        <w:bidi/>
      </w:pPr>
      <w:r>
        <w:rPr>
          <w:rStyle w:val="LeadWord"/>
        </w:rPr>
        <w:t xml:space="preserve">וכמו</w:t>
      </w:r>
      <w:r>
        <w:t xml:space="preserve"> שציין הר"ן בקצרה אנו מוצאים את היסוד הזה גם  ביחס לרוב שכן אמרו בחולין </w:t>
      </w:r>
      <w:r>
        <w:rPr>
          <w:rStyle w:val="SmallSource"/>
        </w:rPr>
        <w:t xml:space="preserve">[יב.]</w:t>
      </w:r>
      <w:r>
        <w:t xml:space="preserve"> שרוב המצויין אצל שחיטה ממוחין הן ואפ"ה התבאר שאף שיש את הרוב הזה כאשר ניתן לברר את מהות השוחט ולעמוד על טיבו אז אכן אנו מבררים את זה ולא סומכים על הרוב וכמו שכתבו הגאונים והרי"ף </w:t>
      </w:r>
      <w:r>
        <w:rPr>
          <w:rStyle w:val="SmallSource"/>
        </w:rPr>
        <w:t xml:space="preserve">[ג: מדפ"ה.]</w:t>
      </w:r>
      <w:r>
        <w:t xml:space="preserve"> הר"ן </w:t>
      </w:r>
      <w:r>
        <w:rPr>
          <w:rStyle w:val="SmallSource"/>
        </w:rPr>
        <w:t xml:space="preserve">[שם.]</w:t>
      </w:r>
      <w:r>
        <w:t xml:space="preserve"> והרא"ש </w:t>
      </w:r>
      <w:r>
        <w:rPr>
          <w:rStyle w:val="SmallSource"/>
        </w:rPr>
        <w:t xml:space="preserve">[סימן ג.]</w:t>
      </w:r>
      <w:r>
        <w:t xml:space="preserve"> וכפסק השו"ע </w:t>
      </w:r>
      <w:r>
        <w:rPr>
          <w:rStyle w:val="SmallSource"/>
        </w:rPr>
        <w:t xml:space="preserve">[יו"ד א.א.]</w:t>
      </w:r>
      <w:r>
        <w:t xml:space="preserve"> וגם אין יודעין בו שהוא מומחה ויודע הלכות שחיטה מותר ליתן לו לכתחלה לשחוט ומותר לאכול משחיטתו שרוב הרגילין לשחוט הם בחזקת מומחין ומוחזקין.בד"א בשאינו לפנינו אז מותר לאכול משחיטתו וסומכים על החזקה. אבל אם הוא לפנינו צריך לבדקו אם הוא מומחה ויודע הלכות שחיטה ע"כ.</w:t>
      </w:r>
    </w:p>
    <w:p>
      <w:pPr>
        <w:pStyle w:val="Body"/>
        <w:bidi/>
      </w:pPr>
      <w:r>
        <w:rPr>
          <w:rStyle w:val="LeadWord"/>
        </w:rPr>
        <w:t xml:space="preserve">ומבואר</w:t>
      </w:r>
      <w:r>
        <w:t xml:space="preserve"> היסוד שכל מה שאנו סומכים על החזקות וכן על הרוב זה אמור רק במקום שיש לנו ספק ואין לנו דרך אחרת לברר את הפסק אומנם כאשר ניתן לנו לברר את הדבר ולשאול אותו אין אנו סומכים על החזקה אלא מבררים אצלו את הדבר הזה.</w:t>
      </w:r>
    </w:p>
    <w:p>
      <w:pPr>
        <w:pStyle w:val="Body"/>
        <w:bidi/>
      </w:pPr>
      <w:r>
        <w:rPr>
          <w:rStyle w:val="LeadWord"/>
        </w:rPr>
        <w:t xml:space="preserve">והקשה</w:t>
      </w:r>
      <w:r>
        <w:t xml:space="preserve"> הב"י </w:t>
      </w:r>
      <w:r>
        <w:rPr>
          <w:rStyle w:val="SmallSource"/>
        </w:rPr>
        <w:t xml:space="preserve">[סימן תלז.]</w:t>
      </w:r>
      <w:r>
        <w:t xml:space="preserve"> שאם אכן כך הוא שכאשר ניתן לברר אין אנו סומכים על החזקה או על רוב למה ביחס לטריפות של בהמה למרות שנתין לברר ולבדוק את את הטריפות מ"מ מבואר </w:t>
      </w:r>
      <w:r>
        <w:rPr>
          <w:rStyle w:val="SmallSource"/>
        </w:rPr>
        <w:t xml:space="preserve">[חולין ט.]</w:t>
      </w:r>
      <w:r>
        <w:t xml:space="preserve"> שאנו סומכים על הרוב שרוב הבהמות כשרות הם וממילא אין צריך לבדוק את הבהמות מחשש של טריפות ולמה לא מבררים את זה.</w:t>
      </w:r>
    </w:p>
    <w:p>
      <w:pPr>
        <w:pStyle w:val="Body"/>
        <w:bidi/>
      </w:pPr>
      <w:r>
        <w:rPr>
          <w:rStyle w:val="LeadWord"/>
        </w:rPr>
        <w:t xml:space="preserve">וכתב</w:t>
      </w:r>
      <w:r>
        <w:t xml:space="preserve"> ליישב ויש לומר דשאני בהמה שהיא בחזקת כשרה משנולדה </w:t>
      </w:r>
      <w:r>
        <w:rPr>
          <w:rStyle w:val="BodyBold"/>
        </w:rPr>
        <w:t xml:space="preserve">אבל בית כל השנה בחזקת שאינו בדוק הוא</w:t>
      </w:r>
      <w:r>
        <w:t xml:space="preserve"> ע"כ.</w:t>
      </w:r>
    </w:p>
    <w:p>
      <w:pPr>
        <w:pStyle w:val="Body"/>
        <w:bidi/>
      </w:pPr>
      <w:r>
        <w:rPr>
          <w:rStyle w:val="LeadWord"/>
        </w:rPr>
        <w:t xml:space="preserve">והיינו</w:t>
      </w:r>
      <w:r>
        <w:t xml:space="preserve"> שמבואר בדברי הב"י שהוא הפך את הקערה על פיה ולעולם אכן לא צריך לברר ואפשר לסמוך על החזקה ולא הטריחו אותו לברר את הענין הזה של החזקה אומנם מ"מ רק היכא שיש לנו חזקה אחרת המתנגדת  -  והיינו שביחס לבהמה אין לנו כל סיבה לחשוב שהיא בחזקת טריפה אלא היא בחזקת כשרות ולכך אין צריך לבדוק ורק ביחס לבית מתעורר לנו הספק כיון שיש לנו כאן ב' חזקות הסותרות שמחד יש לנו חזקה דהשתא שהוא בדק את הבית אומנם מאידך יש לנו חזקה דמעיקרא שהבית בחזקת אינו בדוק אז מחמת הסתירה הזו אנו אומרים שצריך הוא לברר ולשאול במידה שהוא יכול וכך הבין המג"א </w:t>
      </w:r>
      <w:r>
        <w:rPr>
          <w:rStyle w:val="SmallSource"/>
        </w:rPr>
        <w:t xml:space="preserve">[שם.]</w:t>
      </w:r>
      <w:r>
        <w:t xml:space="preserve"> בדברי הב"י.</w:t>
      </w:r>
    </w:p>
    <w:p>
      <w:pPr>
        <w:pStyle w:val="Body"/>
        <w:bidi/>
      </w:pPr>
      <w:r>
        <w:rPr>
          <w:rStyle w:val="LeadWord"/>
        </w:rPr>
        <w:t xml:space="preserve">ואכן</w:t>
      </w:r>
      <w:r>
        <w:t xml:space="preserve"> לפי הביאור שהעמיד לנכון המג"א בדברי הב"י ממילא  מיושבת תמיהת הב"ח ששאל על הב"י שממה נפשך אם זה אכן חזקה גמורה אז מדוע כאשר הוא לפנינו צריך לשואל אותו ולא סומכים על החזקה ואין אין זה חזקה גמורה אז גם כאשר הוא לא לפנינו נמי נצטרך לבדוק ולא נסמוך על החזקה.</w:t>
      </w:r>
    </w:p>
    <w:p>
      <w:pPr>
        <w:pStyle w:val="Body"/>
        <w:bidi/>
      </w:pPr>
      <w:r>
        <w:rPr>
          <w:rStyle w:val="LeadWord"/>
        </w:rPr>
        <w:t xml:space="preserve">שלפי</w:t>
      </w:r>
      <w:r>
        <w:t xml:space="preserve"> הנ"ל זה מבואר שפיר שלעולם החזקה אף גבי בדיקת חמץ היא חזקה מעליא אלא שכנגדה יש את החזקה דמעיקרא שאומרת שהבית לא בדוק והיינו שנוצר לנו מצב של ספק מחמת החזקות הסותרות שאז צריך לברר ולשאול ובאמת בסתמא אין הוא צריך לבדוק את הבית.</w:t>
      </w:r>
    </w:p>
    <w:p>
      <w:pPr>
        <w:pStyle w:val="Body"/>
        <w:bidi/>
      </w:pPr>
      <w:r>
        <w:rPr>
          <w:rStyle w:val="LeadWord"/>
        </w:rPr>
        <w:t xml:space="preserve">אומנם</w:t>
      </w:r>
      <w:r>
        <w:t xml:space="preserve"> הב"ח ד"ה כתב ב"י וא"ת מחמת הקושיה הנ"ל על דברי הב"י כתב ליישב באופן אחר את החילוק שיש בין בדיקת חמץ שלא סומכים על החזקה במקום שאפשר לברר לבין בדיקת הטריפות בבהמה שכן סומכים על החזקה אף כאשר ניתן לברר וכתב וז"ל אכן העיקר דבהמה שאני שחזקת כשרותה ממילא היא </w:t>
      </w:r>
      <w:r>
        <w:rPr>
          <w:rStyle w:val="BodyBold"/>
        </w:rPr>
        <w:t xml:space="preserve">מה שאין כן בבית בדוק דאינו אלא על ידי שיבדקנו הבעל הבית ואפשר שעל ידי שום סיבה שלא בדקו לכך צריך למישייליה</w:t>
      </w:r>
      <w:r>
        <w:t xml:space="preserve"> ומטעם זה בשוחט אי איתיה לקמן צריך למיבדקיה ואין סומכין ארוב מצויין אצל שחיטה מומחין הן </w:t>
      </w:r>
      <w:r>
        <w:rPr>
          <w:rStyle w:val="SmallSource"/>
        </w:rPr>
        <w:t xml:space="preserve">[חולין ג:]</w:t>
      </w:r>
      <w:r>
        <w:t xml:space="preserve"> כיון דהחזקה אינה ממילא אלא על ידי שלמד הלכות שחיטה ע"כ.</w:t>
      </w:r>
    </w:p>
    <w:p>
      <w:pPr>
        <w:pStyle w:val="Body"/>
        <w:bidi/>
      </w:pPr>
      <w:r>
        <w:rPr>
          <w:rStyle w:val="LeadWord"/>
        </w:rPr>
        <w:t xml:space="preserve">והיינו</w:t>
      </w:r>
      <w:r>
        <w:t xml:space="preserve"> שהב"ח נאמן לעיקר חילוקו העיקרי שאין לסמוך על חזקה התלויה במעשה ולכך הוא כתב לבאר כן גבי בדיקת חמץ שצריך הוא לברר ולבדוק האם אכן הבית בדוק במקום שהוא נמצא שם ולא לסמוך על החזקה שכיון שכל עיקר המעשה תלוי באדם ממילא אנו חוששים לרשלנות מצידו ולכך לא ניתן לסמוך על החזקה.</w:t>
      </w:r>
    </w:p>
    <w:p>
      <w:pPr>
        <w:pStyle w:val="Body"/>
        <w:bidi/>
      </w:pPr>
      <w:r>
        <w:rPr>
          <w:rStyle w:val="LeadWord"/>
        </w:rPr>
        <w:t xml:space="preserve">אלא</w:t>
      </w:r>
      <w:r>
        <w:t xml:space="preserve"> שיש להקשות על דבריו שעדיין יקשה מדוע נימא שכאשר לא נתין לשאול ולברר אצלו אז כן יהיה ניתן לסמוך על החזקה הרי יש את החשש הזה שמא הוא לא בדק כל צורכו וממילא יש לנו כאן חסירון בעצם החזקה ואיך שייך לסמוך עליהם אם הוא לא נמצא לפנינו.</w:t>
      </w:r>
    </w:p>
    <w:p>
      <w:pPr>
        <w:pStyle w:val="Body"/>
        <w:bidi/>
      </w:pPr>
      <w:r>
        <w:rPr>
          <w:rStyle w:val="LeadWord"/>
        </w:rPr>
        <w:t xml:space="preserve">וביותר</w:t>
      </w:r>
      <w:r>
        <w:t xml:space="preserve"> שנמצא כעת שהב"ח סתר משנתו משום שמחד הכא הוא כתב שאף שזה חזקה התלויה במעשה מ"מ הוי חזקה אלא שרק הוא צריך לברר אם הוא יכול אומנם הכא גבי ציצית כותב הב"ח שהועיל וכל החזקה הזאת תלויה היא במעשה לכך אין זה חשוב כלל לחזקה.</w:t>
      </w:r>
    </w:p>
    <w:p>
      <w:pPr>
        <w:pStyle w:val="Body"/>
        <w:bidi/>
      </w:pPr>
      <w:r>
        <w:rPr>
          <w:rStyle w:val="LeadWord"/>
        </w:rPr>
        <w:t xml:space="preserve">ועיין</w:t>
      </w:r>
      <w:r>
        <w:t xml:space="preserve"> עוד בפר"ח </w:t>
      </w:r>
      <w:r>
        <w:rPr>
          <w:rStyle w:val="SmallSource"/>
        </w:rPr>
        <w:t xml:space="preserve">[שם.]</w:t>
      </w:r>
      <w:r>
        <w:t xml:space="preserve"> מה שכתב להקשות על דברי הב"ח שעדיין קשה שלמה שלא נאמר נמי על הבהמה שהיא מוזחקת שהיא טריפה משום ששמא אותה בהמה נולדה טריפה וממילא שוב אין כל הכרח לדון את זה שהיא נחשבת לכשרה ולמה לא בדוקים נמי את הבהמה מחשש לטריפה אלא ע"כ אין משום שזה לא תלוי במעשה האדם אלא עיקר הטעם שאנו הולכים אחר הרוב ורוב בהמות כשרות הם.</w:t>
      </w:r>
    </w:p>
    <w:p>
      <w:pPr>
        <w:pStyle w:val="Body"/>
        <w:bidi/>
      </w:pPr>
      <w:r>
        <w:rPr>
          <w:rStyle w:val="LeadWord"/>
        </w:rPr>
        <w:t xml:space="preserve">מ"מ</w:t>
      </w:r>
      <w:r>
        <w:t xml:space="preserve"> עלה לנו מדברי הב"י </w:t>
      </w:r>
      <w:r>
        <w:rPr>
          <w:rStyle w:val="SmallSource"/>
        </w:rPr>
        <w:t xml:space="preserve">[לפי הביאור שכתב המ"א סימן תלז ס"ק ד.]</w:t>
      </w:r>
      <w:r>
        <w:t xml:space="preserve"> שכל מה שאנו דנים שצריך לברר במידה שאפשר זה אמור דוקא היכא שיש ב' חזוקות הסותורת זה את זה אומנם באמת במקום שאין כלל חזקה המתנכגדת אין הוא צריך כלל לבדוק.</w:t>
      </w:r>
    </w:p>
    <w:p>
      <w:pPr>
        <w:pStyle w:val="Body"/>
        <w:bidi/>
      </w:pPr>
      <w:r>
        <w:rPr>
          <w:rStyle w:val="LeadWord"/>
        </w:rPr>
        <w:t xml:space="preserve">וממילא</w:t>
      </w:r>
      <w:r>
        <w:t xml:space="preserve"> לפי"ז תסתער קושיה גדולה על המג"א שנראה שהוא סותר את עצמו שכן מחד שם כתב שכל הדין שצריך לברר ולא סומכים על החזקה במקום שניתן לברר זה אמור רק כאשר יש שם חזקה המתנגדת לכך ואז אמרינן במקרה זה שאנו לא סומכים על החזקה במקום שניתן לברר אומנם בסתמא אנו כן סומכים על החזקה אומנם הכא הוא כתב גבי ציצית סומכים על החזקה הזאת במקום שניתן לברר אף שהכא אין שום חזקה שמתנגדת לחזקה הזאת.</w:t>
      </w:r>
    </w:p>
    <w:p>
      <w:pPr>
        <w:pStyle w:val="Body"/>
        <w:bidi/>
      </w:pPr>
      <w:r>
        <w:rPr>
          <w:rStyle w:val="LeadWord"/>
        </w:rPr>
        <w:t xml:space="preserve">ואכן</w:t>
      </w:r>
      <w:r>
        <w:t xml:space="preserve"> אנו מוצאים לכמה מרבותינו האחרונים שעמדו על דברי המ"א הנו"ב </w:t>
      </w:r>
      <w:r>
        <w:rPr>
          <w:rStyle w:val="SmallSource"/>
        </w:rPr>
        <w:t xml:space="preserve">[בהגהות דגול מרבבה שם.]</w:t>
      </w:r>
      <w:r>
        <w:t xml:space="preserve"> ובתשובה </w:t>
      </w:r>
      <w:r>
        <w:rPr>
          <w:rStyle w:val="SmallSource"/>
        </w:rPr>
        <w:t xml:space="preserve">[או"ח תנינא סימן א.]</w:t>
      </w:r>
      <w:r>
        <w:t xml:space="preserve"> וכן החת"ס </w:t>
      </w:r>
      <w:r>
        <w:rPr>
          <w:rStyle w:val="SmallSource"/>
        </w:rPr>
        <w:t xml:space="preserve">[בהגהותיו שם.]</w:t>
      </w:r>
      <w:r>
        <w:t xml:space="preserve"> ובתשובה </w:t>
      </w:r>
      <w:r>
        <w:rPr>
          <w:rStyle w:val="SmallSource"/>
        </w:rPr>
        <w:t xml:space="preserve">[יו"ד סימן סה. קעו.]</w:t>
      </w:r>
      <w:r>
        <w:t xml:space="preserve"> והמחצית השקל </w:t>
      </w:r>
      <w:r>
        <w:rPr>
          <w:rStyle w:val="SmallSource"/>
        </w:rPr>
        <w:t xml:space="preserve">[שם.]</w:t>
      </w:r>
      <w:r>
        <w:t xml:space="preserve"> שכתבו לבאר שיש לחלק בזה שכל מה שאנו דנים שצריך לברר זה אמור רק בחזקה ולא ברוב והיינו שבאמת אנו אומרים ביחס לרוב שאין הוא צריך לברר ורק גבי חזקה הוא צריך לברר וזהו החילוק שיש בניהם וה"נ הטעם שהוא צריך לברר ולא לסמוך על החזקה כיון שמיירי בחזקה שבה אמרינן שצריך הוא לברר.</w:t>
      </w:r>
    </w:p>
    <w:p>
      <w:pPr>
        <w:pStyle w:val="Body"/>
        <w:bidi/>
      </w:pPr>
      <w:r>
        <w:rPr>
          <w:rStyle w:val="LeadWord"/>
        </w:rPr>
        <w:t xml:space="preserve">אומנם</w:t>
      </w:r>
      <w:r>
        <w:t xml:space="preserve"> אחר המחילה יש לתמוה על כך שהרי אנו מוצאים כנ"ל שאף גבי חזקה התבאר בראושנים שהיכא שניתן לברר אז אנו מבררים ולא סמכינן על הרוב וא"כ החילוק שלהם מוקשה ביותר ושוב חוזרת השאלה בדברי המג"א.</w:t>
      </w:r>
    </w:p>
    <w:p>
      <w:pPr>
        <w:pStyle w:val="Body"/>
        <w:bidi/>
      </w:pPr>
      <w:r>
        <w:rPr>
          <w:rStyle w:val="LeadWord"/>
        </w:rPr>
        <w:t xml:space="preserve">זאת</w:t>
      </w:r>
      <w:r>
        <w:t xml:space="preserve"> ועוד שאומר היעב"ץ במור וקציעה </w:t>
      </w:r>
      <w:r>
        <w:rPr>
          <w:rStyle w:val="SmallSource"/>
        </w:rPr>
        <w:t xml:space="preserve">[שם.]</w:t>
      </w:r>
      <w:r>
        <w:t xml:space="preserve"> שאין לדמות גם לדין הזה האמור שרוב המצויין אצל שחיטה מומחין הן ואפה אין אנו סומכים על הדין הזה של הרוב אלא אנו אורמיםש הוא צריך לברר במקום שאפשר אומנם שם יש לאמר שהועיל ויש רעותא משום שנגד הרוב הזה שמצויין אצל שחיטה יש מנגד חזקת איסור שכן אמרו </w:t>
      </w:r>
      <w:r>
        <w:rPr>
          <w:rStyle w:val="SmallSource"/>
        </w:rPr>
        <w:t xml:space="preserve">[חולין יא.]</w:t>
      </w:r>
      <w:r>
        <w:t xml:space="preserve"> שבהמה בחייה בחזקת איסור עומד עד שיוודע לך במה היא נשחטה [ועיין שם ברש"י שזהו איסור אבר מן החי ועיין עוד בתוס' בביצה כה. שפליגי על רש"י וכתבו שמיירי באיסור מחודש של אינו זבוח ואכמ"ל.]</w:t>
      </w:r>
    </w:p>
    <w:p>
      <w:pPr>
        <w:pStyle w:val="Body"/>
        <w:bidi/>
      </w:pPr>
      <w:r>
        <w:rPr>
          <w:rStyle w:val="LeadWord"/>
        </w:rPr>
        <w:t xml:space="preserve">ומ"מ</w:t>
      </w:r>
      <w:r>
        <w:t xml:space="preserve"> דוקא בכה"ג שיש את את החזקה שמתנגדת לרוב לכך זהו הטעם שאין אנו הולכים בתר רובא במקום שאפשר לברר את הספק משא"כ הכא גבי בידיקת הציצית הרי אין לו שום רעותא ולה שנמא שהוא יצטרך לברר את הציצית.</w:t>
      </w:r>
    </w:p>
    <w:p>
      <w:pPr>
        <w:pStyle w:val="Body"/>
        <w:bidi/>
      </w:pPr>
      <w:r>
        <w:rPr>
          <w:rStyle w:val="LeadWord"/>
        </w:rPr>
        <w:t xml:space="preserve">ומה</w:t>
      </w:r>
      <w:r>
        <w:t xml:space="preserve"> שנראה לבאר בדבריו וזה יביא אותנו לביאור השני של המג"א לכל שלא ניתן לסמוך על החזקה אלא הוא צריך לבדוק את הציצית זה משום שאנו חוששים שהציצית נפסלה ולכך זהו הטעם שלא ניתן לסמוך על החזקה אלא הוא צריך לבדוק את הציצית וז"ל אך נ"ל טעם אחר דלא מקרי חזקה דעשויה ליפסק בכל שעה וכמ"ש בי"ד </w:t>
      </w:r>
      <w:r>
        <w:rPr>
          <w:rStyle w:val="SmallSource"/>
        </w:rPr>
        <w:t xml:space="preserve">[סימן ר"א סי' ס"ה.]</w:t>
      </w:r>
      <w:r>
        <w:t xml:space="preserve"> בשם תשובת הר"ן ומה"ט לא נהגו לבדוק החוטין שלמעלה מן הגדיל שמונחין על הבגד משום דאין עשוין ליפסק ע"כ.</w:t>
      </w:r>
    </w:p>
    <w:p>
      <w:pPr>
        <w:pStyle w:val="Body"/>
        <w:bidi/>
      </w:pPr>
      <w:r>
        <w:rPr>
          <w:rStyle w:val="LeadWord"/>
        </w:rPr>
        <w:t xml:space="preserve">ונראה</w:t>
      </w:r>
      <w:r>
        <w:t xml:space="preserve"> לאמר שהביאור השני משלים ומבאר את המהלך הראשון שעיקר הטעם שאכן אנו משחיבים ואומרים הכא שלא ניתן לסמוך על החזקה הועיל ואפשר לברר את זה משום שכאן נגד החזקת כשרות שיש מעיקרא על הציצית אנו דנים מנגד שיש את החזקה דהשתא שזה הולך ומתחסר ולכך בזה אומר המג"א לשיטתו שלא נתין לסמוך על החזקה במקום שאפשר לברר וממילא דברי המ"א מיושבים היטב.</w:t>
      </w:r>
    </w:p>
    <w:p>
      <w:pPr>
        <w:pStyle w:val="Body"/>
        <w:bidi/>
      </w:pPr>
      <w:r>
        <w:rPr>
          <w:rStyle w:val="LeadWord"/>
        </w:rPr>
        <w:t xml:space="preserve">אך</w:t>
      </w:r>
      <w:r>
        <w:t xml:space="preserve"> על עיקר הסברא צ"ב טובא שכן כמ"ש המג"א לומד מן הדין של מקוה שהולך ומתחסר לדין הזה האמור של ציצית שאנו אומרים הכא נמי שהועיל ויש חשש שהציצית תפסל לכך הוא צריך לבדוק את זה כמו מקוה שהולך ומתחסר.</w:t>
      </w:r>
    </w:p>
    <w:p>
      <w:pPr>
        <w:pStyle w:val="Body"/>
        <w:bidi/>
      </w:pPr>
      <w:r>
        <w:rPr>
          <w:rStyle w:val="LeadWord"/>
        </w:rPr>
        <w:t xml:space="preserve">אומנם</w:t>
      </w:r>
      <w:r>
        <w:t xml:space="preserve"> הדברים תמוהים משום שהחילוק ברור שכן שם במקוה הוא כעת הולך ומתחסר והיינו שכעת הוא נמצא במצב שיש חשש שלא יהיה בו כלל את השיעור ולכך צריך הוא לבדוק אותו משא"כ הכא זהו חשש רחוק עתידי שאולי יכול להיות ולמה שבאמת בכה"ג לא נסמוך על החזקה של הציצית.</w:t>
      </w:r>
    </w:p>
    <w:p>
      <w:pPr>
        <w:pStyle w:val="Body"/>
        <w:bidi/>
      </w:pPr>
      <w:r>
        <w:rPr>
          <w:rStyle w:val="LeadWord"/>
        </w:rPr>
        <w:t xml:space="preserve">ונראה</w:t>
      </w:r>
      <w:r>
        <w:t xml:space="preserve"> שדברי תורה עניים במקום אחד משום שהמג"א לקמן </w:t>
      </w:r>
      <w:r>
        <w:rPr>
          <w:rStyle w:val="SmallSource"/>
        </w:rPr>
        <w:t xml:space="preserve">[סימן יג.ב]</w:t>
      </w:r>
      <w:r>
        <w:t xml:space="preserve"> עמד שם בביאור דברי הרמ"א שכתב להתיר לצאת בציצית בשבת </w:t>
      </w:r>
      <w:r>
        <w:rPr>
          <w:rStyle w:val="SmallSource"/>
        </w:rPr>
        <w:t xml:space="preserve">[עפ"י תושבת הרא"ש שהובאה לעיל.]</w:t>
      </w:r>
      <w:r>
        <w:t xml:space="preserve"> משום שאנו סומכים על החזקה שהיא לא נפסלה שלכוא' מ"ש ממה שכתב השו"ע שכן צריך לבדוק את הציצית בכל בוקר.</w:t>
      </w:r>
    </w:p>
    <w:p>
      <w:pPr>
        <w:pStyle w:val="Body"/>
        <w:bidi/>
      </w:pPr>
      <w:r>
        <w:rPr>
          <w:rStyle w:val="LeadWord"/>
        </w:rPr>
        <w:t xml:space="preserve">וכתב</w:t>
      </w:r>
      <w:r>
        <w:t xml:space="preserve"> המ"א שם לבאר את החילוק וא"ת הא פסק דבעי בדיקה בשעת ברכה ולא מוקמיה אחזקתי' כמ"ש </w:t>
      </w:r>
      <w:r>
        <w:rPr>
          <w:rStyle w:val="SmallSource"/>
        </w:rPr>
        <w:t xml:space="preserve">[סי' ח' ס"ט.]</w:t>
      </w:r>
      <w:r>
        <w:t xml:space="preserve"> וי"ל דשאני התם דאם לא יבדקו בשעת ברכה לא יבדקנו לעולם ובודאי א"א לעול' לאוקמי' אחזקתו כיון דעשוי ליפסק אבל הכא שבדקו בשעת ברכה ולכן א"צ לבדקו בכל פעם שיוצא ע"כ.</w:t>
      </w:r>
    </w:p>
    <w:p>
      <w:pPr>
        <w:pStyle w:val="Body"/>
        <w:bidi/>
      </w:pPr>
      <w:r>
        <w:rPr>
          <w:rStyle w:val="LeadWord"/>
        </w:rPr>
        <w:t xml:space="preserve">ומבואר</w:t>
      </w:r>
      <w:r>
        <w:t xml:space="preserve"> שכיון שצריך שיהיה איזה זמן שהוא כן יבדוק את הציצית כדי שיהיה קיים איזה זמן שהוא כן בודק את הציצית שלו משא"כ שם בשבת באמת אין הוא צריך לבדוק משום שיכול הוא לסמוך על הבדיקה שכבר עשה.</w:t>
      </w:r>
    </w:p>
    <w:p>
      <w:pPr>
        <w:pStyle w:val="Body"/>
        <w:bidi/>
      </w:pPr>
      <w:r>
        <w:rPr>
          <w:rStyle w:val="LeadWord"/>
        </w:rPr>
        <w:t xml:space="preserve">אומנם</w:t>
      </w:r>
      <w:r>
        <w:t xml:space="preserve"> עדיין קשה מה ששאלנו שסו"ס הכא אין זה חשיב כחזקה כזאת שהעשוי להשתנות ואף אי נימא שזה כן חשוב לחזקה העשויה להשתנות שיהיה בה רעותא בזה נכנסנו למח' הגדולה בין המהרי"ט </w:t>
      </w:r>
      <w:r>
        <w:rPr>
          <w:rStyle w:val="SmallSource"/>
        </w:rPr>
        <w:t xml:space="preserve">[ח"א סימן נא.]</w:t>
      </w:r>
      <w:r>
        <w:t xml:space="preserve"> לבין השב שמעתתא </w:t>
      </w:r>
      <w:r>
        <w:rPr>
          <w:rStyle w:val="SmallSource"/>
        </w:rPr>
        <w:t xml:space="preserve">[ש"ג י.]</w:t>
      </w:r>
      <w:r>
        <w:t xml:space="preserve"> האם חזקה העשויה להשתנות שמה חזקה או שמא אינה חשובה לחזקה שכן המרי"ט האריך שם להוכיח גבי הדין של ספק חזקת קטנות שאנו אומרים שלא נתין לסמוך על החזקה דמעיקרא שהוא היה קטן שכיון שהוא עתיד לגדול שוב לא נתין לסמוך על החזקה הזאת.</w:t>
      </w:r>
    </w:p>
    <w:p>
      <w:pPr>
        <w:pStyle w:val="Body"/>
        <w:bidi/>
      </w:pPr>
      <w:r>
        <w:rPr>
          <w:rStyle w:val="LeadWord"/>
        </w:rPr>
        <w:t xml:space="preserve">וכמו</w:t>
      </w:r>
      <w:r>
        <w:t xml:space="preserve"> שאנו מוצאים גבי נדה </w:t>
      </w:r>
      <w:r>
        <w:rPr>
          <w:rStyle w:val="SmallSource"/>
        </w:rPr>
        <w:t xml:space="preserve">[נדה ב.]</w:t>
      </w:r>
      <w:r>
        <w:t xml:space="preserve"> שאליבא דב"ש היא מטמאה מעת לעת היינו מהרגע שהיא מצאה את הדם אנו אומרים שכל הכד' שעות האחרונות שלה היא בחזקת טמאה ולא אמרינן גבה שיש לה חזקה דמעיקרא שהיא היתה טהורה כיון שהוי חזקה העשויה להשתנות שאין לה שם חזקה שכך הוא הדרך שלה. אומנם עיין שם בש"ש מה שהאריך לחלוק עליו שאנו אומרים שאף בחזקה כזאת שהיא עשויה להשתנות שנמי היא חשובה לחזקה.</w:t>
      </w:r>
    </w:p>
    <w:p>
      <w:pPr>
        <w:pStyle w:val="Body"/>
        <w:bidi/>
      </w:pPr>
      <w:r>
        <w:rPr>
          <w:rStyle w:val="LeadWord"/>
        </w:rPr>
        <w:t xml:space="preserve">אומנם</w:t>
      </w:r>
      <w:r>
        <w:t xml:space="preserve"> מ"מ בכא נראה שאף לדברי המהרי"ט זה כן יחשב לחזקה כיון שזהו חשש רחוק שזה יפסל ואין להחשיב את זה בכה"ג כלל כחזקה העשויה להשתנות וצ"ב.</w:t>
      </w:r>
    </w:p>
    <w:p>
      <w:pPr>
        <w:pStyle w:val="Body"/>
        <w:bidi/>
      </w:pPr>
      <w:r>
        <w:rPr>
          <w:rStyle w:val="LeadWord"/>
        </w:rPr>
        <w:t xml:space="preserve">מהלך</w:t>
      </w:r>
      <w:r>
        <w:t xml:space="preserve"> מחודש בענין זה אנו מוצאים בדברי המלבי"ם בספרו ארצות החיים </w:t>
      </w:r>
      <w:r>
        <w:rPr>
          <w:rStyle w:val="SmallSource"/>
        </w:rPr>
        <w:t xml:space="preserve">[שם ]</w:t>
      </w:r>
      <w:r>
        <w:t xml:space="preserve"> שהוא כתב לדון בסברא נוספת מדוע כאן לא נמסוך על החזקה ואכן להלכה כתב השו"ע שצריך הוא לבדוק את הציצית שכן מבואר בגיטין </w:t>
      </w:r>
      <w:r>
        <w:rPr>
          <w:rStyle w:val="SmallSource"/>
        </w:rPr>
        <w:t xml:space="preserve">[כח.]</w:t>
      </w:r>
      <w:r>
        <w:t xml:space="preserve"> גבי כהן שאומר לאשתו הרי זה גיטך שהוא יחול שעה אחת קודם מטתי אז התבאר שמייד באותה שעה היא מגורשת.</w:t>
      </w:r>
    </w:p>
    <w:p>
      <w:pPr>
        <w:pStyle w:val="Body"/>
        <w:bidi/>
      </w:pPr>
      <w:r>
        <w:rPr>
          <w:rStyle w:val="LeadWord"/>
        </w:rPr>
        <w:t xml:space="preserve">וביאר</w:t>
      </w:r>
      <w:r>
        <w:t xml:space="preserve"> רבא </w:t>
      </w:r>
      <w:r>
        <w:rPr>
          <w:rStyle w:val="SmallSource"/>
        </w:rPr>
        <w:t xml:space="preserve">[בע"ב.]</w:t>
      </w:r>
      <w:r>
        <w:t xml:space="preserve"> שם שהטעם לכך הוא משום ששמא מת לא חישינן אומנם שמא ימות כן חיישנן ופירש רש"י </w:t>
      </w:r>
      <w:r>
        <w:rPr>
          <w:rStyle w:val="SmallSource"/>
        </w:rPr>
        <w:t xml:space="preserve">[שם.]</w:t>
      </w:r>
      <w:r>
        <w:t xml:space="preserve"> דאוקמינן אחזקה שהניחו חי וגבי כהן שהלך למדינת הים כיון שלא גירשה אינה נאסרת אא"כ מת אבל זו שנותן לה גט על מנת שיחול שעה א' קודם למיתתו לשמא ימות מיד ודאי חיישינן דלא מרע לה לחזקה בהכי ע"כ.</w:t>
      </w:r>
    </w:p>
    <w:p>
      <w:pPr>
        <w:pStyle w:val="Body"/>
        <w:bidi/>
      </w:pPr>
      <w:r>
        <w:rPr>
          <w:rStyle w:val="LeadWord"/>
        </w:rPr>
        <w:t xml:space="preserve">ומבואר</w:t>
      </w:r>
      <w:r>
        <w:t xml:space="preserve"> א"כ ששם אנו דנים שאף שעל העבר יש לו חזקת חיים אומנם על העתיד אין לו שום חזקה וממילא בכה"ג אנו חוששים שמא ימות ולכך זהו הטעם שהוא צריך להביא לה את גיטה ואסורה לאכול בתרומה וכתב הארצות החיים שה"ה נמי לציצית שאף שיש לה חזקת כשרות מעיקרא אומנם אין החזקה הזאת על העתיד ולכך הועיל הוא צריך לברך עובר לעשייתן ממילא אנו אומרים שהוא צריך לבדוק את הציצית לפני שהוא לובשה כדי שלא יברך ברכה לבטלה אומנם בעיקר ביחס לכשרות הכללית שלהם שהוא אכן הולך אם ציצית אז לא הצירכו לבדוק ורק לענין הברכה החמירו ואמרו שצריך לבדוק משום שאנו חוששים כל העתיד.</w:t>
      </w:r>
    </w:p>
    <w:p>
      <w:pPr>
        <w:pStyle w:val="Body"/>
        <w:bidi/>
      </w:pPr>
      <w:r>
        <w:rPr>
          <w:rStyle w:val="LeadWord"/>
        </w:rPr>
        <w:t xml:space="preserve">אומנם</w:t>
      </w:r>
      <w:r>
        <w:t xml:space="preserve"> כתב בשו"ת הר צבי </w:t>
      </w:r>
      <w:r>
        <w:rPr>
          <w:rStyle w:val="SmallSource"/>
        </w:rPr>
        <w:t xml:space="preserve">[או"ח סימן ח.]</w:t>
      </w:r>
      <w:r>
        <w:t xml:space="preserve"> להשיב על דבריו וז"ל ולענ"ד עדיין יש לפקפק בתירוצו. דעכ"פ בשעת הברכה יש לנו חזקה דהציצית כשרים ושלמים כמו שהיו. וא"כ ממה נפשך, אם יש חשש דברגעים הבאים יפסלו מה יתן ומה יוסיף לנו הבדיקה שנראה שעכשיו הם שלמים, אבל מ"מ ניחוש שמא בעוד רגע או רגעים יפסלו. ואם דמכיון שעכשיו שלמים אין לחשוש על איזה שינוי בשלמותם, א"כ בלי ראיה נמי, הרי החזקה מבררת לנו דעכשיו הם שלמים וכשרים ולמה נחוש דאע"ג דשלמים הם אתנו אחרי רגע או רגעים יפסלו, ומאי נ"מ בין ראיה בחוש על רגע זו או ידיעה ברורה מצד חזקה דעכשיו שלמים הם כמו שהיו ע"כ.</w:t>
      </w:r>
    </w:p>
    <w:p>
      <w:pPr>
        <w:pStyle w:val="SubHeading"/>
        <w:bidi/>
      </w:pPr>
      <w:r>
        <w:t xml:space="preserve">בביאור דברי הט"ז</w:t>
      </w:r>
    </w:p>
    <w:p>
      <w:pPr>
        <w:pStyle w:val="Body"/>
        <w:bidi/>
      </w:pPr>
      <w:r>
        <w:rPr>
          <w:rStyle w:val="LeadWord"/>
        </w:rPr>
        <w:t xml:space="preserve">אומנם</w:t>
      </w:r>
      <w:r>
        <w:t xml:space="preserve"> מדברי הט"ז מבואר שהוא לומד  באופן אחר מדוע בכה"ג גבי בדיקת הציצית אנו  לא סמכינן על החזקה ואכן אנו אומרים שהוא כן צריך לבדוק את הציצית.</w:t>
      </w:r>
    </w:p>
    <w:p>
      <w:pPr>
        <w:pStyle w:val="Body"/>
        <w:bidi/>
      </w:pPr>
      <w:r>
        <w:rPr>
          <w:rStyle w:val="LeadWord"/>
        </w:rPr>
        <w:t xml:space="preserve">שכן</w:t>
      </w:r>
      <w:r>
        <w:t xml:space="preserve"> שאל הט"ז </w:t>
      </w:r>
      <w:r>
        <w:rPr>
          <w:rStyle w:val="SmallSource"/>
        </w:rPr>
        <w:t xml:space="preserve">[ס"ק ח.]</w:t>
      </w:r>
      <w:r>
        <w:t xml:space="preserve"> על מה שכתב השו"ע שצריך לבדוק את הציציות כדי שלא תהא ברכה לבטלה וז"ל אע"ג דבלא"ה יש חשש שילבש בגד של ד' כנפות בלא ציצית מ"מ אוקמי ליה אחזקתו שהיה כשר רק משום חומרא דלא תשא וגו' החמירו דוקא לבודקו </w:t>
      </w:r>
      <w:r>
        <w:rPr>
          <w:rStyle w:val="SmallSource"/>
        </w:rPr>
        <w:t xml:space="preserve">[ועיין להלן סי' י"ג ס"א]</w:t>
      </w:r>
      <w:r>
        <w:t xml:space="preserve"> וא"ל הא אין סומכין על החזקה כל שיש לפנינו לבודקו כמ"ש הש"ע בי"ד סימן א' י"ל הכא שאני דכבר בדק הטלית רק דחיישינן לקלקול ע"כ שפיר סומכין מדינא אחזקה ע"כ.</w:t>
      </w:r>
    </w:p>
    <w:p>
      <w:pPr>
        <w:pStyle w:val="Body"/>
        <w:bidi/>
      </w:pPr>
      <w:r>
        <w:rPr>
          <w:rStyle w:val="LeadWord"/>
        </w:rPr>
        <w:t xml:space="preserve">והיינו</w:t>
      </w:r>
      <w:r>
        <w:t xml:space="preserve"> שהוא מבאר שלעולם אמרינן שכן ניתן לסמוך על החזקה אלא שהכא עיקר הטעם שהחמיר השו"ע שהוא אכן כן צריך לבדוק את הציציות זהו משום חומר ברכה לבטלה שהחמירו זה ולכך אין הוא סומך על החזקה בכה"ג.</w:t>
      </w:r>
    </w:p>
    <w:p>
      <w:pPr>
        <w:pStyle w:val="Body"/>
        <w:bidi/>
      </w:pPr>
      <w:r>
        <w:rPr>
          <w:rStyle w:val="LeadWord"/>
        </w:rPr>
        <w:t xml:space="preserve">ונראה</w:t>
      </w:r>
      <w:r>
        <w:t xml:space="preserve"> שזה פשוט לדברי הרמב"ם הלכות ברכות </w:t>
      </w:r>
      <w:r>
        <w:rPr>
          <w:rStyle w:val="SmallSource"/>
        </w:rPr>
        <w:t xml:space="preserve">[א.טז]</w:t>
      </w:r>
      <w:r>
        <w:t xml:space="preserve"> ושו"ת פאר הדור </w:t>
      </w:r>
      <w:r>
        <w:rPr>
          <w:rStyle w:val="SmallSource"/>
        </w:rPr>
        <w:t xml:space="preserve">[סימן קה. וע"ע בדברי המג"א בסימן רטו. ס"ק ו.]</w:t>
      </w:r>
      <w:r>
        <w:t xml:space="preserve">  שלמד כפשט דברי הגמ' בברכות </w:t>
      </w:r>
      <w:r>
        <w:rPr>
          <w:rStyle w:val="SmallSource"/>
        </w:rPr>
        <w:t xml:space="preserve">[לג.]</w:t>
      </w:r>
      <w:r>
        <w:t xml:space="preserve"> שמי שמוציא ברכה שאינה צריכה עובר משום לא תשא מן התורה אלא אף לדברי התוס' בר"ה </w:t>
      </w:r>
      <w:r>
        <w:rPr>
          <w:rStyle w:val="SmallSource"/>
        </w:rPr>
        <w:t xml:space="preserve">[לג.]</w:t>
      </w:r>
      <w:r>
        <w:t xml:space="preserve"> והרא"ש </w:t>
      </w:r>
      <w:r>
        <w:rPr>
          <w:rStyle w:val="SmallSource"/>
        </w:rPr>
        <w:t xml:space="preserve">[פ"ק דקידושין סימן מט.]</w:t>
      </w:r>
      <w:r>
        <w:t xml:space="preserve"> שעיקר האיסור הזה אינו אלא מדבריהם מ"מ הכא החמירו משום הלאו של תשא כמבואר בשבועות </w:t>
      </w:r>
      <w:r>
        <w:rPr>
          <w:rStyle w:val="SmallSource"/>
        </w:rPr>
        <w:t xml:space="preserve">[לט.]</w:t>
      </w:r>
      <w:r>
        <w:t xml:space="preserve"> שנזדעזע הארץ ד' מאות פרסה על ד' מאות פרסה ולכך זהו הטעם של הט"ז שכה"ג לא ניתן לסמוך על החזקה.</w:t>
      </w:r>
    </w:p>
    <w:p>
      <w:pPr>
        <w:pStyle w:val="Body"/>
        <w:bidi/>
      </w:pPr>
      <w:r>
        <w:rPr>
          <w:rStyle w:val="LeadWord"/>
        </w:rPr>
        <w:t xml:space="preserve">וממילא</w:t>
      </w:r>
      <w:r>
        <w:t xml:space="preserve"> מובן לפי"ז מדוע לקמן בסימן </w:t>
      </w:r>
      <w:r>
        <w:rPr>
          <w:rStyle w:val="SmallSource"/>
        </w:rPr>
        <w:t xml:space="preserve">[יג.ב]</w:t>
      </w:r>
      <w:r>
        <w:t xml:space="preserve"> שם פסק הרמ"א שאין הוא צריך לבדוק את הציציות בשבת ואין אנו חוששים שהוא ילך אם בגד בלי ציצית כיון ששם אין החשש הזה של הזכרה של ברכה לבטלה ממילא זה יותר קל ושפיר ניתן לסמוך על החזקה משא"כ הכא משום חומר ברכה לבטלה החמירו בזה.</w:t>
      </w:r>
    </w:p>
    <w:p>
      <w:pPr>
        <w:pStyle w:val="Body"/>
        <w:bidi/>
      </w:pPr>
      <w:r>
        <w:rPr>
          <w:rStyle w:val="LeadWord"/>
        </w:rPr>
        <w:t xml:space="preserve">אלא</w:t>
      </w:r>
      <w:r>
        <w:t xml:space="preserve"> שיש לכאו' לתמוה על דברי הט"ז שעדיין סו"ס יש עדיין מקום לאמר שהאיסור ללכת אם בגד בלי ציצית הוא יותר חמור משום שבעוד שאת האיסור של לא תשא והזכרה של שם שמים לבטלה הוא עובר רק פעם אחת אומנם את האיסור הזה של לבישת בגד בלי ציצית הוא עובר בכל רגע ורגע שהוא לא שם שם ציצית וממילא יש מקום לאמר שזה יותר חמור.</w:t>
      </w:r>
    </w:p>
    <w:p>
      <w:pPr>
        <w:pStyle w:val="Body"/>
        <w:bidi/>
      </w:pPr>
      <w:r>
        <w:rPr>
          <w:rStyle w:val="LeadWord"/>
        </w:rPr>
        <w:t xml:space="preserve">ובפרט</w:t>
      </w:r>
      <w:r>
        <w:t xml:space="preserve"> לפי מה שכתב הר"ן </w:t>
      </w:r>
      <w:r>
        <w:rPr>
          <w:rStyle w:val="SmallSource"/>
        </w:rPr>
        <w:t xml:space="preserve">[במסכת יומא דף ד: מדפי הרי"ף הו"ד בב"י שכח.]</w:t>
      </w:r>
      <w:r>
        <w:t xml:space="preserve"> גבי חולה שיש בו סכנה שהוצרך לבהמה האם עדיף לשחוט אותה בשבת עבורה ולעבור על כמה איסורים או שמא עדיף להאכיל אותו בהמה שהיא נבילה וכתב הר"ן שם כמה נימוקים שעדיף לשחוט בשבת ולא לאכול את הנבילה.</w:t>
      </w:r>
    </w:p>
    <w:p>
      <w:pPr>
        <w:pStyle w:val="Body"/>
        <w:bidi/>
      </w:pPr>
      <w:r>
        <w:rPr>
          <w:rStyle w:val="LeadWord"/>
        </w:rPr>
        <w:t xml:space="preserve">וז"ל</w:t>
      </w:r>
      <w:r>
        <w:t xml:space="preserve"> אבל נ"ל דלגבי חולה אין איסור נבילה קל מאיסור שבת דנהי דנבילה איסור לאו ושבת איסור סקילה איכא חומרא אחרינא בנבילה לפי שהאוכלה עובר בלאו על כל זית וזית שבה... אבל לענין שבת לא עבר אלא בשעת שחיטה וחד לאו הוא דאיכא דמעשה שבת מותרין דקי"ל </w:t>
      </w:r>
      <w:r>
        <w:rPr>
          <w:rStyle w:val="SmallSource"/>
        </w:rPr>
        <w:t xml:space="preserve">[ב"ק עא א]</w:t>
      </w:r>
      <w:r>
        <w:t xml:space="preserve"> היא קודש ואין מעשיה קודש ומש"ה לאוין הרבה דנבילה לא מיקרי איסור קל לגבי חד לאו דשבת ואף על גב דהוי איסור סקילה ע"כ.</w:t>
      </w:r>
    </w:p>
    <w:p>
      <w:pPr>
        <w:pStyle w:val="Body"/>
        <w:bidi/>
      </w:pPr>
      <w:r>
        <w:rPr>
          <w:rStyle w:val="LeadWord"/>
        </w:rPr>
        <w:t xml:space="preserve">וא"כ</w:t>
      </w:r>
      <w:r>
        <w:t xml:space="preserve"> לפי הסברא של הר"ן נימא שיהיה עדיף לבדוק את הציצית כדי שהוא לא יעבור בכך שהוא לובש בגד בלי ציצית וכמו שאנו אומרים גבי חולה שיש בו סכנה שמוטב שהוא יחלל שבת פעם אחת ולא יעבור על האיסור כמה פעמים בכך שהוא אוכל נבילה.</w:t>
      </w:r>
    </w:p>
    <w:p>
      <w:pPr>
        <w:pStyle w:val="Body"/>
        <w:bidi/>
      </w:pPr>
      <w:r>
        <w:rPr>
          <w:rStyle w:val="LeadWord"/>
        </w:rPr>
        <w:t xml:space="preserve">אומנם</w:t>
      </w:r>
      <w:r>
        <w:t xml:space="preserve"> נראה שיש ליישב את דברי הט"ז בב' אופנים וממילא מתוך אולי נוכל להבין נמי את דברי הט"ז הנ"ל.</w:t>
      </w:r>
    </w:p>
    <w:p>
      <w:pPr>
        <w:pStyle w:val="Body"/>
        <w:bidi/>
      </w:pPr>
      <w:r>
        <w:rPr>
          <w:rStyle w:val="LeadWord"/>
        </w:rPr>
        <w:t xml:space="preserve">א.שאנו</w:t>
      </w:r>
      <w:r>
        <w:t xml:space="preserve"> דנים שללכת בלי ציצית אין זה אלא רק ביטול של מצות עשה להזכיר ברכה לבטלה זהו הרי איסור לאו.</w:t>
      </w:r>
    </w:p>
    <w:p>
      <w:pPr>
        <w:pStyle w:val="Body"/>
        <w:bidi/>
      </w:pPr>
      <w:r>
        <w:rPr>
          <w:rStyle w:val="LeadWord"/>
        </w:rPr>
        <w:t xml:space="preserve">ב. ועוד</w:t>
      </w:r>
      <w:r>
        <w:t xml:space="preserve"> שלפי סדר הדברים הרי הוא כמו מברך ונמצא שתחילה הוא פוגע באיסור הזה של ברכה לבטלה לפני שהוא לובש את הציצית ולכך זהו טעם נוסף לכך שנקט השו"ע דוקא את הטעם הזה.</w:t>
      </w:r>
    </w:p>
    <w:p>
      <w:pPr>
        <w:pStyle w:val="Body"/>
        <w:bidi/>
      </w:pPr>
      <w:r>
        <w:rPr>
          <w:rStyle w:val="LeadWord"/>
        </w:rPr>
        <w:t xml:space="preserve">ואכן</w:t>
      </w:r>
      <w:r>
        <w:t xml:space="preserve"> שמחתי למצוא שכן כתב הבית הלוי </w:t>
      </w:r>
      <w:r>
        <w:rPr>
          <w:rStyle w:val="SmallSource"/>
        </w:rPr>
        <w:t xml:space="preserve">[על התורה סוף חומש בראשית.]</w:t>
      </w:r>
      <w:r>
        <w:t xml:space="preserve"> שכתב נמי את הטעם הזה שאנו אומרים שהרי הדין הזה של לבישת בגד בלי ציצית אין זה נחשב לביטול מצות עשה בידים אלא הוי שב ואל תעשה וכמבואר ביבמות </w:t>
      </w:r>
      <w:r>
        <w:rPr>
          <w:rStyle w:val="SmallSource"/>
        </w:rPr>
        <w:t xml:space="preserve">[צ:]</w:t>
      </w:r>
      <w:r>
        <w:t xml:space="preserve"> וביארו שם התוס' </w:t>
      </w:r>
      <w:r>
        <w:rPr>
          <w:rStyle w:val="SmallSource"/>
        </w:rPr>
        <w:t xml:space="preserve">[שב ואל תעשה.]</w:t>
      </w:r>
      <w:r>
        <w:t xml:space="preserve"> שביארו התוס' שעיקר שהטעם לכך משום שכאשר הוא לבוש ומתטתף בציצית אין זה עיקר המצוה אלא עיקרה בזה שהוא לובש בפועל את הציצית משום דכסותך משמע שאתה מכוסה בה אז הוא מקיים את המצוה אומנם לפני כן אין זה נחשב לכך שהוא מקיים את המצוה ולכך זהו הטעם שהוי שב ואל תעשה. וממילא מאחר שכן זהו הטעם שאין כל כך חומרא בכך כמו באיסור נבילה ששם הוא עובר על כך בידים משא"כ הכא שאינו אלא בשב ואל תעשה ומה עוד שלכאו' אין זה הכרח שהוא אכן עובר בכך על ביטול מצות עשה בכל רגע ורגע שכן יותר נראה מדברי התוס' שעיקר האיסור הוא על אותה שעה שהוא לבש את הציצית.</w:t>
      </w:r>
    </w:p>
    <w:p>
      <w:pPr>
        <w:pStyle w:val="Body"/>
        <w:bidi/>
      </w:pPr>
      <w:r>
        <w:rPr>
          <w:rStyle w:val="LeadWord"/>
        </w:rPr>
        <w:t xml:space="preserve">ונמצא</w:t>
      </w:r>
      <w:r>
        <w:t xml:space="preserve"> שעלה בידנו ב' טעמים מרכזיים לכך שצריך לבדוק את הציצית לפני שהוא מתעטף בו א.לדברי הב"ח כיון שזה תלוי במעשה שלו ממילא אין כאן כלל חזקה שיהיה ניתן לסמוך עליה והיינו משום כך אנו חוששים שהציצית תיפסל וכמו שכתב המג"א והגר"א שלכך אמרו שצריך הוא לבדוק את הציצית.</w:t>
      </w:r>
    </w:p>
    <w:p>
      <w:pPr>
        <w:pStyle w:val="Body"/>
        <w:bidi/>
      </w:pPr>
      <w:r>
        <w:rPr>
          <w:rStyle w:val="LeadWord"/>
        </w:rPr>
        <w:t xml:space="preserve">ב. מה</w:t>
      </w:r>
      <w:r>
        <w:t xml:space="preserve"> שכתב הט"ז שהחמירו בדבר הזה משום החומרא של לא תשא ולכך זהו הטעם שאמרו שצריך הוא לבדוק את הציצית ולא לסמוך על החזקה.</w:t>
      </w:r>
    </w:p>
    <w:p>
      <w:pPr>
        <w:pStyle w:val="Body"/>
        <w:bidi/>
      </w:pPr>
      <w:r>
        <w:rPr>
          <w:rStyle w:val="LeadWord"/>
        </w:rPr>
        <w:t xml:space="preserve">ואכן</w:t>
      </w:r>
      <w:r>
        <w:t xml:space="preserve"> אנו מוצאים כמה נפק"מ בין ב' הטעמים הללו לבדיקת הציצית האם אנו אומרים החמירו בדבר הזה משום לאו דלא תשא או משום שאנו חוששים שמא תיפסל הציצית.</w:t>
      </w:r>
    </w:p>
    <w:p>
      <w:pPr>
        <w:pStyle w:val="Body"/>
        <w:bidi/>
      </w:pPr>
      <w:r>
        <w:rPr>
          <w:rStyle w:val="LeadWord"/>
        </w:rPr>
        <w:t xml:space="preserve">א. האם</w:t>
      </w:r>
      <w:r>
        <w:t xml:space="preserve"> הוא צריך לבדוק את הציצית במקום הענף שמחובר לכנף הציצית או שמא אין הוא צריך לבדוק אלא בציציות עצמם ששם יותר מצוי שיפסלו שאכן לדברי הט"ז הנ"ל שעיקר החשש הוא משום ברכה לבטלה ממילא הוא יהיה צריך לבדוק גם בחיבור של הענף אומנם לדברי המג"א והגר"א שעיקר הטעם של הבדיקה הוא משום שיש חשש שמא הציצית תפסל לכך אין אנו דנים את זה אלא במקום בציציות עצמם ולא במקום החיבור שלהם.</w:t>
      </w:r>
    </w:p>
    <w:p>
      <w:pPr>
        <w:pStyle w:val="Body"/>
        <w:bidi/>
      </w:pPr>
      <w:r>
        <w:rPr>
          <w:rStyle w:val="LeadWord"/>
        </w:rPr>
        <w:t xml:space="preserve">ב. כאשר</w:t>
      </w:r>
      <w:r>
        <w:t xml:space="preserve"> הוא לא מברך על הטלית כגון בטלית שאולה או כאשר הוא רוצה ללבוש כמה טליתות או בהסיר את הטלית על מנת לבושה אח"כ בכל האופנים הללו שהוא לא צריך יש לדון האם כאשר הוא מתעטף בציצית הוא יצטרך לבדוק או שמא אין הוא צריך בכה"ג שלדברי הט"ז הועלי ואין כאן ברכה ממילא אין הוא צריך כלל לבדוק טומם לבדברי המג"א והגר"א הכא כיון שסוס יכול הוא לבדוק ממילא אמר ינן שאף שאין הוא מברך נכון לו להדוק את הציצית.</w:t>
      </w:r>
    </w:p>
    <w:p>
      <w:pPr>
        <w:pStyle w:val="Body"/>
        <w:bidi/>
      </w:pPr>
      <w:r>
        <w:rPr>
          <w:rStyle w:val="LeadWord"/>
        </w:rPr>
        <w:t xml:space="preserve">ג. האם</w:t>
      </w:r>
      <w:r>
        <w:t xml:space="preserve"> אנו אומרים שעיקר הבדיקה הזאת היא מעיקר הדין או שמא אין זה אלא רק ממידת חסידות שלדברי הב"ח והמ"א נראה שאכן צריך לעשות את הבדיקה הזאת מעיקר הדין אומנם לדברי הט"ז הוא כתב להדיא שאין זה מעיקר הדין אלא זהו מנהג ותיקין וחסידים לבדוק ולא לסמוך על החזקה משום שיש כאן חשש של ברכה לבטלה.</w:t>
      </w:r>
    </w:p>
    <w:p>
      <w:pPr>
        <w:pStyle w:val="Body"/>
        <w:bidi/>
      </w:pPr>
      <w:r>
        <w:rPr>
          <w:rStyle w:val="LeadWord"/>
        </w:rPr>
        <w:t xml:space="preserve">הנה</w:t>
      </w:r>
      <w:r>
        <w:t xml:space="preserve"> כתב בענין הזה כתב המ"ב </w:t>
      </w:r>
      <w:r>
        <w:rPr>
          <w:rStyle w:val="SmallSource"/>
        </w:rPr>
        <w:t xml:space="preserve">[ס"ק כב.]</w:t>
      </w:r>
      <w:r>
        <w:t xml:space="preserve"> להחמיר את ב' השיטות לחומרא שלעולם כן צריך לבדוק את הציצית אומנם לזמן מועט כן ניתן לסמוך על החזקה ואין צרי לבדוק</w:t>
      </w:r>
    </w:p>
    <w:p>
      <w:pPr>
        <w:pStyle w:val="Body"/>
        <w:bidi/>
      </w:pPr>
      <w:r>
        <w:rPr>
          <w:rStyle w:val="LeadWord"/>
        </w:rPr>
        <w:t xml:space="preserve">ד. וז"ל</w:t>
      </w:r>
      <w:r>
        <w:t xml:space="preserve"> הט"ז אף על גב דבלא"ה יש חשש איסור שילבש בגד של ד' כנפות בלי ציצית מ"מ מוקמי ליה אחזקתיה שהיה כשר רק משום חומר דלא תשא שיש על ברכה לבטלה החמירו לבדקו. ולפ"ז מי שלובש כמה בגדים של ציצית אין צריך לבדוק אלא אחד מהם כיון דברכה אחת לכולם אבל האחרונים כתבו דצריך לבדוק כולם אחד דלא סמכינן אחזקה במקום דיכולין לבררו וגם דחזקה גרועה היא דעשויין החוטין ליפסק ולכן צריך לבדוק בכל יום בבוקר כשלובשן ואז אף שהסירן והסיח דעתו מהם אף דצריך ברכה כשחוזר ולובש אפ"ה אין צריך לחזור ולבדוק דבזמן מועט כזה אינו רגיל ליפסק וסמכינן אחזקה ע"כ.</w:t>
      </w:r>
    </w:p>
    <w:p>
      <w:pPr>
        <w:pStyle w:val="Body"/>
        <w:bidi/>
      </w:pPr>
      <w:r>
        <w:rPr>
          <w:rStyle w:val="LeadWord"/>
        </w:rPr>
        <w:t xml:space="preserve">העולה מכל האמור</w:t>
      </w:r>
      <w:r>
        <w:t xml:space="preserve">: שבמקור הדברים בדברי הרא"ש אנו רואים שאין צריך לבדוק את הציציות אלא רק ממידת חסידות לירא וחרד לדבר ה'.</w:t>
      </w:r>
    </w:p>
    <w:p>
      <w:pPr>
        <w:pStyle w:val="Body"/>
        <w:bidi/>
      </w:pPr>
      <w:r>
        <w:rPr>
          <w:rStyle w:val="LeadWord"/>
        </w:rPr>
        <w:t xml:space="preserve">ובלשון</w:t>
      </w:r>
      <w:r>
        <w:t xml:space="preserve"> הטור והשו"ע יש להסתפק שמחד הם כתבו את זה מעיקר הדין ולא רק מצד מידת חסידות אומנם קשה מאוד שהם בנו שיטה לעצמם בעוד שדיו לבא מן הדין להיות כנידון ועיקר מקורם זהו מדברי הרא"ש שכתב שזהו רק ממידת חסידות.</w:t>
      </w:r>
    </w:p>
    <w:p>
      <w:pPr>
        <w:pStyle w:val="Body"/>
        <w:bidi/>
      </w:pPr>
      <w:r>
        <w:rPr>
          <w:rStyle w:val="LeadWord"/>
        </w:rPr>
        <w:t xml:space="preserve">המשנה</w:t>
      </w:r>
      <w:r>
        <w:t xml:space="preserve"> ברורה כתב להחמיר כב' השיטות </w:t>
      </w:r>
      <w:r>
        <w:rPr>
          <w:rStyle w:val="SmallSource"/>
        </w:rPr>
        <w:t xml:space="preserve">[המ"א והט"ז.]</w:t>
      </w:r>
      <w:r>
        <w:t xml:space="preserve"> לחמורא שכן צריך לבדוק את הציצית מעיקר הדין ואין לסמוך על החזקה משום שניתן לברר ומשום חומר של לא תשא ולכך אף שהוא צריך לבדוק במקום הנקב.</w:t>
      </w:r>
    </w:p>
    <w:p>
      <w:pPr>
        <w:pStyle w:val="Body"/>
        <w:bidi/>
      </w:pPr>
      <w:r>
        <w:rPr>
          <w:rStyle w:val="LeadWord"/>
        </w:rPr>
        <w:t xml:space="preserve">אומנם</w:t>
      </w:r>
      <w:r>
        <w:t xml:space="preserve"> לא יבטל מחמת זה מתפלה בציבור או במקרה שקראו לו לעלות לתורה.</w:t>
      </w:r>
    </w:p>
    <w:p>
      <w:pPr>
        <w:pStyle w:val="Body"/>
        <w:bidi/>
      </w:pPr>
      <w:r>
        <w:rPr>
          <w:rStyle w:val="LeadWord"/>
        </w:rPr>
        <w:t xml:space="preserve">אומנם</w:t>
      </w:r>
      <w:r>
        <w:t xml:space="preserve"> מר"ן הרב עובדיה בשו"ת יחוה דעת </w:t>
      </w:r>
      <w:r>
        <w:rPr>
          <w:rStyle w:val="SmallSource"/>
        </w:rPr>
        <w:t xml:space="preserve">[ו.א]</w:t>
      </w:r>
      <w:r>
        <w:t xml:space="preserve"> וכן בהליכות עולם </w:t>
      </w:r>
      <w:r>
        <w:rPr>
          <w:rStyle w:val="SmallSource"/>
        </w:rPr>
        <w:t xml:space="preserve">[ח"א ]</w:t>
      </w:r>
      <w:r>
        <w:t xml:space="preserve"> שאנו אומרים שאין צריך לבדוק אלא רק ממידת חסידות לבדוק ואין זה מעיקר הדין.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0" name="Ornament 230"/>
            <wp:cNvGraphicFramePr>
              <a:graphicFrameLocks noChangeAspect="1"/>
            </wp:cNvGraphicFramePr>
            <a:graphic>
              <a:graphicData uri="http://schemas.openxmlformats.org/drawingml/2006/picture">
                <pic:pic>
                  <pic:nvPicPr>
                    <pic:cNvPr id="23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3" behindDoc="1" locked="0" layoutInCell="1" allowOverlap="1">
            <wp:simplePos x="0" y="0"/>
            <wp:positionH relativeFrom="margin">
              <wp:align>center</wp:align>
            </wp:positionH>
            <wp:positionV relativeFrom="paragraph">
              <wp:posOffset>0</wp:posOffset>
            </wp:positionV>
            <wp:extent cx="4092097" cy="521228"/>
            <wp:effectExtent l="0" t="0" r="0" b="0"/>
            <wp:wrapNone/>
            <wp:docPr id="233" name="מסגרת סימן 233"/>
            <wp:cNvGraphicFramePr>
              <a:graphicFrameLocks noChangeAspect="1"/>
            </wp:cNvGraphicFramePr>
            <a:graphic>
              <a:graphicData uri="http://schemas.openxmlformats.org/drawingml/2006/picture">
                <pic:pic>
                  <pic:nvPicPr>
                    <pic:cNvPr id="233" name="title-29.png"/>
                    <pic:cNvPicPr/>
                  </pic:nvPicPr>
                  <pic:blipFill>
                    <a:blip r:embed="rIdImg40"/>
                    <a:stretch>
                      <a:fillRect/>
                    </a:stretch>
                  </pic:blipFill>
                  <pic:spPr>
                    <a:xfrm>
                      <a:off x="0" y="0"/>
                      <a:ext cx="4092097" cy="521228"/>
                    </a:xfrm>
                    <a:prstGeom prst="rect">
                      <a:avLst/>
                    </a:prstGeom>
                  </pic:spPr>
                </pic:pic>
              </a:graphicData>
            </a:graphic>
          </wp:anchor>
        </w:drawing>
      </w:r>
      <w:r>
        <w:t xml:space="preserve">בענין להוציא אחרים בברכת שהחיינו</w:t>
      </w:r>
    </w:p>
    <w:p>
      <w:pPr>
        <w:pStyle w:val="ArticleAuthor"/>
        <w:bidi/>
        <w:sectPr>
          <w:headerReference w:type="default" r:id="rIdHA29d"/>
          <w:headerReference w:type="even" r:id="rIdHA29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כתב</w:t>
      </w:r>
      <w:r>
        <w:t xml:space="preserve"> הרמב"ם ברכות יא, י.</w:t>
      </w:r>
    </w:p>
    <w:p>
      <w:pPr>
        <w:pStyle w:val="Body"/>
        <w:bidi/>
      </w:pPr>
      <w:r>
        <w:rPr>
          <w:rStyle w:val="LeadWord"/>
        </w:rPr>
        <w:t xml:space="preserve">א' העושה</w:t>
      </w:r>
      <w:r>
        <w:t xml:space="preserve"> מצווה לעצמו ואחד העושה לאחרים מברך קודם עשי'ה אקב"ו לעשות אבל אינו מברך שהחיינו אלא על מצווה שעשה לעצמו.</w:t>
      </w:r>
    </w:p>
    <w:p>
      <w:pPr>
        <w:pStyle w:val="Body"/>
        <w:bidi/>
      </w:pPr>
      <w:r>
        <w:rPr>
          <w:rStyle w:val="LeadWord"/>
        </w:rPr>
        <w:t xml:space="preserve">וכתב</w:t>
      </w:r>
      <w:r>
        <w:t xml:space="preserve"> הכסף משנה שם שמקורו של הרמב"ם לדין שהחיינו מדתניא במס' סוכה העושה לולב או סוכה לעצמו מברך שהחיינו משמע דווקא בעושה לעצמו הוא דמברך שהחיינו אבל לא העושה אותה לאחרים.</w:t>
      </w:r>
    </w:p>
    <w:p>
      <w:pPr>
        <w:pStyle w:val="Body"/>
        <w:bidi/>
      </w:pPr>
      <w:r>
        <w:rPr>
          <w:rStyle w:val="LeadWord"/>
        </w:rPr>
        <w:t xml:space="preserve">ולומד</w:t>
      </w:r>
      <w:r>
        <w:t xml:space="preserve"> הגהות הרמ"ק ברמב"ם שלפי"ז, המקדש בבית להוציא נשים ועבדים לא מברך שהחייינו </w:t>
      </w:r>
      <w:r>
        <w:rPr>
          <w:rStyle w:val="SmallSource"/>
        </w:rPr>
        <w:t xml:space="preserve">(מפני שהקידוש לא עבור עצמו)</w:t>
      </w:r>
      <w:r>
        <w:t xml:space="preserve"> וכתב עוד הרמ"ק - שמהגינו שכן לברך שהחיינו משום שהאשה חייבת והוא מוציאה משום שומע כעונה וכן ראוי לעשות עכ"ד.</w:t>
      </w:r>
    </w:p>
    <w:p>
      <w:pPr>
        <w:pStyle w:val="Body"/>
        <w:bidi/>
      </w:pPr>
      <w:r>
        <w:rPr>
          <w:rStyle w:val="LeadWord"/>
        </w:rPr>
        <w:t xml:space="preserve">וכתב</w:t>
      </w:r>
      <w:r>
        <w:t xml:space="preserve"> עליו בכסף משנה - דבר פשוט הוא שיברך שהחיינו </w:t>
      </w:r>
      <w:r>
        <w:rPr>
          <w:rStyle w:val="BodyBold"/>
        </w:rPr>
        <w:t xml:space="preserve">וגם רבינו יסבור כן</w:t>
      </w:r>
      <w:r>
        <w:t xml:space="preserve">. עכ"ל.</w:t>
      </w:r>
    </w:p>
    <w:p>
      <w:pPr>
        <w:pStyle w:val="Body"/>
        <w:bidi/>
      </w:pPr>
      <w:r>
        <w:rPr>
          <w:rStyle w:val="LeadWord"/>
        </w:rPr>
        <w:t xml:space="preserve">זת"א</w:t>
      </w:r>
      <w:r>
        <w:t xml:space="preserve"> אף שכתב הרמב"ם שאין לברך שהחיינו אלא על דבר שעושה לעצמו, בא לאפוקי שבנה סוכה לאחרים ואינן נמצאים שם כדי שיברך או שאך שנמצאים שם י"ל שהם לא התחייבו מאחר ולא בנו בעצמם אא"כ עשאוהו שליח, ולעולם המקדש לאחרים אין סיבה שלא יוכל לברך שהחיינו.</w:t>
      </w:r>
    </w:p>
    <w:p>
      <w:pPr>
        <w:pStyle w:val="Body"/>
        <w:bidi/>
      </w:pPr>
      <w:r>
        <w:rPr>
          <w:rStyle w:val="LeadWord"/>
        </w:rPr>
        <w:t xml:space="preserve">וכתב</w:t>
      </w:r>
      <w:r>
        <w:t xml:space="preserve"> הפמ"ג הלכות ציצית סימן ח ס"ה באשל אברהם, - והוי יודע אם עשרה קנו טליתים חדשים ועשו בהם ציצית ולא ברכו שהחיינו ... נהי שא' מברך להתעטף על כולם, מ"מ שהחיינו הם מברכים כמש"כ הרמב"ם ז""ל םרק יא הל' י' ברכות ע"כ. ומבאר עוד - מנהגינו שהתוקע מברך שהחיינו בקול ודיבור משא"כ במצווה שיש בה עשייה, ולבישה נמי הכין הוא. ועי' בכסף שמנה שם עכת"ד.</w:t>
      </w:r>
    </w:p>
    <w:p>
      <w:pPr>
        <w:pStyle w:val="Body"/>
        <w:bidi/>
      </w:pPr>
      <w:r>
        <w:rPr>
          <w:rStyle w:val="LeadWord"/>
        </w:rPr>
        <w:t xml:space="preserve">ונראה</w:t>
      </w:r>
      <w:r>
        <w:t xml:space="preserve"> שלומד פשט בכסף משנה שמה שכתב לחלוק על הרמ"ק ולומר שדעת הרמב"ם שהמקדש לאחרים מברך שהחיינו טעם לדין זה משום שזה "קול ודיבור" אין כאן דבר שתלוי בעשייה, אך כל מה שמגיע אחר עשייה מסויימת, כגון סוכה ולולב ולבישת ציצית, שהחיינו כזה, א"א לברך לאחרים.</w:t>
      </w:r>
    </w:p>
    <w:p>
      <w:pPr>
        <w:pStyle w:val="Body"/>
        <w:bidi/>
      </w:pPr>
      <w:r>
        <w:rPr>
          <w:rStyle w:val="LeadWord"/>
        </w:rPr>
        <w:t xml:space="preserve">ותמוה,</w:t>
      </w:r>
      <w:r>
        <w:t xml:space="preserve"> שהרי גם דברים שתלויים בעשייה, לא כתב הרמב"ם שאין לברך, אלא בשביל אחרים בלבד. אך לעולם י"ל שיסבור הרמב"ם שכשהמברך </w:t>
      </w:r>
      <w:r>
        <w:rPr>
          <w:rStyle w:val="BodyBold"/>
        </w:rPr>
        <w:t xml:space="preserve">עצמו ג"כ בר חיוב </w:t>
      </w:r>
      <w:r>
        <w:t xml:space="preserve">שפיר יכול לברך עבור עצמו ואחרים יחד, ויצאו מדין שומע כעונה, ומניין למד הפמ"ג ברמב"ם שבנידון דציצית א"א למברך לברך שהחיינו עבור כולם והכסף משנה לא התכוון לחלק בין מעשה לדיבור ורק בקידוש יאמר שיש לברך שהחיינו לאחרים אלא גם במצווה שתלויה במעשה כציצית יברך לאחרים ומה ששנינו בסוכה שהבונה סוכה לאחרים לא יברך שהחיינו הנ"מ שרצה לברך בעצמו על כך שבנה לאחרים ולא בא להוציא את האחרים י"ח ברכת שהחיינו דא"כ לעולם כן יברך שהחיינו בשבילם.</w:t>
      </w:r>
    </w:p>
    <w:p>
      <w:pPr>
        <w:pStyle w:val="Body"/>
        <w:bidi/>
      </w:pPr>
      <w:r>
        <w:rPr>
          <w:rStyle w:val="LeadWord"/>
        </w:rPr>
        <w:t xml:space="preserve">ותמוה</w:t>
      </w:r>
      <w:r>
        <w:t xml:space="preserve"> מניין לפמ"ג ללמוד כן ברמב"ם ולהוציא הלכה בפשטות כזו ?</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4" name="Ornament 234"/>
            <wp:cNvGraphicFramePr>
              <a:graphicFrameLocks noChangeAspect="1"/>
            </wp:cNvGraphicFramePr>
            <a:graphic>
              <a:graphicData uri="http://schemas.openxmlformats.org/drawingml/2006/picture">
                <pic:pic>
                  <pic:nvPicPr>
                    <pic:cNvPr id="23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7" behindDoc="1" locked="0" layoutInCell="1" allowOverlap="1">
            <wp:simplePos x="0" y="0"/>
            <wp:positionH relativeFrom="margin">
              <wp:align>center</wp:align>
            </wp:positionH>
            <wp:positionV relativeFrom="paragraph">
              <wp:posOffset>0</wp:posOffset>
            </wp:positionV>
            <wp:extent cx="3652690" cy="521160"/>
            <wp:effectExtent l="0" t="0" r="0" b="0"/>
            <wp:wrapNone/>
            <wp:docPr id="237" name="מסגרת סימן 237"/>
            <wp:cNvGraphicFramePr>
              <a:graphicFrameLocks noChangeAspect="1"/>
            </wp:cNvGraphicFramePr>
            <a:graphic>
              <a:graphicData uri="http://schemas.openxmlformats.org/drawingml/2006/picture">
                <pic:pic>
                  <pic:nvPicPr>
                    <pic:cNvPr id="237" name="title-30.png"/>
                    <pic:cNvPicPr/>
                  </pic:nvPicPr>
                  <pic:blipFill>
                    <a:blip r:embed="rIdImg41"/>
                    <a:stretch>
                      <a:fillRect/>
                    </a:stretch>
                  </pic:blipFill>
                  <pic:spPr>
                    <a:xfrm>
                      <a:off x="0" y="0"/>
                      <a:ext cx="3652690" cy="521160"/>
                    </a:xfrm>
                    <a:prstGeom prst="rect">
                      <a:avLst/>
                    </a:prstGeom>
                  </pic:spPr>
                </pic:pic>
              </a:graphicData>
            </a:graphic>
          </wp:anchor>
        </w:drawing>
      </w:r>
      <w:r>
        <w:t xml:space="preserve">בענין הפסק בלבישת כמה בגדים</w:t>
      </w:r>
    </w:p>
    <w:p>
      <w:pPr>
        <w:pStyle w:val="ArticleAuthor"/>
        <w:bidi/>
        <w:sectPr>
          <w:headerReference w:type="default" r:id="rIdHA30d"/>
          <w:headerReference w:type="even" r:id="rIdHA3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בטור</w:t>
      </w:r>
      <w:r>
        <w:t xml:space="preserve"> נפסק שאם יש לאדם כמה בגדים של ד' כנפות כל בגד צריך להטיל בו ציצית ולגבי ברכה אם לובשם בבת אחת סגי בברכה אחת ואם מפסיק צריך ברכה לכל אחד והארחות חיים סובר שסגי להטיל ציצית בבגד העליון וצריך להבין שיטה זו ומשמע דוקא שבעליון נפטר ואם ישים בשאר בגדים לא יפטור העליונים ואולי המשמעות של העליון דיש פה לבישה אחת וכמו שאדם בקיץ לובש פחות בגדים ובחורף יותר בגדים שבסוף זה הגדרה של לבישה אחת וכל פעם בשביל להיות לבוש טוב משתנה כמות הבגדים ואמנם משמע שדווקא העליון ואולי אין כוונת הארחות חיים שדוקא לעיכובא צריך להטיל בעליון אלא שרק כך ניכר יותר הציצית וכמו שכתוב שיש ענין שיראו את הציצית ואולי כי הבגד העליון הוא יותר חשוב וכמובן שכל דברי הארחות חיים זה אם נאמר שחובת גברא דאם זה חובת מנא לא שייך לדון את הבגד לפי האדם ולהגדיר שיש פה לבישה אחת בההסתכלות מצד המנא היא כל מנא ומנא בפני עצמו רק כשדנים את האדם הלובש כאן אפשר לראות לבישה אחת גם כשלובש כמה בגדים. ולהלכה כמובן נפסק שיש חיוב להטיל ציצית על כל בגד ובגד וכאן מובא הדין שברכה אחת פוטרת את כולם ודוקא אם לובשם בבת אחת ולא הפסיק ביניהם וגם נראה שצריך שיהיה לפניו וכאן יש להזהר גם שלא לגרום ברכה שאינה צריכה כשלובש בגד אחד ויודע שעוד מעט יהא לפניו עוד בגד וזה מצוי לכאורה כשלובש טלית קטן ואח"כ הולך לביהכנ"ס ללבוש טלית גדול ונראה לבאר עיקרי הדברים למעשה.</w:t>
      </w:r>
    </w:p>
    <w:p>
      <w:pPr>
        <w:pStyle w:val="Body"/>
        <w:bidi/>
      </w:pPr>
      <w:r>
        <w:rPr>
          <w:rStyle w:val="LeadWord"/>
        </w:rPr>
        <w:t xml:space="preserve">בבית</w:t>
      </w:r>
      <w:r>
        <w:t xml:space="preserve"> יוסף מובא שמהר"ם נהג לא ללבוש קודם טלית קטן אלא לאחר שלבש טלית גדול והתפלל ואז הפסיק בדברים ולבש טלית קטן ובירך והר"מ פרנס כתב שמהר"ם חזר בו ולבש בתחילה ולא היה מברך תכף כשלבש ט"ק אלא היה מברך בביהכנ"ס על טלית גדול ונתכוין להוציא שניהם וכאן יש להבין מה המהר"ם בתחילה הבין מדוע שלא יברך בביתו על ט"ק ואח"כ יברך על ט"ג בביהכנ"ס שלכאורה יש פה היסח דעת בהליכה נראה מהבית יוסף שיש פה בעיא של ברכה שאינה צריכה שבכונה מסיח עצמו ולכן אומר שאם לובש ט"ק ומיד אח"כ ט"ג שלא יברך על ט"ג. ובבית יוסף מעלה צד שגם היכא שפושט הטלית האחת שבירך עליו ואפי' לא הסיח דעתו ולובש אחר יצטרך לברך, ומביא ממהר"ח שלא משמע כך, אמנם הב"ח נוקט שהליכה לביהכנ"ס לא חשיבא הפסק אבל המחבר סובר שהליכה הוי הפסק.</w:t>
      </w:r>
    </w:p>
    <w:p>
      <w:pPr>
        <w:pStyle w:val="Body"/>
        <w:bidi/>
      </w:pPr>
      <w:r>
        <w:rPr>
          <w:rStyle w:val="LeadWord"/>
        </w:rPr>
        <w:t xml:space="preserve">במג"א</w:t>
      </w:r>
      <w:r>
        <w:t xml:space="preserve"> מביא שהרא"ש יסבור ששיחה הוי הפסק ותולה את זה בדין שחיטה שאם סח בין שחיטה לשחיטה שלרא"ש צריך לברך עוד פעם ששיחה הוי הפסק ויש פוסקים שסוברים שלא צריך לברך עוד פעם. דהוי רשות ודוקא כגון תפילין שתפילין של יד ושל ראש הוי ב' מצוות אמנם המג"א בעצמו מחלק בין שחיטה לטלית שדרך שחיטה לשחוט כמה בהמות ולכן בשחיטה אפי' אם לא היה בדעתו לא חשיב הפסק אבל כאן חשיב הפסק והוי כנמלך.</w:t>
      </w:r>
    </w:p>
    <w:p>
      <w:pPr>
        <w:pStyle w:val="Body"/>
        <w:bidi/>
      </w:pPr>
      <w:r>
        <w:rPr>
          <w:rStyle w:val="LeadWord"/>
        </w:rPr>
        <w:t xml:space="preserve">למעשה</w:t>
      </w:r>
      <w:r>
        <w:t xml:space="preserve"> המשנ"ב מביא את זה כשתי שיטות בשיחה בין טלית לטלית שלפי המחבר והמג"א הוי הפסק ויש דעת הפמ"ג והגר"א ששיחה לא הוי הפסק והוי כמו הפסיק בסעודה. ואולי המחלוקת איך לראות לבישת ב' בגדים האם יש דרך ללבוש כמה בגדים או לא.</w:t>
      </w:r>
    </w:p>
    <w:p>
      <w:pPr>
        <w:pStyle w:val="Body"/>
        <w:bidi/>
      </w:pPr>
      <w:r>
        <w:rPr>
          <w:rStyle w:val="LeadWord"/>
        </w:rPr>
        <w:t xml:space="preserve">ונראה</w:t>
      </w:r>
      <w:r>
        <w:t xml:space="preserve"> לפרט המקרים שעליהם דיברו הפוסקים לגבי הפסק ונביא קודם כל הציורים יש מצב שמכוין ללבוש כמה בגדים והם לפניו ויש מקרה שפושט טליתו ולובש אחרת וכאן יש לדון בכמה אנפי כשיש לפניו הבגד השני או כשאין לפניו, ויש נידון בהגדרת ההפסק האם שיחה בעלמא כבר הוי הפסק או שצריך הפסק גדול ויש נידון בפוסקים האם הליכה לביהכנ"ס חשיב הפסק או שינוי מקום כלומר שמצב הזמן של ההפסק הוא מועט אבל מצב השינוי מקום זה אולי מגדיר למצב של הפסק או ששינוי מקום זה אמנם גם מצב שמחייב ברכה מחדש אבל בתורת שינוי מקום ולא בתורת הפסק. כמובן עיקר הנידון קיים בלובש ט"ק ובא אח"כ ללבוש טלית גדול האם יש לו לברך ותלוי בהרבה מהמצבים הנ"ל</w:t>
      </w:r>
    </w:p>
    <w:p>
      <w:pPr>
        <w:pStyle w:val="Body"/>
        <w:bidi/>
      </w:pPr>
      <w:r>
        <w:rPr>
          <w:rStyle w:val="LeadWord"/>
        </w:rPr>
        <w:t xml:space="preserve">ונראה</w:t>
      </w:r>
      <w:r>
        <w:t xml:space="preserve"> דזה פשוט דאם עבר על אדם שיהוי ארוך שודאי הוי הפסק וגם בגוונא שבכוונתו ללבוש בגד נוסף וגם אם יהיה לפניו דס"ס שהה הרבה ואין קשר בין הלבישה הראשונה לשניה.</w:t>
      </w:r>
    </w:p>
    <w:p>
      <w:pPr>
        <w:pStyle w:val="Body"/>
        <w:bidi/>
      </w:pPr>
      <w:r>
        <w:rPr>
          <w:rStyle w:val="LeadWord"/>
        </w:rPr>
        <w:t xml:space="preserve">ולגבי</w:t>
      </w:r>
      <w:r>
        <w:t xml:space="preserve"> הפסק בדיבור זה פשוט שאם דיבר לצורך לבישה לא חשיבא הפסק ואפי' יותר מכדי דיבור, ולגבי דיבור שלא מענין הלבישה לדעת המחבר הוי הפסק וצריך לחזור ולברך ולדעת הפמ"ג לא חשיבא הפסק.</w:t>
      </w:r>
    </w:p>
    <w:p>
      <w:pPr>
        <w:pStyle w:val="Body"/>
        <w:bidi/>
      </w:pPr>
      <w:r>
        <w:rPr>
          <w:rStyle w:val="LeadWord"/>
        </w:rPr>
        <w:t xml:space="preserve">ויש</w:t>
      </w:r>
      <w:r>
        <w:t xml:space="preserve"> נושא נוסף לגבי הליכה ופה יש דעות שמחשיבות הליכה כהפסק אמנם כאן יש לדון האם כל הליכה חשיבא כהפסק אפי' ביציאה מביתו לביהכנ"ס כשקרוב אמנם יש שיטות שדנו הליכה מביתו כבעיא מצד שינוי מקום ולא מצד הפסק וכל שינוי מקום חוץ מחדר לחדר חשיב כמו הפסק וצריך עוד ברכה וחשש מלברך עוד פעם וכן הט"ז והגר"א אבל המג"א החשיב שינוי מקום כהפסק ובעי ברכה.</w:t>
      </w:r>
    </w:p>
    <w:p>
      <w:pPr>
        <w:pStyle w:val="Body"/>
        <w:bidi/>
      </w:pPr>
      <w:r>
        <w:rPr>
          <w:rStyle w:val="LeadWord"/>
        </w:rPr>
        <w:t xml:space="preserve">עד</w:t>
      </w:r>
      <w:r>
        <w:t xml:space="preserve"> כאן דיברנו על סוגי ההפסק וכאן יש עוד נידון שיותר קשור לכונה שמתקשר לנושא של הפסק וזה הנידון שמצוי לגבי לבישת ט"ק ולאחריו טלית גדול ונקדים שהאופן הכי טוב הוא היכא שאדם יש לו ב' בגדים לפניו ומברך על הראשון להתעטף וכוונתו ללבוש גם עוד בגד דכאן ודאי לא צריך ברכה על הטלית הנוספת אמנם גם אם זה במצב של סתמא כגון בשיטת המחבר שיכול לברך להתעטף על ט"ק והסתמא שהולך להתפלל תכף ולהתעטף בט"ג שגם יוצר בברכה על ט"ק אבל לרמ"א שלא מברכים להתעטף אלא על מצות סתמא שלא כיון לצאת בעל מצות גם על ט"ג שברכתו להתעטף כמובן אם היה דעתו בפרוש לפטור בעל מצות יוצא בזה גם על ט"ג.</w:t>
      </w:r>
    </w:p>
    <w:p>
      <w:pPr>
        <w:pStyle w:val="Body"/>
        <w:bidi/>
      </w:pPr>
      <w:r>
        <w:rPr>
          <w:rStyle w:val="LeadWord"/>
        </w:rPr>
        <w:t xml:space="preserve">אמנם</w:t>
      </w:r>
      <w:r>
        <w:t xml:space="preserve"> כאן יש ענין נוסף שצריך שיהיו לפניו שאר הבגדים ולא מהני מה שסתמו ללבוש עוד בגדים ולכן אם התעטף ואח"כ הביאו לו עוד בגדים צריך לברך והביאור הלכה מביא הפוסקים שמסתפקים היכא שכבר ברך על בגד ראשון קודם שלבשו ויש דעות שצריך לברך על הבגד הנוסף ויש שיטות שלא צריך ולא זכיתי להבין מה המשמעות של קודם שלבשו ס"ס כשבירך לא היה לפניו ולא היה לברכה לחול על בגדים נוספים.</w:t>
      </w:r>
    </w:p>
    <w:p>
      <w:pPr>
        <w:pStyle w:val="Body"/>
        <w:bidi/>
      </w:pPr>
      <w:r>
        <w:rPr>
          <w:rStyle w:val="LeadWord"/>
        </w:rPr>
        <w:t xml:space="preserve">וכאן</w:t>
      </w:r>
      <w:r>
        <w:t xml:space="preserve"> מגיע ענין נוסף וזה מה שהביה"ל מכריע למעשה בספק דלעיל כשבירך ועדיין לא לבש האם לברך שאומר שאם לא נחוץ לו ללבוש הבגד הנוסף שלא ללבשו עד שיסיח דעתו מברכה ראשונה ולכאורה משום ספק ברכה ויש בענין צד גם שלא להביא את עצמו לברכה שאינה צריכה ואולי זה מה שנהג המהר"ם בהתחלה שלא לבש ט"ק אלא אחרי שלבש ט"ג והתפלל והפסיק בדברים ואז כבר יכל לברך פעם נוספת וכנראה בשיהוי גדול שאין חשש של ברכה שאינה צריכה אמנם אח"כ חזר בו, ולבש מיד ט"ק ולא בירך ובירך על ט"ג בביהכנ"ס ונתכוין להוציא שניהם ואולי חשש לברכה שאינה צריכה.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8" name="Ornament 238"/>
            <wp:cNvGraphicFramePr>
              <a:graphicFrameLocks noChangeAspect="1"/>
            </wp:cNvGraphicFramePr>
            <a:graphic>
              <a:graphicData uri="http://schemas.openxmlformats.org/drawingml/2006/picture">
                <pic:pic>
                  <pic:nvPicPr>
                    <pic:cNvPr id="23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1" behindDoc="1" locked="0" layoutInCell="1" allowOverlap="1">
            <wp:simplePos x="0" y="0"/>
            <wp:positionH relativeFrom="margin">
              <wp:align>center</wp:align>
            </wp:positionH>
            <wp:positionV relativeFrom="paragraph">
              <wp:posOffset>0</wp:posOffset>
            </wp:positionV>
            <wp:extent cx="3261193" cy="521181"/>
            <wp:effectExtent l="0" t="0" r="0" b="0"/>
            <wp:wrapNone/>
            <wp:docPr id="241" name="מסגרת סימן 241"/>
            <wp:cNvGraphicFramePr>
              <a:graphicFrameLocks noChangeAspect="1"/>
            </wp:cNvGraphicFramePr>
            <a:graphic>
              <a:graphicData uri="http://schemas.openxmlformats.org/drawingml/2006/picture">
                <pic:pic>
                  <pic:nvPicPr>
                    <pic:cNvPr id="241" name="title-31.png"/>
                    <pic:cNvPicPr/>
                  </pic:nvPicPr>
                  <pic:blipFill>
                    <a:blip r:embed="rIdImg42"/>
                    <a:stretch>
                      <a:fillRect/>
                    </a:stretch>
                  </pic:blipFill>
                  <pic:spPr>
                    <a:xfrm>
                      <a:off x="0" y="0"/>
                      <a:ext cx="3261193" cy="521181"/>
                    </a:xfrm>
                    <a:prstGeom prst="rect">
                      <a:avLst/>
                    </a:prstGeom>
                  </pic:spPr>
                </pic:pic>
              </a:graphicData>
            </a:graphic>
          </wp:anchor>
        </w:drawing>
      </w:r>
      <w:r>
        <w:t xml:space="preserve">סיכום השיטות בפשט טליתו</w:t>
      </w:r>
    </w:p>
    <w:p>
      <w:pPr>
        <w:pStyle w:val="ArticleAuthor"/>
        <w:bidi/>
        <w:sectPr>
          <w:headerReference w:type="default" r:id="rIdHA31d"/>
          <w:headerReference w:type="even" r:id="rIdHA31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פשט</w:t>
      </w:r>
      <w:r>
        <w:t xml:space="preserve"> טליתו גם אם דעתו לחזור וללבשו לשו"ע צריך לחזור ולברך אמנם אם בשעת הברכה כיון לחזור וללבוש אין חוזר ומברך והטור מסתפק בפשט טליתו כשלא כיון בשעת הברכה ודעתו נוטה שלא צריך לברך וביאור הספק האם מדמינן לתפילין שהיכא שזזו מאליהם וממשמש בהם להחזירם למקומן שבעי ברכה וכ"ש כאן שהוסר הטלית לגמרי או"ד שדוקא בתפילין בעי ברכה שזזו בלא דעתו אבל היכא שמדעתו הזיזן כמו כאן שפשט מדעתו ע"ד להחזיר לא בעי ברכה ואומר הטור שלצד זה דעתו נוטה, אמנם הב"י דוחה את סברת הטור שהרי מצאנו בתפילין שגם כשפושט להכנס לביהכ"ס ע"ד לחזור ללבשם בעי ברכה והב"י סובר שבאמת צריך לברך גם בדעתו לחזור כמו שרואים בתפילין. אמנם הב"ח מיישב הקושיא מתפילין דמה שבתפילין צריך לחזור ולברך כשנכנס לביהכ"ס אע"פ שדעתו לחזור ללבשו לפי שתפילין בביהכ"ס זה לא מקום ששייך בו מצות תפילין ולכן חשיב הפסק משא"כ בציצית שרשאי ליכנס אתו לביהכ"ס. ואומר שמה שצריך לברך זה רק בהסיח דעתו או אפי' אם היה דעתו לחזור מיד וללבשו אבל השתהה הרבה זמן.</w:t>
      </w:r>
    </w:p>
    <w:p>
      <w:pPr>
        <w:pStyle w:val="Body"/>
        <w:bidi/>
      </w:pPr>
      <w:r>
        <w:rPr>
          <w:rStyle w:val="LeadWord"/>
        </w:rPr>
        <w:t xml:space="preserve">הרמ"א</w:t>
      </w:r>
      <w:r>
        <w:t xml:space="preserve"> מביא י"א דאם נשאר עליו ט"ק לא צריך לחזור ולברך ודברים אלו הובאו בב"י בשם המהר"ח ובב"י מסתפק האם הפתרון של ט"ק הוי לדעת הב"י שלא מועיל דעתו שאם יש ט"ק זה כן מהני ונראה שזה נדחה דאם לא עוזר דעתו כשפושט מה יועיל הט"ק והב"ח מבאר שזה אזיל כדעת הטור שמהני דעתו ומה שמהר"ח תולה בנשאר עליו ט"ק זה בגוונא שפשט בסתמא ובזה מהני ט"ק שיחשב כמו דעתו כלומר היכא שאין דעתו בהדיא לפשוט ולא ללבוש עוד לא יועיל ט"ק והיכא שהיה דעתו לחזור וללבוש לא בעי ברכה ולא צריך ט"ק וכדברי הטור רק היכא שהוריד בסתמא מהני ט"ק וכאן צריך רק לבאר מה עוזר הט"ק בסתמא מה הצירוף הזה שגורם שיחשב כמו דעתו לחזור וללבשו. המשנ"ב מוסיף עוד ב' ציורים שאם באמצע התפילה הוריד הטלית גדול אע"פ שאין לו ט"ק הוי כמו סתמא והוי כמו שדעתו לחזור וללבשו והנ"מ שלא שם בכיס שלו אלא רק פשטו אבל אם שם בכיס הוי כמו שבפרוש הוריד שלא ע"ד לחזור וללבשו ולא יהני גם אם יש לו ט"ק ובביה"ל מביא ציור שבו צריך ט"ק שיחשב כסתמא היכא שהוא סנדק לאחר התפילה ופשט אבל לא שם בכיס שלו</w:t>
      </w:r>
    </w:p>
    <w:p>
      <w:pPr>
        <w:pStyle w:val="Body"/>
        <w:bidi/>
      </w:pPr>
      <w:r>
        <w:rPr>
          <w:rStyle w:val="LeadWord"/>
        </w:rPr>
        <w:t xml:space="preserve">אמנם</w:t>
      </w:r>
      <w:r>
        <w:t xml:space="preserve"> מובא במשנ"ב ב' אופנים שבכל מצב צריך לחזור ולברך א' גם בגוונא שהיה דעתו לחזור וללבשו אבל אח"כ נשתהה זמן מרובה שקרי הפסק ולא יעזור גם ט"ק שס"ס יש פה הפסק, וה"ה היכא שלא היה דעתו ואח"כ מיד חזר ונתעטף צריך לחזור ולברך כי מלכתחילה כשהוריד לא היה דעתו לחזור וללבשו.</w:t>
      </w:r>
    </w:p>
    <w:p>
      <w:pPr>
        <w:pStyle w:val="Body"/>
        <w:bidi/>
      </w:pPr>
      <w:r>
        <w:rPr>
          <w:rStyle w:val="LeadWord"/>
        </w:rPr>
        <w:t xml:space="preserve">למעשה</w:t>
      </w:r>
      <w:r>
        <w:t xml:space="preserve"> פסקינן כדעת הרמ"א שהיכא שהיה דעתו לא צריך לברך דספק ברכות להקל. ואפי' לא נשאר עליו ט"ק.</w:t>
      </w:r>
    </w:p>
    <w:p>
      <w:pPr>
        <w:pStyle w:val="Body"/>
        <w:bidi/>
      </w:pPr>
      <w:r>
        <w:rPr>
          <w:rStyle w:val="LeadWord"/>
        </w:rPr>
        <w:t xml:space="preserve">הביה"ל</w:t>
      </w:r>
      <w:r>
        <w:t xml:space="preserve"> דן לגבי הפסק שהמשנ"ב אומר שאם הפסיק הרבה לא יועיל ט"ק ודן לגבי היוצא מבית המרחץ אי חשיב הפסק וצריך ברכה דרבני קשישא דירושלים הצריכו לברך ומביא שהעולם לא נוהגין כן ומביא מה סיבות למה לא לברך א. כיון שמוכרח לחזור וללבשם כי זה בגדיו ועוד אפשר לומר ב. שדעתו בעת הברכה בתחילת הוי ברכה גם שיחול לפני הלבישה השניה ויש בזה חידוש שנשמע שמברך עכשיו שיחול גם זמן שאח"כ ללבישה השניה ויכול להחיל גם ללאחר זמן ולמעשה מביא שצ"ע דבר זה, ומביא אפשרות נוספת שמתכוין בברכה בתחילה שיחול רק עד שיפשטנו ואז יוכל לברך על הלבישה הבאה לכו"ע אמנם צריך ביאור שכל זה יעזור אם נחשיב את השהות בבית המרחץ כהפסק. וגם צ"ל שאם אדם לא מברך בבוקר על ט"ק וסומך על הברכה שאח"כ יברך בכה"ג שהולך למקוה יהיה בבעיא שלכאורה יצטרך לברך קודם על הט"ק דלא בטוח שהט"ג יכולה להוציא את הלבישה הראשונה שהרי היה הפסק. והנה נחלקו באחרונים מהו שיעור זמן שנקרא הפסק שלדעת האור לציון הוא אפי' חצי שעה אמנם שיטת השבט הלוי וכך נראה מהגרש"ז שזה בערך שעתיים, אומר הגרש"ז שמה שהביה"ל הביא הנידון לגבי בית מרחץ זה מיירי על מרחצאות של פעם שהיו שם לכמה שעות אבל אחד שהולך למקוה אין שום בעיה אמנם עדיין יש מקום לדון כשאדם הולך לבריכה או לים או אם סתם אדם הוריד את הציצית שלו לזמן ממושך שיש בעיה ולא שמעתי עד היום לעשות כעצת הביה"ל אמנם כך נראה שצריך לעשות להתנות שהברכה תחול עד הפשיטה ואז יברך פעם נוספת או כב' האפשרויות האחרות שמובא בביה"ל או שיכול כל כמה זמן לחזור וללבוש הציצית ואם חושש לברכה לבטלה או שלא התנה יכול ללבוש ציצית אחרת ואז ודאי יצטרך 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42" name="Ornament 242"/>
            <wp:cNvGraphicFramePr>
              <a:graphicFrameLocks noChangeAspect="1"/>
            </wp:cNvGraphicFramePr>
            <a:graphic>
              <a:graphicData uri="http://schemas.openxmlformats.org/drawingml/2006/picture">
                <pic:pic>
                  <pic:nvPicPr>
                    <pic:cNvPr id="24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5" behindDoc="1" locked="0" layoutInCell="1" allowOverlap="1">
            <wp:simplePos x="0" y="0"/>
            <wp:positionH relativeFrom="margin">
              <wp:align>center</wp:align>
            </wp:positionH>
            <wp:positionV relativeFrom="paragraph">
              <wp:posOffset>0</wp:posOffset>
            </wp:positionV>
            <wp:extent cx="2234189" cy="521209"/>
            <wp:effectExtent l="0" t="0" r="0" b="0"/>
            <wp:wrapNone/>
            <wp:docPr id="245" name="מסגרת סימן 245"/>
            <wp:cNvGraphicFramePr>
              <a:graphicFrameLocks noChangeAspect="1"/>
            </wp:cNvGraphicFramePr>
            <a:graphic>
              <a:graphicData uri="http://schemas.openxmlformats.org/drawingml/2006/picture">
                <pic:pic>
                  <pic:nvPicPr>
                    <pic:cNvPr id="245" name="title-32.png"/>
                    <pic:cNvPicPr/>
                  </pic:nvPicPr>
                  <pic:blipFill>
                    <a:blip r:embed="rIdImg43"/>
                    <a:stretch>
                      <a:fillRect/>
                    </a:stretch>
                  </pic:blipFill>
                  <pic:spPr>
                    <a:xfrm>
                      <a:off x="0" y="0"/>
                      <a:ext cx="2234189" cy="521209"/>
                    </a:xfrm>
                    <a:prstGeom prst="rect">
                      <a:avLst/>
                    </a:prstGeom>
                  </pic:spPr>
                </pic:pic>
              </a:graphicData>
            </a:graphic>
          </wp:anchor>
        </w:drawing>
      </w:r>
      <w:r>
        <w:t xml:space="preserve">בדין נפלה טליתו</w:t>
      </w:r>
    </w:p>
    <w:p>
      <w:pPr>
        <w:pStyle w:val="ArticleAuthor"/>
        <w:bidi/>
        <w:sectPr>
          <w:headerReference w:type="default" r:id="rIdHA32d"/>
          <w:headerReference w:type="even" r:id="rIdHA32e"/>
          <w:footnotePr>
            <w:numFmt w:val="hebrew1"/>
          </w:footnotePr>
          <w:type w:val="nextPage"/>
          <w:pgSz w:w="9978" w:h="14173"/>
          <w:pgMar w:top="1814" w:right="1100" w:bottom="1049" w:left="1100" w:header="765" w:footer="454" w:gutter="0"/>
          <w:pgNumType w:fmt="hebrew1"/>
          <w:cols w:space="708"/>
          <w:bidi/>
        </w:sectPr>
      </w:pPr>
      <w:r>
        <w:t xml:space="preserve">הגאון הרב חיים פרץ גרינוולד שליט"א</w:t>
      </w:r>
    </w:p>
    <w:p>
      <w:pPr>
        <w:pStyle w:val="Body"/>
        <w:bidi/>
      </w:pPr>
      <w:r>
        <w:rPr>
          <w:rStyle w:val="LeadWord"/>
        </w:rPr>
        <w:t xml:space="preserve">כתב</w:t>
      </w:r>
      <w:r>
        <w:t xml:space="preserve"> השו"ע </w:t>
      </w:r>
      <w:r>
        <w:rPr>
          <w:rStyle w:val="SmallSource"/>
        </w:rPr>
        <w:t xml:space="preserve">[או"ח סימן ח סעיף טו.]</w:t>
      </w:r>
      <w:r>
        <w:t xml:space="preserve"> אם נפלה טליתו שלא במתכוון וחוזר ומתעטף צריך לברך והוא שנפלה כולה אבל אם לא נפלה כולה אע"פ שנפלה רובה אינו צריך לברך ובמשנה ברורה סע"ק לט ביאר שנפלה גרע מהסיר טליתו על רעת להחזירו שאין צריך לברך כי בזה גרע יותר דהא נפלה בלא דעת ואזדא לה מצותו והנה בהלכות תפילין סימן כה סעיף יב כתב בשו"ע נשמטו ממקומם וממשמש בהם להחזירם למקומן.</w:t>
      </w:r>
    </w:p>
    <w:p>
      <w:pPr>
        <w:pStyle w:val="Body"/>
        <w:bidi/>
      </w:pPr>
      <w:r>
        <w:rPr>
          <w:rStyle w:val="LeadWord"/>
        </w:rPr>
        <w:t xml:space="preserve">לברך</w:t>
      </w:r>
      <w:r>
        <w:t xml:space="preserve"> וההסבר שבזה שנשמטו ממקומן זה כמו שנפלה הטלית ושם במשנה ברורה סע"ק מד הביא השל"ה הא דלא נהיגי האידנא לברך כשנשמטו ממקומם משום דבשעת תפילה מסתמא אינו מסיח דעתו מהם והוי כחולצן על מנת להחזירן דפסק ההג"ה בסמוך דאין לחזור ולברך והנה בהלכות ציצית לא הביא המשנה ברורה דברי השל"ה</w:t>
      </w:r>
    </w:p>
    <w:p>
      <w:pPr>
        <w:pStyle w:val="Body"/>
        <w:bidi/>
      </w:pPr>
      <w:r>
        <w:rPr>
          <w:rStyle w:val="LeadWord"/>
        </w:rPr>
        <w:t xml:space="preserve">וצ"ב</w:t>
      </w:r>
      <w:r>
        <w:t xml:space="preserve"> מדוע ובתהילה לדוד הקשה על השו"ע הרב שרק בתפילין הביא דברי השל"ה ולא בהלכות ציצית וכתב שלכאורה ה"ה בטלית שנפלה בשעת התפילה יש את הסברא של השל"ה שלא צריך לברך ונראה שאפשר לחלק שכיון שציצית גם חובת מנא וגם חובת גברא דהיינו שרק כשלובש הבגד של ד' כנפות חייב בציצית אם כן כשנפל הטלית אזדא גם החיוב מה שאין כן בתפילין שרק חובת גברא וחייבים כל הזמן אם כן כשנשמט ממקומו נפל רק הקיום אבל החיוב עוד קיים וכיון שרוצה להניח תפילין כל זמן התפילה אין נחשב שאזדא ליה המצוה מה שאין כן בטלית שגם סיבת החיוב נפלה ממנו.</w:t>
      </w:r>
    </w:p>
    <w:p>
      <w:pPr>
        <w:pStyle w:val="Body"/>
        <w:bidi/>
      </w:pPr>
      <w:r>
        <w:rPr>
          <w:rStyle w:val="LeadWord"/>
        </w:rPr>
        <w:t xml:space="preserve">ועיין</w:t>
      </w:r>
      <w:r>
        <w:t xml:space="preserve"> לרעק"א </w:t>
      </w:r>
      <w:r>
        <w:rPr>
          <w:rStyle w:val="SmallSource"/>
        </w:rPr>
        <w:t xml:space="preserve">[בהגהות על השולחן ערוך בסימן ח.]</w:t>
      </w:r>
      <w:r>
        <w:t xml:space="preserve"> שכתב אפשר היינו דוקא שלא בשעת התפילה כמ"ש המג"א בסימן כה וכוונתו לדברי השל"ה שהובאו במג"א ומשמע דלא ברירה ליה בודאי שדומה לתפילין ואנו כתבנו הסברא למה יש לחלק בין טלית לתפילין והנה בשו"ע כתב רק בנפלה הטלית כולה ובט"ז האריך לחלוק שאפילו נפלה רבה כמו בתפיליןשאם נשמטו רוב מהמקום נחשב שאין את המצוה ה"ה ברוב טלית אולם נראה לחלק שתפילין ייחד הכתוב המקום בין עיניכם ואם רובו לא במקום לא מקיים המצוה ולא ענין המצוה כלל והוי כאילו מחזיק התפילין בידו ולא מונח על ראשו משא"כ ציצית שמצותו על כנפי בגדיהם ולבוש מקצת הבגד גם נקרא לבוש קצת ולא אזלא המצוה לגמרי ועיין שו"ע הרב </w:t>
      </w:r>
      <w:r>
        <w:rPr>
          <w:rStyle w:val="SmallSource"/>
        </w:rPr>
        <w:t xml:space="preserve">[סעיף כ.]</w:t>
      </w:r>
      <w:r>
        <w:t xml:space="preserve"> שכתב שבציצית שנשאר קצת מהמצוה ובתפילין בסימן כ"ה ל"א כתב נשמטו ממקומם המבואר בסימן כ"ז ומבואר שמה שלא במקומם בדין זה נחשב בכלל לא במקום וכמו שמחזיק בידו היוצא שבציצית גם בשעת התפילה אם נופל אזדא מצותו אולם רק כולו ובתפילין גם אם נשמט רובו אזדא מצותו אבל בשעת התפילה יש את סברת השל"ה ואם נכונים הדברים יש לעיין בנפסלו הציצית שלא יצטרכו לברך שכן כיון שהבגד עוד עליו הרי סיבת החיוב קיימת ולא אזדא מצותו.</w:t>
      </w:r>
    </w:p>
    <w:p>
      <w:pPr>
        <w:pStyle w:val="Body"/>
        <w:bidi/>
      </w:pPr>
      <w:r>
        <w:rPr>
          <w:rStyle w:val="LeadWord"/>
        </w:rPr>
        <w:t xml:space="preserve">אולם</w:t>
      </w:r>
      <w:r>
        <w:t xml:space="preserve"> יעויין במשנה ברורה </w:t>
      </w:r>
      <w:r>
        <w:rPr>
          <w:rStyle w:val="SmallSource"/>
        </w:rPr>
        <w:t xml:space="preserve">[סימן יט ס"ק ג]</w:t>
      </w:r>
      <w:r>
        <w:t xml:space="preserve"> שכתב ואם נפסקואחר שלובשו צריך לפשטו ולעשות בו ציצית ולברך כשחוזר ולובשו אף שלובשו תיכף אולם נראה פשוט ששם אין הסיבה בגלל שאזדא ליה מצותו אלא כיון שאלו ציציות חדשות לא על זה נאמרה הברכה וחייב ברכה שנית לציציות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46" name="Ornament 246"/>
            <wp:cNvGraphicFramePr>
              <a:graphicFrameLocks noChangeAspect="1"/>
            </wp:cNvGraphicFramePr>
            <a:graphic>
              <a:graphicData uri="http://schemas.openxmlformats.org/drawingml/2006/picture">
                <pic:pic>
                  <pic:nvPicPr>
                    <pic:cNvPr id="24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49" name="Ornament 249"/>
            <wp:cNvGraphicFramePr>
              <a:graphicFrameLocks noChangeAspect="1"/>
            </wp:cNvGraphicFramePr>
            <a:graphic>
              <a:graphicData uri="http://schemas.openxmlformats.org/drawingml/2006/picture">
                <pic:pic>
                  <pic:nvPicPr>
                    <pic:cNvPr id="249"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50" behindDoc="1" locked="0" layoutInCell="1" allowOverlap="1">
            <wp:simplePos x="0" y="0"/>
            <wp:positionH relativeFrom="margin">
              <wp:align>center</wp:align>
            </wp:positionH>
            <wp:positionV relativeFrom="paragraph">
              <wp:posOffset>0</wp:posOffset>
            </wp:positionV>
            <wp:extent cx="2880000" cy="879238"/>
            <wp:effectExtent l="0" t="0" r="0" b="0"/>
            <wp:wrapNone/>
            <wp:docPr id="250" name="מסגרת סימן 250"/>
            <wp:cNvGraphicFramePr>
              <a:graphicFrameLocks noChangeAspect="1"/>
            </wp:cNvGraphicFramePr>
            <a:graphic>
              <a:graphicData uri="http://schemas.openxmlformats.org/drawingml/2006/picture">
                <pic:pic>
                  <pic:nvPicPr>
                    <pic:cNvPr id="250" name="divider-סימן י״ח.png"/>
                    <pic:cNvPicPr/>
                  </pic:nvPicPr>
                  <pic:blipFill>
                    <a:blip r:embed="rIdImg44"/>
                    <a:stretch>
                      <a:fillRect/>
                    </a:stretch>
                  </pic:blipFill>
                  <pic:spPr>
                    <a:xfrm>
                      <a:off x="0" y="0"/>
                      <a:ext cx="2880000" cy="879238"/>
                    </a:xfrm>
                    <a:prstGeom prst="rect">
                      <a:avLst/>
                    </a:prstGeom>
                  </pic:spPr>
                </pic:pic>
              </a:graphicData>
            </a:graphic>
          </wp:anchor>
        </w:drawing>
      </w:r>
      <w:r>
        <w:t xml:space="preserve">סימן י"ח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51" name="Ornament 251"/>
            <wp:cNvGraphicFramePr>
              <a:graphicFrameLocks noChangeAspect="1"/>
            </wp:cNvGraphicFramePr>
            <a:graphic>
              <a:graphicData uri="http://schemas.openxmlformats.org/drawingml/2006/picture">
                <pic:pic>
                  <pic:nvPicPr>
                    <pic:cNvPr id="251"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2" behindDoc="1" locked="0" layoutInCell="1" allowOverlap="1">
            <wp:simplePos x="0" y="0"/>
            <wp:positionH relativeFrom="margin">
              <wp:align>center</wp:align>
            </wp:positionH>
            <wp:positionV relativeFrom="paragraph">
              <wp:posOffset>0</wp:posOffset>
            </wp:positionV>
            <wp:extent cx="3213048" cy="521282"/>
            <wp:effectExtent l="0" t="0" r="0" b="0"/>
            <wp:wrapNone/>
            <wp:docPr id="252" name="מסגרת סימן 252"/>
            <wp:cNvGraphicFramePr>
              <a:graphicFrameLocks noChangeAspect="1"/>
            </wp:cNvGraphicFramePr>
            <a:graphic>
              <a:graphicData uri="http://schemas.openxmlformats.org/drawingml/2006/picture">
                <pic:pic>
                  <pic:nvPicPr>
                    <pic:cNvPr id="252" name="title-33.png"/>
                    <pic:cNvPicPr/>
                  </pic:nvPicPr>
                  <pic:blipFill>
                    <a:blip r:embed="rIdImg45"/>
                    <a:stretch>
                      <a:fillRect/>
                    </a:stretch>
                  </pic:blipFill>
                  <pic:spPr>
                    <a:xfrm>
                      <a:off x="0" y="0"/>
                      <a:ext cx="3213048" cy="521282"/>
                    </a:xfrm>
                    <a:prstGeom prst="rect">
                      <a:avLst/>
                    </a:prstGeom>
                  </pic:spPr>
                </pic:pic>
              </a:graphicData>
            </a:graphic>
          </wp:anchor>
        </w:drawing>
      </w:r>
      <w:r>
        <w:t xml:space="preserve">מתי מתחיל זמן מצות ציצית</w:t>
      </w:r>
    </w:p>
    <w:p>
      <w:pPr>
        <w:pStyle w:val="ArticleAuthor"/>
        <w:bidi/>
        <w:sectPr>
          <w:headerReference w:type="default" r:id="rIdHA33d"/>
          <w:headerReference w:type="even" r:id="rIdHA33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מובא</w:t>
      </w:r>
      <w:r>
        <w:t xml:space="preserve"> בפרשת שלח </w:t>
      </w:r>
      <w:r>
        <w:rPr>
          <w:rStyle w:val="SmallSource"/>
        </w:rPr>
        <w:t xml:space="preserve">(טו לט)</w:t>
      </w:r>
      <w:r>
        <w:t xml:space="preserve"> </w:t>
      </w:r>
      <w:r>
        <w:rPr>
          <w:rStyle w:val="BodyBold"/>
        </w:rPr>
        <w:t xml:space="preserve">"והיה לכם לציצית וראיתם אותו..."</w:t>
      </w:r>
      <w:r>
        <w:t xml:space="preserve"> התרגום יונתן בן עוזיאל תירגם: "ויהי לכון למצותא דציצית ותחמוין יתיה בזמן דאתון מתעטפין בהון </w:t>
      </w:r>
      <w:r>
        <w:rPr>
          <w:rStyle w:val="BodyBold"/>
        </w:rPr>
        <w:t xml:space="preserve">ביממא</w:t>
      </w:r>
      <w:r>
        <w:t xml:space="preserve">".</w:t>
      </w:r>
    </w:p>
    <w:p>
      <w:pPr>
        <w:pStyle w:val="Body"/>
        <w:bidi/>
      </w:pPr>
      <w:r>
        <w:rPr>
          <w:rStyle w:val="LeadWord"/>
        </w:rPr>
        <w:t xml:space="preserve">ובעל</w:t>
      </w:r>
      <w:r>
        <w:t xml:space="preserve"> הטורים תולה בתרגום וראיתם עולה בגימטריה ציצית ביום </w:t>
      </w:r>
      <w:r>
        <w:rPr>
          <w:rStyle w:val="SmallSource"/>
        </w:rPr>
        <w:t xml:space="preserve">(מנחות מג.)</w:t>
      </w:r>
      <w:r>
        <w:t xml:space="preserve">.</w:t>
      </w:r>
    </w:p>
    <w:p>
      <w:pPr>
        <w:pStyle w:val="Body"/>
        <w:bidi/>
      </w:pPr>
      <w:r>
        <w:rPr>
          <w:rStyle w:val="LeadWord"/>
        </w:rPr>
        <w:t xml:space="preserve">אמנם</w:t>
      </w:r>
      <w:r>
        <w:t xml:space="preserve"> אבן עזרא פירש וז"ל: "מצוה להיותו </w:t>
      </w:r>
      <w:r>
        <w:rPr>
          <w:rStyle w:val="BodyBold"/>
        </w:rPr>
        <w:t xml:space="preserve">נראה</w:t>
      </w:r>
      <w:r>
        <w:t xml:space="preserve">" </w:t>
      </w:r>
      <w:r>
        <w:rPr>
          <w:rStyle w:val="SmallSource"/>
        </w:rPr>
        <w:t xml:space="preserve">[לא תלוי בזמן היום תלוי בראיה לכאורה היינו עמוד השחר]</w:t>
      </w:r>
      <w:r>
        <w:t xml:space="preserve">.</w:t>
      </w:r>
    </w:p>
    <w:p>
      <w:pPr>
        <w:pStyle w:val="Body"/>
        <w:bidi/>
      </w:pPr>
      <w:r>
        <w:rPr>
          <w:rStyle w:val="LeadWord"/>
        </w:rPr>
        <w:t xml:space="preserve">ונראה</w:t>
      </w:r>
      <w:r>
        <w:t xml:space="preserve"> גופא מח' הראשונים והפוסקים מתי מתחיל זמן מצות ציצית לפי הפירושים לעיל.</w:t>
      </w:r>
    </w:p>
    <w:p>
      <w:pPr>
        <w:pStyle w:val="Body"/>
        <w:bidi/>
      </w:pPr>
      <w:r>
        <w:rPr>
          <w:rStyle w:val="LeadWord"/>
        </w:rPr>
        <w:t xml:space="preserve">א) הנה</w:t>
      </w:r>
      <w:r>
        <w:t xml:space="preserve"> הביא הב"י את דברי הרמב"ם </w:t>
      </w:r>
      <w:r>
        <w:rPr>
          <w:rStyle w:val="SmallSource"/>
        </w:rPr>
        <w:t xml:space="preserve">(ציצית פ"ג ה"ח)</w:t>
      </w:r>
      <w:r>
        <w:t xml:space="preserve"> "ומאימתי מברך על הציצית בשחר משיכיר בין תכלת שבה ללבן שבה". ומביא הכסף משנה במקום שנראה שלמד כן ממה שנתנו שיעור זה להתחלת זמן ק"ש שחרית בפ"ק בברכות</w:t>
      </w:r>
    </w:p>
    <w:p>
      <w:pPr>
        <w:pStyle w:val="Body"/>
        <w:bidi/>
      </w:pPr>
      <w:r>
        <w:rPr>
          <w:rStyle w:val="SmallSource"/>
        </w:rPr>
        <w:t xml:space="preserve">(ט:)</w:t>
      </w:r>
      <w:r>
        <w:rPr>
          <w:rStyle w:val="LeadWord"/>
        </w:rPr>
        <w:t xml:space="preserve"> דאיתא</w:t>
      </w:r>
      <w:r>
        <w:t xml:space="preserve"> התם מתני' מאימתי קורין את שמע בשחרית משיכיר בין תכלת ללבן ולמד הרמב"ם שזה הזמן נמי מצות ציצית.</w:t>
      </w:r>
    </w:p>
    <w:p>
      <w:pPr>
        <w:pStyle w:val="Body"/>
        <w:bidi/>
      </w:pPr>
      <w:r>
        <w:rPr>
          <w:rStyle w:val="LeadWord"/>
        </w:rPr>
        <w:t xml:space="preserve">כן</w:t>
      </w:r>
      <w:r>
        <w:t xml:space="preserve"> כתב הביאור הגר"א </w:t>
      </w:r>
      <w:r>
        <w:rPr>
          <w:rStyle w:val="SmallSource"/>
        </w:rPr>
        <w:t xml:space="preserve">(שם)</w:t>
      </w:r>
      <w:r>
        <w:t xml:space="preserve"> ר"ל בזה הזמן דאז נתחייב בק"ש ותפילין היינו בשעה שהוא לובש ורואה הציצית יזכור מצות ק"ש שהיא בין תכלת ללבן ש"מ שאז זמן הוא זמן חיוב הציצית.</w:t>
      </w:r>
    </w:p>
    <w:p>
      <w:pPr>
        <w:pStyle w:val="Body"/>
        <w:bidi/>
      </w:pPr>
      <w:r>
        <w:rPr>
          <w:rStyle w:val="LeadWord"/>
        </w:rPr>
        <w:t xml:space="preserve">הנה</w:t>
      </w:r>
      <w:r>
        <w:t xml:space="preserve"> מבואר בגמ' </w:t>
      </w:r>
      <w:r>
        <w:rPr>
          <w:rStyle w:val="SmallSource"/>
        </w:rPr>
        <w:t xml:space="preserve">[מנחות מג:]</w:t>
      </w:r>
      <w:r>
        <w:t xml:space="preserve"> מובא "לכדתניא וראיתם אותו וזכרתם ראה מצוה זו וזכור מצוה אחרת התלויה בה ואיזו זו קריאת שמע דתנן מאימתי קורין את שמע בשחרית משיכיר בין תכלת ללבן ע"כ</w:t>
      </w:r>
    </w:p>
    <w:p>
      <w:pPr>
        <w:pStyle w:val="Body"/>
        <w:bidi/>
      </w:pPr>
      <w:r>
        <w:rPr>
          <w:rStyle w:val="LeadWord"/>
        </w:rPr>
        <w:t xml:space="preserve">ב) אמנם</w:t>
      </w:r>
      <w:r>
        <w:t xml:space="preserve"> רש"י שם </w:t>
      </w:r>
      <w:r>
        <w:rPr>
          <w:rStyle w:val="SmallSource"/>
        </w:rPr>
        <w:t xml:space="preserve">(ד"ה כיון)</w:t>
      </w:r>
      <w:r>
        <w:t xml:space="preserve"> כתב כיון דנתחייב במצוה זו" </w:t>
      </w:r>
      <w:r>
        <w:rPr>
          <w:rStyle w:val="BodyBold"/>
        </w:rPr>
        <w:t xml:space="preserve">שהאיר היום</w:t>
      </w:r>
      <w:r>
        <w:t xml:space="preserve"> בו' ומשמע דס"ל דחיוב ציצית הוא מעה"ש שאז חל חיוב כל המצות וכמו שיטת האבן עזרא שעיקר הזמן של המצוה תלוי בראיה, וכן מביא הב"י את דברי המרדכי במגילה </w:t>
      </w:r>
      <w:r>
        <w:rPr>
          <w:rStyle w:val="SmallSource"/>
        </w:rPr>
        <w:t xml:space="preserve">(סימן תתא)</w:t>
      </w:r>
      <w:r>
        <w:t xml:space="preserve"> שכתב וז"ל וכן כתב הראבי"ה שזמן מצות ציצית </w:t>
      </w:r>
      <w:r>
        <w:rPr>
          <w:rStyle w:val="BodyBold"/>
        </w:rPr>
        <w:t xml:space="preserve">מתחילה לתחילת העמוד השחר</w:t>
      </w:r>
      <w:r>
        <w:t xml:space="preserve">, דציצית כיון דלא כתיב ביה יום בהדיא, אלא "וראיתם אותו" בראיה תליא מילתא ומעמוד השחר שרי לכתחילה.</w:t>
      </w:r>
    </w:p>
    <w:p>
      <w:pPr>
        <w:pStyle w:val="Body"/>
        <w:bidi/>
      </w:pPr>
      <w:r>
        <w:rPr>
          <w:rStyle w:val="LeadWord"/>
        </w:rPr>
        <w:t xml:space="preserve">ועוד</w:t>
      </w:r>
      <w:r>
        <w:t xml:space="preserve"> הביא הב"י שיטה שלישית את דברי רבינו יונה </w:t>
      </w:r>
      <w:r>
        <w:rPr>
          <w:rStyle w:val="SmallSource"/>
        </w:rPr>
        <w:t xml:space="preserve">(ברכות שם ד"ה אמר)</w:t>
      </w:r>
      <w:r>
        <w:t xml:space="preserve"> ונמצא שהסתפק הרבינו יונה, אם מצות ציצית הוא מזמן שיראה את חבירו בריחוק ארבע אמות ויכירנו כשיעור שאמרו לתפילין, כיון שבתפילין נאמר לשון ראיה כמו שכתוב "וראו כל עמי הארץ" </w:t>
      </w:r>
      <w:r>
        <w:rPr>
          <w:rStyle w:val="SmallSource"/>
        </w:rPr>
        <w:t xml:space="preserve">(דברים כח)</w:t>
      </w:r>
      <w:r>
        <w:t xml:space="preserve"> שקאי על תפילין של ראש כמו שדרשו בברכות </w:t>
      </w:r>
      <w:r>
        <w:rPr>
          <w:rStyle w:val="SmallSource"/>
        </w:rPr>
        <w:t xml:space="preserve">(ו.)</w:t>
      </w:r>
      <w:r>
        <w:t xml:space="preserve"> דהיינו עמוד השחר או אפשר שזמנו משיכיר בין תכלת שבה ללבן שבה שזה זמן ק"ש שזמנו יותר מאוחר מזמן התפילין.</w:t>
      </w:r>
    </w:p>
    <w:p>
      <w:pPr>
        <w:pStyle w:val="Body"/>
        <w:bidi/>
      </w:pPr>
      <w:r>
        <w:rPr>
          <w:rStyle w:val="LeadWord"/>
        </w:rPr>
        <w:t xml:space="preserve">וז"ל</w:t>
      </w:r>
      <w:r>
        <w:t xml:space="preserve"> של ה"ר יונה וציצית שמצותו ביום, אפשר שזמן התחלתו הוא ג"כ משיראה את חבירו ויכירנו או אפשר שזמנו משיכיר בין תכלת שבה ללבן שבה.</w:t>
      </w:r>
    </w:p>
    <w:p>
      <w:pPr>
        <w:pStyle w:val="Body"/>
        <w:bidi/>
      </w:pPr>
      <w:r>
        <w:rPr>
          <w:rStyle w:val="LeadWord"/>
        </w:rPr>
        <w:t xml:space="preserve">בעיקר</w:t>
      </w:r>
      <w:r>
        <w:t xml:space="preserve"> שיטת הרמב"ם לכאורה מגמ' המתבארת </w:t>
      </w:r>
      <w:r>
        <w:rPr>
          <w:rStyle w:val="SmallSource"/>
        </w:rPr>
        <w:t xml:space="preserve">(במנחות מג:)</w:t>
      </w:r>
      <w:r>
        <w:t xml:space="preserve"> כמו שמביא בעל הטורים "וראיתם אותו וזכרתם" לפרש מכאן כך, ראה מצוה זו וזכור מצוה אחרת התלויה בו שתראה את הציצית כדי שתזכור מצוה אחרת התלויה בה, ואיזו זו - ואיזו היא המצוה התלויה בציצית זו מצות קריאת שמע דתנן מאימתי קורין את שמע בשחרית משיכיר בין תכלת ללבן</w:t>
      </w:r>
    </w:p>
    <w:p>
      <w:pPr>
        <w:pStyle w:val="Body"/>
        <w:bidi/>
      </w:pPr>
      <w:r>
        <w:rPr>
          <w:rStyle w:val="LeadWord"/>
        </w:rPr>
        <w:t xml:space="preserve">וכן</w:t>
      </w:r>
      <w:r>
        <w:t xml:space="preserve"> מבואר בתוס' </w:t>
      </w:r>
      <w:r>
        <w:rPr>
          <w:rStyle w:val="SmallSource"/>
        </w:rPr>
        <w:t xml:space="preserve">(ד"ה בתכלת ללבן)</w:t>
      </w:r>
      <w:r>
        <w:t xml:space="preserve"> הזמן בין התכלת שבה ללבן שבה וכן התוס' מביא את דברי הירושלמי "וראיתם אותו" מן הסמוך לו היינו שיבחין ההבדל שבין התכלת ללבן הסמוך לו ורבי אליעזר דאמר שזמן ק"ש משיאיר קצת היום והוא הזמן שיכיר בין תכלת לכרתי משמע זמן ק"ש זמן שמכירים בין לבן לתכלת.</w:t>
      </w:r>
    </w:p>
    <w:p>
      <w:pPr>
        <w:pStyle w:val="Body"/>
        <w:bidi/>
      </w:pPr>
      <w:r>
        <w:rPr>
          <w:rStyle w:val="LeadWord"/>
        </w:rPr>
        <w:t xml:space="preserve">מבואר</w:t>
      </w:r>
      <w:r>
        <w:t xml:space="preserve"> תוס' וירושלמי לא תלוי בראיה שהוא עמוד השחר אלא תלוי ביום שהוא זמן ק"ש.</w:t>
      </w:r>
    </w:p>
    <w:p>
      <w:pPr>
        <w:pStyle w:val="Body"/>
        <w:bidi/>
      </w:pPr>
      <w:r>
        <w:rPr>
          <w:rStyle w:val="LeadWord"/>
        </w:rPr>
        <w:t xml:space="preserve">ויש</w:t>
      </w:r>
      <w:r>
        <w:t xml:space="preserve"> להקשות לפי הרמב"ם שזמן ציצית תלוי ביום ולא בראיה למה באמת הפסוק תלה בראיה ולא ביום כמו שאר המצות שתלויות ביום  ונראה שזה גופא הגמ' במנחות דורשת מן הפסוק "וראיתם אותו" כדי לתלותו בזמן ק"ש בציצית דהיינו שעיקר הטעם שכתב "וראיתם אותו" כדי ללמד זמן ק"ש.</w:t>
      </w:r>
    </w:p>
    <w:p>
      <w:pPr>
        <w:pStyle w:val="Body"/>
        <w:bidi/>
      </w:pPr>
      <w:r>
        <w:rPr>
          <w:rStyle w:val="LeadWord"/>
        </w:rPr>
        <w:t xml:space="preserve">ומאידך</w:t>
      </w:r>
      <w:r>
        <w:t xml:space="preserve"> יש להקשות על המרדכי מה יש יעשה הגמ' במנחות שרואים שתלתה את מצות ק"ש לזמן ציצית</w:t>
      </w:r>
    </w:p>
    <w:p>
      <w:pPr>
        <w:pStyle w:val="Body"/>
        <w:bidi/>
      </w:pPr>
      <w:r>
        <w:rPr>
          <w:rStyle w:val="LeadWord"/>
        </w:rPr>
        <w:t xml:space="preserve">אולי</w:t>
      </w:r>
      <w:r>
        <w:t xml:space="preserve"> אפשר ליישב לפי פירוש השני ברש"י שביאר בדברי הגמ' במנחות </w:t>
      </w:r>
      <w:r>
        <w:rPr>
          <w:rStyle w:val="SmallSource"/>
        </w:rPr>
        <w:t xml:space="preserve">(מג: ד"ה כיון)</w:t>
      </w:r>
      <w:r>
        <w:t xml:space="preserve"> וז"ל לישנא אחרינא "שכיון שנתחייב אדם שהגיע לכלל המצוה דהיינו י"ג שנה בכל המצות, ולהכי אתא עיקר מילתא דהיינו מה שכתוב "וראיתם אותו" שאז מתחייב הוא בכל המצות שאז עיקר זמן ק"ש שזה הזמן והחיוב כל המצות ולא תלוי בראיה.</w:t>
      </w:r>
    </w:p>
    <w:p>
      <w:pPr>
        <w:pStyle w:val="Body"/>
        <w:bidi/>
      </w:pPr>
      <w:r>
        <w:rPr>
          <w:rStyle w:val="LeadWord"/>
        </w:rPr>
        <w:t xml:space="preserve">ויש</w:t>
      </w:r>
      <w:r>
        <w:t xml:space="preserve"> לדון בשיטת רש"י ולישנא שכתב דברי הגמ' שיראה היום יתחייב בכל המצות - ורוב המצות נוהגות ביום האם יאיר היום מעלות השחר או זמנו יותר מאוחר מעלות השחר שמתבאר בגמ' סוכה </w:t>
      </w:r>
      <w:r>
        <w:rPr>
          <w:rStyle w:val="SmallSource"/>
        </w:rPr>
        <w:t xml:space="preserve">(כט.)</w:t>
      </w:r>
      <w:r>
        <w:t xml:space="preserve">.</w:t>
      </w:r>
    </w:p>
    <w:p>
      <w:pPr>
        <w:pStyle w:val="Body"/>
        <w:bidi/>
      </w:pPr>
      <w:r>
        <w:rPr>
          <w:rStyle w:val="LeadWord"/>
        </w:rPr>
        <w:t xml:space="preserve">הכרעת</w:t>
      </w:r>
      <w:r>
        <w:t xml:space="preserve"> הש"ע </w:t>
      </w:r>
      <w:r>
        <w:rPr>
          <w:rStyle w:val="SmallSource"/>
        </w:rPr>
        <w:t xml:space="preserve">(סימן י"ח סעיף ג)</w:t>
      </w:r>
      <w:r>
        <w:t xml:space="preserve"> כפשט הגמ' במנחות וברכות וכן הירושלמי הרמב"ם והתוס' וז"ל: מאימתי מברך על הציצית בשחר משיכיר בין תכלת שבה ללבן שבה.</w:t>
      </w:r>
    </w:p>
    <w:p>
      <w:pPr>
        <w:pStyle w:val="Body"/>
        <w:bidi/>
      </w:pPr>
      <w:r>
        <w:rPr>
          <w:rStyle w:val="LeadWord"/>
        </w:rPr>
        <w:t xml:space="preserve">אמנם</w:t>
      </w:r>
      <w:r>
        <w:t xml:space="preserve"> הרמ"א פליג וסבירא ליה כדברי המרדכי והראבי"ה שזמן ציצית מעלות השחר ואילך. וכן נוהגים, ע"כ.</w:t>
      </w:r>
    </w:p>
    <w:p>
      <w:pPr>
        <w:pStyle w:val="Body"/>
        <w:bidi/>
      </w:pPr>
      <w:r>
        <w:rPr>
          <w:rStyle w:val="LeadWord"/>
        </w:rPr>
        <w:t xml:space="preserve">והכרעת</w:t>
      </w:r>
      <w:r>
        <w:t xml:space="preserve"> המ"ב  להלכה דברי הגר"א שעיקר הדין כמו הרמב"ם ושו"ע שמברך בזמן ק"ש שהוא זמן משיכיר בין לבן לתכלת שבה.וכף החיים </w:t>
      </w:r>
      <w:r>
        <w:rPr>
          <w:rStyle w:val="SmallSource"/>
        </w:rPr>
        <w:t xml:space="preserve">(ס"ק יח)</w:t>
      </w:r>
      <w:r>
        <w:t xml:space="preserve"> כתב שנהגו בירושלים שהוא שעה קודם הנץ החמה. והעלת תמיד </w:t>
      </w:r>
      <w:r>
        <w:rPr>
          <w:rStyle w:val="SmallSource"/>
        </w:rPr>
        <w:t xml:space="preserve">(פי"ב )</w:t>
      </w:r>
      <w:r>
        <w:t xml:space="preserve"> הוסיף שי ש אומרים שהוא 40 דקות קודם נץ החמה. ובשו"ת איגרות משה </w:t>
      </w:r>
      <w:r>
        <w:rPr>
          <w:rStyle w:val="SmallSource"/>
        </w:rPr>
        <w:t xml:space="preserve">(או"ח ח"ד סימן ו )</w:t>
      </w:r>
      <w:r>
        <w:t xml:space="preserve"> כתב שבדק שהוא בין 35 ל 40 דקות קודם נץ החמה. והגר"י קמינצקי </w:t>
      </w:r>
      <w:r>
        <w:rPr>
          <w:rStyle w:val="SmallSource"/>
        </w:rPr>
        <w:t xml:space="preserve">( אמת ליעקב או"ח עמ' כז )</w:t>
      </w:r>
      <w:r>
        <w:t xml:space="preserve"> כתב שאינו פחות מ-36 דקות קודם הנץ. [ומכיוון ששיעור זמן זה אינו קבוע אלא משתנה לפי המקומות והמנים </w:t>
      </w:r>
      <w:r>
        <w:rPr>
          <w:rStyle w:val="SmallSource"/>
        </w:rPr>
        <w:t xml:space="preserve">(כף החיים ס"ק יח)</w:t>
      </w:r>
      <w:r>
        <w:t xml:space="preserve">, יש לעיין במקורות כי יש שכתבו שיעורים אלו למקומות מושבותם,וראה בספר זמנים כהלכתם </w:t>
      </w:r>
      <w:r>
        <w:rPr>
          <w:rStyle w:val="SmallSource"/>
        </w:rPr>
        <w:t xml:space="preserve">(פ"ו ס"ב)</w:t>
      </w:r>
      <w:r>
        <w:t xml:space="preserve">].</w:t>
      </w:r>
    </w:p>
    <w:p>
      <w:pPr>
        <w:pStyle w:val="Body"/>
        <w:bidi/>
      </w:pPr>
      <w:r>
        <w:rPr>
          <w:rStyle w:val="LeadWord"/>
        </w:rPr>
        <w:t xml:space="preserve">ואומנם</w:t>
      </w:r>
      <w:r>
        <w:t xml:space="preserve"> הפרי מגדים כתב, שאם  השעה דחוקה, המקל להניח מעלות השחר ואילך אין גוערין בו.</w:t>
      </w:r>
    </w:p>
    <w:p>
      <w:pPr>
        <w:pStyle w:val="Body"/>
        <w:bidi/>
      </w:pPr>
      <w:r>
        <w:rPr>
          <w:rStyle w:val="LeadWord"/>
        </w:rPr>
        <w:t xml:space="preserve">וכן</w:t>
      </w:r>
      <w:r>
        <w:t xml:space="preserve"> פסקו כמותו כמעט כל האחרונים החיי אדם </w:t>
      </w:r>
      <w:r>
        <w:rPr>
          <w:rStyle w:val="SmallSource"/>
        </w:rPr>
        <w:t xml:space="preserve">(כלל יא אות ג')</w:t>
      </w:r>
      <w:r>
        <w:t xml:space="preserve">, והקיצור שלחן ערוך </w:t>
      </w:r>
      <w:r>
        <w:rPr>
          <w:rStyle w:val="SmallSource"/>
        </w:rPr>
        <w:t xml:space="preserve">(סי' ט' אות ט')</w:t>
      </w:r>
      <w:r>
        <w:t xml:space="preserve">. ושו"ע הרב </w:t>
      </w:r>
      <w:r>
        <w:rPr>
          <w:rStyle w:val="SmallSource"/>
        </w:rPr>
        <w:t xml:space="preserve">(סעי' ו')</w:t>
      </w:r>
      <w:r>
        <w:t xml:space="preserve"> כתב, שטוב להזהר בה לכתחילה, וכן נראה דעת הפרי מגדים </w:t>
      </w:r>
      <w:r>
        <w:rPr>
          <w:rStyle w:val="SmallSource"/>
        </w:rPr>
        <w:t xml:space="preserve">(אשל אברהם סוף סק"ד)</w:t>
      </w:r>
      <w:r>
        <w:t xml:space="preserve">, שדוקא בחורף אם השעה דחוקה, המקיל מעלות השחר אין גוערין בו. ועיין עוד בספר תהלה לדוד </w:t>
      </w:r>
      <w:r>
        <w:rPr>
          <w:rStyle w:val="SmallSource"/>
        </w:rPr>
        <w:t xml:space="preserve">(סק"ו)</w:t>
      </w:r>
      <w:r>
        <w:t xml:space="preserve">, וכף החיים </w:t>
      </w:r>
      <w:r>
        <w:rPr>
          <w:rStyle w:val="SmallSource"/>
        </w:rPr>
        <w:t xml:space="preserve">(ס"ק כ)</w:t>
      </w:r>
      <w:r>
        <w:t xml:space="preserve">.</w:t>
      </w:r>
    </w:p>
    <w:p>
      <w:pPr>
        <w:pStyle w:val="Body"/>
        <w:bidi/>
      </w:pPr>
      <w:r>
        <w:rPr>
          <w:rStyle w:val="LeadWord"/>
        </w:rPr>
        <w:t xml:space="preserve">יש</w:t>
      </w:r>
      <w:r>
        <w:t xml:space="preserve"> לדון האם בבין השמשות מותר לברך על ציצית.</w:t>
      </w:r>
    </w:p>
    <w:p>
      <w:pPr>
        <w:pStyle w:val="Body"/>
        <w:bidi/>
      </w:pPr>
      <w:r>
        <w:rPr>
          <w:rStyle w:val="LeadWord"/>
        </w:rPr>
        <w:t xml:space="preserve">לשיטת</w:t>
      </w:r>
      <w:r>
        <w:t xml:space="preserve"> הרמ"א כתב מגן אברהם </w:t>
      </w:r>
      <w:r>
        <w:rPr>
          <w:rStyle w:val="SmallSource"/>
        </w:rPr>
        <w:t xml:space="preserve">(שם ס"ק ד)</w:t>
      </w:r>
      <w:r>
        <w:t xml:space="preserve"> כמו התיר לברך בעלות השחר תלוי בראיה הכא נמי התיר מ"א לברך על ציצית בין השמשות וז"ל שכמו כן בערב מברכים על ציצית עד צאת הכוכבים</w:t>
      </w:r>
    </w:p>
    <w:p>
      <w:pPr>
        <w:pStyle w:val="Body"/>
        <w:bidi/>
      </w:pPr>
      <w:r>
        <w:rPr>
          <w:rStyle w:val="LeadWord"/>
        </w:rPr>
        <w:t xml:space="preserve">וביאר</w:t>
      </w:r>
      <w:r>
        <w:t xml:space="preserve"> במחצית השקל, שמכיון שהטעם שמברכים עד צאת הכוכבים</w:t>
      </w:r>
    </w:p>
    <w:p>
      <w:pPr>
        <w:pStyle w:val="Body"/>
        <w:bidi/>
      </w:pPr>
      <w:r>
        <w:rPr>
          <w:rStyle w:val="LeadWord"/>
        </w:rPr>
        <w:t xml:space="preserve">לאחר</w:t>
      </w:r>
      <w:r>
        <w:t xml:space="preserve"> עלות השחר הוא משום שאין זה תלוי ביום אלא בזמן ראיה ממילא עדיין </w:t>
      </w:r>
      <w:r>
        <w:rPr>
          <w:rStyle w:val="BodyBold"/>
        </w:rPr>
        <w:t xml:space="preserve">אפשר לראות </w:t>
      </w:r>
      <w:r>
        <w:t xml:space="preserve">עד צאת הכוכבים</w:t>
      </w:r>
    </w:p>
    <w:p>
      <w:pPr>
        <w:pStyle w:val="Body"/>
        <w:bidi/>
      </w:pPr>
      <w:r>
        <w:rPr>
          <w:rStyle w:val="LeadWord"/>
        </w:rPr>
        <w:t xml:space="preserve">א. יש</w:t>
      </w:r>
      <w:r>
        <w:t xml:space="preserve"> לדון לשו"ע בין השמשות האם מותר לברך על ציצית</w:t>
      </w:r>
    </w:p>
    <w:p>
      <w:pPr>
        <w:pStyle w:val="Body"/>
        <w:bidi/>
      </w:pPr>
      <w:r>
        <w:rPr>
          <w:rStyle w:val="LeadWord"/>
        </w:rPr>
        <w:t xml:space="preserve">ב. ועוד</w:t>
      </w:r>
      <w:r>
        <w:t xml:space="preserve"> יש לדון אם כבר התפלל ערבית מבעוד יום לשו"ע מסתבר אסור לו לברך משום שיש לו דין של לילה</w:t>
      </w:r>
    </w:p>
    <w:p>
      <w:pPr>
        <w:pStyle w:val="Body"/>
        <w:bidi/>
      </w:pPr>
      <w:r>
        <w:rPr>
          <w:rStyle w:val="LeadWord"/>
        </w:rPr>
        <w:t xml:space="preserve">ועיין</w:t>
      </w:r>
      <w:r>
        <w:t xml:space="preserve"> רע"א שביאר באופן אחר דברי מ"א שכתב זמן ציצית בערב עד צאת הכוכבים וז"ל קשה לי הא שאני דעמוד השחר הוא יום מדינא, משא"כ בבין השמשות הוי ספק לילה ואיך יברך מספק. ואפשר דהוי ספק ספיקא, ספק יום, וספק דכסות יום חייב בלילה, וצ"ע לדינא.</w:t>
      </w:r>
    </w:p>
    <w:p>
      <w:pPr>
        <w:pStyle w:val="Body"/>
        <w:bidi/>
      </w:pPr>
      <w:r>
        <w:rPr>
          <w:rStyle w:val="LeadWord"/>
        </w:rPr>
        <w:t xml:space="preserve">כתב</w:t>
      </w:r>
      <w:r>
        <w:t xml:space="preserve"> הכף החיים </w:t>
      </w:r>
      <w:r>
        <w:rPr>
          <w:rStyle w:val="SmallSource"/>
        </w:rPr>
        <w:t xml:space="preserve">[ס"ק כא.]</w:t>
      </w:r>
      <w:r>
        <w:t xml:space="preserve"> בערב משקיעת החמה ואילך דאתי לילה וגם כל זמן בין השמשות הוא ספק שמא הוא מן הלילה אינו יכול לברך ואפילו מכיר בין תכלת ללבן וצ"ע.</w:t>
      </w:r>
    </w:p>
    <w:p>
      <w:pPr>
        <w:pStyle w:val="Body"/>
        <w:bidi/>
      </w:pPr>
      <w:r>
        <w:rPr>
          <w:rStyle w:val="LeadWord"/>
        </w:rPr>
        <w:t xml:space="preserve">והברכ"י</w:t>
      </w:r>
      <w:r>
        <w:t xml:space="preserve"> </w:t>
      </w:r>
      <w:r>
        <w:rPr>
          <w:rStyle w:val="SmallSource"/>
        </w:rPr>
        <w:t xml:space="preserve">(ס"ק א')</w:t>
      </w:r>
      <w:r>
        <w:t xml:space="preserve"> הביא מתשובת הראשונים והאר"י ז"ל </w:t>
      </w:r>
      <w:r>
        <w:rPr>
          <w:rStyle w:val="SmallSource"/>
        </w:rPr>
        <w:t xml:space="preserve">(בשער הכוונות)</w:t>
      </w:r>
      <w:r>
        <w:t xml:space="preserve"> דאסור להתעטף משקיעת החמה ואילך ואפילו בלא ברכה, ואפילו אם נסתפק לו אם שקעה החמה דאיכא ספק ספיקא שמא לא שקעה ואם תמצי לומר שקעה שמא הלכה כמאן דאמר דיכול לברך כל בין השמשות עד צאת הכוכבים אפילו הכי לא יברך.</w:t>
      </w:r>
    </w:p>
    <w:p>
      <w:pPr>
        <w:pStyle w:val="Body"/>
        <w:bidi/>
      </w:pPr>
      <w:r>
        <w:rPr>
          <w:rStyle w:val="LeadWord"/>
        </w:rPr>
        <w:t xml:space="preserve">וכן</w:t>
      </w:r>
      <w:r>
        <w:t xml:space="preserve"> כתב אור לציון </w:t>
      </w:r>
      <w:r>
        <w:rPr>
          <w:rStyle w:val="SmallSource"/>
        </w:rPr>
        <w:t xml:space="preserve">(ח"ד בפט"ז תשובה א')</w:t>
      </w:r>
      <w:r>
        <w:t xml:space="preserve"> האם מברכים על עטיפת הטלית בערב יום הכיפורים  בתשובה כתב ואם שקעה החמה, לא יברך. ויש להזהר לברך לפני שמקבל עליו תוספת יום הכיפורים שאם כבר קיבל תוספת יום הכיפורים או שהתעכב מללובשה עד ששמע ברכת שהחיינו מהשליח ציבור, שוב אין לו לברך על הטלית אפילו אם עדיין לא שקעה חמה, ע"כ.</w:t>
      </w:r>
    </w:p>
    <w:p>
      <w:pPr>
        <w:pStyle w:val="Body"/>
        <w:bidi/>
      </w:pPr>
      <w:r>
        <w:rPr>
          <w:rStyle w:val="LeadWord"/>
        </w:rPr>
        <w:t xml:space="preserve">יש</w:t>
      </w:r>
      <w:r>
        <w:t xml:space="preserve"> להעיר שדברי הרמ"א סתרי אהדדי האם זמן ציצית תלוי בראיה ואין קשור לדין של יום אם כן מדוע כתב בסעיף א' בשם תרומת הדשן ולאחר תפילת ערבית אף על פי שעדיין יום הוא אין לברך עליו הרי אז אפשר לראות את הציציות ולהכיר בין לבן לתכלת שבה עיין א"ר </w:t>
      </w:r>
      <w:r>
        <w:rPr>
          <w:rStyle w:val="SmallSource"/>
        </w:rPr>
        <w:t xml:space="preserve">(ס"ק ה)</w:t>
      </w:r>
      <w:r>
        <w:rPr>
          <w:rStyle w:val="FootnoteReference"/>
        </w:rPr>
        <w:footnoteReference w:id="71"/>
      </w:r>
      <w:r>
        <w:t xml:space="preserve"> שנשאר בצ"ע. וכן שאר אחרונים נשארו בצ"ע..</w:t>
      </w:r>
    </w:p>
    <w:p>
      <w:pPr>
        <w:pStyle w:val="SubHeading"/>
        <w:bidi/>
      </w:pPr>
      <w:r>
        <w:t xml:space="preserve">ציצית ושאר מצות לאור הנר בלילה</w:t>
      </w:r>
    </w:p>
    <w:p>
      <w:pPr>
        <w:pStyle w:val="Body"/>
        <w:bidi/>
      </w:pPr>
      <w:r>
        <w:rPr>
          <w:rStyle w:val="LeadWord"/>
        </w:rPr>
        <w:t xml:space="preserve">והנה</w:t>
      </w:r>
      <w:r>
        <w:t xml:space="preserve"> למתבאר שאמרינן שלפי המרדכי והרמ"א אנו אומרים שעיקר הדין של ציצת שונה הוא משאר המצות שתלה הכתוב את זמנה בראייה ולכך התבאר שמעלות השחר הוא כבר יכול לברך או אחרי השקיעה כ"ז בין השמשות ולפי"ז יש לדון מה יהיה הדין כאשר נר דלוק לפניו האם בה"ג נימא שע"י זה הוא יוכל לברך על ציצית בלילה לאור.</w:t>
      </w:r>
    </w:p>
    <w:p>
      <w:pPr>
        <w:pStyle w:val="Body"/>
        <w:bidi/>
      </w:pPr>
      <w:r>
        <w:rPr>
          <w:rStyle w:val="LeadWord"/>
        </w:rPr>
        <w:t xml:space="preserve">ולמעשה</w:t>
      </w:r>
      <w:r>
        <w:t xml:space="preserve"> אנו מוצאים שכתב לחדש בענין זה רש"י בספר הפרדס הגדול </w:t>
      </w:r>
      <w:r>
        <w:rPr>
          <w:rStyle w:val="SmallSource"/>
        </w:rPr>
        <w:t xml:space="preserve">[הלכות ציצית סימן לו ]</w:t>
      </w:r>
      <w:r>
        <w:t xml:space="preserve"> וז"ל ונראה לי דבלילה לפני הנר שפיר דמי להתעטף דהא לא קתני שאסור להתטעף אלא פטור הוא מלהתעטף דהא לא קתני כלומר בשעה זו בלילה פטור ובשעה אחת חייב ביום ע"כ.</w:t>
      </w:r>
    </w:p>
    <w:p>
      <w:pPr>
        <w:pStyle w:val="Body"/>
        <w:bidi/>
      </w:pPr>
      <w:r>
        <w:rPr>
          <w:rStyle w:val="LeadWord"/>
        </w:rPr>
        <w:t xml:space="preserve">וכעין</w:t>
      </w:r>
      <w:r>
        <w:t xml:space="preserve"> זה אנו מוצאים על כך בגמ' בנדה </w:t>
      </w:r>
      <w:r>
        <w:rPr>
          <w:rStyle w:val="SmallSource"/>
        </w:rPr>
        <w:t xml:space="preserve">[כ:]</w:t>
      </w:r>
      <w:r>
        <w:t xml:space="preserve"> שרבי היה רואה מראות דמים לאור הנר אף שמעיקר הדין ראוי לברך ביום</w:t>
      </w:r>
    </w:p>
    <w:p>
      <w:pPr>
        <w:pStyle w:val="Body"/>
        <w:bidi/>
      </w:pPr>
      <w:r>
        <w:rPr>
          <w:rStyle w:val="LeadWord"/>
        </w:rPr>
        <w:t xml:space="preserve">חתם</w:t>
      </w:r>
      <w:r>
        <w:t xml:space="preserve"> סופר </w:t>
      </w:r>
      <w:r>
        <w:rPr>
          <w:rStyle w:val="SmallSource"/>
        </w:rPr>
        <w:t xml:space="preserve">(הגהות על השו"ע או"ח סי' י"ח במ"א סק"א)</w:t>
      </w:r>
      <w:r>
        <w:t xml:space="preserve"> חידש, שאע"פ שאין תחילת דין בלילה, מ"מ אם היו נרות דולקות הוא כעין יום ואפשר לדון</w:t>
      </w:r>
      <w:r>
        <w:rPr>
          <w:rStyle w:val="FootnoteReference"/>
        </w:rPr>
        <w:footnoteReference w:id="72"/>
      </w:r>
      <w:r>
        <w:t xml:space="preserve">, למרות לילה</w:t>
      </w:r>
    </w:p>
    <w:p>
      <w:pPr>
        <w:pStyle w:val="Body"/>
        <w:bidi/>
      </w:pPr>
      <w:r>
        <w:rPr>
          <w:rStyle w:val="LeadWord"/>
        </w:rPr>
        <w:t xml:space="preserve">ואם</w:t>
      </w:r>
      <w:r>
        <w:t xml:space="preserve"> כן לענין ציצית גם היה ראוי לומר שאם נרות דולקות בלילה חייב בציצית, וקל וחומר הוא, שהרי בציצית לא נאמר "יום" ורק לומדים מ'וראיתם אותו' לפטור בלילה שאינו זמן ראיה, ואם נרות דולקות הרי הוא רואה.</w:t>
      </w:r>
    </w:p>
    <w:p>
      <w:pPr>
        <w:pStyle w:val="Body"/>
        <w:bidi/>
      </w:pPr>
      <w:r>
        <w:rPr>
          <w:rStyle w:val="LeadWord"/>
        </w:rPr>
        <w:t xml:space="preserve">ותמה</w:t>
      </w:r>
      <w:r>
        <w:t xml:space="preserve"> לפי זה, על מה שאמרו בגמ' שציצית היא מצות עשה שהזמן גרמא, הרי גם בלילה חייב אם ידלק הנר.</w:t>
      </w:r>
    </w:p>
    <w:p>
      <w:pPr>
        <w:pStyle w:val="Body"/>
        <w:bidi/>
      </w:pPr>
      <w:r>
        <w:rPr>
          <w:rStyle w:val="LeadWord"/>
        </w:rPr>
        <w:t xml:space="preserve">ובשו"ת</w:t>
      </w:r>
      <w:r>
        <w:t xml:space="preserve"> הר צבי </w:t>
      </w:r>
      <w:r>
        <w:rPr>
          <w:rStyle w:val="SmallSource"/>
        </w:rPr>
        <w:t xml:space="preserve">(או"ח ח"א סי' י"ב ד"ה ומה שכת"ר מקשה)</w:t>
      </w:r>
      <w:r>
        <w:t xml:space="preserve"> תירץ על פי מה שכתבו התוספות </w:t>
      </w:r>
      <w:r>
        <w:rPr>
          <w:rStyle w:val="SmallSource"/>
        </w:rPr>
        <w:t xml:space="preserve">(קידושין דף לד. תוס' ד"ה וציצית)</w:t>
      </w:r>
      <w:r>
        <w:t xml:space="preserve"> לשיטתם שכסות יום חייב בציצית גם בלילה, שמכל מקום נחשב כזמן גרמא כיון שחיובה תלוי במה שהזמן גורם לבישתו. וכמו כן יש לתרץ כאן, שביום חייב אפילו בלא נר בלילה חייב עם נר, נחשב כמצות עשה שהזמן גרמא.</w:t>
      </w:r>
    </w:p>
    <w:p>
      <w:pPr>
        <w:pStyle w:val="Body"/>
        <w:bidi/>
      </w:pPr>
      <w:r>
        <w:rPr>
          <w:rStyle w:val="LeadWord"/>
        </w:rPr>
        <w:t xml:space="preserve">הסמ"ע</w:t>
      </w:r>
      <w:r>
        <w:rPr>
          <w:rStyle w:val="BodyBold"/>
        </w:rPr>
        <w:t xml:space="preserve"> </w:t>
      </w:r>
      <w:r>
        <w:rPr>
          <w:rStyle w:val="SmallSource"/>
          <w:b/>
          <w:bCs/>
        </w:rPr>
        <w:t xml:space="preserve">[חו"מ סימן ה.]</w:t>
      </w:r>
      <w:r>
        <w:rPr>
          <w:rStyle w:val="BodyBold"/>
        </w:rPr>
        <w:t xml:space="preserve"> </w:t>
      </w:r>
      <w:r>
        <w:t xml:space="preserve">וכתב עוד שהעומד ביום בבית אפל חייב בציצית גם לשיטת הסמ"ע, שהרי בפירוש אמרו בגמרא שכסות סומא חייבת משום שישנה בראיה אצל אחרים, וכמו כן מי שהוא בבית אפל ישנו בראיה אצל אחרים שאינם בבית אפל.</w:t>
      </w:r>
    </w:p>
    <w:p>
      <w:pPr>
        <w:pStyle w:val="Body"/>
        <w:bidi/>
      </w:pPr>
      <w:r>
        <w:rPr>
          <w:rStyle w:val="LeadWord"/>
        </w:rPr>
        <w:t xml:space="preserve">אבל</w:t>
      </w:r>
      <w:r>
        <w:t xml:space="preserve"> בלילה אין לומר שישנה בראיה אצל אחרים והיינו אצל מי שהוא עומד סמוך לנר, שהלילה מעצמותו הוא חושך וצריך מעשה של הדלקת הנר כדי להאיר.</w:t>
      </w:r>
    </w:p>
    <w:p>
      <w:pPr>
        <w:pStyle w:val="Body"/>
        <w:bidi/>
      </w:pPr>
      <w:r>
        <w:rPr>
          <w:rStyle w:val="LeadWord"/>
        </w:rPr>
        <w:t xml:space="preserve">עדיין</w:t>
      </w:r>
      <w:r>
        <w:t xml:space="preserve"> לשיטת המרדכי שכתב דלא כתיב בה יום בהדיא, אלא "וראיתם אותו" ובראיה תליא מילתא צ"ב מה הדין חיוב ציצית בנר בלילה.</w:t>
      </w:r>
    </w:p>
    <w:p>
      <w:pPr>
        <w:pStyle w:val="Body"/>
        <w:bidi/>
      </w:pPr>
      <w:r>
        <w:rPr>
          <w:rStyle w:val="LeadWord"/>
        </w:rPr>
        <w:t xml:space="preserve">אומנם</w:t>
      </w:r>
      <w:r>
        <w:t xml:space="preserve"> הפוסקים חולקים עליו וכן כתב הש"ך </w:t>
      </w:r>
      <w:r>
        <w:rPr>
          <w:rStyle w:val="SmallSource"/>
        </w:rPr>
        <w:t xml:space="preserve">(שם ס"ק ב')</w:t>
      </w:r>
      <w:r>
        <w:t xml:space="preserve"> ועוד אחרונים שבות יעקב </w:t>
      </w:r>
      <w:r>
        <w:rPr>
          <w:rStyle w:val="SmallSource"/>
        </w:rPr>
        <w:t xml:space="preserve">(ח"א סי' קל"א)</w:t>
      </w:r>
      <w:r>
        <w:t xml:space="preserve">, נודע ביהודה </w:t>
      </w:r>
      <w:r>
        <w:rPr>
          <w:rStyle w:val="SmallSource"/>
        </w:rPr>
        <w:t xml:space="preserve">(אהע"ז סי' נ"ח ד"ה ועלה)</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53" name="Ornament 253"/>
            <wp:cNvGraphicFramePr>
              <a:graphicFrameLocks noChangeAspect="1"/>
            </wp:cNvGraphicFramePr>
            <a:graphic>
              <a:graphicData uri="http://schemas.openxmlformats.org/drawingml/2006/picture">
                <pic:pic>
                  <pic:nvPicPr>
                    <pic:cNvPr id="2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6" behindDoc="1" locked="0" layoutInCell="1" allowOverlap="1">
            <wp:simplePos x="0" y="0"/>
            <wp:positionH relativeFrom="margin">
              <wp:align>center</wp:align>
            </wp:positionH>
            <wp:positionV relativeFrom="paragraph">
              <wp:posOffset>0</wp:posOffset>
            </wp:positionV>
            <wp:extent cx="4697242" cy="521238"/>
            <wp:effectExtent l="0" t="0" r="0" b="0"/>
            <wp:wrapNone/>
            <wp:docPr id="256" name="מסגרת סימן 256"/>
            <wp:cNvGraphicFramePr>
              <a:graphicFrameLocks noChangeAspect="1"/>
            </wp:cNvGraphicFramePr>
            <a:graphic>
              <a:graphicData uri="http://schemas.openxmlformats.org/drawingml/2006/picture">
                <pic:pic>
                  <pic:nvPicPr>
                    <pic:cNvPr id="256" name="title-34.png"/>
                    <pic:cNvPicPr/>
                  </pic:nvPicPr>
                  <pic:blipFill>
                    <a:blip r:embed="rIdImg46"/>
                    <a:stretch>
                      <a:fillRect/>
                    </a:stretch>
                  </pic:blipFill>
                  <pic:spPr>
                    <a:xfrm>
                      <a:off x="0" y="0"/>
                      <a:ext cx="4697242" cy="521238"/>
                    </a:xfrm>
                    <a:prstGeom prst="rect">
                      <a:avLst/>
                    </a:prstGeom>
                  </pic:spPr>
                </pic:pic>
              </a:graphicData>
            </a:graphic>
          </wp:anchor>
        </w:drawing>
      </w:r>
      <w:r>
        <w:t xml:space="preserve">בעניין מח' רא"ש ורמב"ם בזמן מצוות ציצית</w:t>
      </w:r>
    </w:p>
    <w:p>
      <w:pPr>
        <w:pStyle w:val="ArticleAuthor"/>
        <w:bidi/>
        <w:sectPr>
          <w:headerReference w:type="default" r:id="rIdHA34d"/>
          <w:headerReference w:type="even" r:id="rIdHA34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דרשו</w:t>
      </w:r>
      <w:r>
        <w:t xml:space="preserve"> חז"ל בברייתא - לדעת ר"ש - "וראיתם אותו פרט לכסות לילה"</w:t>
      </w:r>
    </w:p>
    <w:p>
      <w:pPr>
        <w:pStyle w:val="Body"/>
        <w:bidi/>
      </w:pPr>
      <w:r>
        <w:rPr>
          <w:rStyle w:val="LeadWord"/>
        </w:rPr>
        <w:t xml:space="preserve">ונחלקו</w:t>
      </w:r>
      <w:r>
        <w:t xml:space="preserve"> הרא"ש והרמב"ם בביאור דין זה</w:t>
      </w:r>
    </w:p>
    <w:p>
      <w:pPr>
        <w:pStyle w:val="Body"/>
        <w:bidi/>
      </w:pPr>
      <w:r>
        <w:rPr>
          <w:rStyle w:val="LeadWord"/>
        </w:rPr>
        <w:t xml:space="preserve">הרא"ש</w:t>
      </w:r>
      <w:r>
        <w:t xml:space="preserve"> לומד באו חז"ל לפטור את הכסות לילה בלבד אך כסות יום בלילה חייב בציצית ! אמנם כסות לילה פטורה אף ביום.</w:t>
      </w:r>
    </w:p>
    <w:p>
      <w:pPr>
        <w:pStyle w:val="Body"/>
        <w:bidi/>
      </w:pPr>
      <w:r>
        <w:rPr>
          <w:rStyle w:val="LeadWord"/>
        </w:rPr>
        <w:t xml:space="preserve">ומחמת</w:t>
      </w:r>
      <w:r>
        <w:t xml:space="preserve"> שלילה פוטר את כסות לילה מציצית נחשבת מצווה זו לזמן גרמא. וריצב"א היה מברך כשמתעטף בליל יוהכ"פ כי כסות יום חייבת בלילה זו דעת הרא"ש, ופסק כדרך ראשון שהביא ר"ת וכתב שם עוד שלא עובד על כלאים כשלובש כסות יום בלילה, ולשיטתו מחמת שחייב בציצית בלילה מאחר וזה כסות יום.</w:t>
      </w:r>
    </w:p>
    <w:p>
      <w:pPr>
        <w:pStyle w:val="Body"/>
        <w:bidi/>
      </w:pPr>
      <w:r>
        <w:rPr>
          <w:rStyle w:val="LeadWord"/>
        </w:rPr>
        <w:t xml:space="preserve">והרמב"ם</w:t>
      </w:r>
      <w:r>
        <w:t xml:space="preserve"> כתב שאין להתיר כלאיים בציצית שמא יתכסה בה בלילה שאז אי"ז זמן מצוותה ונמצא עובר על כלאיים. וכתב עוד שמותר ללבוש ציצית בלילה, וביאר הב"י שבא הרמב"ם לחדש שאין כאן בל תוסיף וכן מה שכתב הרמב"ם שאף בשבת מותר לו ללבוש הציצית בא לחדש שאמנם אין זה זמן מצוותה מ"מ אין כאן משום הוצאה מרשות לרשות כי החוטים הם נידונים כנויי הבגד ולא כמשאוי.</w:t>
      </w:r>
    </w:p>
    <w:p>
      <w:pPr>
        <w:pStyle w:val="Body"/>
        <w:bidi/>
      </w:pPr>
      <w:r>
        <w:rPr>
          <w:rStyle w:val="LeadWord"/>
        </w:rPr>
        <w:t xml:space="preserve">והנה</w:t>
      </w:r>
      <w:r>
        <w:t xml:space="preserve"> היום שאנו לובשים הציצית רק לשם מצווה בלבד יש לדון בין לרא"ש בין לרמב"ם כדלהלן</w:t>
      </w:r>
    </w:p>
    <w:p>
      <w:pPr>
        <w:pStyle w:val="Body"/>
        <w:bidi/>
      </w:pPr>
      <w:r>
        <w:rPr>
          <w:rStyle w:val="LeadWord"/>
        </w:rPr>
        <w:t xml:space="preserve">להרא"ש</w:t>
      </w:r>
      <w:r>
        <w:t xml:space="preserve"> איך נדון ציצית זו ככסות יום הרי אין כאן כסות בכלל והביא הב"י שיש שלמדו כן וחלק עליהם ופסק שסו"ס זה שלובשו חשיב כסות ואע"ג שדעתינו לשם מצווה מ"מ זה נחשב כסות יום</w:t>
      </w:r>
    </w:p>
    <w:p>
      <w:pPr>
        <w:pStyle w:val="Body"/>
        <w:bidi/>
      </w:pPr>
      <w:r>
        <w:rPr>
          <w:rStyle w:val="LeadWord"/>
        </w:rPr>
        <w:t xml:space="preserve">ולהרמב"ם</w:t>
      </w:r>
      <w:r>
        <w:t xml:space="preserve"> - יש לדון בציצית שלנו בין בחול בין בשבת, בחול - למה אין כאן בל תוסיף ייתכן ומה שהתיר הרמב"ם זה משום שיש כאן מ"מ מלבוש ואין כוונתו למצווה י"ל שהחוטים כבטלים ואין כאן ציצית אך בימינו שכל מצות הציצית לשם מצווה אולי יש כאן בל תוסיף.</w:t>
      </w:r>
    </w:p>
    <w:p>
      <w:pPr>
        <w:pStyle w:val="Body"/>
        <w:bidi/>
      </w:pPr>
      <w:r>
        <w:rPr>
          <w:rStyle w:val="LeadWord"/>
        </w:rPr>
        <w:t xml:space="preserve">וכן</w:t>
      </w:r>
      <w:r>
        <w:t xml:space="preserve"> בשבת - ייתכן ומה שמותר בטלטול זה מחמת שיש כאן נויי </w:t>
      </w:r>
      <w:r>
        <w:rPr>
          <w:rStyle w:val="BodyBold"/>
        </w:rPr>
        <w:t xml:space="preserve">בגד</w:t>
      </w:r>
      <w:r>
        <w:t xml:space="preserve"> אך כוונתינו לשם בגד מצווה והרי אין כאן בלילה מצווה נמצא שיש כאן משאוי.</w:t>
      </w:r>
    </w:p>
    <w:p>
      <w:pPr>
        <w:pStyle w:val="Body"/>
        <w:bidi/>
      </w:pPr>
      <w:r>
        <w:rPr>
          <w:rStyle w:val="LeadWord"/>
        </w:rPr>
        <w:t xml:space="preserve">אך</w:t>
      </w:r>
      <w:r>
        <w:t xml:space="preserve"> גם כאן ע"פ הב"י נאמר שסו"ס נחשב לבגד אע"פ שכוונתו למצווה וכמו שאדם שלבוש הרבה בגדים זע"ז שודאי ל"צ להם לשם מלבוש הם הרי מיותרים מ"מ יש להם דין מלבוש כי לובשם ולא חילקו חכמים ה"ה כאן הציצית מלבוש והחוטים נויי בגד.</w:t>
      </w:r>
    </w:p>
    <w:p>
      <w:pPr>
        <w:pStyle w:val="Body"/>
        <w:bidi/>
      </w:pPr>
      <w:r>
        <w:rPr>
          <w:rStyle w:val="LeadWord"/>
        </w:rPr>
        <w:t xml:space="preserve">ט"ז</w:t>
      </w:r>
      <w:r>
        <w:t xml:space="preserve"> אות יג סי' ט'</w:t>
      </w:r>
    </w:p>
    <w:p>
      <w:pPr>
        <w:pStyle w:val="Body"/>
        <w:bidi/>
      </w:pPr>
      <w:r>
        <w:rPr>
          <w:rStyle w:val="LeadWord"/>
        </w:rPr>
        <w:t xml:space="preserve">תוספת</w:t>
      </w:r>
      <w:r>
        <w:t xml:space="preserve"> ביאור בדברי הט"ז בביאור דעת המהר"ח.</w:t>
      </w:r>
    </w:p>
    <w:p>
      <w:pPr>
        <w:pStyle w:val="Body"/>
        <w:bidi/>
      </w:pPr>
      <w:r>
        <w:rPr>
          <w:rStyle w:val="LeadWord"/>
        </w:rPr>
        <w:t xml:space="preserve">הביא</w:t>
      </w:r>
      <w:r>
        <w:t xml:space="preserve"> הט"ז - כתב האגור - נשאר מהרי"ל על היוצא מבית הכסא ומסיר טליתו מעליו ואח"כ חוזר ולובשו אם יש לו לברך שוב, </w:t>
      </w:r>
      <w:r>
        <w:rPr>
          <w:rStyle w:val="BodyBold"/>
        </w:rPr>
        <w:t xml:space="preserve">והשיב</w:t>
      </w:r>
      <w:r>
        <w:t xml:space="preserve">: שמהר"ם פסק לברך ומהר"ח חילק היכא שנשאר עליו טלית קטן ל"צ לברך.</w:t>
      </w:r>
    </w:p>
    <w:p>
      <w:pPr>
        <w:pStyle w:val="Body"/>
        <w:bidi/>
      </w:pPr>
      <w:r>
        <w:rPr>
          <w:rStyle w:val="LeadWord"/>
        </w:rPr>
        <w:t xml:space="preserve">וביאר</w:t>
      </w:r>
      <w:r>
        <w:t xml:space="preserve"> מרן הבית יוסף שמדובר שפשט הטלית ע"ד ללובשו אח"כ כי אם אין דעתו, קשה מאי טעמא בדברי מהר"ח, וכי הפושט טליתו בבוקר וחוזר ולובשו במנחה לא יצטרך חברך מחמת הטלית קטן שעליו.</w:t>
      </w:r>
    </w:p>
    <w:p>
      <w:pPr>
        <w:pStyle w:val="Body"/>
        <w:bidi/>
      </w:pPr>
      <w:r>
        <w:rPr>
          <w:rStyle w:val="LeadWord"/>
        </w:rPr>
        <w:t xml:space="preserve">ותמה</w:t>
      </w:r>
      <w:r>
        <w:t xml:space="preserve"> הלבוש ג"כ בטעם זה מה מהני הט"ק שעליו.</w:t>
      </w:r>
    </w:p>
    <w:p>
      <w:pPr>
        <w:pStyle w:val="Body"/>
        <w:bidi/>
      </w:pPr>
      <w:r>
        <w:rPr>
          <w:rStyle w:val="LeadWord"/>
        </w:rPr>
        <w:t xml:space="preserve">ורוצה</w:t>
      </w:r>
      <w:r>
        <w:t xml:space="preserve"> הט"ז ליישב, ומבאר - למדנו בברכות כמדומני סימן רו שהאוכל פירות ובעודו עוסק באכילתן הביאו לו עוד ועצם זה שנשארו מקצת לפניו נחשב לעוסק בראשונות, לא צריך לברך שוב הכא נמי - כל שהטלית קטן עליו נחשב לכעוסק בראשונות והוא פשט טליתו ע"ד שילבשנו ויחזירנו אח"כ, ואע"ג שהרוצה ללבוש מלבוש אחר עם ציצית יש לו לברך שוב אע"פ שיש עליו טלית ראשונה שם שאני כי זה מעשה חדש, משא"כ כאן שחשב להחזיר את טליתו עליו לא נחשב למעשה חדש ומהני כשנשאר עליו עכת"ד.</w:t>
      </w:r>
    </w:p>
    <w:p>
      <w:pPr>
        <w:pStyle w:val="Body"/>
        <w:bidi/>
      </w:pPr>
      <w:r>
        <w:rPr>
          <w:rStyle w:val="LeadWord"/>
        </w:rPr>
        <w:t xml:space="preserve">ולתוספת</w:t>
      </w:r>
      <w:r>
        <w:t xml:space="preserve"> ביאור נוסיף מעט מן המעט להבין דבריו - הרי בדין ברכות שהביא הט"ז מובא בפוסקים הטעם כי דרך האדם ליגרר מאכילה לאכילה ומחמת רגילות זו נחשב שכיון לפטור אע"פ שבירך בסתם, ומחמת שהסתם זה ליגרר.</w:t>
      </w:r>
    </w:p>
    <w:p>
      <w:pPr>
        <w:pStyle w:val="Body"/>
        <w:bidi/>
      </w:pPr>
      <w:r>
        <w:rPr>
          <w:rStyle w:val="LeadWord"/>
        </w:rPr>
        <w:t xml:space="preserve">ופשוט,</w:t>
      </w:r>
      <w:r>
        <w:t xml:space="preserve"> שבטלית - אין שום מקום לומר - שרגילות יש לימשך וליגרר, ללבוש עוד טליתות, ולכן כתב הט"ז, שבמעשה "חדש" יברך, אך כשכיון לחזור וללובשו, נחשב כמו אכילה, ששם אמנם אפי' בסתם נמשך לאכילה נוספת, משא"כ בציצית בסתם אין את הניגרר ונימשך אך מ"מ מחמת שמכוין בשעת פשיטתו שיחזור וילבשנו אני לא קורא לזה מעשה חדש כשחוזר ולובשו ומחמת כן יהני הטלית קטן שעליו כמו שמהני מקצת פירות לפניו להמשיך אכילה אחרת כי אינה נחשבת אכילה חדשה הוא הדין כאן אין כאן מעשה חדש מחמת כוונתו לחזור וללובשו.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57" name="Ornament 257"/>
            <wp:cNvGraphicFramePr>
              <a:graphicFrameLocks noChangeAspect="1"/>
            </wp:cNvGraphicFramePr>
            <a:graphic>
              <a:graphicData uri="http://schemas.openxmlformats.org/drawingml/2006/picture">
                <pic:pic>
                  <pic:nvPicPr>
                    <pic:cNvPr id="2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0" behindDoc="1" locked="0" layoutInCell="1" allowOverlap="1">
            <wp:simplePos x="0" y="0"/>
            <wp:positionH relativeFrom="margin">
              <wp:align>center</wp:align>
            </wp:positionH>
            <wp:positionV relativeFrom="paragraph">
              <wp:posOffset>0</wp:posOffset>
            </wp:positionV>
            <wp:extent cx="3138131" cy="521244"/>
            <wp:effectExtent l="0" t="0" r="0" b="0"/>
            <wp:wrapNone/>
            <wp:docPr id="260" name="מסגרת סימן 260"/>
            <wp:cNvGraphicFramePr>
              <a:graphicFrameLocks noChangeAspect="1"/>
            </wp:cNvGraphicFramePr>
            <a:graphic>
              <a:graphicData uri="http://schemas.openxmlformats.org/drawingml/2006/picture">
                <pic:pic>
                  <pic:nvPicPr>
                    <pic:cNvPr id="260" name="title-35.png"/>
                    <pic:cNvPicPr/>
                  </pic:nvPicPr>
                  <pic:blipFill>
                    <a:blip r:embed="rIdImg47"/>
                    <a:stretch>
                      <a:fillRect/>
                    </a:stretch>
                  </pic:blipFill>
                  <pic:spPr>
                    <a:xfrm>
                      <a:off x="0" y="0"/>
                      <a:ext cx="3138131" cy="521244"/>
                    </a:xfrm>
                    <a:prstGeom prst="rect">
                      <a:avLst/>
                    </a:prstGeom>
                  </pic:spPr>
                </pic:pic>
              </a:graphicData>
            </a:graphic>
          </wp:anchor>
        </w:drawing>
      </w:r>
      <w:r>
        <w:t xml:space="preserve">סיכום השיטות בזמן ציצית</w:t>
      </w:r>
    </w:p>
    <w:p>
      <w:pPr>
        <w:pStyle w:val="ArticleAuthor"/>
        <w:bidi/>
        <w:sectPr>
          <w:headerReference w:type="default" r:id="rIdHA35d"/>
          <w:headerReference w:type="even" r:id="rIdHA35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לדעת</w:t>
      </w:r>
      <w:r>
        <w:t xml:space="preserve"> הרמב"ם זמן חיוב ציצית הוא משיכיר בין תכלת שבה ללבן שבה והיינו שיכיר קצת את חבירו הרגיל עמו בריחוק ד' אמות ולדעת המרדכי זהו מזמן עלות השחר והיינו שמחלוקתם האם זמן החיוב הוא ביום וזהו דעת הרמב"ם ודעת המרדכי הוא מזמן ראיה והיינו מדלא כתיב ביה יום אלא וראיתם דבראיה תליא מילתא והמג"א אומר בדעת המרדכי דה"ה לפי"ז בערב עד צאת הכוכבים וברעק"א תמה דשאני עמוד השחר דהוא יום מדינא משא"כ בבה"ש הוא ספק יום ורוצה לומר דהוי ס"ס א. ספק אם זה יום. ב. ספק אם כסות יום בלילה חייב כהרא"ש ואומר שצ"ע ולמעשה אומר כיון שהכל תלו בראיה אז אין בעיה עד צאת הכוכבים וצ"ל באמת מדוע עלות השחר חשיב זמן ראיה ואולי הפשט שאמנם אז אדם רגיל לא רואה אבל זה זמן שמתחיל ראיה כי כבר זה לא חושך גמור ומתחיל להאיר.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61" name="Ornament 261"/>
            <wp:cNvGraphicFramePr>
              <a:graphicFrameLocks noChangeAspect="1"/>
            </wp:cNvGraphicFramePr>
            <a:graphic>
              <a:graphicData uri="http://schemas.openxmlformats.org/drawingml/2006/picture">
                <pic:pic>
                  <pic:nvPicPr>
                    <pic:cNvPr id="2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4" behindDoc="1" locked="0" layoutInCell="1" allowOverlap="1">
            <wp:simplePos x="0" y="0"/>
            <wp:positionH relativeFrom="margin">
              <wp:align>center</wp:align>
            </wp:positionH>
            <wp:positionV relativeFrom="paragraph">
              <wp:posOffset>0</wp:posOffset>
            </wp:positionV>
            <wp:extent cx="2232000" cy="521054"/>
            <wp:effectExtent l="0" t="0" r="0" b="0"/>
            <wp:wrapNone/>
            <wp:docPr id="264" name="מסגרת סימן 264"/>
            <wp:cNvGraphicFramePr>
              <a:graphicFrameLocks noChangeAspect="1"/>
            </wp:cNvGraphicFramePr>
            <a:graphic>
              <a:graphicData uri="http://schemas.openxmlformats.org/drawingml/2006/picture">
                <pic:pic>
                  <pic:nvPicPr>
                    <pic:cNvPr id="264" name="title-36.png"/>
                    <pic:cNvPicPr/>
                  </pic:nvPicPr>
                  <pic:blipFill>
                    <a:blip r:embed="rIdImg48"/>
                    <a:stretch>
                      <a:fillRect/>
                    </a:stretch>
                  </pic:blipFill>
                  <pic:spPr>
                    <a:xfrm>
                      <a:off x="0" y="0"/>
                      <a:ext cx="2232000" cy="521054"/>
                    </a:xfrm>
                    <a:prstGeom prst="rect">
                      <a:avLst/>
                    </a:prstGeom>
                  </pic:spPr>
                </pic:pic>
              </a:graphicData>
            </a:graphic>
          </wp:anchor>
        </w:drawing>
      </w:r>
      <w:r>
        <w:t xml:space="preserve">הלכות ציצית</w:t>
      </w:r>
    </w:p>
    <w:p>
      <w:pPr>
        <w:pStyle w:val="ArticleAuthor"/>
        <w:bidi/>
        <w:sectPr>
          <w:headerReference w:type="default" r:id="rIdHA36d"/>
          <w:headerReference w:type="even" r:id="rIdHA36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מצות</w:t>
      </w:r>
      <w:r>
        <w:t xml:space="preserve"> ציצית שקולה כנגד כל המצות וע"י חוטי הציצית זוכר מצות ה' כמו שנאמר וראיתם - וזכרתם ממילא זה דין בראיה ואז יש מצוה ולמעשה ביום יש דין או אפשרות לראיה ממילא הסתפקו אם הזמן מתחיל בזמן ראיה או ביום והמשנ"ב פוסק שבשעת הדחק יכול ללבוש גם קודם עמוד השחר ויברך אחרי שיגיע הזמן. יותר מזה הסתפקו הרא"ש והרמב"ם אם זה חל או דין בבגד יום ואז אם לובשו בלילה חייב או שזה בזמן שלובש וי... אם זה בגד לילה ביום חייב.</w:t>
      </w:r>
    </w:p>
    <w:p>
      <w:pPr>
        <w:pStyle w:val="Body"/>
        <w:bidi/>
      </w:pPr>
      <w:r>
        <w:rPr>
          <w:rStyle w:val="LeadWord"/>
        </w:rPr>
        <w:t xml:space="preserve">ולכן</w:t>
      </w:r>
      <w:r>
        <w:t xml:space="preserve"> גם הסתפקו בישן בטלית קטן אם צריך לברך בבוקר כיון שבלילה זה הפסק או שנאמר שזה המשך ולא צריך ולמעשה נפטר ע"י טלית גדול או אחר אבל לא יוריד ואז יחזור כי גורם ברכה שאינה צריכה.</w:t>
      </w:r>
    </w:p>
    <w:p>
      <w:pPr>
        <w:pStyle w:val="Body"/>
        <w:bidi/>
      </w:pPr>
      <w:r>
        <w:rPr>
          <w:rStyle w:val="LeadWord"/>
        </w:rPr>
        <w:t xml:space="preserve">בישן</w:t>
      </w:r>
      <w:r>
        <w:t xml:space="preserve"> בשנת צהרים ומוריד אותו אז המשנ"ב אמר שיניח עליו ולכאורה לא מרויח משהו כי רק מונח עליו מלמעלה ואז זה כמו שמיכה שברגע שרק מונח מלמעלה פטור כי לא לבוש.</w:t>
      </w:r>
    </w:p>
    <w:p>
      <w:pPr>
        <w:pStyle w:val="Body"/>
        <w:bidi/>
      </w:pPr>
      <w:r>
        <w:rPr>
          <w:rStyle w:val="LeadWord"/>
        </w:rPr>
        <w:t xml:space="preserve">בטור</w:t>
      </w:r>
      <w:r>
        <w:t xml:space="preserve"> מביא מביא מה המנהג להחזיק בציציות בק"ש כי בזמניהם הציצית היו מוסתרות ולכן נהגו להחזיק ולהראות אותם כשקורא ק"ש וגם בזה יש נידון אם ה-2 שלפניו או כל ה-4 וגם האם לנשק או שזה הפסק ולמעשה נהגו כל ה-4 ולנשק והגאון מוילנא מביא שזה הפסק וגם סבר שרק ה-2 שלפניו</w:t>
      </w:r>
    </w:p>
    <w:p>
      <w:pPr>
        <w:pStyle w:val="Body"/>
        <w:bidi/>
      </w:pPr>
      <w:r>
        <w:rPr>
          <w:rStyle w:val="LeadWord"/>
        </w:rPr>
        <w:t xml:space="preserve">יש</w:t>
      </w:r>
      <w:r>
        <w:t xml:space="preserve"> שאלה מה הדין בסומא שכתוב שחייב ציצית כי ישנו בראיה אצל אחרים השאלה מה קורה בק"ש הענין בק"ש זה ע"פ המקובלים לזכור פה זה לא מזכיר לו</w:t>
      </w:r>
    </w:p>
    <w:p>
      <w:pPr>
        <w:pStyle w:val="Body"/>
        <w:bidi/>
      </w:pPr>
      <w:r>
        <w:rPr>
          <w:rStyle w:val="LeadWord"/>
        </w:rPr>
        <w:t xml:space="preserve">עיקר</w:t>
      </w:r>
      <w:r>
        <w:t xml:space="preserve"> המצוה זה השיעור 4 אמות שהוא מעוטף בטלית גדול, כשמורידו ע"מ ללבושו בחזרה לא חוזר ומברך ובתפילה נחשב ע"ד להחזירו הורידו סתם אז יש צד שאם יש לו ט"ק מועיל לו לא לחזור ולברך בנפלה הטלית זה דין אחר בשוק שאין לו דעת וחוזר ומברך וכן כשמחליף חוזר ומברך אם בירך ונפלה מידו או שלקחו לו או שמצא שפסול לא צריך לחזור ולברך ולא נחשב הפסק אם לקרוו לו ויש לפניו תפילין יכול לגמור הברכה על התפילין השאלה בבחור שלא היה בדעתו כיון שאינו לובש טלית גדול.</w:t>
      </w:r>
    </w:p>
    <w:p>
      <w:pPr>
        <w:pStyle w:val="Body"/>
        <w:bidi/>
      </w:pPr>
      <w:r>
        <w:rPr>
          <w:rStyle w:val="LeadWord"/>
        </w:rPr>
        <w:t xml:space="preserve">זמנה</w:t>
      </w:r>
      <w:r>
        <w:t xml:space="preserve"> ביום וממילא אדם שהתפלל מעריב מבעוד יום קבל על עצמו לילה ולא יברך או שנגיד בתוספת שבת שלא קבל לילה שלא זה נחשב למשהו אחר</w:t>
      </w:r>
    </w:p>
    <w:p>
      <w:pPr>
        <w:pStyle w:val="Body"/>
        <w:bidi/>
      </w:pPr>
      <w:r>
        <w:rPr>
          <w:rStyle w:val="LeadWord"/>
        </w:rPr>
        <w:t xml:space="preserve">לא</w:t>
      </w:r>
      <w:r>
        <w:t xml:space="preserve"> מחייב שהברכה והמצווה הולכים ביחד כי יכול ללבוש בלי ברכה ועדיין יש לו בזה מצווה כמו ט"ק בבוקר כשפוטר אותה בט"ג והברכה חלה גם על זמן שלפני זה רק שמפסיד את הדין של עובד לעשייתן שנאמר בברכת המצוות</w:t>
      </w:r>
    </w:p>
    <w:p>
      <w:pPr>
        <w:pStyle w:val="Body"/>
        <w:bidi/>
      </w:pPr>
      <w:r>
        <w:rPr>
          <w:rStyle w:val="LeadWord"/>
        </w:rPr>
        <w:t xml:space="preserve">כשנפל</w:t>
      </w:r>
      <w:r>
        <w:t xml:space="preserve"> ומחזיר עליו או לובש מבעוד יום או בפעמים שלובש בלי לברך לפני הלבישה אז כשמברך ומשמש בחוטי הציצית גם בלי עיטוף אולי כי כבר מונח על ראשו וגופו</w:t>
      </w:r>
    </w:p>
    <w:p>
      <w:pPr>
        <w:pStyle w:val="Body"/>
        <w:bidi/>
      </w:pPr>
      <w:r>
        <w:rPr>
          <w:rStyle w:val="LeadWord"/>
        </w:rPr>
        <w:t xml:space="preserve">לפני</w:t>
      </w:r>
      <w:r>
        <w:t xml:space="preserve"> שמברך על הטלית יעיין בחוטים שבה שלמים בחוט אחד שנפסק עדיין כשר אבל כשנפסק בגדול הטלית פסולה והעיון הוא שלא יברך לשוא ואם פסול ומתעטף בו כשהוא צמר ופשתים אבל לא מצוי היום ויש עוד דין להפריד החוטים וזה זכר לתכלת כי בזמן התכלת היה דין להפריד החוטים מהתכלת</w:t>
      </w:r>
    </w:p>
    <w:p>
      <w:pPr>
        <w:pStyle w:val="Body"/>
        <w:bidi/>
      </w:pPr>
      <w:r>
        <w:rPr>
          <w:rStyle w:val="LeadWord"/>
        </w:rPr>
        <w:t xml:space="preserve">מברך</w:t>
      </w:r>
      <w:r>
        <w:t xml:space="preserve"> כשבידו ולא כשמקופל כי אז זה עובר דעובר</w:t>
      </w:r>
    </w:p>
    <w:p>
      <w:pPr>
        <w:pStyle w:val="Body"/>
        <w:bidi/>
      </w:pPr>
      <w:r>
        <w:rPr>
          <w:rStyle w:val="LeadWord"/>
        </w:rPr>
        <w:t xml:space="preserve">אם</w:t>
      </w:r>
      <w:r>
        <w:t xml:space="preserve"> בירך להתעטף בטלית קטן או על מצות בטלית גדול גם ייצא יד"ח וכן בציצית בשוא או בפתח זה לא משנה מנוסח הברכה ויצא ידי שניהם</w:t>
      </w:r>
    </w:p>
    <w:p>
      <w:pPr>
        <w:pStyle w:val="Body"/>
        <w:bidi/>
      </w:pPr>
      <w:r>
        <w:rPr>
          <w:rStyle w:val="LeadWord"/>
        </w:rPr>
        <w:t xml:space="preserve">בבית</w:t>
      </w:r>
      <w:r>
        <w:t xml:space="preserve"> קברות יש צורך </w:t>
      </w:r>
      <w:r>
        <w:rPr>
          <w:rStyle w:val="SmallSource"/>
        </w:rPr>
        <w:t xml:space="preserve">[חיוב]</w:t>
      </w:r>
      <w:r>
        <w:t xml:space="preserve"> לכסות הציצית בבגד משום לועג לרש וזה נאמר גם על שאר מצוות אחרת זה לעילוי נשמה של הנפטר וכן בכל ד' אמות בסמיכות לנפטר</w:t>
      </w:r>
    </w:p>
    <w:p>
      <w:pPr>
        <w:pStyle w:val="Body"/>
        <w:bidi/>
      </w:pPr>
      <w:r>
        <w:rPr>
          <w:rStyle w:val="LeadWord"/>
        </w:rPr>
        <w:t xml:space="preserve">בית</w:t>
      </w:r>
      <w:r>
        <w:t xml:space="preserve"> קברות אם יש מחיצה זה מבדיל ולא צריך לכסות</w:t>
      </w:r>
    </w:p>
    <w:p>
      <w:pPr>
        <w:pStyle w:val="Body"/>
        <w:bidi/>
      </w:pPr>
      <w:r>
        <w:rPr>
          <w:rStyle w:val="LeadWord"/>
        </w:rPr>
        <w:t xml:space="preserve">כשאדם</w:t>
      </w:r>
      <w:r>
        <w:t xml:space="preserve"> לובש טלית לשם בושה שכולם מועטפים והוא לא או רק לשם ברכת כהנים עליה לתורה לכאורה לא מברך וגם בשאלה צריך לכוין למצוה ואז יוכל לברך עליו</w:t>
      </w:r>
    </w:p>
    <w:p>
      <w:pPr>
        <w:pStyle w:val="Body"/>
        <w:bidi/>
      </w:pPr>
      <w:r>
        <w:rPr>
          <w:rStyle w:val="LeadWord"/>
        </w:rPr>
        <w:t xml:space="preserve">העונש</w:t>
      </w:r>
      <w:r>
        <w:t xml:space="preserve"> של מי שמבטל או מחפש תירוצים או אפשרות להיפטר מללבוש הטלית או הציצית חמור יותר מזמן התכלת ומי שלא יכול ללבשו כל היום אז שמן ק"ש ותפילה זה במנימום בשביל שלא יהיה כמעיד שקר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65" name="Ornament 265"/>
            <wp:cNvGraphicFramePr>
              <a:graphicFrameLocks noChangeAspect="1"/>
            </wp:cNvGraphicFramePr>
            <a:graphic>
              <a:graphicData uri="http://schemas.openxmlformats.org/drawingml/2006/picture">
                <pic:pic>
                  <pic:nvPicPr>
                    <pic:cNvPr id="26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68" name="Ornament 268"/>
            <wp:cNvGraphicFramePr>
              <a:graphicFrameLocks noChangeAspect="1"/>
            </wp:cNvGraphicFramePr>
            <a:graphic>
              <a:graphicData uri="http://schemas.openxmlformats.org/drawingml/2006/picture">
                <pic:pic>
                  <pic:nvPicPr>
                    <pic:cNvPr id="268"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69" behindDoc="1" locked="0" layoutInCell="1" allowOverlap="1">
            <wp:simplePos x="0" y="0"/>
            <wp:positionH relativeFrom="margin">
              <wp:align>center</wp:align>
            </wp:positionH>
            <wp:positionV relativeFrom="paragraph">
              <wp:posOffset>0</wp:posOffset>
            </wp:positionV>
            <wp:extent cx="2880000" cy="879238"/>
            <wp:effectExtent l="0" t="0" r="0" b="0"/>
            <wp:wrapNone/>
            <wp:docPr id="269" name="מסגרת סימן 269"/>
            <wp:cNvGraphicFramePr>
              <a:graphicFrameLocks noChangeAspect="1"/>
            </wp:cNvGraphicFramePr>
            <a:graphic>
              <a:graphicData uri="http://schemas.openxmlformats.org/drawingml/2006/picture">
                <pic:pic>
                  <pic:nvPicPr>
                    <pic:cNvPr id="269" name="divider-סימן מ״ו.png"/>
                    <pic:cNvPicPr/>
                  </pic:nvPicPr>
                  <pic:blipFill>
                    <a:blip r:embed="rIdImg49"/>
                    <a:stretch>
                      <a:fillRect/>
                    </a:stretch>
                  </pic:blipFill>
                  <pic:spPr>
                    <a:xfrm>
                      <a:off x="0" y="0"/>
                      <a:ext cx="2880000" cy="879238"/>
                    </a:xfrm>
                    <a:prstGeom prst="rect">
                      <a:avLst/>
                    </a:prstGeom>
                  </pic:spPr>
                </pic:pic>
              </a:graphicData>
            </a:graphic>
          </wp:anchor>
        </w:drawing>
      </w:r>
      <w:r>
        <w:t xml:space="preserve">סימן מ"ו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70" name="Ornament 270"/>
            <wp:cNvGraphicFramePr>
              <a:graphicFrameLocks noChangeAspect="1"/>
            </wp:cNvGraphicFramePr>
            <a:graphic>
              <a:graphicData uri="http://schemas.openxmlformats.org/drawingml/2006/picture">
                <pic:pic>
                  <pic:nvPicPr>
                    <pic:cNvPr id="270"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1" behindDoc="1" locked="0" layoutInCell="1" allowOverlap="1">
            <wp:simplePos x="0" y="0"/>
            <wp:positionH relativeFrom="margin">
              <wp:align>center</wp:align>
            </wp:positionH>
            <wp:positionV relativeFrom="paragraph">
              <wp:posOffset>0</wp:posOffset>
            </wp:positionV>
            <wp:extent cx="2497222" cy="521080"/>
            <wp:effectExtent l="0" t="0" r="0" b="0"/>
            <wp:wrapNone/>
            <wp:docPr id="271" name="מסגרת סימן 271"/>
            <wp:cNvGraphicFramePr>
              <a:graphicFrameLocks noChangeAspect="1"/>
            </wp:cNvGraphicFramePr>
            <a:graphic>
              <a:graphicData uri="http://schemas.openxmlformats.org/drawingml/2006/picture">
                <pic:pic>
                  <pic:nvPicPr>
                    <pic:cNvPr id="271" name="title-37.png"/>
                    <pic:cNvPicPr/>
                  </pic:nvPicPr>
                  <pic:blipFill>
                    <a:blip r:embed="rIdImg50"/>
                    <a:stretch>
                      <a:fillRect/>
                    </a:stretch>
                  </pic:blipFill>
                  <pic:spPr>
                    <a:xfrm>
                      <a:off x="0" y="0"/>
                      <a:ext cx="2497222" cy="521080"/>
                    </a:xfrm>
                    <a:prstGeom prst="rect">
                      <a:avLst/>
                    </a:prstGeom>
                  </pic:spPr>
                </pic:pic>
              </a:graphicData>
            </a:graphic>
          </wp:anchor>
        </w:drawing>
      </w:r>
      <w:r>
        <w:t xml:space="preserve">בסדר ברכות השחר</w:t>
      </w:r>
    </w:p>
    <w:p>
      <w:pPr>
        <w:pStyle w:val="ArticleAuthor"/>
        <w:bidi/>
        <w:sectPr>
          <w:headerReference w:type="default" r:id="rIdHA37d"/>
          <w:headerReference w:type="even" r:id="rIdHA37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ברכות</w:t>
      </w:r>
      <w:r>
        <w:t xml:space="preserve"> </w:t>
      </w:r>
      <w:r>
        <w:t xml:space="preserve">(דף ס:)</w:t>
      </w:r>
      <w:r>
        <w:t xml:space="preserve"> איתא כי מתער (משנתיה) אומר אלוהי נשמה וכו' עד המחזיר נשמות וכו' כי שמע תרנגולא, ברוך אשר נתן לשכווי בינה כי פתח עיניה פוקח עיוורים כי תריץ ויתיב מתיר אסורים כי לביש מלביש ערומים כי זקיף זוקף כפופים כי נחית לארעא רוקע הארץ וכו' כי מסגי המכין מצעדי גבר כי סיים מסאניה שעשה לי כל צרכי כי אסר המיניה אוזר ישראל בגבורה כי פרס סודרא על רישיה עוטר ישראל בתפארה כי מיעטף בציצית וכו' כי מנח תפילין וכו' כי משי ידיה על נטילת ידים כי משי אפיה המעביר חבלי שינה וכו' ויהי רצון ע"כ.</w:t>
      </w:r>
    </w:p>
    <w:p>
      <w:pPr>
        <w:pStyle w:val="Body"/>
        <w:bidi/>
      </w:pPr>
      <w:r>
        <w:rPr>
          <w:rStyle w:val="LeadWord"/>
        </w:rPr>
        <w:t xml:space="preserve">וברמב"ם</w:t>
      </w:r>
      <w:r>
        <w:t xml:space="preserve"> מצינו ששנה את הסדר הברכות באופן שונה והוא קודם ברכת אלוהי נשמה ואחריה ברכת הנותן לשכווי בינה ואחריה ברכת מלביש ערומים ואחריה עוטר ישראל בתפארה ואח"כ פורח עיוורים ואח"כ מתיר אסורים, ורוקע הארץ על המים, וזוקף כפופים, ועל נט"י, והמעביר חבלי שינה, התכבדו מכובדים, אשר יצר, אוזר ישראל בגבורה, שעשה לי כל צרכי, המכין מצעדי גבר, שלא עשני גוי, אשה, עבד, ע"כ.</w:t>
      </w:r>
    </w:p>
    <w:p>
      <w:pPr>
        <w:pStyle w:val="Body"/>
        <w:bidi/>
      </w:pPr>
      <w:r>
        <w:rPr>
          <w:rStyle w:val="LeadWord"/>
        </w:rPr>
        <w:t xml:space="preserve">וברי"ף</w:t>
      </w:r>
      <w:r>
        <w:t xml:space="preserve"> מביא דברי הרבינו יונה שכתב דנראה מלשון רבינו (דהיינו הר"מ) דצריך לברכם על הסדר וכסדר שהם כתובים בגמ', ומקשה היאך ברכו קודם נט"י, ויישב דהיו קדושים ושמרו על ידיהם נקיות באופן שיוכלו לברך גם בלי לרחוץ.</w:t>
      </w:r>
    </w:p>
    <w:p>
      <w:pPr>
        <w:pStyle w:val="Body"/>
        <w:bidi/>
      </w:pPr>
      <w:r>
        <w:rPr>
          <w:rStyle w:val="LeadWord"/>
        </w:rPr>
        <w:t xml:space="preserve">ואמנם</w:t>
      </w:r>
      <w:r>
        <w:t xml:space="preserve"> הנראה ברור לעין כל דהרמב"ם כלל לא נקט כסדר הגמ', וכן עמד ע"ז הלחם משנה דהא דלא חש רבינו לכותבם על הסדר ככתוב בגמ' הוא מפני שצריך לומר כל ברכה וברכה להר"מ בשעתה ובשעה שעושה אותו המעשה ורק מי שנוהג לברך בביהכנ"ס צריך לברך כסדר האמור בגמ'.</w:t>
      </w:r>
    </w:p>
    <w:p>
      <w:pPr>
        <w:pStyle w:val="Body"/>
        <w:bidi/>
      </w:pPr>
      <w:r>
        <w:rPr>
          <w:rStyle w:val="LeadWord"/>
        </w:rPr>
        <w:t xml:space="preserve">ומ"מ</w:t>
      </w:r>
      <w:r>
        <w:t xml:space="preserve"> קשיא לרבינו יונה היכא הוכיח ברמב"ם שסבר שצריך לברך כסדר הגמ'? אדרבא איפכא חזי להו בדברי הר"מ וכנ"ל.</w:t>
      </w:r>
    </w:p>
    <w:p>
      <w:pPr>
        <w:pStyle w:val="Body"/>
        <w:bidi/>
      </w:pPr>
      <w:r>
        <w:rPr>
          <w:rStyle w:val="LeadWord"/>
        </w:rPr>
        <w:t xml:space="preserve">ואולי</w:t>
      </w:r>
      <w:r>
        <w:t xml:space="preserve"> אפשר לבאר קצת דנתכוון רבינו יונה למימר שהר"מ סובר שמברך כסדר הגמ' היינו שסבר שצריך לברך את כל הברכות עוד קודם ברכת על נט"י והוא כמו בגמ' דמברך קודם ברכת על נט"י רוב הברכות וכדמוכח מהמשך דברי הרבינו יונה שמקשה מכח הא דמאחר ואין ידיו נקיות היאך יברך והוצרך ליישב דהם היו קדושים ושומרים על ידיהם נקיות וכו'.</w:t>
      </w:r>
    </w:p>
    <w:p>
      <w:pPr>
        <w:pStyle w:val="Body"/>
        <w:bidi/>
      </w:pPr>
      <w:r>
        <w:rPr>
          <w:rStyle w:val="LeadWord"/>
        </w:rPr>
        <w:t xml:space="preserve">מ"מ</w:t>
      </w:r>
      <w:r>
        <w:t xml:space="preserve"> מוכח בדבריו שמה שהפריע לו בדברי הר"מ הוא מה שמברך הברכות קודם נט"י, והבן.</w:t>
      </w:r>
    </w:p>
    <w:p>
      <w:pPr>
        <w:pStyle w:val="Body"/>
        <w:bidi/>
      </w:pPr>
      <w:r>
        <w:rPr>
          <w:rStyle w:val="LeadWord"/>
        </w:rPr>
        <w:t xml:space="preserve">ובביאור</w:t>
      </w:r>
      <w:r>
        <w:t xml:space="preserve"> "כי אסר הימיניה" האמור בגמ' דמברכים עליה אוזר ישראל בגבורה נח' הראב"ד והר"מ והרא"ה דלכאורה נראה דהם ג' שיטות.</w:t>
      </w:r>
    </w:p>
    <w:p>
      <w:pPr>
        <w:pStyle w:val="Body"/>
        <w:bidi/>
      </w:pPr>
      <w:r>
        <w:rPr>
          <w:rStyle w:val="LeadWord"/>
        </w:rPr>
        <w:t xml:space="preserve">א' דעת</w:t>
      </w:r>
      <w:r>
        <w:t xml:space="preserve"> הראב"ד ומובא באבודרהם דהוא כשהוא לובש את המכנסיים.</w:t>
      </w:r>
    </w:p>
    <w:p>
      <w:pPr>
        <w:pStyle w:val="Body"/>
        <w:bidi/>
      </w:pPr>
      <w:r>
        <w:rPr>
          <w:rStyle w:val="LeadWord"/>
        </w:rPr>
        <w:t xml:space="preserve">ב' דעת</w:t>
      </w:r>
      <w:r>
        <w:t xml:space="preserve"> הרמב"ם דהיינו שחוגר חגורו.</w:t>
      </w:r>
    </w:p>
    <w:p>
      <w:pPr>
        <w:pStyle w:val="Body"/>
        <w:bidi/>
      </w:pPr>
      <w:r>
        <w:rPr>
          <w:rStyle w:val="LeadWord"/>
        </w:rPr>
        <w:t xml:space="preserve">ג' דעת</w:t>
      </w:r>
      <w:r>
        <w:t xml:space="preserve"> הרא"ה שהוא כשהוא לובש האבנט שחוצץ בין ליבו לערווה.</w:t>
      </w:r>
    </w:p>
    <w:p>
      <w:pPr>
        <w:pStyle w:val="Body"/>
        <w:bidi/>
      </w:pPr>
      <w:r>
        <w:rPr>
          <w:rStyle w:val="LeadWord"/>
        </w:rPr>
        <w:t xml:space="preserve">אך</w:t>
      </w:r>
      <w:r>
        <w:t xml:space="preserve"> המעיין בדברי הפרישה יראה דהם רק ב' שיטות דהראב"ד והרא"ה שניהם סברו דמברך ע"מ שלובש כדי לחצוץ בין ליבו לערווה, והר"מ פליג וסובר שמברך על חגורו.</w:t>
      </w:r>
    </w:p>
    <w:p>
      <w:pPr>
        <w:pStyle w:val="Body"/>
        <w:bidi/>
      </w:pPr>
      <w:r>
        <w:rPr>
          <w:rStyle w:val="LeadWord"/>
        </w:rPr>
        <w:t xml:space="preserve">ופשטות</w:t>
      </w:r>
      <w:r>
        <w:t xml:space="preserve"> חגורו היינו החגור שלובש במיוחד לתפילה כמבואר בסי' צ"א סעי' ב' בשו"ע דיש לאזור אזור בשעת התפילה משום היכון אף שיש לו אבנט שאין ליבו רואה את הערווה ומבואר דיש אבנט ויש אזור "והוא אזור הוא חגורה" כמבואר בהמשך הסעיף הנז' דלשאר ברכות א"צ לחגור חגורה ומפורש דהיינו אזור היינו חגורה וא"כ מה שכתב הר"מ הכא דמברך על החגור פי' שמברך על מה שחוגר במיוחד לתפילה </w:t>
      </w:r>
      <w:r>
        <w:t xml:space="preserve">(ולפי דבריו אתי שפיר מה דאמרינן בהאי ברכה "ישראל" משא"כ בשאר ברכות דהם מצווין בתפילה משא"כ שאר אומות העולם)</w:t>
      </w:r>
      <w:r>
        <w:t xml:space="preserve">.</w:t>
      </w:r>
    </w:p>
    <w:p>
      <w:pPr>
        <w:pStyle w:val="Body"/>
        <w:bidi/>
      </w:pPr>
      <w:r>
        <w:rPr>
          <w:rStyle w:val="LeadWord"/>
        </w:rPr>
        <w:t xml:space="preserve">ויש</w:t>
      </w:r>
      <w:r>
        <w:t xml:space="preserve"> לתמוה לפי' הראב"ד והרא"ה דפי' שמברך על מה שחוצץ בין ליבו לערווה שהרי הברכה הזו ממוקמת אחרי הרבה ברכות דלפי סדר הגמ' הוא במספר "עשר" ולפי הר"מ במס' "אחד עשרה" ברשימה ואיך יכול לברך את כל הברכות קודם בעוד שלא רואה את הערווה?</w:t>
      </w:r>
    </w:p>
    <w:p>
      <w:pPr>
        <w:pStyle w:val="Body"/>
        <w:bidi/>
      </w:pPr>
      <w:r>
        <w:rPr>
          <w:rStyle w:val="LeadWord"/>
        </w:rPr>
        <w:t xml:space="preserve">ובשלמא</w:t>
      </w:r>
      <w:r>
        <w:t xml:space="preserve"> להר"מ שמברך על האזור המיוחד לתפילה הרי מבואר בסי' צ"א סעי' ב' דא"צ בשאר ברכות לחגור ומותר בלא חגורה וא"כ ניחא אך להראב"ד והרא"ה קשיא?</w:t>
      </w:r>
    </w:p>
    <w:p>
      <w:pPr>
        <w:pStyle w:val="Body"/>
        <w:bidi/>
      </w:pPr>
      <w:r>
        <w:rPr>
          <w:rStyle w:val="LeadWord"/>
        </w:rPr>
        <w:t xml:space="preserve">(ואל</w:t>
      </w:r>
      <w:r>
        <w:t xml:space="preserve"> תתמה שהרי גם ערוותו מגולה א"כ ויותר קשיא, כיון שאפשר לומר דמכסי בשמיכה וא"כ ערוותו מכוסה מיקרי אך לא מהני השמיכה לדין של ליבו רואה את הערווה)</w:t>
      </w:r>
      <w:r>
        <w:t xml:space="preserve">.</w:t>
      </w:r>
    </w:p>
    <w:p>
      <w:pPr>
        <w:pStyle w:val="Body"/>
        <w:bidi/>
      </w:pPr>
      <w:r>
        <w:rPr>
          <w:rStyle w:val="LeadWord"/>
        </w:rPr>
        <w:t xml:space="preserve">והוא</w:t>
      </w:r>
      <w:r>
        <w:t xml:space="preserve"> קשה לפי מה שמבואר בכמה מקומות שדרכם היה לישון כשהם ערומים לגמרי וכן מוכח בדברי הרא"ש וכן הוא בדיני ק"ש בגמ' ברכות </w:t>
      </w:r>
      <w:r>
        <w:t xml:space="preserve">(דף כד.)</w:t>
      </w:r>
      <w:r>
        <w:t xml:space="preserve"> ובכסף משנה הכא על הר"מ נמי מוכח כן לגבי דין מי שישן במלבושיו דא"צ לברך מלביש ערומים כיון דאין הוא נהנה.</w:t>
      </w:r>
    </w:p>
    <w:p>
      <w:pPr>
        <w:pStyle w:val="Body"/>
        <w:bidi/>
      </w:pPr>
      <w:r>
        <w:rPr>
          <w:rStyle w:val="LeadWord"/>
        </w:rPr>
        <w:t xml:space="preserve">ואולי</w:t>
      </w:r>
      <w:r>
        <w:t xml:space="preserve"> אפשר ליישב קצת ע"פ מה שמצאנו שכן הקשו על ברכת עוטר ישראל בתפארה שהוא כל כיסוי שמניח על ראשו והוא בשביל דתהוי עליו אימתא דמריה והקשו היאך בירך כל הברכות שקדמו לה הרי מבואר בסי' צ"א סעי' ג' דיש סוברים שאסור להוציא אזכרה מפיו בראש מגולה וא"כ איך יברך כל הברכות שקדמו לברכת עוטר ישראל?</w:t>
      </w:r>
    </w:p>
    <w:p>
      <w:pPr>
        <w:pStyle w:val="Body"/>
        <w:bidi/>
      </w:pPr>
      <w:r>
        <w:rPr>
          <w:rStyle w:val="LeadWord"/>
        </w:rPr>
        <w:t xml:space="preserve">ופי' שם</w:t>
      </w:r>
      <w:r>
        <w:t xml:space="preserve"> המפרשים דכנראה שהיה לו כיסוי קטן שהיה שם מיד כשניעור ואיתו היה מברך כל הברכות וברכת עוטר ישראל בתפארה היה מברך כשהיה שם הכיסוי החשוב והגדול.</w:t>
      </w:r>
    </w:p>
    <w:p>
      <w:pPr>
        <w:pStyle w:val="Body"/>
        <w:bidi/>
      </w:pPr>
      <w:r>
        <w:rPr>
          <w:rStyle w:val="LeadWord"/>
        </w:rPr>
        <w:t xml:space="preserve">וא"כ</w:t>
      </w:r>
      <w:r>
        <w:t xml:space="preserve"> הכא נמי שייך לומר שהיה להו אבנט קטן או כל סוג חציצה שתחצוץ בין ליבו לערווה ואח"כ מברך על האבנט המיוחד שהוא חלק מהבגדים החשובים יותר ואינו נכלל בברכת מלביש ערומים.</w:t>
      </w:r>
    </w:p>
    <w:p>
      <w:pPr>
        <w:pStyle w:val="Body"/>
        <w:bidi/>
      </w:pPr>
      <w:r>
        <w:rPr>
          <w:rStyle w:val="LeadWord"/>
        </w:rPr>
        <w:t xml:space="preserve">ונראה</w:t>
      </w:r>
      <w:r>
        <w:t xml:space="preserve"> לי בס"ד לבאר ג"כ שכן נראה בדברי התוס' והמאירי בברכות </w:t>
      </w:r>
      <w:r>
        <w:t xml:space="preserve">(דף כד.)</w:t>
      </w:r>
      <w:r>
        <w:t xml:space="preserve"> גבי דין דשניים שישנים במיטה אחת שזה מחזיר פניו וקורא וזה מחזיר פניו וקורא ופי' שם התוס' והמאירי שצריך לומר ג"כ שהוציאו את ראשם מחוץ לכיסוי שאז הם כלבושים וכן עשו משהו שיחצוץ בין ליבם לערווה וכגון שחוצץ בזרועותיו כשמצמידם לגופו וכדו' וכן פי' השפתי חכמים בגמ' </w:t>
      </w:r>
      <w:r>
        <w:t xml:space="preserve">(דף כד:)</w:t>
      </w:r>
      <w:r>
        <w:t xml:space="preserve"> גבי חוצץ בטליתו וקורא ק"ש ועיי"ש.</w:t>
      </w:r>
    </w:p>
    <w:p>
      <w:pPr>
        <w:pStyle w:val="Body"/>
        <w:bidi/>
      </w:pPr>
      <w:r>
        <w:rPr>
          <w:rStyle w:val="LeadWord"/>
        </w:rPr>
        <w:t xml:space="preserve">מ"מ</w:t>
      </w:r>
      <w:r>
        <w:t xml:space="preserve"> מבואר בדבריהם ששייך לברך שאר ברכות השחר אף קודם הברכה על האבנט וכן לקרוא ק"ש ולומר דברים שבקדושה בחציצת טלית או בחציצה כל שהיא.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72" name="Ornament 272"/>
            <wp:cNvGraphicFramePr>
              <a:graphicFrameLocks noChangeAspect="1"/>
            </wp:cNvGraphicFramePr>
            <a:graphic>
              <a:graphicData uri="http://schemas.openxmlformats.org/drawingml/2006/picture">
                <pic:pic>
                  <pic:nvPicPr>
                    <pic:cNvPr id="27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5" behindDoc="1" locked="0" layoutInCell="1" allowOverlap="1">
            <wp:simplePos x="0" y="0"/>
            <wp:positionH relativeFrom="margin">
              <wp:align>center</wp:align>
            </wp:positionH>
            <wp:positionV relativeFrom="paragraph">
              <wp:posOffset>0</wp:posOffset>
            </wp:positionV>
            <wp:extent cx="3973497" cy="521264"/>
            <wp:effectExtent l="0" t="0" r="0" b="0"/>
            <wp:wrapNone/>
            <wp:docPr id="275" name="מסגרת סימן 275"/>
            <wp:cNvGraphicFramePr>
              <a:graphicFrameLocks noChangeAspect="1"/>
            </wp:cNvGraphicFramePr>
            <a:graphic>
              <a:graphicData uri="http://schemas.openxmlformats.org/drawingml/2006/picture">
                <pic:pic>
                  <pic:nvPicPr>
                    <pic:cNvPr id="275" name="title-38.png"/>
                    <pic:cNvPicPr/>
                  </pic:nvPicPr>
                  <pic:blipFill>
                    <a:blip r:embed="rIdImg51"/>
                    <a:stretch>
                      <a:fillRect/>
                    </a:stretch>
                  </pic:blipFill>
                  <pic:spPr>
                    <a:xfrm>
                      <a:off x="0" y="0"/>
                      <a:ext cx="3973497" cy="521264"/>
                    </a:xfrm>
                    <a:prstGeom prst="rect">
                      <a:avLst/>
                    </a:prstGeom>
                  </pic:spPr>
                </pic:pic>
              </a:graphicData>
            </a:graphic>
          </wp:anchor>
        </w:drawing>
      </w:r>
      <w:r>
        <w:t xml:space="preserve">בעניין ברכות השחר שבח או הודאה</w:t>
      </w:r>
    </w:p>
    <w:p>
      <w:pPr>
        <w:pStyle w:val="ArticleAuthor"/>
        <w:bidi/>
        <w:sectPr>
          <w:headerReference w:type="default" r:id="rIdHA38d"/>
          <w:headerReference w:type="even" r:id="rIdHA38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בגמרא</w:t>
      </w:r>
      <w:r>
        <w:t xml:space="preserve"> </w:t>
      </w:r>
      <w:r>
        <w:t xml:space="preserve">(דף ס:)</w:t>
      </w:r>
      <w:r>
        <w:t xml:space="preserve"> איתא כי מתער אומר וכו' כי שמע קול תרנגולא לימא ברוך אשר נתן לשכווי בינה להבחין בין יום ובין לילה כי פתח עיניה וכו' כי משי ידיה לימא ברוך אשר קדשנו במצוותיו וציוונו על נטילת ידים וכו', ומבואר בגמרא דברכות השחר היו נתקן לאומרם על סדר קימתו דלאחר ששומע את קול התרנגול מברך ואחר שפוקח את עיניו מברך וכן על זה הדרך.</w:t>
      </w:r>
    </w:p>
    <w:p>
      <w:pPr>
        <w:pStyle w:val="SubHeading"/>
        <w:bidi/>
      </w:pPr>
      <w:r>
        <w:t xml:space="preserve">א</w:t>
      </w:r>
    </w:p>
    <w:p>
      <w:pPr>
        <w:pStyle w:val="Body"/>
        <w:bidi/>
      </w:pPr>
      <w:r>
        <w:rPr>
          <w:rStyle w:val="LeadWord"/>
        </w:rPr>
        <w:t xml:space="preserve">עוד</w:t>
      </w:r>
      <w:r>
        <w:t xml:space="preserve"> מבואר בגמרא דהיה מברך את כל הברכות קודם נטילה דלאחר שסדר את רוב הברכות אמרו כי משי ידיה וכו', והדבר צ"ב היאך מברך קודם נטילה כשידיו אינם נקיות משנתו, ויעויין ברא"ש </w:t>
      </w:r>
      <w:r>
        <w:t xml:space="preserve">(ס"ס כ"ג)</w:t>
      </w:r>
      <w:r>
        <w:t xml:space="preserve"> דכתב דמשום הכי נהגו האידנא לברך אלו הברכות על הסדר אחר שנטל ידיו, אמנם דאכתי צ"ב על מה שנהגו בזמן הגמרא לברך קודם נטילה.</w:t>
      </w:r>
    </w:p>
    <w:p>
      <w:pPr>
        <w:pStyle w:val="Body"/>
        <w:bidi/>
      </w:pPr>
      <w:r>
        <w:rPr>
          <w:rStyle w:val="LeadWord"/>
        </w:rPr>
        <w:t xml:space="preserve">וכתב</w:t>
      </w:r>
      <w:r>
        <w:t xml:space="preserve"> רבינו יונה דהטעם דבזמן הגמרא היו מברכים גם קודם נטילה לפי שהיו קדושים ומתוך כך היו נזהרים ורוחצים ידיהם ועומדין בענין שהיו יכולים לומר את הברכות בנקיות אבל אנו שאין אנו יכולין ליזהר ולשבת בנקיון כ"כ אינו נכון לאומרם אלא עד לאחר נטילה.</w:t>
      </w:r>
    </w:p>
    <w:p>
      <w:pPr>
        <w:pStyle w:val="Body"/>
        <w:bidi/>
      </w:pPr>
      <w:r>
        <w:rPr>
          <w:rStyle w:val="LeadWord"/>
        </w:rPr>
        <w:t xml:space="preserve">ויעויין</w:t>
      </w:r>
      <w:r>
        <w:t xml:space="preserve"> במעדני יו"ט </w:t>
      </w:r>
      <w:r>
        <w:t xml:space="preserve">(אות ו')</w:t>
      </w:r>
      <w:r>
        <w:t xml:space="preserve"> דהקשה על מש"כ דהיו רוחצים ידיהם וכו' דבגמרא נזכר שהיו רוחצים לאחר שהיו מברכים חלק מהברכות ועוד דאם היו רוחצים גם אנן נרחוץ בענין שיהיו הידים נקיות, ולכך כתב באופן אחר וז"ל ואע"ג דבזמן הגמרא היו מברכים אפילו לא היו נקיות וכו' מ"מ האחרונים החמירו יותר וכו', ונראה מדבריו דהגם דמעיקר הדין מותר לברך גם קודם נטילה האחרונים החמירו ע"ע לא לברך קודם נטילה, וצ"ע.</w:t>
      </w:r>
    </w:p>
    <w:p>
      <w:pPr>
        <w:pStyle w:val="Body"/>
        <w:bidi/>
      </w:pPr>
      <w:r>
        <w:rPr>
          <w:rStyle w:val="LeadWord"/>
        </w:rPr>
        <w:t xml:space="preserve">ובביאור</w:t>
      </w:r>
      <w:r>
        <w:t xml:space="preserve"> דברי רבינו יונה נראה דמש"כ שהיו רוחצים ידיהם אין כוונתו בבוקר אלא קודם שהלכו לישון כדי לישון בקדושה או שמא כדי שיוכלו לברך את הברכות מיד שיקומו וזהו שכתב אח"כ 'ועומדין' [בבוקר] בענין שהיו יכולים לומר את הברכות בנקיות, וכ"כ בערוך השולחן שגם בשנתם היו נזהרים לא לגעת במקומות המכוסים.</w:t>
      </w:r>
    </w:p>
    <w:p>
      <w:pPr>
        <w:pStyle w:val="Body"/>
        <w:bidi/>
      </w:pPr>
      <w:r>
        <w:rPr>
          <w:rStyle w:val="LeadWord"/>
        </w:rPr>
        <w:t xml:space="preserve">ועכ"פ</w:t>
      </w:r>
      <w:r>
        <w:t xml:space="preserve"> מבואר דהאידנא נהגו לסדר את כל הברכות בבית הכנסת לאחר שנטלו את ידיהם, אכן יעויין בר"מ </w:t>
      </w:r>
      <w:r>
        <w:t xml:space="preserve">(פ"ז ה"ט)</w:t>
      </w:r>
      <w:r>
        <w:t xml:space="preserve"> דאחר שהביא את סדר הברכות כתב ונהגו העם ברוב ערינו לברך ברכות אלו כולן זו אחר זו בבית הכנסת וכו' וטעות היא ואין ראוי לעשות כן וכו' וכתב הכס"מ דהר"מ ס"ל דצריך לברך כל ברכה במקומה כסדר שנזכר בגמרא והיינו דס"ל דגם האידנא יש לו לברך את הברכות גם קודם נטילה והנה למש"כ רבינו יונה דהטעם שהיו מברכים קודם נטילה הוא משום שהיו נזהרים להישאר בנקיות צ"ב דהאידנא אין נזהרין בזה, ויעויין ברבינו יונה שהביא את דברי הר"מ ותמה עליו דהאידנא שאין נזהרין אין לברך, אמנם להאמור שפיר י"ל דהר"מ סבר דמעיקר הדין אפשר לברך גם קודם נטילה וכמש"כ המעדני יו"ט.</w:t>
      </w:r>
    </w:p>
    <w:p>
      <w:pPr>
        <w:pStyle w:val="Body"/>
        <w:bidi/>
      </w:pPr>
      <w:r>
        <w:rPr>
          <w:rStyle w:val="LeadWord"/>
        </w:rPr>
        <w:t xml:space="preserve">עוד</w:t>
      </w:r>
      <w:r>
        <w:t xml:space="preserve"> אפ"ל דס"ל לר"מ דהיו מנקים את הידים במידי דמנקי לפני שהיו מברכים כדי לברך בנקיות ולאחר מכן כשהיו נוטלים את ידיהם היו מברכים על נטילת ידים ומה שסדרו להם לעשות כן הוא משום שיש ענין להצמיד את ברכה למעשה וכדלהלן.</w:t>
      </w:r>
    </w:p>
    <w:p>
      <w:pPr>
        <w:pStyle w:val="SubHeading"/>
        <w:bidi/>
      </w:pPr>
      <w:r>
        <w:t xml:space="preserve">ב</w:t>
      </w:r>
    </w:p>
    <w:p>
      <w:pPr>
        <w:pStyle w:val="Body"/>
        <w:bidi/>
      </w:pPr>
      <w:r>
        <w:rPr>
          <w:rStyle w:val="LeadWord"/>
        </w:rPr>
        <w:t xml:space="preserve">וכתבו</w:t>
      </w:r>
      <w:r>
        <w:t xml:space="preserve"> תוספות (ד"ה כי פריס) וז"ל ודוקא כשנהנה אבל אם אינו נהנה כגון שהוא שוכב על מיטתו לא יברך לו זו ולא מלביש ערומים ולא ברכות כיוצא בהן כיון שלא נהנה וכו' ונראה מדבריהם דהברכות שמברכים בשחר הם ברכת הנהנין כברכה על הפירות דהכל תלוי בהנאתו דאם נהנה מברך ואם לא נהנה אינו מברך.</w:t>
      </w:r>
    </w:p>
    <w:p>
      <w:pPr>
        <w:pStyle w:val="Body"/>
        <w:bidi/>
      </w:pPr>
      <w:r>
        <w:rPr>
          <w:rStyle w:val="LeadWord"/>
        </w:rPr>
        <w:t xml:space="preserve">ובאמת</w:t>
      </w:r>
      <w:r>
        <w:t xml:space="preserve"> דכן משמע קצת בגמרא דעיקר התקנה הייתה לסדר את ברכות השחר סמוך לדבר שנהנה ממנו וכדאמרו כי פקח עיניה לימא וכו' דתיכף להנאה ברכה, ומה שתקנו את הברכה לאחר ההנאה משא"כ בשאר ברכות הנהנין כברכת הפירות י"ל דמאחר דבחלק מהברכות אינו יכול להמתין מלהנות עד שיברך תחילה וכברכת פוקח עיוורים דתכף שנעור פוקח את עיניו לכך תקנו את כל הברכות מיד אחר ההנאה.</w:t>
      </w:r>
    </w:p>
    <w:p>
      <w:pPr>
        <w:pStyle w:val="Body"/>
        <w:bidi/>
      </w:pPr>
      <w:r>
        <w:rPr>
          <w:rStyle w:val="LeadWord"/>
        </w:rPr>
        <w:t xml:space="preserve">אמנם</w:t>
      </w:r>
      <w:r>
        <w:t xml:space="preserve"> דלזה צ"ב במאי דנהגינן האידנא לסדר את הברכות בבית הכנסת דהיאך יכול לברך את הברכות אחר שעבר זמן רב מהנאתו דבברכות הנהנין אין יכול לברך כי אם קודם ההנאה או תכף לאחריה אך אם עבר זמן עברה הברכה.</w:t>
      </w:r>
    </w:p>
    <w:p>
      <w:pPr>
        <w:pStyle w:val="Body"/>
        <w:bidi/>
      </w:pPr>
      <w:r>
        <w:rPr>
          <w:rStyle w:val="LeadWord"/>
        </w:rPr>
        <w:t xml:space="preserve">ויעויין</w:t>
      </w:r>
      <w:r>
        <w:t xml:space="preserve"> עוד בר"מ (הובא לעיל) דכתב דאותם שמסדרים את הברכות טעות הוא בידם כיון שצריך לברך את הברכות כל אחת במקומה והיינו נמי מהאי טעמא דכיון דברכות השחר הם ברכת הנהנין וכמש"כ הר"מ </w:t>
      </w:r>
      <w:r>
        <w:t xml:space="preserve">(בהל' ז')</w:t>
      </w:r>
      <w:r>
        <w:t xml:space="preserve"> וכל ברכה מהן שלא נתחייב בה אינו מברך אותה וכדין ברכת הנהנין וא"כ יש לברך את הברכה סמוך לעשיה ואם עבר הזמן אין לו לברך, וצ"ע </w:t>
      </w:r>
      <w:r>
        <w:t xml:space="preserve">(יעויין להלן)</w:t>
      </w:r>
      <w:r>
        <w:t xml:space="preserve">.</w:t>
      </w:r>
    </w:p>
    <w:p>
      <w:pPr>
        <w:pStyle w:val="Body"/>
        <w:bidi/>
      </w:pPr>
      <w:r>
        <w:rPr>
          <w:rStyle w:val="LeadWord"/>
        </w:rPr>
        <w:t xml:space="preserve">ובאמת</w:t>
      </w:r>
      <w:r>
        <w:t xml:space="preserve"> בעיקר הדבר אם ברכות השחר הוא כברכת הנהנין דהכל תלוי בהנאתו יעויין בראשונים דנחלקו בזה, דעת הר"מ והתוספות </w:t>
      </w:r>
      <w:r>
        <w:t xml:space="preserve">(כדהתבאר לעיל) </w:t>
      </w:r>
      <w:r>
        <w:t xml:space="preserve">דהוא כברכת הנהנין דהכל תלוי בהנאתו, אכן דעת הר"ן והרמב"ן ועוד ראשונים דהוא ברכות השבח וז"ל הר"ן אבל ברכת השבח כגון אלו שבפרק הרואה ודאי לאו עובר לעשייתן מברכין אותן אלא לאחר מכן שאין ראוי לומר שכשיתקרב לראות ים הגדול יהא עוצם עיניו ומברך ורואה אלא רואה ומברך וכו' וכתב דמהאי טעמא לא נתנו בהם חכמים שיעור תכיפה דכיון שמברך את הברכה לאחר מכן כבר אינו צריך למהר ולברך תכף סמוך למעשה, והיינו דכתב דמאחר דברכות השחר הם ברכות השבח לכך אינו צריך לברך עובר לעשייתן וגם לא צריך לברך תכף לאחר השבח, ולזה א"ש מה דנהגו לברכם בבית הכנסת, דאף שמתחילה תקנו לברך ולשבח סמוך למעשה השבח מ"מ כיון שיש תקלה בדבר שמברך בידים שאינם נקיות משינת הלילה היה שייך לדחות את הברכה ולסדרם יחד בבית הכנסת.</w:t>
      </w:r>
    </w:p>
    <w:p>
      <w:pPr>
        <w:pStyle w:val="Body"/>
        <w:bidi/>
      </w:pPr>
      <w:r>
        <w:rPr>
          <w:rStyle w:val="LeadWord"/>
        </w:rPr>
        <w:t xml:space="preserve">אכן</w:t>
      </w:r>
      <w:r>
        <w:t xml:space="preserve"> יעויין בר"ן שדחה וכתב דגם אם נאמר דברכות השחר הם ברכות השבח אכתי הוא צריך לברך בסמוך ואם השתהה ולא בירך הפסיד את הברכה וכדמצינו נמי בברכות הברקים דאם השתהה יותר מכדי דיבור אינו מברך.</w:t>
      </w:r>
    </w:p>
    <w:p>
      <w:pPr>
        <w:pStyle w:val="Body"/>
        <w:bidi/>
      </w:pPr>
      <w:r>
        <w:rPr>
          <w:rStyle w:val="LeadWord"/>
        </w:rPr>
        <w:t xml:space="preserve">ולכך</w:t>
      </w:r>
      <w:r>
        <w:t xml:space="preserve"> כתב דצ"ל דהם ברכת שבח על מנהגו של עולם והיינו דאינו ברכה על מה שהוא עושה או רואה אלא ברכה על זה שהקב"ה נתן בעולם אפשרות לראות ועל זה שיש לבני אדם מלבושים, וכ"כ הרמב"ן, ולזה יש נפק"מ גדולה דגם בזמן שנשאר שוכב על</w:t>
      </w:r>
    </w:p>
    <w:p>
      <w:pPr>
        <w:pStyle w:val="Body"/>
        <w:bidi/>
      </w:pPr>
      <w:r>
        <w:rPr>
          <w:rStyle w:val="LeadWord"/>
        </w:rPr>
        <w:t xml:space="preserve">מיטתו</w:t>
      </w:r>
      <w:r>
        <w:t xml:space="preserve"> ואינו מתלבש חייב לברך את כל הברכות ודלא כמש"כ תוספות דאם נשאר שוכב על מיטתו אין לו לברך את אותם ברכות כיון שלא נהנה.</w:t>
      </w:r>
    </w:p>
    <w:p>
      <w:pPr>
        <w:pStyle w:val="Body"/>
        <w:bidi/>
      </w:pPr>
      <w:r>
        <w:rPr>
          <w:rStyle w:val="LeadWord"/>
        </w:rPr>
        <w:t xml:space="preserve">ולדבריהם</w:t>
      </w:r>
      <w:r>
        <w:t xml:space="preserve"> א"ש מה שמסדרים אותם בבית הכנסת ואדרבה צריך ליתן טעם למה בתחילה נתקן לברך כל ברכה וברכה כסדר קימתו אחר שאינו מברך על מה שעושה, ואפשר דבתחילה תקנו לברך סמוך לסדר הנהגתו כדי שירגיש בברכה ויברך יותר בשמחה על מה שגם הוא נהנה ממנו.</w:t>
      </w:r>
    </w:p>
    <w:p>
      <w:pPr>
        <w:pStyle w:val="Body"/>
        <w:bidi/>
      </w:pPr>
      <w:r>
        <w:rPr>
          <w:rStyle w:val="LeadWord"/>
        </w:rPr>
        <w:t xml:space="preserve">עוד</w:t>
      </w:r>
      <w:r>
        <w:t xml:space="preserve"> יעויין ברא"ש דנראה שהלך בזה באופן אחר דבתחילת דבריו כתב וז"ל כל הנך ברכות שהן להנאתו כמו מלביש ערומים ועוטר ישראל ושעשית לי כל צרכי אם אין נהנה מהם כגון ששכב על מיטתו ערום אינו מברך אותם וכו' ואחר שכתב דהאידנא מברכים את הברכות בבית הכנסת כתב וז"ל והא דאמרינן כל הברכות כולן מברכים עליהם עובר לעשייתן היינו ברכת המצוות שאומר בהן וציוונו צריך לברך להקדוש ברוך הוא תחילה על מה שציוונו וקרבנו לעבודתו אבל ברכה של הודאה ושבח כגון אלו יכול לברך אחר כן וכו' דבתחילת דבריו כתב דהברכות הן להנאתו ואח"כ דכתב דהם ברכות הודאה ושבח.</w:t>
      </w:r>
    </w:p>
    <w:p>
      <w:pPr>
        <w:pStyle w:val="Body"/>
        <w:bidi/>
      </w:pPr>
      <w:r>
        <w:rPr>
          <w:rStyle w:val="LeadWord"/>
        </w:rPr>
        <w:t xml:space="preserve">וכתב</w:t>
      </w:r>
      <w:r>
        <w:t xml:space="preserve"> המעדני יו"ט </w:t>
      </w:r>
      <w:r>
        <w:t xml:space="preserve">(אות ד' ואות ז')</w:t>
      </w:r>
      <w:r>
        <w:t xml:space="preserve"> דס"ל לרא"ש דיש בברכות השחר שתי סוגי ברכות יש ברכות שהם ברכות הנהנין ויש ברכות שהם ברכות השבח על שבחו של עולם וכמש"כ הר"ן, והוקשה לו על הברכות שהם ברכות שבח למה לא צריך לברכם עובר לעשייתן כברכת המצוות וע"ז כתב דשאני מברכת המצוות, וכ"כ הטור להדיא </w:t>
      </w:r>
      <w:r>
        <w:t xml:space="preserve">(ס"ח)</w:t>
      </w:r>
      <w:r>
        <w:t xml:space="preserve"> וז"ל וכל הברכות שהן על סדור העולם והנהגתו כגון אלוקי נשמה והנותן לשכווי בינה ורוקע הארץ על המים והמכין מצעדי גבר אין לחסר מהם אפילו לא שמע קול התרנגול או לא הלך על הארץ אבל אותם שהם על הנאותיו לא יברך אם לא נהנה כגון ששוכב על מיטתו ואינו לובש ולא אוזר ולא עוטף אין לו לברך וכו'.</w:t>
      </w:r>
    </w:p>
    <w:p>
      <w:pPr>
        <w:pStyle w:val="Body"/>
        <w:bidi/>
      </w:pPr>
      <w:r>
        <w:rPr>
          <w:rStyle w:val="LeadWord"/>
        </w:rPr>
        <w:t xml:space="preserve">אמנם</w:t>
      </w:r>
      <w:r>
        <w:t xml:space="preserve"> דלדבריו אכתי צ"ב דבשלמא בברכות השבח א"ש אמאי יכול לסדרם בבית הכנסת אך בברכות הנהנין היאך יכול לדחות את הברכה, ומדברי הרא"ש נראה דלגבי ברכות הנהנין היה פשוט לו מה שהיו מעכבים את הברכה ולא הוקשה לו אלא מברכות השבח וצ"ב כנ"ל.</w:t>
      </w:r>
    </w:p>
    <w:p>
      <w:pPr>
        <w:pStyle w:val="Body"/>
        <w:bidi/>
      </w:pPr>
      <w:r>
        <w:rPr>
          <w:rStyle w:val="LeadWord"/>
        </w:rPr>
        <w:t xml:space="preserve">וכתב</w:t>
      </w:r>
      <w:r>
        <w:t xml:space="preserve"> המעדני יו"ט </w:t>
      </w:r>
      <w:r>
        <w:t xml:space="preserve">(אות ז')</w:t>
      </w:r>
      <w:r>
        <w:t xml:space="preserve"> דגבי ברכות הנהנין מעיקרא לא קשיא דכל זמן שהוא לבוש ורואה ומהלך עדין לא נסתלק מהנאתו הראשונה ואף דלכתחילה ודאי בעינן שיברך בסמוך להנאתו הראשונה ככל האפשר אמנם בזה כיון שאין ידיו נקיות ותקנו לסדרם בבית הכנסת אין לחוש מצד מה שאינו מברך את הברכה סמוך לתחילת הנאתו וזה דמי למי שנזכר בתוך סעודתו דלא בירך על האכילה דתכף שנזכר מברך ושפיר מיקרי שמברך את הברכה עובר לעשייתן, ולזה א"ש דעת הסוברים דברכות השחר הם ברכות הנהנין.</w:t>
      </w:r>
    </w:p>
    <w:p>
      <w:pPr>
        <w:pStyle w:val="Body"/>
        <w:bidi/>
      </w:pPr>
      <w:r>
        <w:rPr>
          <w:rStyle w:val="LeadWord"/>
        </w:rPr>
        <w:t xml:space="preserve">והשתא</w:t>
      </w:r>
      <w:r>
        <w:t xml:space="preserve"> דאייתינן להכא אפ"ל דגם תוספות דכתבו ודוקא כשנהנה ס"ל כדעת הרא"ש דרק חלק מהברכות הם ברכות הנהנין ובאותם ברכות אם לא נהנה לא יברך ואפשר דיש לדייק כן מהא דכתבו בתו"ד ולא ברכות 'כיוצא בהן' כיון שלא נהנה וכו' והיינו אותם ברכות שהן ברכות הנהנין דמשמע דיש ברכות שאינם ברכות הנהנין ובזה אינו תלוי בהנאתו, וצ"ע.</w:t>
      </w:r>
    </w:p>
    <w:p>
      <w:pPr>
        <w:pStyle w:val="Body"/>
        <w:bidi/>
      </w:pPr>
      <w:r>
        <w:rPr>
          <w:rStyle w:val="LeadWord"/>
        </w:rPr>
        <w:t xml:space="preserve">יוצא</w:t>
      </w:r>
      <w:r>
        <w:t xml:space="preserve"> א"כ דהתבאר ג' שיטות בראשונים גבי ברכות השחר אם הוא ברכות השבח או ברכת הנהנין א. דעת הר"מ דהכל הוא ברכת הנהנין ב. דעת הר"ן והרמב"ן דהכל הוא ברכת השבח שמברך על שבחו של עולם ג. דעת הרא"ש והטור דחלק מן הברכות הוא ברכת הנהנין וחלק מהברכות הוא ברכת השבח, וכתב הב"י וכיון דאיכא פלוגתא במילתא אין לו לברך ברכה אלא א"כ נתחייב בה ונראה לי שטוב לאומרה בלא הזכרת ה' וכ"פ בשו"ע </w:t>
      </w:r>
      <w:r>
        <w:t xml:space="preserve">(ס"ח)</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76" name="Ornament 276"/>
            <wp:cNvGraphicFramePr>
              <a:graphicFrameLocks noChangeAspect="1"/>
            </wp:cNvGraphicFramePr>
            <a:graphic>
              <a:graphicData uri="http://schemas.openxmlformats.org/drawingml/2006/picture">
                <pic:pic>
                  <pic:nvPicPr>
                    <pic:cNvPr id="27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9" behindDoc="1" locked="0" layoutInCell="1" allowOverlap="1">
            <wp:simplePos x="0" y="0"/>
            <wp:positionH relativeFrom="margin">
              <wp:align>center</wp:align>
            </wp:positionH>
            <wp:positionV relativeFrom="paragraph">
              <wp:posOffset>0</wp:posOffset>
            </wp:positionV>
            <wp:extent cx="3925815" cy="826006"/>
            <wp:effectExtent l="0" t="0" r="0" b="0"/>
            <wp:wrapNone/>
            <wp:docPr id="279" name="מסגרת סימן 279"/>
            <wp:cNvGraphicFramePr>
              <a:graphicFrameLocks noChangeAspect="1"/>
            </wp:cNvGraphicFramePr>
            <a:graphic>
              <a:graphicData uri="http://schemas.openxmlformats.org/drawingml/2006/picture">
                <pic:pic>
                  <pic:nvPicPr>
                    <pic:cNvPr id="279" name="title-39.png"/>
                    <pic:cNvPicPr/>
                  </pic:nvPicPr>
                  <pic:blipFill>
                    <a:blip r:embed="rIdImg52"/>
                    <a:stretch>
                      <a:fillRect/>
                    </a:stretch>
                  </pic:blipFill>
                  <pic:spPr>
                    <a:xfrm>
                      <a:off x="0" y="0"/>
                      <a:ext cx="3925815" cy="826006"/>
                    </a:xfrm>
                    <a:prstGeom prst="rect">
                      <a:avLst/>
                    </a:prstGeom>
                  </pic:spPr>
                </pic:pic>
              </a:graphicData>
            </a:graphic>
          </wp:anchor>
        </w:drawing>
      </w:r>
      <w:r>
        <w:t xml:space="preserve">האם ברכות השחר ברכות הנהנין</w:t>
      </w:r>
      <w:r>
        <w:br/>
      </w:r>
      <w:r>
        <w:t xml:space="preserve">או ברכות השבח והמסתעף</w:t>
      </w:r>
    </w:p>
    <w:p>
      <w:pPr>
        <w:pStyle w:val="ArticleAuthor"/>
        <w:bidi/>
        <w:sectPr>
          <w:headerReference w:type="default" r:id="rIdHA39d"/>
          <w:headerReference w:type="even" r:id="rIdHA39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ברכות</w:t>
      </w:r>
      <w:r>
        <w:t xml:space="preserve"> </w:t>
      </w:r>
      <w:r>
        <w:t xml:space="preserve">(דף ס:)</w:t>
      </w:r>
      <w:r>
        <w:t xml:space="preserve"> כי מתער אומר אלוהי נשמה שנתת וכו' כי שמע קול תרנגול לימא ברוך אשר נתן וכו' כי פתח עיניה לימא ברוך פוקח עיוורים וכו' וכו' כי משי ידיה לימא ברוך אשר קידשנו על נטילת ידיים וכו'.</w:t>
      </w:r>
    </w:p>
    <w:p>
      <w:pPr>
        <w:pStyle w:val="Body"/>
        <w:bidi/>
      </w:pPr>
      <w:r>
        <w:rPr>
          <w:rStyle w:val="LeadWord"/>
        </w:rPr>
        <w:t xml:space="preserve">בתוס'</w:t>
      </w:r>
      <w:r>
        <w:t xml:space="preserve"> ד"ה כי פריס סודרא על רישיה וכו' מבואר דדוקא כשנהנה מברך ברכות אלו ואם אינו נהנה כגון שהוא שוכב על מיטתו לא יברך מלביש ערומים ולא עוטר ישראל בתפארה וכן כל כיוצא בזה שלא נהנה לא יברך ונראה מתוס' דברכות השחר כולם הם ברכות הנהנין ולכן דווקא אם נהנה מברך רק שלגבי ברכת הנותן לשכווי סובר תוס' שמברך אפי' לא שמע קול תרנגול משום שברכה זו נתקנה בעיקר על זה שהאדם נהנה מן האור רק שתקנוהו על קול תרנגול משום שהוא ג"כ מבחין בין לילה לאור יום וגם בערביא קורין לבינה שכווי ולכן אפי' לא שמע קול תרנגול יכול לברך כי עכ"פ נהנה מן האור, וכדעת התוס' סוברים גם הרי"ף והרמב"ם כמבואר בדבריהם דרק אם נהנה מברך ברכות אלו רק שהרמב"ם סותם וסובר שגם ברכת הנותן לשכווי חייב לשמוע קול תרנגול ובלא זה אינו מברך וגם מוסיף שצריך לברכם מיד אחר ההנאה ולא יסדרם אח"כ בבית הכנסת על הסדר,</w:t>
      </w:r>
    </w:p>
    <w:p>
      <w:pPr>
        <w:pStyle w:val="Body"/>
        <w:bidi/>
      </w:pPr>
      <w:r>
        <w:rPr>
          <w:rStyle w:val="LeadWord"/>
        </w:rPr>
        <w:t xml:space="preserve">לסיכום</w:t>
      </w:r>
      <w:r>
        <w:t xml:space="preserve"> דעת תוס' הרי"ף והרמב"ם דברכות השחר מברך רק אם נהנה ונתחייב בברכות אלו וכן צריך לברך אותם מיד כשנהנה ולא יסדרם בבית הכנסת על הסדר.</w:t>
      </w:r>
    </w:p>
    <w:p>
      <w:pPr>
        <w:pStyle w:val="Body"/>
        <w:bidi/>
      </w:pPr>
      <w:r>
        <w:rPr>
          <w:rStyle w:val="LeadWord"/>
        </w:rPr>
        <w:t xml:space="preserve">דעת</w:t>
      </w:r>
      <w:r>
        <w:t xml:space="preserve"> הר"ן והרמב"ן דכל ברכות השחר הם ברכות השבח וסוברים שסדר ברכות הללו של שחרית הן על נוהג העולם ושבחו של עולם הוא ולכן אפי' לא שמע קול תרנגול מברך וכן כולם ולכן שפיר מברך כל הברכות האלו בבית הכנסת על הסדר ואפי' לא נהנה מן האור או שהוא סומא וכדומה או שנשאר על מיטתו.</w:t>
      </w:r>
    </w:p>
    <w:p>
      <w:pPr>
        <w:pStyle w:val="Body"/>
        <w:bidi/>
      </w:pPr>
      <w:r>
        <w:rPr>
          <w:rStyle w:val="LeadWord"/>
        </w:rPr>
        <w:t xml:space="preserve">דעת</w:t>
      </w:r>
      <w:r>
        <w:t xml:space="preserve"> הרא"ש </w:t>
      </w:r>
      <w:r>
        <w:t xml:space="preserve">(כן הבין הב"י בדעת הרא"ש)</w:t>
      </w:r>
      <w:r>
        <w:t xml:space="preserve"> והרבינו יונה לחלק דיש חלק מן הברכות שהם ברכות השבח ויש מהם שהם ברכות הנהנין ולכן הברכות שהם ברכות השבח כמו הנותן לשכווי וכדומה יכול לברך אותם אפי' לא נהנה ולא התחייב בהם דהם ברכה על הנהגת העולם אבל הברכות שהם ברכות הנהנין כמו פוקח עיוורים מלביש ערומים וכדומה מברך אותם רק אם התחייב בהם דהיינו שנהנה ומכל מקום כיון שאין הידיים נקיות מברך כל הברכות האלו אפי' ברכות הנהנין רק אח"כ בבית הכנסת על הסדר </w:t>
      </w:r>
      <w:r>
        <w:t xml:space="preserve">(בטור הוסיף עוד טעם מפני עמי הארצות שיוצאים יד"ח)</w:t>
      </w:r>
      <w:r>
        <w:t xml:space="preserve"> ואפשר לומר סברא למה באמת אפי' שזה ברכות הנהנין אפשר לברך אח"כ דכיון שעדיין נמצא באמצע ההנאה כמו למשל פוקח עיוורים הרי הוא רואה כל היום ונהנה מזה שפקח עיניו בבוקר וההנאה נמשך וכן בכל הברכות השחר ולכן שפיר יכול לברך גם אח"כ בצירוף סברות הנ"ל או מפני שאין ידיו נקיות או מפני עמי הארצות.</w:t>
      </w:r>
    </w:p>
    <w:p>
      <w:pPr>
        <w:pStyle w:val="Body"/>
        <w:bidi/>
      </w:pPr>
      <w:r>
        <w:rPr>
          <w:rStyle w:val="LeadWord"/>
        </w:rPr>
        <w:t xml:space="preserve">בדעת</w:t>
      </w:r>
      <w:r>
        <w:t xml:space="preserve"> הרמב"ם צריך ביאור קצת והוא דבסעיף ט' מביא שנהגו העם ברוב עירנו לברך ברכות אלו זו אחר זו בבית הכנסת בין נתחייבו בהם ובין לא נתחייבו בהם וטעות הוא ואין ראוי לעשות כן ולא יברך ברכה זו אלא א"כ נתחייב בה, ע"כ.</w:t>
      </w:r>
    </w:p>
    <w:p>
      <w:pPr>
        <w:pStyle w:val="Body"/>
        <w:bidi/>
      </w:pPr>
      <w:r>
        <w:rPr>
          <w:rStyle w:val="LeadWord"/>
        </w:rPr>
        <w:t xml:space="preserve">בכסף</w:t>
      </w:r>
      <w:r>
        <w:t xml:space="preserve"> משנה מבאר דשתי טעויות יש כאן אחד דמברכין אפי' לא נתחייבו ועוד שמברכין זו אחר זו בבית הכנסת ולא כמו הסדר המבואר בגמ' כל אחד במקומו, ע"כ. והנה כד נדייק בלשונו הזהב נראה דכל הטעות הוא בזה שמברכין אפי' לא נתחייב בהם וכמו שמסיים ולא יברך ברכה אלא א"כ נתחייב בה ומנלן לומר שמה שמברכים בבית הכנסת זה גם טעות אולי בזה מודה הרמב"ם שאפשר לברך זו אחר זו על הסדר בביהכנ"ס ובפרט שמצאנו לדעת הרא"ש והרבינו יונה שסוברים אפי' ברכות שמברכים אותם רק אם נהנה אפי' הכי מברכין אותן בבית הכנסת או מפני שאין הידיים נקיות או עמי הארצות, ודו"ק וצ"ע.</w:t>
      </w:r>
    </w:p>
    <w:p>
      <w:pPr>
        <w:pStyle w:val="Body"/>
        <w:bidi/>
      </w:pPr>
      <w:r>
        <w:rPr>
          <w:rStyle w:val="LeadWord"/>
        </w:rPr>
        <w:t xml:space="preserve">דעת</w:t>
      </w:r>
      <w:r>
        <w:t xml:space="preserve"> הטור בסעיף ב' סותם דכל הברכות לפי סדר הגמ' היה ראוי לברך על כל אחת ואחת בשעתה ולפי שאין הידיים נקיות תקנו לסדרם בבית הכנסת וגם מפני עמי הארצות שאין יודעים לברך ויצאו יד"ח בזה שיענו אמן, ובסעיף ח' מבאר דברכות שהם על סידור העולם והנהגתו דהיינו ברכות השבח כגון אלוהי נשמה, הנותן לשכווי וכדומה יכול וחייב לברך אפי' לא נתחייב בהם אבל אותם שהם על הנאותיו לא יברך אלא א"כ נהנה כגון ששוכב על מיטתו ואינו לובש ולא אוזר ולא עוטף אין לו לברך, ע"כ, לכאורה מבואר בטור דאפי' שיש ברכות שהם ברכות הנהנין אפ"ה מברך כולם על הסדר בבית הכנסת מהטעמים הנ"ל ובאמת בב"י מבאר שזה הוא דעת הרא"ש והטור פסק כאביו הרא"ש ומוסיף הב"י שתוס' שזכרנו לעיל ג"כ סובר כדעת הרא"ש והוא פלא היכן מצאה זאת בתוס' ואולי הבין הב"י שמה שהתוס' אומר שברכת הנותן לשכווי מברך אפי' לא שמע קול תרנגול הוא משום שהוא ברכות השבח ולכן יכול לברך אפי' לא שמע אבל מאוד קשה להלום זאת בתוך דברי התוס' שכותב הברכה היא על הנאת האדם מן האור ובאמת שברבינו יונה מביא דעת התוס' וכמו שהבין הב"י שברכת הנותן לשכווי היא ברכת השבח, ודו"ק.</w:t>
      </w:r>
    </w:p>
    <w:p>
      <w:pPr>
        <w:pStyle w:val="Body"/>
        <w:bidi/>
      </w:pPr>
      <w:r>
        <w:rPr>
          <w:rStyle w:val="LeadWord"/>
        </w:rPr>
        <w:t xml:space="preserve">והגהות</w:t>
      </w:r>
      <w:r>
        <w:t xml:space="preserve"> מימוניות על הרמב"ם מביא דעת תוס' וכותב מפורש שברכת הנותן לשכווי הוא ברכת הנהנין בזה שהאדם נהנה מן האור לאפוקי סומא וחרש שאין נהנה מן האור וגם לא שומע קול תרנגול וכן מי שנמצא במדבר שאין אחרים שומעין קול תרנגול כל אלו לא יברכו ברכה זו, הרי מבואר להדיא בדבריו דתוס' סובר כדעת הרמב"ם דכל הברכות הם ברכות הנהנין, וזה דלא כב"י ובאמת לפי' הב"י גם סומא וגם חרש יכולין לברך ברכת הנותן לשכווי בינה וכן פסק המג"א והמשנ"ב דברכת הנותן לשכווי הוי ברכת השבח וכל אחד יכול לברכו אפי' לא נתחייב בו.</w:t>
      </w:r>
    </w:p>
    <w:p>
      <w:pPr>
        <w:pStyle w:val="Body"/>
        <w:bidi/>
      </w:pPr>
      <w:r>
        <w:rPr>
          <w:rStyle w:val="LeadWord"/>
        </w:rPr>
        <w:t xml:space="preserve">דעת</w:t>
      </w:r>
      <w:r>
        <w:t xml:space="preserve"> המחבר בסעיף ח' דכל הברכות האלו אם לא נתחייב בהן כגון שלא שמע קול תרנגול וכדומה מברך בלא הזכרת שם, וברמ"א די"א דאפי' לא נתחייב בהן מברך אותן דאין הברכה דווקא על עצמו אלא מברכין שהקב"ה ברא דרכו העולם, וכן המנהג ואין לשנות. ובמג"א ס"ק י"ד על הרמ"א מביא דעת ההגהות מימוניות דסומא וחרש לא יברכו הנותן לשכווי ופוקח עיוורים וצ"ע דהרי דעת ההגהות מימוניות הוא שיטת התוס' ותוס' הרי סובר דברכות השחר הם ברכות הנהנין ולכן סומא</w:t>
      </w:r>
    </w:p>
    <w:p>
      <w:pPr>
        <w:pStyle w:val="Body"/>
        <w:bidi/>
      </w:pPr>
      <w:r>
        <w:rPr>
          <w:rStyle w:val="LeadWord"/>
        </w:rPr>
        <w:t xml:space="preserve">וחרש</w:t>
      </w:r>
      <w:r>
        <w:t xml:space="preserve"> לא מברכין אבל דעת הרמ"א הוא דעת הר"ן והרמב"ן שסוברים שברכות השחר הם ברכות השבח וא"כ אפי' סומא וחרש יכולין לברכן ואפי' יכול לברך אותם אפי' לא נתחייב בהן דהרי הם ברכה על הנהגת העולם וכנ"ל,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0" name="Ornament 280"/>
            <wp:cNvGraphicFramePr>
              <a:graphicFrameLocks noChangeAspect="1"/>
            </wp:cNvGraphicFramePr>
            <a:graphic>
              <a:graphicData uri="http://schemas.openxmlformats.org/drawingml/2006/picture">
                <pic:pic>
                  <pic:nvPicPr>
                    <pic:cNvPr id="28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3" behindDoc="1" locked="0" layoutInCell="1" allowOverlap="1">
            <wp:simplePos x="0" y="0"/>
            <wp:positionH relativeFrom="margin">
              <wp:align>center</wp:align>
            </wp:positionH>
            <wp:positionV relativeFrom="paragraph">
              <wp:posOffset>0</wp:posOffset>
            </wp:positionV>
            <wp:extent cx="2547480" cy="521075"/>
            <wp:effectExtent l="0" t="0" r="0" b="0"/>
            <wp:wrapNone/>
            <wp:docPr id="283" name="מסגרת סימן 283"/>
            <wp:cNvGraphicFramePr>
              <a:graphicFrameLocks noChangeAspect="1"/>
            </wp:cNvGraphicFramePr>
            <a:graphic>
              <a:graphicData uri="http://schemas.openxmlformats.org/drawingml/2006/picture">
                <pic:pic>
                  <pic:nvPicPr>
                    <pic:cNvPr id="283" name="title-40.png"/>
                    <pic:cNvPicPr/>
                  </pic:nvPicPr>
                  <pic:blipFill>
                    <a:blip r:embed="rIdImg53"/>
                    <a:stretch>
                      <a:fillRect/>
                    </a:stretch>
                  </pic:blipFill>
                  <pic:spPr>
                    <a:xfrm>
                      <a:off x="0" y="0"/>
                      <a:ext cx="2547480" cy="521075"/>
                    </a:xfrm>
                    <a:prstGeom prst="rect">
                      <a:avLst/>
                    </a:prstGeom>
                  </pic:spPr>
                </pic:pic>
              </a:graphicData>
            </a:graphic>
          </wp:anchor>
        </w:drawing>
      </w:r>
      <w:r>
        <w:t xml:space="preserve">בעניין ברכות השחר</w:t>
      </w:r>
    </w:p>
    <w:p>
      <w:pPr>
        <w:pStyle w:val="ArticleAuthor"/>
        <w:bidi/>
        <w:sectPr>
          <w:headerReference w:type="default" r:id="rIdHA40d"/>
          <w:headerReference w:type="even" r:id="rIdHA4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נעסוק</w:t>
      </w:r>
      <w:r>
        <w:t xml:space="preserve"> בחיוב ברכות השחר וכן נעמוד על כמה נקודות מרכזיות והיא זמן החיוב ומתי צריך לברך, ועוד האם זה ברכות הנהנין או ברכות השבח שאולי נפק"מ אם לא נתחייב במשהו כגון כשלא שמע קול התרנגול או האם צריך לברך מיד סמוך לזמן שנהנה שידוע שבברכות הנהנין יש לברך תכף ובעיקר יש לברך עובר לעשייתן.</w:t>
      </w:r>
    </w:p>
    <w:p>
      <w:pPr>
        <w:pStyle w:val="Body"/>
        <w:bidi/>
      </w:pPr>
      <w:r>
        <w:rPr>
          <w:rStyle w:val="LeadWord"/>
        </w:rPr>
        <w:t xml:space="preserve">הגמ' בברכות</w:t>
      </w:r>
      <w:r>
        <w:t xml:space="preserve"> </w:t>
      </w:r>
      <w:r>
        <w:t xml:space="preserve">(דף ס:)</w:t>
      </w:r>
      <w:r>
        <w:t xml:space="preserve"> "כי מתער אומר אלוהי נשמה שנתת בי טהורה", וכו' כי שמע קול תרנגולא לימא ברוך אשר נתן לשכווי בינה להבחין בין יום ובין לילה וכי פקח עיניו ברוך פוקח עיוורים וכו', נראה מהגמ' שצריך לברך תכף לעשייה וכמו כל הברכות שיש לברך תכף לעשייה ויש להקדים שיהיו עובר לעשייתן ואיך שלא יהיה בזמן של עשיית הדבר </w:t>
      </w:r>
      <w:r>
        <w:t xml:space="preserve">(וזה גם מה שהתקשינו בברכות התורה איך זה תופס לכל היום כשמפסיק ולמה לא צריך ללמוד מיד אחר ברכות התורה, ולגבי ברכות התורה הרחבנו שם)</w:t>
      </w:r>
      <w:r>
        <w:t xml:space="preserve">, וברמב"ם זה יותר מודגש שאומר בפ"ז ה"ג בשעה שייקץ בסוף משנתו מברך והוא על מיטתו מדגיש הרמב"ם שיש לו לברך ברכות הללו בעודו על מיטתו וכן מבואר מהמשך דבריו בהלכה ז' שמנה עשרה ברכות אלו אין להם סדר אלא מברך כל אחת מהן על דבר שהברכה בשבילו בשעתו כיצד חגר חגורו והוא על מיטתו מברך אוזר ישראל שמע קול התרנגול מברך הנותן לשכווי וכל ברכה שלא נתחייב בה אינו מברך אותה מדוקדק ברמב"ם כמה נקודות חשובות.</w:t>
      </w:r>
    </w:p>
    <w:p>
      <w:pPr>
        <w:pStyle w:val="Body"/>
        <w:bidi/>
      </w:pPr>
      <w:r>
        <w:rPr>
          <w:rStyle w:val="LeadWord"/>
        </w:rPr>
        <w:t xml:space="preserve">א' </w:t>
      </w:r>
      <w:r>
        <w:rPr>
          <w:rStyle w:val="LeadWord"/>
        </w:rPr>
        <w:t xml:space="preserve">שהוא</w:t>
      </w:r>
      <w:r>
        <w:t xml:space="preserve"> חייב רק אם עושה הפעולה הזאת ואם לא שמע תרנגול לא מברך.</w:t>
      </w:r>
    </w:p>
    <w:p>
      <w:pPr>
        <w:pStyle w:val="Body"/>
        <w:bidi/>
      </w:pPr>
      <w:r>
        <w:rPr>
          <w:rStyle w:val="LeadWord"/>
        </w:rPr>
        <w:t xml:space="preserve">ב' </w:t>
      </w:r>
      <w:r>
        <w:rPr>
          <w:rStyle w:val="LeadWord"/>
        </w:rPr>
        <w:t xml:space="preserve">צריך</w:t>
      </w:r>
      <w:r>
        <w:t xml:space="preserve"> שיברך תכף ומיד והכל זה לפי סדר הדברים איך שהוא עושה ראשון.</w:t>
      </w:r>
    </w:p>
    <w:p>
      <w:pPr>
        <w:pStyle w:val="Body"/>
        <w:bidi/>
      </w:pPr>
      <w:r>
        <w:rPr>
          <w:rStyle w:val="LeadWord"/>
        </w:rPr>
        <w:t xml:space="preserve">ג' </w:t>
      </w:r>
      <w:r>
        <w:rPr>
          <w:rStyle w:val="LeadWord"/>
        </w:rPr>
        <w:t xml:space="preserve">זה</w:t>
      </w:r>
      <w:r>
        <w:t xml:space="preserve"> כבר לא כתוב מפורש אבל היה נראה לומר ברמב"ם שסבר שזה ברכות הנהנין שלכן צריך לברך מיד וגם מזה שאם לא שמע קול תרנגול שלא מברך משמע שזה ברכת הנהנין דאם זה ברכות השבח מדוע זה מעכב הרי יכול לברך על זה שהקב"ה ברא כזה דבר אומנם זה לא מוכרח שהיה מקום להבין שגם ברכת השבח אין לו סתם לברך בלי שעכשיו מתקשר איכשהו לדבר וכמו שאדם לא יברך על רעם כשאין רעמים, ובעיקר דברי הרמב"ם שיש לו לברך מיד בעודו על מיטתו כאן מעיר הכס"מ שהרי איך יברך והרי אין ידיו נקיות ואומר שמה שסדרו כך הגמ' מפני שהיו קדושים וטהורים ושמרו ידיהם, ובאמת לפי הרמב"ם יצא ששייך לברך רק אם יודע שידיו נקיות ואינו נצרך לנקביו ובל"ז הפסיד ברכות הללו, מלשון הרא"ש ורבינו יונה נראה שאין זה ברכות המצוות אלא ברכות השבח וההודאה מהסיבה שלא צריך שיהיה עובר לעשייתן ובאמת מצינו שיטות בראשונים שאולי הר"ן שנראה שברכות הללו זה על מנהגו של עולם אומנם בטור נראה בסעי' ח' שמחלק חלק מהברכות זה על סדר העולם כגון אלוהי נשמה והנותן לשכווי ורוקע הארץ והמכין מצעדי גבר יש לו לברך אפי' לא שמע קול תרנגול אבל חלק מהברכות זה על הנאתו של האדם לא יברך אלא א"כ נהנה אומנם זה צריך להבין שהרי הטור בסעי' ב' פוסק שמפני שאין הידיים נקיות ומפני עמי הארצות שלא יודעים לברך תקנו לסדרם בביהכנ"ס וצריך להבין איך יכול להמתין ולכאורה כמו הרמב"ם שמבין שצריך לברך מיד אם בו זמן החיוב שיש לו לברך וכמו כל ברכות הנהנין ואיך יכול להמתין ואולי שייך להבין שכל הברכות הנהנין הוא ומיד נגמר כגון שאוכל דבר אם לא יברך תכף סמוך לאכילה כשיגמר האכילה כבר נגמר הנאת האכילה ואולי רק ברכה אחרונה עדיין שייך לברך אבל של לפניה כבר בטל זמנה אבל ברכות האלו גם אם נגדירם כברכות הנהנין אבל זה הנאות שממשיכות איתו לאורך כל היום ואע"פ שעיקר הברכה זה מיד כששם ידיו על עיניו וכשלובש אבל עדיין שייך ההנאות הללו גם בהמשך ומפני הטעמים הללו שאין הידיים נקיות ומפני עמי הארץ ראוי לנכון לתקנם כסדר בביהכנ"ס כידוע בסעי' ח' פוסק שאם לא נתחייב באחת מהן שיברך בלא ברכה והרמ"א פוסק שגם אם לא נתחייב יברך הברכות דברכות אלו נתקנו על מנהגו של העולם יהיה אפשר לומר שהשו"ע סובר כהרמב"ם אבל בס"ב פסק כהטור שיש לאומרה בביהכנ"ס ואולי סבר כמו שביארנו בטור שמצד אחד יש לזה גדר של ברכת הנהנין ולכן צריך שיהנה ורק אז מחויב בברכה אבל סובר השו"ע שייך גם לברך אח"כ כי כל הזמן הוא עדיין נהנה, במשנ"ב מפורש שזה כמו ברכות הנהנין שמביא שאסור לאדם ליהנות מן העולם בלא ברכה ואם לא מברך כאילו מעל.</w:t>
      </w:r>
    </w:p>
    <w:p>
      <w:pPr>
        <w:pStyle w:val="Body"/>
        <w:bidi/>
      </w:pPr>
      <w:r>
        <w:rPr>
          <w:rStyle w:val="LeadWord"/>
        </w:rPr>
        <w:t xml:space="preserve">התוס'</w:t>
      </w:r>
      <w:r>
        <w:t xml:space="preserve"> </w:t>
      </w:r>
      <w:r>
        <w:t xml:space="preserve">(דף ס:)</w:t>
      </w:r>
      <w:r>
        <w:t xml:space="preserve"> ד"ה כי שמע קול תרנגולא מבואר דגם אם לא שמע מברך דאין זו ברכה אלא להבחנה ועל הנאת האורה ונראה מדבריו שצריך שיהנה רק לא צריך שדווקא יהנה מהתרנגול אלא מספיק שיהנה מהאור ובפרט ששכווי הוא גם על בינת הלב שמודה לקב"ה שנתן לו דעה להבחין בין יום ללילה וכן נראה מתוס' שאח"כ שמה שיכול לברך ברכות הללו זה רק אם נהנה.</w:t>
      </w:r>
    </w:p>
    <w:p>
      <w:pPr>
        <w:pStyle w:val="Body"/>
        <w:bidi/>
      </w:pPr>
      <w:r>
        <w:rPr>
          <w:rStyle w:val="LeadWord"/>
        </w:rPr>
        <w:t xml:space="preserve">אם</w:t>
      </w:r>
      <w:r>
        <w:t xml:space="preserve"> נמצא במדבר שאין שם תרנגול לכאורה זה תלוי אם זה ברכות הנהנין ודאי שאין לו לברך אבל אם זה ברכות השבח לקב"ה יש מקום לברך וכך גם מבואר במשנ"ב בדעת הרמ"א אומנם הכס"מ מביא ההגהות בשם התוס' שבמדבר שאין לא לו ולא לאחרים לא יברך משמע שאם נמצא במקום שאחרים נהנים כן יברך אע"פ שהוא בעצמו לא נהנה וצ"ל דבר זה ואם זה על מנהגו של עולם וזה כמו ברכות השבח היה מקום להבין קצת שצריך איזה השתייכות לדבר בשביל לברך על הדבר.</w:t>
      </w:r>
    </w:p>
    <w:p>
      <w:pPr>
        <w:pStyle w:val="Body"/>
        <w:bidi/>
      </w:pPr>
      <w:r>
        <w:rPr>
          <w:rStyle w:val="LeadWord"/>
        </w:rPr>
        <w:t xml:space="preserve">מבואר</w:t>
      </w:r>
      <w:r>
        <w:t xml:space="preserve"> ברמב"ם ובעוד פוסקים שצריך לברך בקומו משנתו בסוף שנתו ויש לדון בב' ציורים מה הדין אם בירך במצב שקם באמצע השינה ובירך האם יצטרך לחזור ולברך ועוד יש לדון מה הדין כשישן שינת קבע על מיטתו ביום נראה לגבי הנידון הראשון אם בירך קודם אולי יש לחלק בין אם ממשיך אח"כ לישון שינת קבע או שינת עראי שודאי שאם מה שממשיך אח"כ זה שינת עראי שיצא ואולי אדרבא זמן החיוב הוא קודם אם יודע שלא ימשיך לישון שינת קבע וכמובן כ"ז למעשה לפי הרמב"ם שמברך בעודו על מיטתו אבל לדידן שמברכים בביהכנ"ס יברך איך שלא יהיה בביהכנ"ס אבל אם ממשיך בשינת קבע אולי זה תלוי אם ישן את עיקר השינה כבר ובפרט שאם זה כבר בוקר ורק ממשיך לישון שיצא אבל אם כבר בוקר ועיקר השינה כבר ישן אולי יצא יד"ח וצריך לברר מה ההלכה למעשה.</w:t>
      </w:r>
    </w:p>
    <w:p>
      <w:pPr>
        <w:pStyle w:val="Body"/>
        <w:bidi/>
      </w:pPr>
      <w:r>
        <w:rPr>
          <w:rStyle w:val="LeadWord"/>
        </w:rPr>
        <w:t xml:space="preserve">ולגבי</w:t>
      </w:r>
      <w:r>
        <w:t xml:space="preserve"> שינת קבע ביום יש לדון כאן בב' אנפי באדם שעיקר שנתו זה שינה ביום כגון שער בלילות שאולי אדרבא יש לו לברך ביום וגם יש לדון בכל אדם שישן ביום שינת קבע על מיטתו ואולי זה תלוי בשיטות השונות שאם זה ברכות הנהנין לכאורה יש לו לברך כ"פ מחדש אבל אם זה על תיקונו של עולם ושבח לקב"ה אולי כאן זה נתקן פעם ביום ובעיקר הזמן שנתקן זה</w:t>
      </w:r>
    </w:p>
    <w:p>
      <w:pPr>
        <w:pStyle w:val="Body"/>
        <w:bidi/>
      </w:pPr>
      <w:r>
        <w:rPr>
          <w:rStyle w:val="LeadWord"/>
        </w:rPr>
        <w:t xml:space="preserve">לומר</w:t>
      </w:r>
      <w:r>
        <w:t xml:space="preserve"> בבוקר ולכן גם אם ישן אח"כ שינת קבע וגם אם הוא ער בלילה ועיקר השינה ביום עדין יש לו לברך ביום כמובן לגבי אלוהי נשמה והמעביר שינה יש ע"ז נידון אם מי שלא ישן מברך ומ"מ הלכה למעשה יש לשאול.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4" name="Ornament 284"/>
            <wp:cNvGraphicFramePr>
              <a:graphicFrameLocks noChangeAspect="1"/>
            </wp:cNvGraphicFramePr>
            <a:graphic>
              <a:graphicData uri="http://schemas.openxmlformats.org/drawingml/2006/picture">
                <pic:pic>
                  <pic:nvPicPr>
                    <pic:cNvPr id="28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7" behindDoc="1" locked="0" layoutInCell="1" allowOverlap="1">
            <wp:simplePos x="0" y="0"/>
            <wp:positionH relativeFrom="margin">
              <wp:align>center</wp:align>
            </wp:positionH>
            <wp:positionV relativeFrom="paragraph">
              <wp:posOffset>0</wp:posOffset>
            </wp:positionV>
            <wp:extent cx="3729928" cy="521306"/>
            <wp:effectExtent l="0" t="0" r="0" b="0"/>
            <wp:wrapNone/>
            <wp:docPr id="287" name="מסגרת סימן 287"/>
            <wp:cNvGraphicFramePr>
              <a:graphicFrameLocks noChangeAspect="1"/>
            </wp:cNvGraphicFramePr>
            <a:graphic>
              <a:graphicData uri="http://schemas.openxmlformats.org/drawingml/2006/picture">
                <pic:pic>
                  <pic:nvPicPr>
                    <pic:cNvPr id="287" name="title-41.png"/>
                    <pic:cNvPicPr/>
                  </pic:nvPicPr>
                  <pic:blipFill>
                    <a:blip r:embed="rIdImg54"/>
                    <a:stretch>
                      <a:fillRect/>
                    </a:stretch>
                  </pic:blipFill>
                  <pic:spPr>
                    <a:xfrm>
                      <a:off x="0" y="0"/>
                      <a:ext cx="3729928" cy="521306"/>
                    </a:xfrm>
                    <a:prstGeom prst="rect">
                      <a:avLst/>
                    </a:prstGeom>
                  </pic:spPr>
                </pic:pic>
              </a:graphicData>
            </a:graphic>
          </wp:anchor>
        </w:drawing>
      </w:r>
      <w:r>
        <w:t xml:space="preserve">בעניין ברכוה"ש על הנאות האדם</w:t>
      </w:r>
    </w:p>
    <w:p>
      <w:pPr>
        <w:pStyle w:val="ArticleAuthor"/>
        <w:bidi/>
        <w:sectPr>
          <w:headerReference w:type="default" r:id="rIdHA41d"/>
          <w:headerReference w:type="even" r:id="rIdHA41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נראה</w:t>
      </w:r>
      <w:r>
        <w:rPr>
          <w:rStyle w:val="FootnoteReference"/>
        </w:rPr>
        <w:footnoteReference w:id="73"/>
      </w:r>
      <w:r>
        <w:t xml:space="preserve"> מלשון הטור שכתב – "אבל ודאי חובה היא על כל יחיד לברך אותן </w:t>
      </w:r>
      <w:r>
        <w:rPr>
          <w:rStyle w:val="SmallSource"/>
        </w:rPr>
        <w:t xml:space="preserve">(ברכוה"ש)</w:t>
      </w:r>
      <w:r>
        <w:t xml:space="preserve"> דתניא היה ר"מ אומר מאה ברכות חייב אדם לברך הכל יום וכו'...</w:t>
      </w:r>
    </w:p>
    <w:p>
      <w:pPr>
        <w:pStyle w:val="Body"/>
        <w:bidi/>
      </w:pPr>
      <w:r>
        <w:rPr>
          <w:rStyle w:val="LeadWord"/>
        </w:rPr>
        <w:t xml:space="preserve">שחז"ל</w:t>
      </w:r>
      <w:r>
        <w:t xml:space="preserve"> תקנו ברכוה"ש כשאפשרות להגיע למניין ברכות.</w:t>
      </w:r>
    </w:p>
    <w:p>
      <w:pPr>
        <w:pStyle w:val="Body"/>
        <w:bidi/>
      </w:pPr>
      <w:r>
        <w:rPr>
          <w:rStyle w:val="LeadWord"/>
        </w:rPr>
        <w:t xml:space="preserve">ומ"מ</w:t>
      </w:r>
      <w:r>
        <w:t xml:space="preserve"> תיקנו חז"ל להודות על הנאותיו שהרי בלי ברכה נחשב למעיה, ואין זה כברכות הנהנין שהרי אין מברכין קודם ההנאה, אלא על שיש לו מתנת שמים מודה ומשבח והם ברכות שבח והודאה.</w:t>
      </w:r>
    </w:p>
    <w:p>
      <w:pPr>
        <w:pStyle w:val="Body"/>
        <w:bidi/>
      </w:pPr>
      <w:r>
        <w:rPr>
          <w:rStyle w:val="LeadWord"/>
        </w:rPr>
        <w:t xml:space="preserve">ומלשון</w:t>
      </w:r>
      <w:r>
        <w:t xml:space="preserve"> הגמ' ברכות </w:t>
      </w:r>
      <w:r>
        <w:rPr>
          <w:rStyle w:val="SmallSource"/>
        </w:rPr>
        <w:t xml:space="preserve">(דף ס:)</w:t>
      </w:r>
      <w:r>
        <w:t xml:space="preserve"> – כי מתער אומר וכו' כי שמע קול תרנגולא לימא הכי וכו' כי פתח עינה כי תריץ וכו' משמע שיש לברך רק </w:t>
      </w:r>
      <w:r>
        <w:rPr>
          <w:rStyle w:val="SmallSource"/>
        </w:rPr>
        <w:t xml:space="preserve">(אחר)</w:t>
      </w:r>
      <w:r>
        <w:t xml:space="preserve"> שנהנה באמת ותוס' כתבו בד"ה כי פריס סודרא – שאם לא נהנה לא יכול לברך אחת מאלו אך לעניין ברכת הנותן לשכווי כתבו תוס' שאין דין לשמוע תרנגול שלא על כך ניתקנה הברכה אלא על התרנגול מבחין בין יום ללילה והאדם נהנה מן האורה ע"כ נמצא שיש דין ליהנות אך ההנאה זה לא על שמיעת קול אלא עצם האורה.</w:t>
      </w:r>
    </w:p>
    <w:p>
      <w:pPr>
        <w:pStyle w:val="Body"/>
        <w:bidi/>
      </w:pPr>
      <w:r>
        <w:rPr>
          <w:rStyle w:val="LeadWord"/>
        </w:rPr>
        <w:t xml:space="preserve">וא"כ</w:t>
      </w:r>
      <w:r>
        <w:t xml:space="preserve"> למה נקטה הגמ' כי שמע קול תרנגול, לומד ההגהות מימוניות שבאה הגמ' לאפוקי לן במדבר שאין תרנגול לא לו ולא לאחרים, א"נ לאפוקי חרש שחסר בגופו וכן סומא לא יברך פוקח עיוורים, עכ"ל.</w:t>
      </w:r>
    </w:p>
    <w:p>
      <w:pPr>
        <w:pStyle w:val="Body"/>
        <w:bidi/>
      </w:pPr>
      <w:r>
        <w:rPr>
          <w:rStyle w:val="LeadWord"/>
        </w:rPr>
        <w:t xml:space="preserve">וצריך ביאור:</w:t>
      </w:r>
      <w:r>
        <w:rPr>
          <w:rStyle w:val="BodyBold"/>
        </w:rPr>
        <w:t xml:space="preserve"> </w:t>
      </w:r>
      <w:r>
        <w:t xml:space="preserve">אחר שכתבו התוס' שהברכה אינה על שמיעת הקול רק על הנאת אורה, למה מעכב מי שנמצא במדבר/חרש שכל זה פוגע בשמיעת קול התרנגול בלבד והרי על עצם הנאת אורה כן שייך ונהנה א"כ למה יפסיד הברכה לתוס' ובשלמא סומא אך ההגהות ז"ל מיעט סומא מברכת "פוקח עיוורים" ולא מברכת "הנותן" ונראה שאומר שסומא יכול לברך "הנותן" כי שמע קול תרנגול והרואה ונהנה מהאור לא מברך כשלא שייך בתרנגול ואיך ייתכן שכשיש את עיקר הנאת הברכה שזה הנאת אורה יפסיד את הברכה וכשיש לו פרט צדדי של שמיעת תרנגול והוא סומא וחסר בעיקר הברכה ירוויח את הברכה והרי איפכא מיסתברא?!</w:t>
      </w:r>
    </w:p>
    <w:p>
      <w:pPr>
        <w:pStyle w:val="Body"/>
        <w:bidi/>
      </w:pPr>
      <w:r>
        <w:rPr>
          <w:rStyle w:val="LeadWord"/>
        </w:rPr>
        <w:t xml:space="preserve">ויש לי פשט:</w:t>
      </w:r>
      <w:r>
        <w:rPr>
          <w:rStyle w:val="BodyBold"/>
        </w:rPr>
        <w:t xml:space="preserve"> </w:t>
      </w:r>
      <w:r>
        <w:t xml:space="preserve">לבאר למה סומא יכול לברך כששומע התרנגול שתוס' כתבו שברכה זו ניתקנה על ההבחנה מלבד הנאת אורה א"כ שייך שסומא ישבח שיש תרנגול לאות להודיע מתי זמן השחר </w:t>
      </w:r>
      <w:r>
        <w:rPr>
          <w:rStyle w:val="SmallSource"/>
        </w:rPr>
        <w:t xml:space="preserve">[ונמצא, שסומא חייב לשמוע בפועל כי אין לו הנאת אורה, כבריא]</w:t>
      </w:r>
      <w:r>
        <w:t xml:space="preserve"> אך זה צ"ע, למה בריא שכן שייך בהנאת אורה ונהנה יפסיד את הברכה כשנמצא במדבר שאין שום תרנגול/חרש שלא שומע, הרי מה בכך? ס"ס יש פה הנאת אורה.</w:t>
      </w:r>
    </w:p>
    <w:p>
      <w:pPr>
        <w:pStyle w:val="Body"/>
        <w:bidi/>
      </w:pPr>
      <w:r>
        <w:rPr>
          <w:rStyle w:val="LeadWord"/>
        </w:rPr>
        <w:t xml:space="preserve">ובפשטות</w:t>
      </w:r>
      <w:r>
        <w:t xml:space="preserve"> – ההגהות ז"ל למד בתוס' שהברכה על הבחנת התרנגול ולא על הבחנת האדם ג"כ אלא רק על הבחנת התרנגול ולכן כשהדבר חסר במקומו כמו במדבר שאין שם תרנגול כלל או שחסר בגופו שהוא חרש – יפסיד ברכה זו, ומה שכתבו תוס' והוא נהנה מן אורה*.</w:t>
      </w:r>
    </w:p>
    <w:p>
      <w:pPr>
        <w:pStyle w:val="Body"/>
        <w:bidi/>
      </w:pPr>
      <w:r>
        <w:rPr>
          <w:rStyle w:val="LeadWord"/>
        </w:rPr>
        <w:t xml:space="preserve">וכן</w:t>
      </w:r>
      <w:r>
        <w:t xml:space="preserve"> נראה מדברי הרמב"ם שכתב – "שמע קול תרנגול מברך" וכו', וכל ברכה מהן שלא נתחייב בה אינו מברך אותה משמע שמעכב שישמע דווקא שניתקנה על הבחנת התרנגול אך התוס' הבין של"צ שישמע ממש רק שיהא שייך בזה.</w:t>
      </w:r>
    </w:p>
    <w:p>
      <w:pPr>
        <w:pStyle w:val="Body"/>
        <w:bidi/>
      </w:pPr>
      <w:r>
        <w:rPr>
          <w:rStyle w:val="LeadWord"/>
        </w:rPr>
        <w:t xml:space="preserve">והשיטה מקובצת:</w:t>
      </w:r>
      <w:r>
        <w:rPr>
          <w:rStyle w:val="BodyBold"/>
        </w:rPr>
        <w:t xml:space="preserve"> </w:t>
      </w:r>
      <w:r>
        <w:t xml:space="preserve">הביא דעת ר' הנשיא אלברצלוני שכתב שברכות אלו ניתקנו על סדר מעשה בראשית ומנהגו של בני אדם וממילא ל"צ שיהנה, או שיהא שייך באותה הנאה.</w:t>
      </w:r>
    </w:p>
    <w:p>
      <w:pPr>
        <w:pStyle w:val="Body"/>
        <w:bidi/>
      </w:pPr>
      <w:r>
        <w:rPr>
          <w:rStyle w:val="LeadWord"/>
        </w:rPr>
        <w:t xml:space="preserve">ורבינו</w:t>
      </w:r>
      <w:r>
        <w:rPr>
          <w:rStyle w:val="BodyBold"/>
        </w:rPr>
        <w:t xml:space="preserve"> יונה מפרש בתוס': </w:t>
      </w:r>
      <w:r>
        <w:t xml:space="preserve">שמפני מה אי"ז מעכב שישמע בפועל תרנגול משום שנתקנה של הבנת הלב שהאדם מבדיל בין יום ללילה ולכן אי"ז מעכב ע"כ, וכן לומד בטור לפרש בברכת "הנותן לשכווי".</w:t>
      </w:r>
    </w:p>
    <w:p>
      <w:pPr>
        <w:pStyle w:val="Body"/>
        <w:bidi/>
      </w:pPr>
      <w:r>
        <w:rPr>
          <w:rStyle w:val="LeadWord"/>
        </w:rPr>
        <w:t xml:space="preserve">וודאי</w:t>
      </w:r>
      <w:r>
        <w:t xml:space="preserve"> שלא למדו כההגהות מימוניות בתוס', ואדם שנמצא במדבר ולא שייך בשמיעת קול תרנגול למה יפסיד?! וכן חרש למה יפסיד?!</w:t>
      </w:r>
    </w:p>
    <w:p>
      <w:pPr>
        <w:pStyle w:val="Body"/>
        <w:bidi/>
      </w:pPr>
      <w:r>
        <w:rPr>
          <w:rStyle w:val="LeadWord"/>
        </w:rPr>
        <w:t xml:space="preserve">וכתב הרא"ש:</w:t>
      </w:r>
      <w:r>
        <w:rPr>
          <w:rStyle w:val="BodyBold"/>
        </w:rPr>
        <w:t xml:space="preserve"> </w:t>
      </w:r>
      <w:r>
        <w:t xml:space="preserve">שנהגו לברך ברכות אלו אחר נט"י אע"פ שאי"ז עובר לעשייתן כי דין זה נמצא רק בברכות המצוות.</w:t>
      </w:r>
    </w:p>
    <w:p>
      <w:pPr>
        <w:pStyle w:val="Body"/>
        <w:bidi/>
      </w:pPr>
      <w:r>
        <w:rPr>
          <w:rStyle w:val="LeadWord"/>
        </w:rPr>
        <w:t xml:space="preserve">ומקשה הרמב"ן:</w:t>
      </w:r>
      <w:r>
        <w:rPr>
          <w:rStyle w:val="BodyBold"/>
        </w:rPr>
        <w:t xml:space="preserve"> </w:t>
      </w:r>
      <w:r>
        <w:t xml:space="preserve">מהירושלמי שאומר הנמצא בביהכנ"ס ושמע ברקים ורעמים אם יכול תוכד"ד לצאת ולברך וכו' שמשמע שיש דין "עובר לעשייתן" גם בברכות השבח.</w:t>
      </w:r>
    </w:p>
    <w:p>
      <w:pPr>
        <w:pStyle w:val="Body"/>
        <w:bidi/>
      </w:pPr>
      <w:r>
        <w:rPr>
          <w:rStyle w:val="LeadWord"/>
        </w:rPr>
        <w:t xml:space="preserve">ומבואר ברמב"ן:</w:t>
      </w:r>
      <w:r>
        <w:rPr>
          <w:rStyle w:val="BodyBold"/>
        </w:rPr>
        <w:t xml:space="preserve"> </w:t>
      </w:r>
      <w:r>
        <w:t xml:space="preserve">שברכות אלו שבח הן על נוהג העולם ולא שבח על דבר שהתפעל והתרגש ממנו האדם ולכן מסיים הרמב"ן – ואפי' ללא שמע שכווי מברך עליו וכן בכולן וכן נהגו ישראל ומנהג ישראל תורה היא.</w:t>
      </w:r>
    </w:p>
    <w:p>
      <w:pPr>
        <w:pStyle w:val="Body"/>
        <w:bidi/>
      </w:pPr>
      <w:r>
        <w:rPr>
          <w:rStyle w:val="LeadWord"/>
        </w:rPr>
        <w:t xml:space="preserve">[ומכך</w:t>
      </w:r>
      <w:r>
        <w:t xml:space="preserve"> שכתב ואפי' לא שמע שכווי משמע שלמד לא כהטור ורבינו יונה שהברכה על הבחנת לב אלא למד שהברכה על שמיעת תרנגול שמבחין ומודיע הזמנים ומ"מ ל"צ לשומעו כי זה שבח על מעשה בראשית שהכין זאת לנו ה'].</w:t>
      </w:r>
    </w:p>
    <w:p>
      <w:pPr>
        <w:pStyle w:val="Body"/>
        <w:bidi/>
      </w:pPr>
      <w:r>
        <w:rPr>
          <w:rStyle w:val="LeadWord"/>
        </w:rPr>
        <w:t xml:space="preserve">ונמצא</w:t>
      </w:r>
      <w:r>
        <w:t xml:space="preserve"> שמוכח לומר שהברכות על סדר עולם שרק לפי"ז יובן שאין דין תכיפה.</w:t>
      </w:r>
    </w:p>
    <w:p>
      <w:pPr>
        <w:pStyle w:val="Body"/>
        <w:bidi/>
      </w:pPr>
      <w:r>
        <w:rPr>
          <w:rStyle w:val="LeadWord"/>
        </w:rPr>
        <w:t xml:space="preserve">ולהלכה</w:t>
      </w:r>
      <w:r>
        <w:t xml:space="preserve"> דעת מרן הב"י לחוש לסוברים שנתקנו על הנאות בפועל ולכן פסק שבכה"ג שלא נהנה יברך בלא שו"מ ומ"מ המנהג לא כן וכמו שהעיד הרמב"ן.</w:t>
      </w:r>
    </w:p>
    <w:p>
      <w:pPr>
        <w:pStyle w:val="Body"/>
        <w:bidi/>
      </w:pPr>
      <w:r>
        <w:rPr>
          <w:rStyle w:val="LeadWord"/>
        </w:rPr>
        <w:t xml:space="preserve">ומנהג</w:t>
      </w:r>
      <w:r>
        <w:t xml:space="preserve"> ישראל תורה היא.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8" name="Ornament 288"/>
            <wp:cNvGraphicFramePr>
              <a:graphicFrameLocks noChangeAspect="1"/>
            </wp:cNvGraphicFramePr>
            <a:graphic>
              <a:graphicData uri="http://schemas.openxmlformats.org/drawingml/2006/picture">
                <pic:pic>
                  <pic:nvPicPr>
                    <pic:cNvPr id="28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91" name="Ornament 291"/>
            <wp:cNvGraphicFramePr>
              <a:graphicFrameLocks noChangeAspect="1"/>
            </wp:cNvGraphicFramePr>
            <a:graphic>
              <a:graphicData uri="http://schemas.openxmlformats.org/drawingml/2006/picture">
                <pic:pic>
                  <pic:nvPicPr>
                    <pic:cNvPr id="29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92" behindDoc="1" locked="0" layoutInCell="1" allowOverlap="1">
            <wp:simplePos x="0" y="0"/>
            <wp:positionH relativeFrom="margin">
              <wp:align>center</wp:align>
            </wp:positionH>
            <wp:positionV relativeFrom="paragraph">
              <wp:posOffset>0</wp:posOffset>
            </wp:positionV>
            <wp:extent cx="2880000" cy="879238"/>
            <wp:effectExtent l="0" t="0" r="0" b="0"/>
            <wp:wrapNone/>
            <wp:docPr id="292" name="מסגרת סימן 292"/>
            <wp:cNvGraphicFramePr>
              <a:graphicFrameLocks noChangeAspect="1"/>
            </wp:cNvGraphicFramePr>
            <a:graphic>
              <a:graphicData uri="http://schemas.openxmlformats.org/drawingml/2006/picture">
                <pic:pic>
                  <pic:nvPicPr>
                    <pic:cNvPr id="292" name="divider-סימן מ״ז.png"/>
                    <pic:cNvPicPr/>
                  </pic:nvPicPr>
                  <pic:blipFill>
                    <a:blip r:embed="rIdImg55"/>
                    <a:stretch>
                      <a:fillRect/>
                    </a:stretch>
                  </pic:blipFill>
                  <pic:spPr>
                    <a:xfrm>
                      <a:off x="0" y="0"/>
                      <a:ext cx="2880000" cy="879238"/>
                    </a:xfrm>
                    <a:prstGeom prst="rect">
                      <a:avLst/>
                    </a:prstGeom>
                  </pic:spPr>
                </pic:pic>
              </a:graphicData>
            </a:graphic>
          </wp:anchor>
        </w:drawing>
      </w:r>
      <w:r>
        <w:t xml:space="preserve">סימן מ"ז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93" name="Ornament 293"/>
            <wp:cNvGraphicFramePr>
              <a:graphicFrameLocks noChangeAspect="1"/>
            </wp:cNvGraphicFramePr>
            <a:graphic>
              <a:graphicData uri="http://schemas.openxmlformats.org/drawingml/2006/picture">
                <pic:pic>
                  <pic:nvPicPr>
                    <pic:cNvPr id="29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4" behindDoc="1" locked="0" layoutInCell="1" allowOverlap="1">
            <wp:simplePos x="0" y="0"/>
            <wp:positionH relativeFrom="margin">
              <wp:align>center</wp:align>
            </wp:positionH>
            <wp:positionV relativeFrom="paragraph">
              <wp:posOffset>0</wp:posOffset>
            </wp:positionV>
            <wp:extent cx="2287265" cy="521149"/>
            <wp:effectExtent l="0" t="0" r="0" b="0"/>
            <wp:wrapNone/>
            <wp:docPr id="294" name="מסגרת סימן 294"/>
            <wp:cNvGraphicFramePr>
              <a:graphicFrameLocks noChangeAspect="1"/>
            </wp:cNvGraphicFramePr>
            <a:graphic>
              <a:graphicData uri="http://schemas.openxmlformats.org/drawingml/2006/picture">
                <pic:pic>
                  <pic:nvPicPr>
                    <pic:cNvPr id="294" name="title-42.png"/>
                    <pic:cNvPicPr/>
                  </pic:nvPicPr>
                  <pic:blipFill>
                    <a:blip r:embed="rIdImg56"/>
                    <a:stretch>
                      <a:fillRect/>
                    </a:stretch>
                  </pic:blipFill>
                  <pic:spPr>
                    <a:xfrm>
                      <a:off x="0" y="0"/>
                      <a:ext cx="2287265" cy="521149"/>
                    </a:xfrm>
                    <a:prstGeom prst="rect">
                      <a:avLst/>
                    </a:prstGeom>
                  </pic:spPr>
                </pic:pic>
              </a:graphicData>
            </a:graphic>
          </wp:anchor>
        </w:drawing>
      </w:r>
      <w:r>
        <w:t xml:space="preserve">דיני ברכת התורה</w:t>
      </w:r>
    </w:p>
    <w:p>
      <w:pPr>
        <w:pStyle w:val="ArticleAuthor"/>
        <w:bidi/>
        <w:sectPr>
          <w:headerReference w:type="default" r:id="rIdHA42d"/>
          <w:headerReference w:type="even" r:id="rIdHA42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רבי יהודה אמר שמואל השכים לשנות עד שלא קרא ק"ש צריך לברך משקרא ק"ש אין צריך לברך שכבר נפטר באהבה רבה".</w:t>
      </w:r>
    </w:p>
    <w:p>
      <w:pPr>
        <w:pStyle w:val="Body"/>
        <w:bidi/>
      </w:pPr>
      <w:r>
        <w:rPr>
          <w:rStyle w:val="LeadWord"/>
        </w:rPr>
        <w:t xml:space="preserve">"משקרא</w:t>
      </w:r>
      <w:r>
        <w:t xml:space="preserve"> ק"ש אין צריך לברך שכבר נפטר באהבה רבה".</w:t>
      </w:r>
    </w:p>
    <w:p>
      <w:pPr>
        <w:pStyle w:val="Body"/>
        <w:bidi/>
      </w:pPr>
      <w:r>
        <w:rPr>
          <w:rStyle w:val="LeadWord"/>
        </w:rPr>
        <w:t xml:space="preserve">לכאורה</w:t>
      </w:r>
      <w:r>
        <w:t xml:space="preserve"> יש לעיין לפי מש"כ הרמב"ן בסה"מ במניין שלו </w:t>
      </w:r>
      <w:r>
        <w:t xml:space="preserve">(ט"ו)</w:t>
      </w:r>
      <w:r>
        <w:t xml:space="preserve"> דמצוות ברכת התורה להודות לו על הטובה הגדולה שעשה לנו בתורתו אלינו, כיצד זה נתקיים בברכת אהבה רבה שכולה תפילה.</w:t>
      </w:r>
    </w:p>
    <w:p>
      <w:pPr>
        <w:pStyle w:val="Body"/>
        <w:bidi/>
      </w:pPr>
      <w:r>
        <w:rPr>
          <w:rStyle w:val="LeadWord"/>
        </w:rPr>
        <w:t xml:space="preserve">ולכאורה</w:t>
      </w:r>
      <w:r>
        <w:t xml:space="preserve"> דברי הרמב"ן מתקיימים דווקא בברכת "אשר בחר בנו".</w:t>
      </w:r>
    </w:p>
    <w:p>
      <w:pPr>
        <w:pStyle w:val="Body"/>
        <w:bidi/>
      </w:pPr>
      <w:r>
        <w:rPr>
          <w:rStyle w:val="LeadWord"/>
        </w:rPr>
        <w:t xml:space="preserve">אומנם</w:t>
      </w:r>
      <w:r>
        <w:t xml:space="preserve"> כיון דמוזכר "ובנו בחרת מכל עם ולשון וקרבתנו לשמך הגדול", ומבואר בטור </w:t>
      </w:r>
      <w:r>
        <w:t xml:space="preserve">(סי' מ"ז סוף סעי' ו')</w:t>
      </w:r>
      <w:r>
        <w:t xml:space="preserve"> כוונת ברכת "אשר בחר בנו" וז"ל יכוון בברכתו על מעמד הר סיני איך בחר בנו מכל האומות וקרבנו לפני הר סיני והשמיענו דבריו מתוך האש ונתן לנו תורתו הקדושה שהיא בית חיינו כלי חמדתו שהיה משתעשע בו בכל יום, ובמגן אברהם </w:t>
      </w:r>
      <w:r>
        <w:t xml:space="preserve">(סי' מ"ז ס"ק כ')</w:t>
      </w:r>
      <w:r>
        <w:t xml:space="preserve"> בשם האר"י ז"ל כשיאמר "ובנו בחרת" יזכור מתן תורה, וקרבתנו מעמד הר סיני.</w:t>
      </w:r>
    </w:p>
    <w:p>
      <w:pPr>
        <w:pStyle w:val="Body"/>
        <w:bidi/>
      </w:pPr>
      <w:r>
        <w:rPr>
          <w:rStyle w:val="LeadWord"/>
        </w:rPr>
        <w:t xml:space="preserve">ולמ"ד</w:t>
      </w:r>
      <w:r>
        <w:t xml:space="preserve"> ברכת התורה והערב נא ז"ל בחתימתה מברך המלמד תורה לעמו ישראל, ובזה מתקיים הרמב"ן, כ"ש גירסת הרמב"ם </w:t>
      </w:r>
      <w:r>
        <w:t xml:space="preserve">(תפילה פ"ז הל' י')</w:t>
      </w:r>
      <w:r>
        <w:t xml:space="preserve"> נותן התורה.</w:t>
      </w:r>
    </w:p>
    <w:p>
      <w:pPr>
        <w:pStyle w:val="Body"/>
        <w:bidi/>
      </w:pPr>
      <w:r>
        <w:rPr>
          <w:rStyle w:val="LeadWord"/>
        </w:rPr>
        <w:t xml:space="preserve">אבל</w:t>
      </w:r>
      <w:r>
        <w:t xml:space="preserve"> למ"ד שברכת התורה רק אקב"ו לעסוק בדברי תורה, 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95" name="Ornament 295"/>
            <wp:cNvGraphicFramePr>
              <a:graphicFrameLocks noChangeAspect="1"/>
            </wp:cNvGraphicFramePr>
            <a:graphic>
              <a:graphicData uri="http://schemas.openxmlformats.org/drawingml/2006/picture">
                <pic:pic>
                  <pic:nvPicPr>
                    <pic:cNvPr id="29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8" behindDoc="1" locked="0" layoutInCell="1" allowOverlap="1">
            <wp:simplePos x="0" y="0"/>
            <wp:positionH relativeFrom="margin">
              <wp:align>center</wp:align>
            </wp:positionH>
            <wp:positionV relativeFrom="paragraph">
              <wp:posOffset>0</wp:posOffset>
            </wp:positionV>
            <wp:extent cx="3907269" cy="521172"/>
            <wp:effectExtent l="0" t="0" r="0" b="0"/>
            <wp:wrapNone/>
            <wp:docPr id="298" name="מסגרת סימן 298"/>
            <wp:cNvGraphicFramePr>
              <a:graphicFrameLocks noChangeAspect="1"/>
            </wp:cNvGraphicFramePr>
            <a:graphic>
              <a:graphicData uri="http://schemas.openxmlformats.org/drawingml/2006/picture">
                <pic:pic>
                  <pic:nvPicPr>
                    <pic:cNvPr id="298" name="title-43.png"/>
                    <pic:cNvPicPr/>
                  </pic:nvPicPr>
                  <pic:blipFill>
                    <a:blip r:embed="rIdImg57"/>
                    <a:stretch>
                      <a:fillRect/>
                    </a:stretch>
                  </pic:blipFill>
                  <pic:spPr>
                    <a:xfrm>
                      <a:off x="0" y="0"/>
                      <a:ext cx="3907269" cy="521172"/>
                    </a:xfrm>
                    <a:prstGeom prst="rect">
                      <a:avLst/>
                    </a:prstGeom>
                  </pic:spPr>
                </pic:pic>
              </a:graphicData>
            </a:graphic>
          </wp:anchor>
        </w:drawing>
      </w:r>
      <w:r>
        <w:t xml:space="preserve">האם אהבה רבה פוטר ברכת התורה</w:t>
      </w:r>
    </w:p>
    <w:p>
      <w:pPr>
        <w:pStyle w:val="ArticleAuthor"/>
        <w:bidi/>
        <w:sectPr>
          <w:headerReference w:type="default" r:id="rIdHA43d"/>
          <w:headerReference w:type="even" r:id="rIdHA43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תוס' </w:t>
      </w:r>
      <w:r>
        <w:rPr>
          <w:rStyle w:val="LeadWord"/>
        </w:rPr>
        <w:t xml:space="preserve">(ד"ה</w:t>
      </w:r>
      <w:r>
        <w:t xml:space="preserve"> שכבר נפטר באהבה רבה)</w:t>
      </w:r>
      <w:r>
        <w:rPr>
          <w:rStyle w:val="BodyBold"/>
        </w:rPr>
        <w:t xml:space="preserve">: </w:t>
      </w:r>
      <w:r>
        <w:t xml:space="preserve">בירושלמי יש, הא דאמרינן שכבר נפטר באהבה רבה, והוא ששנה על אחר, פי' לאחר שלמד מיד באותו מקום.</w:t>
      </w:r>
    </w:p>
    <w:p>
      <w:pPr>
        <w:pStyle w:val="Body"/>
        <w:bidi/>
      </w:pPr>
      <w:r>
        <w:rPr>
          <w:rStyle w:val="LeadWord"/>
        </w:rPr>
        <w:t xml:space="preserve">הנה</w:t>
      </w:r>
      <w:r>
        <w:t xml:space="preserve"> הרשב"א הביא גירסא בשם הראב"ד, והוא </w:t>
      </w:r>
      <w:r>
        <w:rPr>
          <w:rStyle w:val="BodyBold"/>
        </w:rPr>
        <w:t xml:space="preserve">שקרא</w:t>
      </w:r>
      <w:r>
        <w:t xml:space="preserve"> דאתר, וקאי אקריאת שמע ולכאורה הא כולם קוראים קריאת שמע מיד.</w:t>
      </w:r>
    </w:p>
    <w:p>
      <w:pPr>
        <w:pStyle w:val="Body"/>
        <w:bidi/>
      </w:pPr>
      <w:r>
        <w:rPr>
          <w:rStyle w:val="LeadWord"/>
        </w:rPr>
        <w:t xml:space="preserve">תוס' צ"ב,</w:t>
      </w:r>
      <w:r>
        <w:t xml:space="preserve"> למה צריך ללמוד מיד, ולא סגי בקריאת שמע שקוראים סמוך לאהבה רבה?</w:t>
      </w:r>
    </w:p>
    <w:p>
      <w:pPr>
        <w:pStyle w:val="Body"/>
        <w:bidi/>
      </w:pPr>
      <w:r>
        <w:rPr>
          <w:rStyle w:val="LeadWord"/>
        </w:rPr>
        <w:t xml:space="preserve">וגם</w:t>
      </w:r>
      <w:r>
        <w:t xml:space="preserve"> מה מהני שלומד מיד אחרי תפילת שמונה עשרה, הרי הפסיק בקריאת שמע ואמת ויציב וכל הי"ח ברכות?</w:t>
      </w:r>
    </w:p>
    <w:p>
      <w:pPr>
        <w:pStyle w:val="Body"/>
        <w:bidi/>
      </w:pPr>
      <w:r>
        <w:rPr>
          <w:rStyle w:val="LeadWord"/>
        </w:rPr>
        <w:t xml:space="preserve">ונראה לתרץ</w:t>
      </w:r>
      <w:r>
        <w:rPr>
          <w:rStyle w:val="BodyBold"/>
        </w:rPr>
        <w:t xml:space="preserve"> </w:t>
      </w:r>
      <w:r>
        <w:t xml:space="preserve">דברכת אהבה רבה היא ברכה שיסודה להיות ברכה לק"ש, אלא דכולל בה ג"כ ברכות התורה, לפ"ז י"ל בקריאת שמע אפי' לשם ק"ש אינה הפסק לתורה, כיון שהברה היא גם על ק"ש.</w:t>
      </w:r>
    </w:p>
    <w:p>
      <w:pPr>
        <w:pStyle w:val="Body"/>
        <w:bidi/>
      </w:pPr>
      <w:r>
        <w:rPr>
          <w:rStyle w:val="LeadWord"/>
        </w:rPr>
        <w:t xml:space="preserve">כמו</w:t>
      </w:r>
      <w:r>
        <w:t xml:space="preserve"> ושנפסק בשו"ע ביו"ד </w:t>
      </w:r>
      <w:r>
        <w:t xml:space="preserve">(סי' של"א סעי' ע"ח)</w:t>
      </w:r>
      <w:r>
        <w:t xml:space="preserve"> "אם הפריש הכל זה אחר זה מיד ולא סח ביניהם כוללן בברכה אחת ומברך להפריש תרומות ומעשרות".</w:t>
      </w:r>
    </w:p>
    <w:p>
      <w:pPr>
        <w:pStyle w:val="Body"/>
        <w:bidi/>
      </w:pPr>
      <w:r>
        <w:rPr>
          <w:rStyle w:val="LeadWord"/>
        </w:rPr>
        <w:t xml:space="preserve">ומה</w:t>
      </w:r>
      <w:r>
        <w:t xml:space="preserve"> שגם מתפלל, י"ל משום סמיכת גאולה לתפילה א"כ מישך שייכא לקריאת שמע, אפי' אם זה צורך התפילה.</w:t>
      </w:r>
    </w:p>
    <w:p>
      <w:pPr>
        <w:pStyle w:val="Body"/>
        <w:bidi/>
      </w:pPr>
      <w:r>
        <w:rPr>
          <w:rStyle w:val="LeadWord"/>
        </w:rPr>
        <w:t xml:space="preserve">מ"מ</w:t>
      </w:r>
      <w:r>
        <w:t xml:space="preserve"> כיון שכן סדר שנתקן לאומרם ביחד, שוב אין זה נחשב להפסק, וכן בה"ל </w:t>
      </w:r>
      <w:r>
        <w:t xml:space="preserve">(סי' מ"ז סעי' ז')</w:t>
      </w:r>
      <w:r>
        <w:t xml:space="preserve"> ד"ה אם וז"ל בשם אור זרוע הגדול דדווקא אם הפליג בעסקיו בין ברכת אהבה רבה ללימוד, מיהו כל ענייני התפילה וגם שהולכים אחר ספריהם להביאם לבית המדרש אין זה הפסק, עד כאן לשונו. ונראה דדוקא אם לא הפסיק בדיבור, אבל הפסיק בדיבור שלא מעינינו, גם לאור זרוע יחזור לברך.</w:t>
      </w:r>
    </w:p>
    <w:p>
      <w:pPr>
        <w:pStyle w:val="Body"/>
        <w:bidi/>
      </w:pPr>
      <w:r>
        <w:rPr>
          <w:rStyle w:val="LeadWord"/>
        </w:rPr>
        <w:t xml:space="preserve">לפי זה</w:t>
      </w:r>
      <w:r>
        <w:rPr>
          <w:rStyle w:val="BodyBold"/>
        </w:rPr>
        <w:t xml:space="preserve"> </w:t>
      </w:r>
      <w:r>
        <w:t xml:space="preserve">אין לקרוא קריאת שמע בלי ברכת התורה קודם התפילה, דזה קריאה של פרשה בתורה.</w:t>
      </w:r>
    </w:p>
    <w:p>
      <w:pPr>
        <w:pStyle w:val="Body"/>
        <w:bidi/>
      </w:pPr>
      <w:r>
        <w:rPr>
          <w:rStyle w:val="LeadWord"/>
        </w:rPr>
        <w:t xml:space="preserve">ואולי</w:t>
      </w:r>
      <w:r>
        <w:t xml:space="preserve"> גם אם כיוון רק למצוות </w:t>
      </w:r>
      <w:r>
        <w:rPr>
          <w:rStyle w:val="BodyBold"/>
        </w:rPr>
        <w:t xml:space="preserve">עול מלכות שמים</w:t>
      </w:r>
      <w:r>
        <w:t xml:space="preserve">, ועל ידי זה לא יצא ידי </w:t>
      </w:r>
      <w:r>
        <w:rPr>
          <w:rStyle w:val="BodyBold"/>
        </w:rPr>
        <w:t xml:space="preserve">מצוות ת"ת</w:t>
      </w:r>
      <w:r>
        <w:t xml:space="preserve">, אבל הרי מ"מ פרשה בתורה קרא.</w:t>
      </w:r>
    </w:p>
    <w:p>
      <w:pPr>
        <w:pStyle w:val="Body"/>
        <w:bidi/>
      </w:pPr>
      <w:r>
        <w:rPr>
          <w:rStyle w:val="LeadWord"/>
        </w:rPr>
        <w:t xml:space="preserve">ואם</w:t>
      </w:r>
      <w:r>
        <w:t xml:space="preserve"> המצווה צריכה ברכה? י"ל דבאופן שכוונתו למצוות קריאת שמע עול מלכות שמים, שייך לקרוא בלי ברכה.</w:t>
      </w:r>
    </w:p>
    <w:p>
      <w:pPr>
        <w:pStyle w:val="Body"/>
        <w:bidi/>
      </w:pPr>
      <w:r>
        <w:rPr>
          <w:rStyle w:val="LeadWord"/>
        </w:rPr>
        <w:t xml:space="preserve">וכמש"כ</w:t>
      </w:r>
      <w:r>
        <w:t xml:space="preserve"> במשנ"ב </w:t>
      </w:r>
      <w:r>
        <w:t xml:space="preserve">(סי' מ"ז ס"ק ז')</w:t>
      </w:r>
      <w:r>
        <w:t xml:space="preserve"> דכל שאינו מתכוון ללמוד אין צריך 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99" name="Ornament 299"/>
            <wp:cNvGraphicFramePr>
              <a:graphicFrameLocks noChangeAspect="1"/>
            </wp:cNvGraphicFramePr>
            <a:graphic>
              <a:graphicData uri="http://schemas.openxmlformats.org/drawingml/2006/picture">
                <pic:pic>
                  <pic:nvPicPr>
                    <pic:cNvPr id="29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2" behindDoc="1" locked="0" layoutInCell="1" allowOverlap="1">
            <wp:simplePos x="0" y="0"/>
            <wp:positionH relativeFrom="margin">
              <wp:align>center</wp:align>
            </wp:positionH>
            <wp:positionV relativeFrom="paragraph">
              <wp:posOffset>0</wp:posOffset>
            </wp:positionV>
            <wp:extent cx="3319430" cy="826047"/>
            <wp:effectExtent l="0" t="0" r="0" b="0"/>
            <wp:wrapNone/>
            <wp:docPr id="302" name="מסגרת סימן 302"/>
            <wp:cNvGraphicFramePr>
              <a:graphicFrameLocks noChangeAspect="1"/>
            </wp:cNvGraphicFramePr>
            <a:graphic>
              <a:graphicData uri="http://schemas.openxmlformats.org/drawingml/2006/picture">
                <pic:pic>
                  <pic:nvPicPr>
                    <pic:cNvPr id="302" name="title-44.png"/>
                    <pic:cNvPicPr/>
                  </pic:nvPicPr>
                  <pic:blipFill>
                    <a:blip r:embed="rIdImg58"/>
                    <a:stretch>
                      <a:fillRect/>
                    </a:stretch>
                  </pic:blipFill>
                  <pic:spPr>
                    <a:xfrm>
                      <a:off x="0" y="0"/>
                      <a:ext cx="3319430" cy="826047"/>
                    </a:xfrm>
                    <a:prstGeom prst="rect">
                      <a:avLst/>
                    </a:prstGeom>
                  </pic:spPr>
                </pic:pic>
              </a:graphicData>
            </a:graphic>
          </wp:anchor>
        </w:drawing>
      </w:r>
      <w:r>
        <w:t xml:space="preserve">ברכות התורה ברכת</w:t>
      </w:r>
      <w:r>
        <w:br/>
      </w:r>
      <w:r>
        <w:t xml:space="preserve">המצווה או ברכת ההודאה</w:t>
      </w:r>
    </w:p>
    <w:p>
      <w:pPr>
        <w:pStyle w:val="ArticleAuthor"/>
        <w:bidi/>
        <w:sectPr>
          <w:headerReference w:type="default" r:id="rIdHA44d"/>
          <w:headerReference w:type="even" r:id="rIdHA44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 הונא למקרא צריך לברך, ולמדרש אין צריך לברך, ור"א אמר למקרא ולמדרש צריך לברך, למשנה אין צריך לברך, ור' יוחנן אמר אף למשנה נמי צריך לברך אבל לתלמוד אין צריך לברך, ורבא אמר אף לתלמוד צריך לברך", וכו'.</w:t>
      </w:r>
    </w:p>
    <w:p>
      <w:pPr>
        <w:pStyle w:val="Body"/>
        <w:bidi/>
      </w:pPr>
      <w:r>
        <w:rPr>
          <w:rStyle w:val="LeadWord"/>
        </w:rPr>
        <w:t xml:space="preserve">א. </w:t>
      </w:r>
      <w:r>
        <w:rPr>
          <w:rStyle w:val="LeadWord"/>
        </w:rPr>
        <w:t xml:space="preserve">ברכות</w:t>
      </w:r>
      <w:r>
        <w:t xml:space="preserve"> התורה ילפינן מקרא </w:t>
      </w:r>
      <w:r>
        <w:t xml:space="preserve">(דף כא.) </w:t>
      </w:r>
      <w:r>
        <w:t xml:space="preserve">"כי שם ה' אקרא הבו גודל לאלוהינו".</w:t>
      </w:r>
    </w:p>
    <w:p>
      <w:pPr>
        <w:pStyle w:val="Body"/>
        <w:bidi/>
      </w:pPr>
      <w:r>
        <w:rPr>
          <w:rStyle w:val="LeadWord"/>
        </w:rPr>
        <w:t xml:space="preserve">לרמב"ן</w:t>
      </w:r>
      <w:r>
        <w:t xml:space="preserve"> זה מצווה עשה בפני עצמו, וכן שיטת הרשב"א והחינוך.</w:t>
      </w:r>
    </w:p>
    <w:p>
      <w:pPr>
        <w:pStyle w:val="Body"/>
        <w:bidi/>
      </w:pPr>
      <w:r>
        <w:rPr>
          <w:rStyle w:val="LeadWord"/>
        </w:rPr>
        <w:t xml:space="preserve">הרמב"ם</w:t>
      </w:r>
      <w:r>
        <w:t xml:space="preserve"> לא מנה זה, לקריאת ספר הוא מודה שזה דאורייתא ונכלל במצוות ת"ת, ולמגילת אסתר דרבנן ואסמכתא.</w:t>
      </w:r>
    </w:p>
    <w:p>
      <w:pPr>
        <w:pStyle w:val="Body"/>
        <w:bidi/>
      </w:pPr>
      <w:r>
        <w:rPr>
          <w:rStyle w:val="LeadWord"/>
        </w:rPr>
        <w:t xml:space="preserve">ב. </w:t>
      </w:r>
      <w:r>
        <w:rPr>
          <w:rStyle w:val="LeadWord"/>
        </w:rPr>
        <w:t xml:space="preserve">אם</w:t>
      </w:r>
      <w:r>
        <w:t xml:space="preserve"> רב הונא בירך על מקרא, אע"פ שפשוט שבכל חלקי תורה שבעל פה ג"כ מקיימין מצוות ת"ת י"ל עפ"י הרמב"ן שכתב בהדיא שהברכה הודאה על הטובה הגדולה שנתן לנו התורה, ולפי המהרש"א שפי' בכל התורה שמותיו של הקב"ה, לכן על זה נאמר "כי שם ה' אקרא הבו גודל".</w:t>
      </w:r>
    </w:p>
    <w:p>
      <w:pPr>
        <w:pStyle w:val="Body"/>
        <w:bidi/>
      </w:pPr>
      <w:r>
        <w:rPr>
          <w:rStyle w:val="LeadWord"/>
        </w:rPr>
        <w:t xml:space="preserve">לפי</w:t>
      </w:r>
      <w:r>
        <w:t xml:space="preserve"> זה מובן שהברכה על תורה שבכתב שכולה שמותיו כמבואר ברמב"ן.</w:t>
      </w:r>
    </w:p>
    <w:p>
      <w:pPr>
        <w:pStyle w:val="Body"/>
        <w:bidi/>
      </w:pPr>
      <w:r>
        <w:rPr>
          <w:rStyle w:val="LeadWord"/>
        </w:rPr>
        <w:t xml:space="preserve">מחלוקת</w:t>
      </w:r>
      <w:r>
        <w:t xml:space="preserve"> האמוראים אם גם למשנה ולתלמוד, מצד מדרגות בפירוש המקראות כמבואר ברבינו יונה.</w:t>
      </w:r>
    </w:p>
    <w:p>
      <w:pPr>
        <w:pStyle w:val="Body"/>
        <w:bidi/>
      </w:pPr>
      <w:r>
        <w:rPr>
          <w:rStyle w:val="LeadWord"/>
        </w:rPr>
        <w:t xml:space="preserve">וכיון</w:t>
      </w:r>
      <w:r>
        <w:t xml:space="preserve"> דיש ברכת הודיה על התורה, י"ל דשוב אין צריך ברכת המצוות.</w:t>
      </w:r>
    </w:p>
    <w:p>
      <w:pPr>
        <w:pStyle w:val="Body"/>
        <w:bidi/>
      </w:pPr>
      <w:r>
        <w:rPr>
          <w:rStyle w:val="LeadWord"/>
        </w:rPr>
        <w:t xml:space="preserve">ג. </w:t>
      </w:r>
      <w:r>
        <w:rPr>
          <w:rStyle w:val="LeadWord"/>
        </w:rPr>
        <w:t xml:space="preserve">התוס'</w:t>
      </w:r>
      <w:r>
        <w:t xml:space="preserve"> בסוגיין ס"ל דאי"ז ללמד כלל אחרי ברכות התורה, ס"ל דאינה ברכת המצוות אלא ברכת הודאה, ומאחר שמברך כל יום על גוף התורה, אין צריך לברך עוד על הלימוד, י"ל מצד דמצוות ת"ת יומם ולילה לא קבעו לזה ברכת המצוות.</w:t>
      </w:r>
    </w:p>
    <w:p>
      <w:pPr>
        <w:pStyle w:val="Body"/>
        <w:bidi/>
      </w:pPr>
      <w:r>
        <w:rPr>
          <w:rStyle w:val="LeadWord"/>
        </w:rPr>
        <w:t xml:space="preserve">ד. </w:t>
      </w:r>
      <w:r>
        <w:rPr>
          <w:rStyle w:val="LeadWord"/>
        </w:rPr>
        <w:t xml:space="preserve">רוב</w:t>
      </w:r>
      <w:r>
        <w:t xml:space="preserve"> הראשונים הצריכו ללמוד בין מצד ברכת המצוות, ובין מצד ברכת ההודיה, דמ"מ הברכה על הלימוד שהוא המחייב של הברכה ובחרו ללמוד סמוך לה מקרא, משנה, גמרא, לגלות שכל אלו חייבים בברכה וכלולים בה.</w:t>
      </w:r>
    </w:p>
    <w:p>
      <w:pPr>
        <w:pStyle w:val="Body"/>
        <w:bidi/>
      </w:pPr>
      <w:r>
        <w:rPr>
          <w:rStyle w:val="LeadWord"/>
        </w:rPr>
        <w:t xml:space="preserve">ה. </w:t>
      </w:r>
      <w:r>
        <w:rPr>
          <w:rStyle w:val="LeadWord"/>
        </w:rPr>
        <w:t xml:space="preserve">לרמב"ם</w:t>
      </w:r>
      <w:r>
        <w:t xml:space="preserve"> ולרי"ף בעהמ"א הן ג' ברכות.</w:t>
      </w:r>
    </w:p>
    <w:p>
      <w:pPr>
        <w:pStyle w:val="Body"/>
        <w:bidi/>
      </w:pPr>
      <w:r>
        <w:rPr>
          <w:rStyle w:val="LeadWord"/>
        </w:rPr>
        <w:t xml:space="preserve">ומה</w:t>
      </w:r>
      <w:r>
        <w:t xml:space="preserve"> שמברכים שלושתן לפי האחרונים שגם בספק אם בירך יברך שלושתן י"ל דברכות התורה דאורייתא וספק באיזה יוצא, כי לכל נוסח מעלה בפני עצמו.</w:t>
      </w:r>
    </w:p>
    <w:p>
      <w:pPr>
        <w:pStyle w:val="Body"/>
        <w:bidi/>
      </w:pPr>
      <w:r>
        <w:rPr>
          <w:rStyle w:val="LeadWord"/>
        </w:rPr>
        <w:t xml:space="preserve">מיהו</w:t>
      </w:r>
      <w:r>
        <w:t xml:space="preserve"> לפי השאג"א, ונפסק במשנ"ב, שאם מסתפק יברך רק "אשר בחר בנו", ובע"כ דיוצא בה מדאורייתא, א"כ כיצד יברך שלושתן, נראה מזה דלא מספק מברכין כן, אלא שתקנו כן בזמן הגמ', מצד המעלות שבהן, ולבהעמ"א כנגד ג' הלימודים, מקרא משנה וגמרא.</w:t>
      </w:r>
    </w:p>
    <w:p>
      <w:pPr>
        <w:pStyle w:val="Body"/>
        <w:bidi/>
      </w:pPr>
      <w:r>
        <w:rPr>
          <w:rStyle w:val="LeadWord"/>
        </w:rPr>
        <w:t xml:space="preserve">ואין לתמוה</w:t>
      </w:r>
      <w:r>
        <w:t xml:space="preserve">, מה ראו בזה לקבוע כמה ברכות, שאם זה ברכת הודאה, הרי כמו שמצינו בברכת המזון, וברכת חתנים והפירות.</w:t>
      </w:r>
    </w:p>
    <w:p>
      <w:pPr>
        <w:pStyle w:val="Body"/>
        <w:bidi/>
      </w:pPr>
      <w:r>
        <w:rPr>
          <w:rStyle w:val="LeadWord"/>
        </w:rPr>
        <w:t xml:space="preserve">ואם</w:t>
      </w:r>
      <w:r>
        <w:t xml:space="preserve"> יסודם ברכת המצווה כמש"כ הרמב"ם "באשר בחר בנו", י"ל דמחמת גודל המצווה זו כנגד כולם, או מחמת שדרשינן מקרא שיש לברך, כללו כל הנוסחאות מצד מעלת הדגשה המצווה, והתפילה, ושבח התורה וישראל, וחייבו לברך שלושתן, ועי' רבינו יונה.</w:t>
      </w:r>
    </w:p>
    <w:p>
      <w:pPr>
        <w:pStyle w:val="Body"/>
        <w:bidi/>
      </w:pPr>
      <w:r>
        <w:rPr>
          <w:rStyle w:val="LeadWord"/>
        </w:rPr>
        <w:t xml:space="preserve">ו. </w:t>
      </w:r>
      <w:r>
        <w:rPr>
          <w:rStyle w:val="LeadWord"/>
        </w:rPr>
        <w:t xml:space="preserve">לרש"י</w:t>
      </w:r>
      <w:r>
        <w:t xml:space="preserve"> ור"ת בשם הראב"ד אין כאן אלא ב' ברכות, וכגירסת רש"י מסיים בה, ועם וי"ו דוהערב נא, י"ל דיש כאן גם ברכת המצווה וגם ברכת ההודאה, ולהאריך ברכת המצווה ולכלול בה גם תפילה וחתימה, כיון דאינה ברכה בפני עצמה אלא הוספה, יתכן שאין על זה איסור ברכה לבטלה, ושוב מותר לברך כולם, גם אם אין תקנה מיוחדת אלא מספק.</w:t>
      </w:r>
    </w:p>
    <w:p>
      <w:pPr>
        <w:pStyle w:val="Body"/>
        <w:bidi/>
      </w:pPr>
      <w:r>
        <w:rPr>
          <w:rStyle w:val="LeadWord"/>
        </w:rPr>
        <w:t xml:space="preserve">ז. </w:t>
      </w:r>
      <w:r>
        <w:rPr>
          <w:rStyle w:val="LeadWord"/>
        </w:rPr>
        <w:t xml:space="preserve">הרמב"ם</w:t>
      </w:r>
      <w:r>
        <w:t xml:space="preserve"> והתוס' בעירובין </w:t>
      </w:r>
      <w:r>
        <w:t xml:space="preserve">(דף צו:)</w:t>
      </w:r>
      <w:r>
        <w:t xml:space="preserve"> ד"ה בע"א ס"ל דברכות התורה היא ברכת המצוות, וי"ל שקבעו לברך על המצווה באופן שכלול בזה הודאה על התורה עצמה בין אם זה דאורייתא ובין אם זה דרבנן לפי שיטת הקרית ספר </w:t>
      </w:r>
      <w:r>
        <w:t xml:space="preserve">(פרק י"ב מהלכות תפילה)</w:t>
      </w:r>
      <w:r>
        <w:t xml:space="preserve"> שהרמב"ם מודה שברכת התורה דאורייתא כפשטא דגמ' להלן </w:t>
      </w:r>
      <w:r>
        <w:t xml:space="preserve">(דף כא.)</w:t>
      </w:r>
      <w:r>
        <w:t xml:space="preserve">, אלא שלא מנה מצווה בפני עצמו, אלא כלל זה במצוות ת"ת, שצורת לימודה עי"ז שבירך תחילה?</w:t>
      </w:r>
    </w:p>
    <w:p>
      <w:pPr>
        <w:pStyle w:val="Body"/>
        <w:bidi/>
      </w:pPr>
      <w:r>
        <w:rPr>
          <w:rStyle w:val="LeadWord"/>
        </w:rPr>
        <w:t xml:space="preserve">י"ל</w:t>
      </w:r>
      <w:r>
        <w:t xml:space="preserve"> דלכן שאני בזה הנוסח שכאן מצוות התורה היא לברך על מצווה זו באופן שמקדים שבח והודיה או תפילה על התורה ואין תמיהה כלל למה שונה הנוסח מכל ברכת המצוות, שכולם רק תקנת חכמים.</w:t>
      </w:r>
    </w:p>
    <w:p>
      <w:pPr>
        <w:pStyle w:val="Body"/>
        <w:bidi/>
      </w:pPr>
      <w:r>
        <w:rPr>
          <w:rStyle w:val="LeadWord"/>
        </w:rPr>
        <w:t xml:space="preserve">ואם</w:t>
      </w:r>
      <w:r>
        <w:t xml:space="preserve"> כן יש לתרץ גם מה שנקבע כן על עיקר תורה שבכתב, או פירוש הפוסקים ול"ק גם להרמב"ם למה נקבע, למ"ד זה, לא כמו על כל חלקי התורה, גם אם כולם בכלל המצווה, אבל יסוד הברכה על שמותיו של הקב"ה ועיקר שורש התורה, ובזה פוטר הכל.</w:t>
      </w:r>
    </w:p>
    <w:p>
      <w:pPr>
        <w:pStyle w:val="Body"/>
        <w:bidi/>
      </w:pPr>
      <w:r>
        <w:rPr>
          <w:rStyle w:val="LeadWord"/>
        </w:rPr>
        <w:t xml:space="preserve">והרי</w:t>
      </w:r>
      <w:r>
        <w:t xml:space="preserve"> כיוצ"ב בברכת המצווה על סוכה שי"מ שאין ברכה אלא על האכילה קבועה, אע"פ שמקיים מצווה גם בשינה ובישיבה.</w:t>
      </w:r>
    </w:p>
    <w:p>
      <w:pPr>
        <w:pStyle w:val="Body"/>
        <w:bidi/>
      </w:pPr>
      <w:r>
        <w:rPr>
          <w:rStyle w:val="LeadWord"/>
        </w:rPr>
        <w:t xml:space="preserve">מיהו</w:t>
      </w:r>
      <w:r>
        <w:t xml:space="preserve"> לשיטת מגילת אסתר בסה"מ, שכתב שהרמב"ם לא מנה מצוות ברכת התורה מפני שסובר שהיא מדרבנן וקרא אסמכתא בעלמא, לפ"ז שהיה ראוי לברך ברכות המצוות בכל חלקי מחלקי התורה, במשנה וגמרא והלכה ואגדה.</w:t>
      </w:r>
    </w:p>
    <w:p>
      <w:pPr>
        <w:pStyle w:val="Body"/>
        <w:bidi/>
      </w:pPr>
      <w:r>
        <w:rPr>
          <w:rStyle w:val="LeadWord"/>
        </w:rPr>
        <w:t xml:space="preserve">וי"ל</w:t>
      </w:r>
      <w:r>
        <w:t xml:space="preserve"> שחז"ל שתיקנו הברכות, רצו בזה ללמד שכל תורה שבעל פה כלולה בתורה שבכתב, והכל מרומז שם, וכידוע מהגר"א שידע ללול כל מאמרי חז"ל במשנה וכל זה בתורה היכן מרומז כל דבר, וז"ל הגאון המקובל תלמיד הגר"א על אבות, כי ליכא מידי בשיטות הש"ס ומדרשים ורזי דרזין, דל"ה רמיז ליה באורייתא על כל קוץ ותלי תילין, עכ"ל, וא"כ ל"ק שעיקר הברכה נקבעה על תורה שבכתב ופירושה, כל אחד לפי שיטתו, ולרבא שאף לתלמוד צריך לברך י"ל שס"ל שעל כל אופן של קיום מצוות ת"ת נקבעה הברכה.</w:t>
      </w:r>
    </w:p>
    <w:p>
      <w:pPr>
        <w:pStyle w:val="Body"/>
        <w:bidi/>
      </w:pPr>
      <w:r>
        <w:rPr>
          <w:rStyle w:val="LeadWord"/>
        </w:rPr>
        <w:t xml:space="preserve">ומה</w:t>
      </w:r>
      <w:r>
        <w:t xml:space="preserve"> שמטבע הברכה שונה משאר ברכת המצוות, ל"ק, מאחר שת"ת כנגד כולם, ויסוד כל המצוות כולם, לכן קבע, על מצווה זו תפילה והודיה מיוחדת.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3" name="Ornament 303"/>
            <wp:cNvGraphicFramePr>
              <a:graphicFrameLocks noChangeAspect="1"/>
            </wp:cNvGraphicFramePr>
            <a:graphic>
              <a:graphicData uri="http://schemas.openxmlformats.org/drawingml/2006/picture">
                <pic:pic>
                  <pic:nvPicPr>
                    <pic:cNvPr id="30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6" behindDoc="1" locked="0" layoutInCell="1" allowOverlap="1">
            <wp:simplePos x="0" y="0"/>
            <wp:positionH relativeFrom="margin">
              <wp:align>center</wp:align>
            </wp:positionH>
            <wp:positionV relativeFrom="paragraph">
              <wp:posOffset>0</wp:posOffset>
            </wp:positionV>
            <wp:extent cx="2739354" cy="521346"/>
            <wp:effectExtent l="0" t="0" r="0" b="0"/>
            <wp:wrapNone/>
            <wp:docPr id="306" name="מסגרת סימן 306"/>
            <wp:cNvGraphicFramePr>
              <a:graphicFrameLocks noChangeAspect="1"/>
            </wp:cNvGraphicFramePr>
            <a:graphic>
              <a:graphicData uri="http://schemas.openxmlformats.org/drawingml/2006/picture">
                <pic:pic>
                  <pic:nvPicPr>
                    <pic:cNvPr id="306" name="title-45.png"/>
                    <pic:cNvPicPr/>
                  </pic:nvPicPr>
                  <pic:blipFill>
                    <a:blip r:embed="rIdImg59"/>
                    <a:stretch>
                      <a:fillRect/>
                    </a:stretch>
                  </pic:blipFill>
                  <pic:spPr>
                    <a:xfrm>
                      <a:off x="0" y="0"/>
                      <a:ext cx="2739354" cy="521346"/>
                    </a:xfrm>
                    <a:prstGeom prst="rect">
                      <a:avLst/>
                    </a:prstGeom>
                  </pic:spPr>
                </pic:pic>
              </a:graphicData>
            </a:graphic>
          </wp:anchor>
        </w:drawing>
      </w:r>
      <w:r>
        <w:t xml:space="preserve">זהירות בברכות התורה</w:t>
      </w:r>
    </w:p>
    <w:p>
      <w:pPr>
        <w:pStyle w:val="ArticleAuthor"/>
        <w:bidi/>
        <w:sectPr>
          <w:headerReference w:type="default" r:id="rIdHA45d"/>
          <w:headerReference w:type="even" r:id="rIdHA45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הגמ' בנדרים</w:t>
      </w:r>
      <w:r>
        <w:rPr>
          <w:rStyle w:val="BodyBold"/>
        </w:rPr>
        <w:t xml:space="preserve"> </w:t>
      </w:r>
      <w:r>
        <w:rPr>
          <w:rStyle w:val="SmallSource"/>
        </w:rPr>
        <w:t xml:space="preserve">(דף פא.)</w:t>
      </w:r>
      <w:r>
        <w:rPr>
          <w:rStyle w:val="BodyBold"/>
        </w:rPr>
        <w:t xml:space="preserve">: </w:t>
      </w:r>
      <w:r>
        <w:t xml:space="preserve">מקשה מפני מה לא זוכים ת"ח שבניהם יצאו ג"כ ת"ח, ועונה כמה תירוצים.</w:t>
      </w:r>
    </w:p>
    <w:p>
      <w:pPr>
        <w:pStyle w:val="Body"/>
        <w:bidi/>
      </w:pPr>
      <w:r>
        <w:rPr>
          <w:rStyle w:val="LeadWord"/>
        </w:rPr>
        <w:t xml:space="preserve">רבינא אומר:</w:t>
      </w:r>
      <w:r>
        <w:rPr>
          <w:rStyle w:val="BodyBold"/>
        </w:rPr>
        <w:t xml:space="preserve"> </w:t>
      </w:r>
      <w:r>
        <w:t xml:space="preserve">שאין מברכים בתורה תחילה דאמר ר' אמר רב שעל מה אבדה הארץ וכו' שלא ברכו בתורה תחילה.</w:t>
      </w:r>
    </w:p>
    <w:p>
      <w:pPr>
        <w:pStyle w:val="Body"/>
        <w:bidi/>
      </w:pPr>
      <w:r>
        <w:rPr>
          <w:rStyle w:val="LeadWord"/>
        </w:rPr>
        <w:t xml:space="preserve">כמה</w:t>
      </w:r>
      <w:r>
        <w:t xml:space="preserve"> חמור עניין ברכות התורה שע"ז אבדה הארץ עד היום עד ביאת גואל וכן שאין התורה עוברת בירושה ואין הבנים ת"ח רח"ל, כמובא שם בגמ'.</w:t>
      </w:r>
    </w:p>
    <w:p>
      <w:pPr>
        <w:pStyle w:val="Body"/>
        <w:bidi/>
      </w:pPr>
      <w:r>
        <w:rPr>
          <w:rStyle w:val="LeadWord"/>
        </w:rPr>
        <w:t xml:space="preserve">רש"י פירש:</w:t>
      </w:r>
      <w:r>
        <w:rPr>
          <w:rStyle w:val="BodyBold"/>
        </w:rPr>
        <w:t xml:space="preserve"> </w:t>
      </w:r>
      <w:r>
        <w:t xml:space="preserve">שלא היו זהירין לברך ולא הקפידו על כך אומנם נהגו כן משום שקיעותם ורגילותם בתורה כדמשמע מרש"י שם אך מ"מ נענשו.</w:t>
      </w:r>
    </w:p>
    <w:p>
      <w:pPr>
        <w:pStyle w:val="Body"/>
        <w:bidi/>
      </w:pPr>
      <w:r>
        <w:rPr>
          <w:rStyle w:val="LeadWord"/>
        </w:rPr>
        <w:t xml:space="preserve">הרא"ש פירש:</w:t>
      </w:r>
      <w:r>
        <w:rPr>
          <w:rStyle w:val="BodyBold"/>
        </w:rPr>
        <w:t xml:space="preserve"> </w:t>
      </w:r>
      <w:r>
        <w:t xml:space="preserve">שלא היו מברכים ברכות התורה ולא הוסיף.</w:t>
      </w:r>
    </w:p>
    <w:p>
      <w:pPr>
        <w:pStyle w:val="Body"/>
        <w:bidi/>
      </w:pPr>
      <w:r>
        <w:rPr>
          <w:rStyle w:val="LeadWord"/>
        </w:rPr>
        <w:t xml:space="preserve">והר"ן</w:t>
      </w:r>
      <w:r>
        <w:rPr>
          <w:rStyle w:val="BodyBold"/>
        </w:rPr>
        <w:t xml:space="preserve"> מביא בשם תר"י: </w:t>
      </w:r>
      <w:r>
        <w:t xml:space="preserve">שלא ברכו משום שלא הייתה חשובה התורה בעיניהם שלא עסקו לשמה ומשוה"כ לא ברכו, ולכן נענשו.</w:t>
      </w:r>
    </w:p>
    <w:p>
      <w:pPr>
        <w:pStyle w:val="Body"/>
        <w:bidi/>
      </w:pPr>
      <w:r>
        <w:rPr>
          <w:rStyle w:val="LeadWord"/>
        </w:rPr>
        <w:t xml:space="preserve">ומוסיף הערוך לנר:</w:t>
      </w:r>
      <w:r>
        <w:rPr>
          <w:rStyle w:val="BodyBold"/>
        </w:rPr>
        <w:t xml:space="preserve"> </w:t>
      </w:r>
      <w:r>
        <w:t xml:space="preserve">רק תורה לשמה ראויה להגן ונותנת חיים לעוסקים בה והם שלא למדו בשמחה על שבחר בנו הקב"ה וזיכה אותנו לעסוק בתורה ממילא לא הגנה על הדור ואף על הלומדים עצמם ולא כמו שמצינו אצל סדום שאם היה שם צדיקים אזי היו מצילים את כל העיר, ולכן לא ידעו החכמים על מה העונש כי אמרו הגם שחטאו מ"מ ראויה התורה להגן שהרי לא ידעו שאינם ברכו ברכות התורה.</w:t>
      </w:r>
    </w:p>
    <w:p>
      <w:pPr>
        <w:pStyle w:val="Body"/>
        <w:bidi/>
      </w:pPr>
      <w:r>
        <w:rPr>
          <w:rStyle w:val="LeadWord"/>
        </w:rPr>
        <w:t xml:space="preserve">הידות נדרים:</w:t>
      </w:r>
      <w:r>
        <w:rPr>
          <w:rStyle w:val="BodyBold"/>
        </w:rPr>
        <w:t xml:space="preserve"> </w:t>
      </w:r>
      <w:r>
        <w:t xml:space="preserve">מבאר את הר"ן שהביא את תר"י, וכך לומד בתר"י משום שלא עסקו לשמה חששו מברכה לבטלה כי בלימוד שלא לשמה לא שייך שמקיים מצווה וכן הברכה היא על לשמה בלבד נמצא שנענשו על שלא למדו לשמה.</w:t>
      </w:r>
    </w:p>
    <w:p>
      <w:pPr>
        <w:pStyle w:val="Body"/>
        <w:bidi/>
      </w:pPr>
      <w:r>
        <w:rPr>
          <w:rStyle w:val="LeadWord"/>
        </w:rPr>
        <w:t xml:space="preserve">שו"ת הרמב"ם:</w:t>
      </w:r>
      <w:r>
        <w:rPr>
          <w:rStyle w:val="BodyBold"/>
        </w:rPr>
        <w:t xml:space="preserve"> </w:t>
      </w:r>
      <w:r>
        <w:t xml:space="preserve">מבאר על שלא זכו שבניהם יהיו ת"ח שלא ברכו בתורה תחילה ר"ל – תורה שקוראים בציבור, לא ברכו הת"ח קודם ותחילה לכהן עם הארץ ונמצא שמיעטו בכבוד התורה ולכן נענשו [שבעליית כהן לתורה בשני וחמישי ובשבת הקדימו את הכהן עם הארץ ולא ת"ח שאינו כהן].</w:t>
      </w:r>
    </w:p>
    <w:p>
      <w:pPr>
        <w:pStyle w:val="Body"/>
        <w:bidi/>
      </w:pPr>
      <w:r>
        <w:rPr>
          <w:rStyle w:val="LeadWord"/>
        </w:rPr>
        <w:t xml:space="preserve">החתם סופר מחדש:</w:t>
      </w:r>
      <w:r>
        <w:rPr>
          <w:rStyle w:val="BodyBold"/>
        </w:rPr>
        <w:t xml:space="preserve"> </w:t>
      </w:r>
      <w:r>
        <w:t xml:space="preserve">ומבאר ברבינו יונה – לא עסקו לשמה – ר"ל יתכן ויעסוק לשם שמים אך כל מטרתו רק לדעת המצווה וההלכה כיצד יעשה ותו לא.</w:t>
      </w:r>
    </w:p>
    <w:p>
      <w:pPr>
        <w:pStyle w:val="Body"/>
        <w:bidi/>
      </w:pPr>
      <w:r>
        <w:rPr>
          <w:rStyle w:val="LeadWord"/>
        </w:rPr>
        <w:t xml:space="preserve">והאמת:</w:t>
      </w:r>
      <w:r>
        <w:rPr>
          <w:rStyle w:val="BodyBold"/>
        </w:rPr>
        <w:t xml:space="preserve"> </w:t>
      </w:r>
      <w:r>
        <w:t xml:space="preserve">שצריך לעסוק בה ולעיין בדרכיה ועצם ההתעסקות בה – מצווה וזה עיקר מצוות עסק התורה! ולהעמיק בה כי עמקו מחשבותיה, ושתהיו עמלים בתורה, ודרוש נקבל שכר שעצם הדרשה נח"ר לבורא. וזה לשמה – של תורה והיא מגינא ומצלא עכ"ל, ואומר שם שהגדר של תורתם של הת"ח שהיו באותו דור לא עדיף מסתם מצווה שבעידנא שלא עסיק בה לא מגינה ומצילה.</w:t>
      </w:r>
    </w:p>
    <w:p>
      <w:pPr>
        <w:pStyle w:val="Body"/>
        <w:bidi/>
      </w:pPr>
      <w:r>
        <w:rPr>
          <w:rStyle w:val="LeadWord"/>
        </w:rPr>
        <w:t xml:space="preserve">וצ"ב בדבריו:</w:t>
      </w:r>
      <w:r>
        <w:rPr>
          <w:rStyle w:val="BodyBold"/>
        </w:rPr>
        <w:t xml:space="preserve"> </w:t>
      </w:r>
      <w:r>
        <w:t xml:space="preserve">שנראה מדבריו שתורתם הגינה בשעת הלימוד לפחות, ואח"כ אומר רק תורה לשמה היא שמגינא ומצלה משמע שתורתם לא הגנה כלל.</w:t>
      </w:r>
    </w:p>
    <w:p>
      <w:pPr>
        <w:pStyle w:val="Body"/>
        <w:bidi/>
      </w:pPr>
      <w:r>
        <w:rPr>
          <w:rStyle w:val="LeadWord"/>
        </w:rPr>
        <w:t xml:space="preserve">וכן</w:t>
      </w:r>
      <w:r>
        <w:t xml:space="preserve"> או' שעסקו לשם שמיים רק לא לשמה.</w:t>
      </w:r>
    </w:p>
    <w:p>
      <w:pPr>
        <w:pStyle w:val="Body"/>
        <w:bidi/>
      </w:pPr>
      <w:r>
        <w:rPr>
          <w:rStyle w:val="LeadWord"/>
        </w:rPr>
        <w:t xml:space="preserve">ואח"כ</w:t>
      </w:r>
      <w:r>
        <w:t xml:space="preserve"> או' שזלזלו בה ולא התפארו בה תחילה ולא ראו צורך לברך עליה, עיין שם, ודברים אלו נראים סותרים זה את זה.</w:t>
      </w:r>
    </w:p>
    <w:p>
      <w:pPr>
        <w:pStyle w:val="Body"/>
        <w:bidi/>
      </w:pPr>
      <w:r>
        <w:rPr>
          <w:rStyle w:val="LeadWord"/>
        </w:rPr>
        <w:t xml:space="preserve">וקו' אחרונה:</w:t>
      </w:r>
      <w:r>
        <w:rPr>
          <w:rStyle w:val="BodyBold"/>
        </w:rPr>
        <w:t xml:space="preserve"> </w:t>
      </w:r>
      <w:r>
        <w:t xml:space="preserve">י"ל עסקו ע"מ לדעת הלכות אך לא העריכו זאת ולא החשיבו התורה כראוי לשם עצמה, בלי קשר להלכות שלומדים ממנה.</w:t>
      </w:r>
    </w:p>
    <w:p>
      <w:pPr>
        <w:pStyle w:val="Body"/>
        <w:bidi/>
      </w:pPr>
      <w:r>
        <w:rPr>
          <w:rStyle w:val="LeadWord"/>
        </w:rPr>
        <w:t xml:space="preserve">וקו' ראשונה:</w:t>
      </w:r>
      <w:r>
        <w:rPr>
          <w:rStyle w:val="BodyBold"/>
        </w:rPr>
        <w:t xml:space="preserve"> </w:t>
      </w:r>
      <w:r>
        <w:t xml:space="preserve">צ"ל שמה שכתב רק לשמה מגנה ומצלה היינו שרק לשמה "מגנא ומצלא" אף שלא עסיק בה, ואם לומד לשם ידיעת ההלכה בלבד, מ"מ כן מגנה בשעה שלומד בה כמו גדר המצוות, ע"כ.</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7" name="Ornament 307"/>
            <wp:cNvGraphicFramePr>
              <a:graphicFrameLocks noChangeAspect="1"/>
            </wp:cNvGraphicFramePr>
            <a:graphic>
              <a:graphicData uri="http://schemas.openxmlformats.org/drawingml/2006/picture">
                <pic:pic>
                  <pic:nvPicPr>
                    <pic:cNvPr id="3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0" behindDoc="1" locked="0" layoutInCell="1" allowOverlap="1">
            <wp:simplePos x="0" y="0"/>
            <wp:positionH relativeFrom="margin">
              <wp:align>center</wp:align>
            </wp:positionH>
            <wp:positionV relativeFrom="paragraph">
              <wp:posOffset>0</wp:posOffset>
            </wp:positionV>
            <wp:extent cx="3299944" cy="521284"/>
            <wp:effectExtent l="0" t="0" r="0" b="0"/>
            <wp:wrapNone/>
            <wp:docPr id="310" name="מסגרת סימן 310"/>
            <wp:cNvGraphicFramePr>
              <a:graphicFrameLocks noChangeAspect="1"/>
            </wp:cNvGraphicFramePr>
            <a:graphic>
              <a:graphicData uri="http://schemas.openxmlformats.org/drawingml/2006/picture">
                <pic:pic>
                  <pic:nvPicPr>
                    <pic:cNvPr id="310" name="title-46.png"/>
                    <pic:cNvPicPr/>
                  </pic:nvPicPr>
                  <pic:blipFill>
                    <a:blip r:embed="rIdImg60"/>
                    <a:stretch>
                      <a:fillRect/>
                    </a:stretch>
                  </pic:blipFill>
                  <pic:spPr>
                    <a:xfrm>
                      <a:off x="0" y="0"/>
                      <a:ext cx="3299944" cy="521284"/>
                    </a:xfrm>
                    <a:prstGeom prst="rect">
                      <a:avLst/>
                    </a:prstGeom>
                  </pic:spPr>
                </pic:pic>
              </a:graphicData>
            </a:graphic>
          </wp:anchor>
        </w:drawing>
      </w:r>
      <w:r>
        <w:t xml:space="preserve">בדיני ברכת התורה והמקורות</w:t>
      </w:r>
    </w:p>
    <w:p>
      <w:pPr>
        <w:pStyle w:val="ArticleAuthor"/>
        <w:bidi/>
        <w:sectPr>
          <w:headerReference w:type="default" r:id="rIdHA46d"/>
          <w:headerReference w:type="even" r:id="rIdHA46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יש</w:t>
      </w:r>
      <w:r>
        <w:t xml:space="preserve"> גמ' בנדרים ששם רואים את עניין ברכת התורה ואת עניין לימוד התורה וחשיבותה.</w:t>
      </w:r>
    </w:p>
    <w:p>
      <w:pPr>
        <w:pStyle w:val="Body"/>
        <w:bidi/>
      </w:pPr>
      <w:r>
        <w:rPr>
          <w:rStyle w:val="LeadWord"/>
        </w:rPr>
        <w:t xml:space="preserve">הגמ' דנה</w:t>
      </w:r>
      <w:r>
        <w:t xml:space="preserve"> בנבואת ירמיה לבני ישראל למה התחייבו גלות ועוד שאלה למה לא יוצאים בנים ת"ח מהת"ח, ועל זה יש תשובה אחת שלא ברכו בתורה תחילה הפירוש הוא לפי חלק מהמפרשים שיש חיוב לברך על עסק התורה ומתוך זה מראה את חשיבותה, ואצלם התביעה הייתה שלא למדו לשמה וכזו תורה לא מגנה בתור תורה אלא בתור מצווה שמיגנה רק לאותו זמן, ולכאורה עברו על ג' עבירות חמורות באותו תקופה ולא נענשו על זה, ודווקא זה קטרג בסוף מפני חשיבות התורה לשמה ולכן גם רק הקב"ה ידע מהתביעה על בני ישראל כי זה דבר מסור ללב, וכן יש עוד הסבר שלא ברכו כי הסתכלו על התורה בתור מצווה ולא בתור תורה ולכן לא ברכו כי על מצווה שלא נגמרת לא מברכים.</w:t>
      </w:r>
    </w:p>
    <w:p>
      <w:pPr>
        <w:pStyle w:val="Body"/>
        <w:bidi/>
      </w:pPr>
      <w:r>
        <w:rPr>
          <w:rStyle w:val="LeadWord"/>
        </w:rPr>
        <w:t xml:space="preserve">ממילא</w:t>
      </w:r>
      <w:r>
        <w:t xml:space="preserve"> יוצא שיש מצוות ת"ת שהיא שונה משאר המצוות שנוהגת תמיד ותמיד דעתו עליה ויש עוד חלק במצווה לברך עליה.</w:t>
      </w:r>
    </w:p>
    <w:p>
      <w:pPr>
        <w:pStyle w:val="Body"/>
        <w:bidi/>
      </w:pPr>
      <w:r>
        <w:rPr>
          <w:rStyle w:val="LeadWord"/>
        </w:rPr>
        <w:t xml:space="preserve">ועיקר</w:t>
      </w:r>
      <w:r>
        <w:t xml:space="preserve"> התורה היא להגיע ללימוד לשמה לשם עשית המצוות וללכת בדרכיו ולשם קיום התורה ולא לממון או לקנטר או בתור שאר חכמה.</w:t>
      </w:r>
    </w:p>
    <w:p>
      <w:pPr>
        <w:pStyle w:val="Body"/>
        <w:bidi/>
      </w:pPr>
      <w:r>
        <w:rPr>
          <w:rStyle w:val="LeadWord"/>
        </w:rPr>
        <w:t xml:space="preserve">יש</w:t>
      </w:r>
      <w:r>
        <w:t xml:space="preserve"> עוד חילוק בין תורה למצווה שבמצווה לא אומרים מתוך שלא לשמה בא לשמה משא"כ בתורה אומרים לעולם יעסוק אפי' שלא לשמה שמתוך שלא לשמה בא לשמה.</w:t>
      </w:r>
    </w:p>
    <w:p>
      <w:pPr>
        <w:pStyle w:val="Body"/>
        <w:bidi/>
      </w:pPr>
      <w:r>
        <w:rPr>
          <w:rStyle w:val="LeadWord"/>
        </w:rPr>
        <w:t xml:space="preserve">אז</w:t>
      </w:r>
      <w:r>
        <w:t xml:space="preserve"> יוצא מזה נדון האם ברכת התורה זה דאורייתא או דרבנן.</w:t>
      </w:r>
    </w:p>
    <w:p>
      <w:pPr>
        <w:pStyle w:val="Body"/>
        <w:bidi/>
      </w:pPr>
      <w:r>
        <w:rPr>
          <w:rStyle w:val="LeadWord"/>
        </w:rPr>
        <w:t xml:space="preserve">לגבי</w:t>
      </w:r>
      <w:r>
        <w:t xml:space="preserve"> ברכת התורה וברכת המזון יש חיוב ברכה מדאורייתא ברכת המזון לאחריה "ואכלת ושבעת וברכת" וברכת התורה לפני "כי שם ה' אקרא" ויש סוברים שזה מדרבנן והפסוק על הצבור </w:t>
      </w:r>
      <w:r>
        <w:rPr>
          <w:rStyle w:val="SmallSource"/>
        </w:rPr>
        <w:t xml:space="preserve">[קריאת התורה]</w:t>
      </w:r>
      <w:r>
        <w:t xml:space="preserve">.</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Pr>
        <w:t xml:space="preserve">ממילא</w:t>
      </w:r>
      <w:r>
        <w:t xml:space="preserve"> יוצא נפק"מ בברכות התורה:</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p>
        </w:tc>
        <w:tc>
          <w:tcPr>
            <w:vAlign w:val="center"/>
          </w:tcPr>
          <w:p>
            <w:pPr>
              <w:pStyle w:val="TableText"/>
              <w:bidi/>
              <w:jc w:val="center"/>
            </w:pPr>
            <w:r>
              <w:rPr>
                <w:b/>
                <w:bCs/>
              </w:rPr>
              <w:t xml:space="preserve">דאורייתא</w:t>
            </w:r>
          </w:p>
        </w:tc>
        <w:tc>
          <w:tcPr>
            <w:vAlign w:val="center"/>
          </w:tcPr>
          <w:p>
            <w:pPr>
              <w:pStyle w:val="TableText"/>
              <w:bidi/>
              <w:jc w:val="center"/>
            </w:pPr>
            <w:r>
              <w:rPr>
                <w:b/>
                <w:bCs/>
              </w:rPr>
              <w:t xml:space="preserve">דרבנן</w:t>
            </w:r>
          </w:p>
        </w:tc>
      </w:tr>
      <w:tr>
        <w:trPr>
          <w:cantSplit/>
        </w:trPr>
        <w:tc>
          <w:tcPr>
            <w:vAlign w:val="center"/>
          </w:tcPr>
          <w:p>
            <w:pPr>
              <w:pStyle w:val="TableText"/>
              <w:bidi/>
              <w:jc w:val="center"/>
            </w:pPr>
            <w:r>
              <w:t xml:space="preserve">בעל קרי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t xml:space="preserve">ספק</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t xml:space="preserve">לצאת מקטן</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pStyle w:val="Body"/>
        <w:bidi/>
      </w:pPr>
      <w:r>
        <w:rPr>
          <w:rStyle w:val="LeadWord"/>
        </w:rPr>
        <w:t xml:space="preserve">ואשה</w:t>
      </w:r>
      <w:r>
        <w:t xml:space="preserve"> שמסופקת לא תחזור ותברך ולצאת ממנה יד"ח אם דאורייתא לא יכולה כי לא מצווה וגם אם לא מצווה יכולה לברך לעצמה אבל לא להוציא.</w:t>
      </w:r>
    </w:p>
    <w:p>
      <w:pPr>
        <w:pStyle w:val="Body"/>
        <w:bidi/>
      </w:pPr>
      <w:r>
        <w:rPr>
          <w:rStyle w:val="LeadWord"/>
        </w:rPr>
        <w:t xml:space="preserve">בגדול</w:t>
      </w:r>
      <w:r>
        <w:t xml:space="preserve"> שמסופק לפני התפילה יצא יד"ח ע"י אחר או שיצא בברכת אהבה רבה וצריך ללמוד מיד אחרי התפילה וי"א שיוצא יד"ח בק"ש.</w:t>
      </w:r>
    </w:p>
    <w:p>
      <w:pPr>
        <w:pStyle w:val="Body"/>
        <w:bidi/>
      </w:pPr>
      <w:r>
        <w:rPr>
          <w:rStyle w:val="LeadWord"/>
        </w:rPr>
        <w:t xml:space="preserve">בעל</w:t>
      </w:r>
      <w:r>
        <w:t xml:space="preserve"> קרי שמגיע לבית הכנסת ומצא ציבור קורא ק"ש אז צריך להרהר בק"ש שלא לפרוש מן הציבור.</w:t>
      </w:r>
    </w:p>
    <w:p>
      <w:pPr>
        <w:pStyle w:val="Body"/>
        <w:bidi/>
      </w:pPr>
      <w:r>
        <w:rPr>
          <w:rStyle w:val="LeadWord"/>
        </w:rPr>
        <w:t xml:space="preserve">ממילא</w:t>
      </w:r>
      <w:r>
        <w:t xml:space="preserve"> רואים שצריך להיזהר בברכות התורה שיוצא מזה שמייקר את התורה וע"י כך זוכה להמשיך התורה גם על זרעו.</w:t>
      </w:r>
    </w:p>
    <w:p>
      <w:pPr>
        <w:pStyle w:val="Body"/>
        <w:bidi/>
      </w:pPr>
      <w:r>
        <w:rPr>
          <w:rStyle w:val="LeadWord"/>
        </w:rPr>
        <w:t xml:space="preserve">על</w:t>
      </w:r>
      <w:r>
        <w:t xml:space="preserve"> איזה ד"ת צריך לברך אז ראינו כמה שאלות אם רק על מקרא או אפי' על גמרא ולכאורה פוסקים שעל הכל מברכים, על תחנונים צריך לברך או לא, הכרעת המשנ"ב שכן יש מדקדקים בזה שלא לומר שם פסוק לפני וכן רואים בסליחות.</w:t>
      </w:r>
    </w:p>
    <w:p>
      <w:pPr>
        <w:pStyle w:val="Body"/>
        <w:bidi/>
      </w:pPr>
      <w:r>
        <w:rPr>
          <w:rStyle w:val="LeadWord"/>
        </w:rPr>
        <w:t xml:space="preserve">ובכדי</w:t>
      </w:r>
      <w:r>
        <w:t xml:space="preserve"> שלא תיהיה ברכה לבטלה אם לא יהיה לו זמן ללמוד בהמשך היום תקנו לומר ברכת כהנים ומשנה וברייתא אלו דברים שאין להם שיעור.</w:t>
      </w:r>
    </w:p>
    <w:p>
      <w:pPr>
        <w:pStyle w:val="Body"/>
        <w:bidi/>
      </w:pPr>
      <w:r>
        <w:rPr>
          <w:rStyle w:val="LeadWord"/>
        </w:rPr>
        <w:t xml:space="preserve">ויש</w:t>
      </w:r>
      <w:r>
        <w:t xml:space="preserve"> סוברים לומר פרשת תמיד "איזהו מקומן" וברייתא דר' ישמעאל [טעם ברכת כהנים ואלו דברים שצריך להבין מה שלומד וזה דברים הפשוטים.</w:t>
      </w:r>
    </w:p>
    <w:p>
      <w:pPr>
        <w:pStyle w:val="Body"/>
        <w:bidi/>
      </w:pPr>
      <w:r>
        <w:rPr>
          <w:rStyle w:val="LeadWord"/>
        </w:rPr>
        <w:t xml:space="preserve">לכאורה</w:t>
      </w:r>
      <w:r>
        <w:t xml:space="preserve"> גם אם מברך בבוקר ולומד רק בצהרים נראה שיוצא יד"ח כיון שלא מסיח מדעתו משא"כ ביוצא באהבה רבה דק"ש שנתקן על ק"ש ולכן צריך ללמוד מיד ישנה בזה משאר מצוות שמברך כל פעם שמתעסק, ובתורה מברך על כל היום גם אם הפסיק ולעסוק במצוות ולהרהר בהם מותר לפני ברכת התורה וכן לפסוק דין בלי לתת טעם גם מותר לפני ברכת התורה.</w:t>
      </w:r>
    </w:p>
    <w:p>
      <w:pPr>
        <w:pStyle w:val="Body"/>
        <w:bidi/>
      </w:pPr>
      <w:r>
        <w:rPr>
          <w:rStyle w:val="LeadWord"/>
        </w:rPr>
        <w:t xml:space="preserve">על</w:t>
      </w:r>
      <w:r>
        <w:t xml:space="preserve"> איזה צורה של לימוד צריך לברך: אז ראינו שהכותב בלימוד שלו שמבין מה שלומד צריך לברך כי מוציא מפיו ד"ת, וממילא מעתיק לשם ממון גם אם יוציא מפיו לא יעזור לו כי לשם ממון ולא לשמה.</w:t>
      </w:r>
    </w:p>
    <w:p>
      <w:pPr>
        <w:pStyle w:val="Body"/>
        <w:bidi/>
      </w:pPr>
      <w:r>
        <w:rPr>
          <w:rStyle w:val="LeadWord"/>
        </w:rPr>
        <w:t xml:space="preserve">ובלומד</w:t>
      </w:r>
      <w:r>
        <w:t xml:space="preserve"> מתוך הרהור אז ראינו שלא כדיבור ולגבי לימוד יותר חשוב משאר מקומות, ועדיף שיוציא מפיו כמה מילים בפה בשביל לברך וי"א שגם על הרהור מברך כי כתוב והגית </w:t>
      </w:r>
      <w:r>
        <w:rPr>
          <w:rStyle w:val="SmallSource"/>
        </w:rPr>
        <w:t xml:space="preserve">[בלב, במחשבה]</w:t>
      </w:r>
      <w:r>
        <w:t xml:space="preserve"> ועל שמיעה של תורה לכאורה מברך מטעם שומע כעונה.</w:t>
      </w:r>
    </w:p>
    <w:p>
      <w:pPr>
        <w:pStyle w:val="Body"/>
        <w:bidi/>
        <w:sectPr>
          <w:footnotePr>
            <w:numFmt w:val="hebrew1"/>
          </w:footnotePr>
          <w:type w:val="continuous"/>
          <w:pgSz w:w="9978" w:h="14173"/>
          <w:pgMar w:top="1814" w:right="1100" w:bottom="1049" w:left="1100" w:header="765" w:footer="454" w:gutter="0"/>
          <w:pgNumType w:fmt="hebrew1"/>
          <w:cols w:num="2" w:space="403" w:equalWidth="1"/>
          <w:bidi/>
        </w:sectPr>
      </w:pPr>
      <w:r>
        <w:rPr>
          <w:rStyle w:val="LeadWord"/>
        </w:rPr>
        <w:t xml:space="preserve">אדם</w:t>
      </w:r>
      <w:r>
        <w:t xml:space="preserve"> שלא הספיק לברך ברכת התורה וקראו לו לעלות לתורה מברך רק אשר בחר ואח"כ חוזר לברכת לעסוק ולצאת יד"ח מאחר בברכת התורה בברכת אהבה רבה לכאורה לא יכול כי נתקן על ק"ש משא"כ ברכת התורה שנתקן על התורה אבל לעצמו יכול.</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r>
              <w:rPr>
                <w:b/>
                <w:bCs/>
              </w:rPr>
              <w:t xml:space="preserve">לצאת יד"ח</w:t>
            </w:r>
          </w:p>
        </w:tc>
        <w:tc>
          <w:tcPr>
            <w:vAlign w:val="center"/>
          </w:tcPr>
          <w:p>
            <w:pPr>
              <w:pStyle w:val="TableText"/>
              <w:bidi/>
              <w:jc w:val="center"/>
            </w:pPr>
            <w:r>
              <w:rPr>
                <w:b/>
                <w:bCs/>
              </w:rPr>
              <w:t xml:space="preserve">אהבה רבה</w:t>
            </w:r>
          </w:p>
        </w:tc>
        <w:tc>
          <w:tcPr>
            <w:vAlign w:val="center"/>
          </w:tcPr>
          <w:p>
            <w:pPr>
              <w:pStyle w:val="TableText"/>
              <w:bidi/>
              <w:jc w:val="center"/>
            </w:pPr>
            <w:r>
              <w:rPr>
                <w:b/>
                <w:bCs/>
              </w:rPr>
              <w:t xml:space="preserve">ברכות התורה</w:t>
            </w:r>
          </w:p>
        </w:tc>
      </w:tr>
      <w:tr>
        <w:trPr>
          <w:cantSplit/>
        </w:trPr>
        <w:tc>
          <w:tcPr>
            <w:vAlign w:val="center"/>
          </w:tcPr>
          <w:p>
            <w:pPr>
              <w:pStyle w:val="TableText"/>
              <w:bidi/>
              <w:jc w:val="center"/>
            </w:pPr>
            <w:r>
              <w:t xml:space="preserve">לעצמו</w:t>
            </w:r>
          </w:p>
        </w:tc>
        <w:tc>
          <w:tcPr>
            <w:vAlign w:val="center"/>
          </w:tcPr>
          <w:p>
            <w:pPr>
              <w:pStyle w:val="TableText"/>
              <w:bidi/>
              <w:jc w:val="center"/>
            </w:pPr>
            <w:r>
              <w:t xml:space="preserve">יכול, וכן בספק אם לומד מיד</w:t>
            </w:r>
          </w:p>
        </w:tc>
        <w:tc>
          <w:tcPr>
            <w:vAlign w:val="center"/>
          </w:tcPr>
          <w:p>
            <w:pPr>
              <w:pStyle w:val="TableText"/>
              <w:bidi/>
              <w:jc w:val="center"/>
            </w:pPr>
            <w:r>
              <w:t xml:space="preserve">יכול עיקר הברכה</w:t>
            </w:r>
          </w:p>
        </w:tc>
      </w:tr>
      <w:tr>
        <w:trPr>
          <w:cantSplit/>
        </w:trPr>
        <w:tc>
          <w:tcPr>
            <w:vAlign w:val="center"/>
          </w:tcPr>
          <w:p>
            <w:pPr>
              <w:pStyle w:val="TableText"/>
              <w:bidi/>
              <w:jc w:val="center"/>
            </w:pPr>
            <w:r>
              <w:t xml:space="preserve">מאחרים</w:t>
            </w:r>
          </w:p>
        </w:tc>
        <w:tc>
          <w:tcPr>
            <w:vAlign w:val="center"/>
          </w:tcPr>
          <w:p>
            <w:pPr>
              <w:pStyle w:val="TableText"/>
              <w:bidi/>
              <w:jc w:val="center"/>
            </w:pPr>
            <w:r>
              <w:t xml:space="preserve">לא יכול</w:t>
            </w:r>
          </w:p>
        </w:tc>
        <w:tc>
          <w:tcPr>
            <w:vAlign w:val="center"/>
          </w:tcPr>
          <w:p>
            <w:pPr>
              <w:pStyle w:val="TableText"/>
              <w:bidi/>
              <w:jc w:val="center"/>
            </w:pPr>
            <w:r>
              <w:t xml:space="preserve">יכול ודוקא מגדול שהוא מדאורייתא אך בדרבנן יכול מקטן אבל לא מאשה שגם שמברכת אינה מצווה</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pStyle w:val="Body"/>
        <w:bidi/>
      </w:pPr>
      <w:r>
        <w:rPr>
          <w:rStyle w:val="LeadWord"/>
        </w:rPr>
        <w:t xml:space="preserve">לכאורה</w:t>
      </w:r>
      <w:r>
        <w:t xml:space="preserve"> יש בברכת התורה מחלוקת אם ג' ברכות או ב' ברכות ולכן גורסים והערב עם "ו" ואז יוצא שזה ברכה ארוכה ויש הסוברים שברכת התורה אחד היא הודאה על עצם נתינת התורה ומברך והשני על עסק המצווה או שמברך אחד על תורה שבכתב והשני על תורה שבע"פ.</w:t>
      </w:r>
    </w:p>
    <w:p>
      <w:pPr>
        <w:pStyle w:val="Body"/>
        <w:bidi/>
      </w:pPr>
      <w:r>
        <w:rPr>
          <w:rStyle w:val="LeadWord"/>
        </w:rPr>
        <w:t xml:space="preserve">יש</w:t>
      </w:r>
      <w:r>
        <w:t xml:space="preserve"> דין שברכה הסמוכה לחבירתה לא פותחת בברוך, מה הכלל בזה?</w:t>
      </w:r>
    </w:p>
    <w:p>
      <w:pPr>
        <w:pStyle w:val="Body"/>
        <w:bidi/>
      </w:pPr>
      <w:r>
        <w:rPr>
          <w:rStyle w:val="LeadWord"/>
        </w:rPr>
        <w:t xml:space="preserve">אם</w:t>
      </w:r>
      <w:r>
        <w:t xml:space="preserve"> יש שתי ברכות שסמוכות ולא חייב לברך את שתיהם ביחד כמו בהבדלה שיכול לברך אחרי זה וכמו ברכת שבע ברכות שלא את כולם פותחת בברוך כי לא תמיד מברכים.</w:t>
      </w:r>
    </w:p>
    <w:p>
      <w:pPr>
        <w:pStyle w:val="Body"/>
        <w:bidi/>
      </w:pPr>
      <w:r>
        <w:rPr>
          <w:rStyle w:val="LeadWord"/>
        </w:rPr>
        <w:t xml:space="preserve">וכן</w:t>
      </w:r>
      <w:r>
        <w:t xml:space="preserve"> ברכה קצרה הברכה שאחרי לא פותחת בברוך כמו שראינו למעלה ולכן גם פה ברכת והערב לא פותחת בברוך לשיטה שברכה חדשה ולכן מסיים בברוך המלמד תורה בסוף הברכה ולכאורה ספק גדול ועדיף לברך בשקט את סוף הברכה ולעניין מאה ברכות נחשב לג' ברכות, ומברך לעסוק בדברי תורה שמשמע על עסק התורה ולא על דברי תורה שמשמע גם על המצוות ופחות על התורה.</w:t>
      </w: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1" name="Ornament 311"/>
            <wp:cNvGraphicFramePr>
              <a:graphicFrameLocks noChangeAspect="1"/>
            </wp:cNvGraphicFramePr>
            <a:graphic>
              <a:graphicData uri="http://schemas.openxmlformats.org/drawingml/2006/picture">
                <pic:pic>
                  <pic:nvPicPr>
                    <pic:cNvPr id="31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4" behindDoc="1" locked="0" layoutInCell="1" allowOverlap="1">
            <wp:simplePos x="0" y="0"/>
            <wp:positionH relativeFrom="margin">
              <wp:align>center</wp:align>
            </wp:positionH>
            <wp:positionV relativeFrom="paragraph">
              <wp:posOffset>0</wp:posOffset>
            </wp:positionV>
            <wp:extent cx="3073547" cy="521147"/>
            <wp:effectExtent l="0" t="0" r="0" b="0"/>
            <wp:wrapNone/>
            <wp:docPr id="314" name="מסגרת סימן 314"/>
            <wp:cNvGraphicFramePr>
              <a:graphicFrameLocks noChangeAspect="1"/>
            </wp:cNvGraphicFramePr>
            <a:graphic>
              <a:graphicData uri="http://schemas.openxmlformats.org/drawingml/2006/picture">
                <pic:pic>
                  <pic:nvPicPr>
                    <pic:cNvPr id="314" name="title-47.png"/>
                    <pic:cNvPicPr/>
                  </pic:nvPicPr>
                  <pic:blipFill>
                    <a:blip r:embed="rIdImg61"/>
                    <a:stretch>
                      <a:fillRect/>
                    </a:stretch>
                  </pic:blipFill>
                  <pic:spPr>
                    <a:xfrm>
                      <a:off x="0" y="0"/>
                      <a:ext cx="3073547" cy="521147"/>
                    </a:xfrm>
                    <a:prstGeom prst="rect">
                      <a:avLst/>
                    </a:prstGeom>
                  </pic:spPr>
                </pic:pic>
              </a:graphicData>
            </a:graphic>
          </wp:anchor>
        </w:drawing>
      </w:r>
      <w:r>
        <w:t xml:space="preserve">ברכות התורה – דאורייתא</w:t>
      </w:r>
    </w:p>
    <w:p>
      <w:pPr>
        <w:pStyle w:val="ArticleAuthor"/>
        <w:bidi/>
        <w:sectPr>
          <w:headerReference w:type="default" r:id="rIdHA47d"/>
          <w:headerReference w:type="even" r:id="rIdHA47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הנה הגמ' ברכות</w:t>
      </w:r>
      <w:r>
        <w:rPr>
          <w:rStyle w:val="BodyBold"/>
        </w:rPr>
        <w:t xml:space="preserve"> </w:t>
      </w:r>
      <w:r>
        <w:rPr>
          <w:rStyle w:val="SmallSource"/>
        </w:rPr>
        <w:t xml:space="preserve">(דף כא.)</w:t>
      </w:r>
      <w:r>
        <w:rPr>
          <w:rStyle w:val="BodyBold"/>
        </w:rPr>
        <w:t xml:space="preserve"> אומרת: </w:t>
      </w:r>
      <w:r>
        <w:t xml:space="preserve">אמר ר' אמר רב – מניין לברכות התורה לפניה מהתורה דכתיב "כי שם ה' אקרא" וכו', ורצה ר' יוחנן למילף בק"ו ברכת הנהנין לפניה מבה"ת מה תורה שטעון לפניו לא טעון לאחריה מזון שטעון אחריו אינו"ד שטעון לפניו!?</w:t>
      </w:r>
    </w:p>
    <w:p>
      <w:pPr>
        <w:pStyle w:val="Body"/>
        <w:bidi/>
      </w:pPr>
      <w:r>
        <w:rPr>
          <w:rStyle w:val="LeadWord"/>
        </w:rPr>
        <w:t xml:space="preserve">וכן</w:t>
      </w:r>
      <w:r>
        <w:t xml:space="preserve"> רצה ללמוד דין ברכות התורה לאחריה ק"ו ממזון</w:t>
      </w:r>
    </w:p>
    <w:p>
      <w:pPr>
        <w:pStyle w:val="Body"/>
        <w:bidi/>
      </w:pPr>
      <w:r>
        <w:rPr>
          <w:rStyle w:val="LeadWord"/>
        </w:rPr>
        <w:t xml:space="preserve">מה</w:t>
      </w:r>
      <w:r>
        <w:t xml:space="preserve"> מזון שאינו טעון לפניו טעון לאחריו תורה שטעונה לפניה אינו"ד שטעון לאחריו, ע"כ.</w:t>
      </w:r>
    </w:p>
    <w:p>
      <w:pPr>
        <w:pStyle w:val="Body"/>
        <w:bidi/>
      </w:pPr>
      <w:r>
        <w:rPr>
          <w:rStyle w:val="LeadWord"/>
        </w:rPr>
        <w:t xml:space="preserve">ואם ר' יוחנן</w:t>
      </w:r>
      <w:r>
        <w:rPr>
          <w:rStyle w:val="BodyBold"/>
        </w:rPr>
        <w:t xml:space="preserve"> </w:t>
      </w:r>
      <w:r>
        <w:t xml:space="preserve">ס"ל שברכות התורה מדרבנן איך עשה ק"ו הרי אין קולא בתורה רק בכך שלא טעונה אחריה הקולא בכך שלא טעונה </w:t>
      </w:r>
      <w:r>
        <w:rPr>
          <w:rStyle w:val="BodyBold"/>
        </w:rPr>
        <w:t xml:space="preserve">ברכה כלל! </w:t>
      </w:r>
      <w:r>
        <w:t xml:space="preserve">וכן אין חומרא בתורה בכך שטעונה לפניה כי זה רק מדרבנן.</w:t>
      </w:r>
    </w:p>
    <w:p>
      <w:pPr>
        <w:pStyle w:val="Body"/>
        <w:bidi/>
      </w:pPr>
      <w:r>
        <w:rPr>
          <w:rStyle w:val="LeadWord"/>
        </w:rPr>
        <w:t xml:space="preserve">וא"ת</w:t>
      </w:r>
      <w:r>
        <w:rPr>
          <w:rStyle w:val="BodyBold"/>
        </w:rPr>
        <w:t xml:space="preserve"> </w:t>
      </w:r>
      <w:r>
        <w:t xml:space="preserve">שרי"ח יליף כל הק"ו מדרבנן ולעולם ס"ל ברכות התורה דרבנן </w:t>
      </w:r>
      <w:r>
        <w:rPr>
          <w:rStyle w:val="BodyBold"/>
        </w:rPr>
        <w:t xml:space="preserve">א"כ, </w:t>
      </w:r>
      <w:r>
        <w:t xml:space="preserve">מהיכא תיתי למילף מילי דרבנן בק"ו הרי רק התורה נדרשת בק"ו כך גזירה חכמתו יתברך ואין דברי חכמים נדרשים בק"ו!</w:t>
      </w:r>
    </w:p>
    <w:p>
      <w:pPr>
        <w:pStyle w:val="Body"/>
        <w:bidi/>
      </w:pPr>
      <w:r>
        <w:rPr>
          <w:rStyle w:val="LeadWord"/>
        </w:rPr>
        <w:t xml:space="preserve">הרמב"ן ס"ל:</w:t>
      </w:r>
      <w:r>
        <w:rPr>
          <w:rStyle w:val="BodyBold"/>
        </w:rPr>
        <w:t xml:space="preserve"> </w:t>
      </w:r>
      <w:r>
        <w:t xml:space="preserve">ברכות התורה דאורייתא והם מצווה נפרדת מעצם הלימוד.</w:t>
      </w:r>
    </w:p>
    <w:p>
      <w:pPr>
        <w:pStyle w:val="Body"/>
        <w:bidi/>
      </w:pPr>
      <w:r>
        <w:rPr>
          <w:rStyle w:val="LeadWord"/>
        </w:rPr>
        <w:t xml:space="preserve">החינוך:</w:t>
      </w:r>
      <w:r>
        <w:rPr>
          <w:rStyle w:val="BodyBold"/>
        </w:rPr>
        <w:t xml:space="preserve"> </w:t>
      </w:r>
      <w:r>
        <w:t xml:space="preserve">ג"כ ס"ל דהם מדאורייתא, ומבאר, החילוק, שבמזון החיוב "לאחריו" בלבד כי שם חלק הבהמי נהנה ועליו להודות ושייך לחייבו רק אחר שנהנה אך ד"ת שהם חלק השכל ויכול להבין גודל המעלה שנתן לנו הי"ת תורה ללמדנו המעשים שנלך בהם ונהא רצויים לפניו יבין התועלת כבר לפני הלימוד – חייב לברך, ומ"מ לאחריו לא מברך, ושמעתי מהר' משה זאדה היו' ביאור שראה והוספתי קצת ע"ז – בדבר גשמי שאכל ונהנה נגמר כאן משהו חש שובע/תמה הנאתו ומודה על כך, משא"כ ד"ת שזה הנאה רוחנית ונוגעת להתפעלות הנפש והתרוממותה וזה דבר שאין לו קצבה וסוף שנאמר "סיימתי" והנה אני מודה – לא שייך להצביע על מה אתה מודה כי לעולם ככל שתמשמש בדברי תורה "דדיה ירווך בכל עת" כמו שאמרו חז"ל הקדושים ומצד האדם אין תחושה שנגמר לו התפעלות והתרוממות.</w:t>
      </w:r>
    </w:p>
    <w:p>
      <w:pPr>
        <w:pStyle w:val="Body"/>
        <w:bidi/>
      </w:pPr>
      <w:r>
        <w:rPr>
          <w:rStyle w:val="LeadWord"/>
        </w:rPr>
        <w:t xml:space="preserve">וכן הרשב"א:</w:t>
      </w:r>
      <w:r>
        <w:rPr>
          <w:rStyle w:val="BodyBold"/>
        </w:rPr>
        <w:t xml:space="preserve"> </w:t>
      </w:r>
      <w:r>
        <w:t xml:space="preserve">פסק ברכות התורה לפניה דאורייתא.</w:t>
      </w:r>
    </w:p>
    <w:p>
      <w:pPr>
        <w:pStyle w:val="Body"/>
        <w:bidi/>
      </w:pPr>
      <w:r>
        <w:rPr>
          <w:rStyle w:val="LeadWord"/>
        </w:rPr>
        <w:t xml:space="preserve">וכן פסק השאג"א</w:t>
      </w:r>
      <w:r>
        <w:t xml:space="preserve"> למעשה שהמסופק אם בירך – יחזור ויברך ומ"מ חוזר רק על המעולה שבברכות שזה ברכת "אשר בחר בנו", "ומעולה היא" פי' רש"י – מפני שיש בה קילוס לישראל ולה' ית' ולתורה.</w:t>
      </w:r>
    </w:p>
    <w:p>
      <w:pPr>
        <w:pStyle w:val="Body"/>
        <w:bidi/>
      </w:pPr>
      <w:r>
        <w:rPr>
          <w:rStyle w:val="LeadWord"/>
        </w:rPr>
        <w:t xml:space="preserve">ומביא</w:t>
      </w:r>
      <w:r>
        <w:rPr>
          <w:rStyle w:val="BodyBold"/>
        </w:rPr>
        <w:t xml:space="preserve"> השאג"א ראייה שם: </w:t>
      </w:r>
      <w:r>
        <w:t xml:space="preserve">שברכות התורה חיובה מדאורייתא מדברי הגמ' על מה אבדה הארץ על עוזבם את תורתי וביארה הגמ' שלא ברכו בתורה ומכך שנענשו עונש חמור כ"כ משמע שברכות התורה מדאורייתא וכמו שכתבו התוס' בסוטה </w:t>
      </w:r>
      <w:r>
        <w:rPr>
          <w:rStyle w:val="SmallSource"/>
        </w:rPr>
        <w:t xml:space="preserve">(דף מא)</w:t>
      </w:r>
      <w:r>
        <w:t xml:space="preserve"> שאמרו ישראל לאגריפס המלך אחינו אתה ונתחייבו ע"ז כלייה על שהחניפו לו והוכיחו שם תוס' שלא היה ראוי למלוכה מדין תורה דאל"כ לא ראויין לעונש כזה, ומוכיח השאג"א ה"ה לברכות התורה אם נענשו שאבדה הארץ עד היום, מוכח דהם מן התורה.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5" name="Ornament 315"/>
            <wp:cNvGraphicFramePr>
              <a:graphicFrameLocks noChangeAspect="1"/>
            </wp:cNvGraphicFramePr>
            <a:graphic>
              <a:graphicData uri="http://schemas.openxmlformats.org/drawingml/2006/picture">
                <pic:pic>
                  <pic:nvPicPr>
                    <pic:cNvPr id="31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8" behindDoc="1" locked="0" layoutInCell="1" allowOverlap="1">
            <wp:simplePos x="0" y="0"/>
            <wp:positionH relativeFrom="margin">
              <wp:align>center</wp:align>
            </wp:positionH>
            <wp:positionV relativeFrom="paragraph">
              <wp:posOffset>0</wp:posOffset>
            </wp:positionV>
            <wp:extent cx="3758373" cy="521234"/>
            <wp:effectExtent l="0" t="0" r="0" b="0"/>
            <wp:wrapNone/>
            <wp:docPr id="318" name="מסגרת סימן 318"/>
            <wp:cNvGraphicFramePr>
              <a:graphicFrameLocks noChangeAspect="1"/>
            </wp:cNvGraphicFramePr>
            <a:graphic>
              <a:graphicData uri="http://schemas.openxmlformats.org/drawingml/2006/picture">
                <pic:pic>
                  <pic:nvPicPr>
                    <pic:cNvPr id="318" name="title-48.png"/>
                    <pic:cNvPicPr/>
                  </pic:nvPicPr>
                  <pic:blipFill>
                    <a:blip r:embed="rIdImg62"/>
                    <a:stretch>
                      <a:fillRect/>
                    </a:stretch>
                  </pic:blipFill>
                  <pic:spPr>
                    <a:xfrm>
                      <a:off x="0" y="0"/>
                      <a:ext cx="3758373" cy="521234"/>
                    </a:xfrm>
                    <a:prstGeom prst="rect">
                      <a:avLst/>
                    </a:prstGeom>
                  </pic:spPr>
                </pic:pic>
              </a:graphicData>
            </a:graphic>
          </wp:anchor>
        </w:drawing>
      </w:r>
      <w:r>
        <w:t xml:space="preserve">ברכות התורה דאורייתא או דרבנן</w:t>
      </w:r>
    </w:p>
    <w:p>
      <w:pPr>
        <w:pStyle w:val="ArticleAuthor"/>
        <w:bidi/>
        <w:sectPr>
          <w:headerReference w:type="default" r:id="rIdHA48d"/>
          <w:headerReference w:type="even" r:id="rIdHA48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הגמ' ברכות</w:t>
      </w:r>
      <w:r>
        <w:rPr>
          <w:rStyle w:val="BodyBold"/>
        </w:rPr>
        <w:t xml:space="preserve"> </w:t>
      </w:r>
      <w:r>
        <w:t xml:space="preserve">(דף כא.)</w:t>
      </w:r>
      <w:r>
        <w:rPr>
          <w:rStyle w:val="BodyBold"/>
        </w:rPr>
        <w:t xml:space="preserve">: </w:t>
      </w:r>
      <w:r>
        <w:t xml:space="preserve">"א"ר יהודה מניין לברכת המזון מן התורה" וכו', "מניין לברכות התורה לפניה מן התורה, שנאמר "כי שם ה' אקרא הבו גודל לאלוהנו" וגו', א"ר יוחנן למדנו ברכות התורה לאחריה מן ברכת המזון מקל וחומר וכו', איכא למיפרך מה למזון שכו נהנה" וכו'.</w:t>
      </w:r>
    </w:p>
    <w:p>
      <w:pPr>
        <w:pStyle w:val="Body"/>
        <w:bidi/>
      </w:pPr>
      <w:r>
        <w:rPr>
          <w:rStyle w:val="LeadWord"/>
        </w:rPr>
        <w:t xml:space="preserve">היוצא מן הדברים:</w:t>
      </w:r>
      <w:r>
        <w:rPr>
          <w:rStyle w:val="BodyBold"/>
        </w:rPr>
        <w:t xml:space="preserve"> </w:t>
      </w:r>
      <w:r>
        <w:t xml:space="preserve">מסוגיא זו דברכות התורה לפניה היא מן התורה ולאחריה בהו"א רצינו ללמוד מק"ו והגמ' למסקנא הפריכה ולכן לאחריה זה רק דרבנן.</w:t>
      </w:r>
    </w:p>
    <w:p>
      <w:pPr>
        <w:pStyle w:val="Body"/>
        <w:bidi/>
      </w:pPr>
      <w:r>
        <w:rPr>
          <w:rStyle w:val="LeadWord"/>
        </w:rPr>
        <w:t xml:space="preserve">הגמ' בברכות</w:t>
      </w:r>
      <w:r>
        <w:rPr>
          <w:rStyle w:val="BodyBold"/>
        </w:rPr>
        <w:t xml:space="preserve"> </w:t>
      </w:r>
      <w:r>
        <w:t xml:space="preserve">(דף מח:)</w:t>
      </w:r>
      <w:r>
        <w:rPr>
          <w:rStyle w:val="BodyBold"/>
        </w:rPr>
        <w:t xml:space="preserve">: </w:t>
      </w:r>
      <w:r>
        <w:t xml:space="preserve">"תנו רבנן מניין לברכת המזון מן התורה", וכו', "אין אלא ברכת המזון לאחריה לפניה מניין" וכו', "אין לי אלא ברכת המזון ברכות התורה מניין א"ר ישמעאל ק"ו על חיי שעה שמברך על חיי עוה"ב לא כ"ש" וכו', ר' חייא בר נחמני תלמידו של ר' ישמעאל אומר הרי הוא אומר "על הארץ הטובה אשר נתן לך" ולהלן הוא אומר "ואתנה לך את לוחות" וכו',.</w:t>
      </w:r>
    </w:p>
    <w:p>
      <w:pPr>
        <w:pStyle w:val="Body"/>
        <w:bidi/>
      </w:pPr>
      <w:r>
        <w:rPr>
          <w:rStyle w:val="LeadWord"/>
        </w:rPr>
        <w:t xml:space="preserve">היוצא מסוגיא זו:</w:t>
      </w:r>
      <w:r>
        <w:rPr>
          <w:rStyle w:val="BodyBold"/>
        </w:rPr>
        <w:t xml:space="preserve"> </w:t>
      </w:r>
      <w:r>
        <w:t xml:space="preserve">דברכות התורה מן התורה בין לפניה ובין לאחריה דהרי לומדים זאת מברכת המזון מכ"ש או היקש והרי ברכת המזון למדו ששניהם מן התורה וא"כ גם ברכת התורה יהיה בשניהם מן התורה, כך היא פשטות הסוגיא.</w:t>
      </w:r>
    </w:p>
    <w:p>
      <w:pPr>
        <w:pStyle w:val="Body"/>
        <w:bidi/>
      </w:pPr>
      <w:r>
        <w:rPr>
          <w:rStyle w:val="LeadWord"/>
        </w:rPr>
        <w:t xml:space="preserve">בירושלמי:</w:t>
      </w:r>
      <w:r>
        <w:rPr>
          <w:rStyle w:val="BodyBold"/>
        </w:rPr>
        <w:t xml:space="preserve"> </w:t>
      </w:r>
      <w:r>
        <w:t xml:space="preserve">שלושה שאכלו מניין טוחן האמור בזה ובזה ואת האמור בזה בזה וכו'.</w:t>
      </w:r>
    </w:p>
    <w:p>
      <w:pPr>
        <w:pStyle w:val="Body"/>
        <w:bidi/>
      </w:pPr>
      <w:r>
        <w:rPr>
          <w:rStyle w:val="LeadWord"/>
        </w:rPr>
        <w:t xml:space="preserve">לכאורה:</w:t>
      </w:r>
      <w:r>
        <w:rPr>
          <w:rStyle w:val="BodyBold"/>
        </w:rPr>
        <w:t xml:space="preserve"> </w:t>
      </w:r>
      <w:r>
        <w:t xml:space="preserve">מן הירושלמי נמי מוכח שברכת התורה מן התורה בין לפניה ובין לאחריה.</w:t>
      </w:r>
    </w:p>
    <w:p>
      <w:pPr>
        <w:pStyle w:val="Body"/>
        <w:bidi/>
      </w:pPr>
      <w:r>
        <w:rPr>
          <w:rStyle w:val="LeadWord"/>
        </w:rPr>
        <w:t xml:space="preserve">לסיכום יוצא:</w:t>
      </w:r>
      <w:r>
        <w:rPr>
          <w:rStyle w:val="BodyBold"/>
        </w:rPr>
        <w:t xml:space="preserve"> </w:t>
      </w:r>
      <w:r>
        <w:t xml:space="preserve">שברכת התורה לפניה מן התורה כדכתיב "כי שם ה' אקרא", ולאחריה יש כאן מחלוקת הסוגיות דבבלי ברכות </w:t>
      </w:r>
      <w:r>
        <w:t xml:space="preserve">(דף כא.)</w:t>
      </w:r>
      <w:r>
        <w:t xml:space="preserve"> מבואר שזה רק דרבנן דהפריכו את הק"ו שרצו לומר דמה למזון שכן נהנה, ומצד שני בסוגיא בברכות </w:t>
      </w:r>
      <w:r>
        <w:t xml:space="preserve">(דף מח:)</w:t>
      </w:r>
      <w:r>
        <w:t xml:space="preserve"> וכן לכאורה מוכח בירושלמי דגם ברכות התורה לאחריה היא מן התורה.</w:t>
      </w:r>
    </w:p>
    <w:p>
      <w:pPr>
        <w:pStyle w:val="Body"/>
        <w:bidi/>
      </w:pPr>
      <w:r>
        <w:rPr>
          <w:rStyle w:val="LeadWord"/>
        </w:rPr>
        <w:t xml:space="preserve">בחידושי הרשב"א</w:t>
      </w:r>
      <w:r>
        <w:rPr>
          <w:rStyle w:val="BodyBold"/>
        </w:rPr>
        <w:t xml:space="preserve"> </w:t>
      </w:r>
      <w:r>
        <w:t xml:space="preserve">(דף מח:)</w:t>
      </w:r>
      <w:r>
        <w:rPr>
          <w:rStyle w:val="BodyBold"/>
        </w:rPr>
        <w:t xml:space="preserve">: </w:t>
      </w:r>
      <w:r>
        <w:t xml:space="preserve">מבאר דלא קיי"ל ככל הני תנאי שרצו ללמוד ממזון לפניו שזה דאורייתא וכן ברכות התורה לאחריו שזה דאורייתא, חדא דהרי תנן שבעל קרי שעל המזון מברך רק לאחריו ולא לפניו וזה סתמא דמתניתין ומוכח שרק לאחריו הוי מדאורייתא ולא לפניו וכן עוד תנן על המזון מברך לאחריו ואינו מברך לפניו וא"כ אין ללמוד ברכות התורה מברכת המזון.</w:t>
      </w:r>
    </w:p>
    <w:p>
      <w:pPr>
        <w:pStyle w:val="Body"/>
        <w:bidi/>
      </w:pPr>
      <w:r>
        <w:rPr>
          <w:rStyle w:val="LeadWord"/>
        </w:rPr>
        <w:t xml:space="preserve">ובהשגות הרמב"ן</w:t>
      </w:r>
      <w:r>
        <w:rPr>
          <w:rStyle w:val="BodyBold"/>
        </w:rPr>
        <w:t xml:space="preserve"> </w:t>
      </w:r>
      <w:r>
        <w:t xml:space="preserve">(מצווה ט"ו)</w:t>
      </w:r>
      <w:r>
        <w:rPr>
          <w:rStyle w:val="BodyBold"/>
        </w:rPr>
        <w:t xml:space="preserve">: </w:t>
      </w:r>
      <w:r>
        <w:t xml:space="preserve">מונה ברכות התורה לפניה למצווה בפני עצמה חוץ מעצם מצוות לימוד התורה ומוכיח זה מהסוגיא בברכות </w:t>
      </w:r>
      <w:r>
        <w:t xml:space="preserve">(דף כא.)</w:t>
      </w:r>
      <w:r>
        <w:t xml:space="preserve"> ומביא נמי הירושלמי במלואו ולפלא שלא מתייחס מה נעשה עם הירושלמי שהוא לכאורה סותר הבבלי, וצ"ע.</w:t>
      </w:r>
    </w:p>
    <w:p>
      <w:pPr>
        <w:pStyle w:val="Body"/>
        <w:bidi/>
      </w:pPr>
      <w:r>
        <w:rPr>
          <w:rStyle w:val="LeadWord"/>
        </w:rPr>
        <w:t xml:space="preserve">ובנשמת אדם</w:t>
      </w:r>
      <w:r>
        <w:rPr>
          <w:rStyle w:val="BodyBold"/>
        </w:rPr>
        <w:t xml:space="preserve"> </w:t>
      </w:r>
      <w:r>
        <w:t xml:space="preserve">(חלק א' כלל ט')</w:t>
      </w:r>
      <w:r>
        <w:rPr>
          <w:rStyle w:val="BodyBold"/>
        </w:rPr>
        <w:t xml:space="preserve">: </w:t>
      </w:r>
      <w:r>
        <w:t xml:space="preserve">מביא דברי הרמב"ן והרשב"א והכריע כמותם דברכות התורה מן התורה רק לפניה ולא לאחריה וכסתמא דמתניתין ומסיים וזה פשוט דרק ברכה אחת של ברכות התורה היא מן התורה והשאר מדרבנן דרק בברכת המזון פליגי במניין הברכות אבל בברכות התורה רק ברכה אחת מן התורה.</w:t>
      </w:r>
    </w:p>
    <w:p>
      <w:pPr>
        <w:pStyle w:val="Body"/>
        <w:bidi/>
      </w:pPr>
      <w:r>
        <w:rPr>
          <w:rStyle w:val="LeadWord"/>
        </w:rPr>
        <w:t xml:space="preserve">והנה לפלא:</w:t>
      </w:r>
      <w:r>
        <w:rPr>
          <w:rStyle w:val="BodyBold"/>
        </w:rPr>
        <w:t xml:space="preserve"> </w:t>
      </w:r>
      <w:r>
        <w:t xml:space="preserve">שהרמב"ם אין מונה ברכות התורה למצווה בפני עצמה וסבר שזה נכלל בלימוד התורה כמו בכל המצוות והנה היה נראה שסובר שברכות התורה הם מדרבנן וצ"ע לבאר מקור הדברים ואיך יפרנס הסוגיות שלמדנו, ואפשר לומר שכל הלימודים זה רק אם (??) אבל על מה ולמה נאמר זאת.</w:t>
      </w:r>
    </w:p>
    <w:p>
      <w:pPr>
        <w:pStyle w:val="Body"/>
        <w:bidi/>
      </w:pPr>
      <w:r>
        <w:rPr>
          <w:rStyle w:val="LeadWord"/>
        </w:rPr>
        <w:t xml:space="preserve">הנה בשאגת אריה</w:t>
      </w:r>
      <w:r>
        <w:rPr>
          <w:rStyle w:val="BodyBold"/>
        </w:rPr>
        <w:t xml:space="preserve"> </w:t>
      </w:r>
      <w:r>
        <w:t xml:space="preserve">(באו"ח סי' כ"ד)</w:t>
      </w:r>
      <w:r>
        <w:rPr>
          <w:rStyle w:val="BodyBold"/>
        </w:rPr>
        <w:t xml:space="preserve">: </w:t>
      </w:r>
      <w:r>
        <w:t xml:space="preserve">מבאר דעת הרמב"ם וסותם דבריו כך דהנה בגמ' ברכות </w:t>
      </w:r>
      <w:r>
        <w:t xml:space="preserve">(דף כ:)</w:t>
      </w:r>
      <w:r>
        <w:t xml:space="preserve"> במשנה בעל קרי מהרהר בליבו ואין מברך לא לפניה ולא לאחריה וזה לגבי קריאת שמע וכן לגבי ברכת המזון מהרהר רק ברכת המזון ולא ברכה שלפניה דברכות אלו הם רק מדרבנן, ע"כ, הרי שלפנינו מהמשנה דבעל קרי מהרהר רק בקריאת שמע וברכת המזון שהם מן התורה, והנה הוקשה לרמב"ם לפי מה שלמדנו בסוגיות שהבאנו לעיל מבואר שברכות התורה היא מן התורה או מפסוק "כי שם ה' אקרא" או מק"ו אבל וודאי שהוא דאורייתא וא"כ למה בעל קרי שמהרהר בק"ש לא יצטרך להרהר גם את ברכות התורה ועכ"פ לכל הפחות יהרהר ברכת אהבה רבה דהרי ק"ש הוא פסוקים של תורה ולמה במשנה בפשטות מבואר שמהרהר רק בקריאת שמע שהוא דאורייתא ובוודאי לפי רבינא שסובר שהרהור כדיבור וודאי קשה דהרי בזה שמהרהר ק"ש הרי הוא כדיבור ולמה לא יתחייב בברכת התורה שהוא מן התורה ומזה הוכיח הרמב"ם שצריך לומר שברכות התורה הוא מדרבנן ולכן לא הצריכו לו להרהר ברכות התורה כמו שאר ברכות ק"ש שהם מדרבנן והסוגיות הנ"ל שלמדנו שמוכח משם שזה כן מדאורייתא ואמר שהם סברו כר' חסדא שחולק על רבינא וסובר שהרהור לאו כדיבור דמי וא"כ בזה שבעל קרי מהרהר בק"ש הרי לא נתחייב בברכות התורה דהרי על הרהור הרי אין מתחייבים בברכות התורה ולכן לא הצריכו בגמ' ובמשנה להרהר בברכות התורה ורק בק"ש ורק כדי שלא יהיה שונה מכולם שקוראים ק"ש אבל לא מצד שיוצא ק"ש ולפי"ז ניחא דעת הרמב"ם עם הסוגיות שלמדנו, ויעויין עוד שם בשאגת אריה להאריך ברמב"ם אם סובר הרהור כדיבור דמי או לא לגבי ק"ש ושאר מצוות עכ"פ לעניין דינא נוקט כדעת רוב הראשונים שברכות התורה הם מדאורייתא דלא כרבינא שהוא יחידאה ולכן בספק אם בירך או לא, צריך לחזור ולברך, ע"כ.</w:t>
      </w:r>
    </w:p>
    <w:p>
      <w:pPr>
        <w:pStyle w:val="Body"/>
        <w:bidi/>
      </w:pPr>
      <w:r>
        <w:rPr>
          <w:rStyle w:val="LeadWord"/>
        </w:rPr>
        <w:t xml:space="preserve">והנה</w:t>
      </w:r>
      <w:r>
        <w:t xml:space="preserve"> כ"ז הוא טוב לדעת המחבר ודעימיה דהרהור לאו כדיבור דמי ולכן שפיר לא הצריכוהו להרהר לבעל קרי ברכות התורה כיון שהרהור בתורה לא מחייב ברכות התורה אפי' שהוא מן התור אבל לדעת הגר"א שסובר שיש מצווה גם בהרהור של תורה מדכתיב "והגית" משמע אפי' מחשבה.</w:t>
      </w:r>
    </w:p>
    <w:p>
      <w:pPr>
        <w:pStyle w:val="Body"/>
        <w:bidi/>
      </w:pPr>
      <w:r>
        <w:rPr>
          <w:rStyle w:val="LeadWord"/>
        </w:rPr>
        <w:t xml:space="preserve">[יעויין</w:t>
      </w:r>
      <w:r>
        <w:t xml:space="preserve"> בביאור הלכה שמביא שיש שפרשו בשם הבניין עולם שהגר"א סובר שהרהור בתורה כדיבור ממש אבל אחרים פירשו שהגר"א סובר שהרהור לאו כדיבור אלא שלגבי תורה יש מצווה גם בהרהור והוא מילפותא מיוחדת] וא"כ הדרא קושיא לדוכתא למה בעל קרי שמהרהר בק"ש אינו מהרהר בברכות התורה הרי שהרהור ק"ש הרי קיים מצוות של לימוד תורה ושפיר נתחייב בברכות התורה ולמה לא יהרהר עכ"פ באהבה רבה לצאת יד"ח בברכות התורה דמה לי הרהור או דיבור הרי</w:t>
      </w:r>
    </w:p>
    <w:p>
      <w:pPr>
        <w:pStyle w:val="Body"/>
        <w:bidi/>
      </w:pPr>
      <w:r>
        <w:rPr>
          <w:rStyle w:val="LeadWord"/>
        </w:rPr>
        <w:t xml:space="preserve">בשניהם</w:t>
      </w:r>
      <w:r>
        <w:t xml:space="preserve"> מקיים מצוות ת"ת לדעת הגר"א והיה אפשר לומר שכשקורא ק"ש הוא כקורא תפילות ותחנונים ולא כקורא בתורה וע"ז אין חיוב של ברכות התורה אבל מה נעשה שהרמ"א נקט להלכה שכן טוב לומר ברכות התורה לפני סליחות ותחנונים וכן נקט המשנ"ב למעשה, וגם דוחק לומר שכשקורא פסוקי קריאת שמע שהם פסוקי תורה יהיה ההגדרה שזה כמו תפילות ותחנונים שרק משולב כמה פסוקים אבל הם בעצמם לא פסוקים, ונראה לומר בדרך אפשר שיכול להיות שבקריאת שמע בקריאה הוא הרי יוצא חובת קריאת שמע שהיא מצוות עשה מן התורה ואפשר שכשהוא עוסק במצווה אחת אין יכול לכלול בזה הדבר גם לצאת עוד מצוות והוא כמו הגדר של אין עושין מצוות חבילות חבילות דעכשיו הוא עוסק במצוות קריאת שמע</w:t>
      </w:r>
    </w:p>
    <w:p>
      <w:pPr>
        <w:pStyle w:val="Body"/>
        <w:bidi/>
      </w:pPr>
      <w:r>
        <w:rPr>
          <w:rStyle w:val="LeadWord"/>
        </w:rPr>
        <w:t xml:space="preserve">ואין</w:t>
      </w:r>
      <w:r>
        <w:t xml:space="preserve"> דעתו עכשיו על לימוד התורה למה נחשב לו זאת גם למצוות ת"ת ולכן שפיר אשפר שכשקורא ק"ש לא נתחייב בברכות התורה דהרי לא עסק עכשיו במצוות ת"ת, ובפרט שצריך ללמוד תורה לשמה וצריך גם עסק התורה לא סתם לומר פסוקים ולכן כשקורא ק"ש אין מצוות ת"ת, ואולי אפשר לסמוך זאת ע"פ דברי הפרמ"ג סי' נ"ב שמסיק דמי שאיחר לביהכנ"ס ומצא ציבור בקריאת שמע ואין לו זמן לברך ברכות התורה הדין שיקרא ק"ש עם ברכותיה ויכוון שלא לצאת בברכת אהבה רבה יד"ח ברכות התורה ואחר התפילה יברך ברכות התורה, הרי חזינן דאפי' שקורא עכשיו קריאת שמע בפיו ובדיבור ומכל מקום יכול לברך אחר התפילה ברכות התורה ע"כ. משום שביוצא יד"ח קריאת שמע אין זה נחשב ללימוד התורה, ודו"ק.</w:t>
      </w:r>
    </w:p>
    <w:p>
      <w:pPr>
        <w:pStyle w:val="Body"/>
        <w:bidi/>
      </w:pPr>
      <w:r>
        <w:rPr>
          <w:rStyle w:val="LeadWord"/>
        </w:rPr>
        <w:t xml:space="preserve">ולעניין דינא:</w:t>
      </w:r>
      <w:r>
        <w:rPr>
          <w:rStyle w:val="BodyBold"/>
        </w:rPr>
        <w:t xml:space="preserve"> </w:t>
      </w:r>
      <w:r>
        <w:t xml:space="preserve">מסיק המשנ"ב דברכות התורה הם מן התורה וכרוב הראשונים ואחרונים ולכן מספק יחזור ויברך עכ"פ ברכה אחת שהיא ברכת "אשר בחר" שהיא המעולה שבברכות.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9" name="Ornament 319"/>
            <wp:cNvGraphicFramePr>
              <a:graphicFrameLocks noChangeAspect="1"/>
            </wp:cNvGraphicFramePr>
            <a:graphic>
              <a:graphicData uri="http://schemas.openxmlformats.org/drawingml/2006/picture">
                <pic:pic>
                  <pic:nvPicPr>
                    <pic:cNvPr id="31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2" behindDoc="1" locked="0" layoutInCell="1" allowOverlap="1">
            <wp:simplePos x="0" y="0"/>
            <wp:positionH relativeFrom="margin">
              <wp:align>center</wp:align>
            </wp:positionH>
            <wp:positionV relativeFrom="paragraph">
              <wp:posOffset>0</wp:posOffset>
            </wp:positionV>
            <wp:extent cx="3199662" cy="521088"/>
            <wp:effectExtent l="0" t="0" r="0" b="0"/>
            <wp:wrapNone/>
            <wp:docPr id="322" name="מסגרת סימן 322"/>
            <wp:cNvGraphicFramePr>
              <a:graphicFrameLocks noChangeAspect="1"/>
            </wp:cNvGraphicFramePr>
            <a:graphic>
              <a:graphicData uri="http://schemas.openxmlformats.org/drawingml/2006/picture">
                <pic:pic>
                  <pic:nvPicPr>
                    <pic:cNvPr id="322" name="title-49.png"/>
                    <pic:cNvPicPr/>
                  </pic:nvPicPr>
                  <pic:blipFill>
                    <a:blip r:embed="rIdImg63"/>
                    <a:stretch>
                      <a:fillRect/>
                    </a:stretch>
                  </pic:blipFill>
                  <pic:spPr>
                    <a:xfrm>
                      <a:off x="0" y="0"/>
                      <a:ext cx="3199662" cy="521088"/>
                    </a:xfrm>
                    <a:prstGeom prst="rect">
                      <a:avLst/>
                    </a:prstGeom>
                  </pic:spPr>
                </pic:pic>
              </a:graphicData>
            </a:graphic>
          </wp:anchor>
        </w:drawing>
      </w:r>
      <w:r>
        <w:t xml:space="preserve">דין ברכות התורה על הרהור</w:t>
      </w:r>
    </w:p>
    <w:p>
      <w:pPr>
        <w:pStyle w:val="ArticleAuthor"/>
        <w:bidi/>
        <w:sectPr>
          <w:headerReference w:type="default" r:id="rIdHA49d"/>
          <w:headerReference w:type="even" r:id="rIdHA49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הגמ' בברכות</w:t>
      </w:r>
      <w:r>
        <w:rPr>
          <w:rStyle w:val="BodyBold"/>
        </w:rPr>
        <w:t xml:space="preserve"> </w:t>
      </w:r>
      <w:r>
        <w:t xml:space="preserve">(דף כ:)</w:t>
      </w:r>
      <w:r>
        <w:rPr>
          <w:rStyle w:val="BodyBold"/>
        </w:rPr>
        <w:t xml:space="preserve">: </w:t>
      </w:r>
      <w:r>
        <w:t xml:space="preserve">מביאה משנה – בעל קרי מהרהר בליבו ק"ש ואינו מברך בהרהור הברכות של ק"ש.</w:t>
      </w:r>
    </w:p>
    <w:p>
      <w:pPr>
        <w:pStyle w:val="Body"/>
        <w:bidi/>
      </w:pPr>
      <w:r>
        <w:rPr>
          <w:rStyle w:val="LeadWord"/>
        </w:rPr>
        <w:t xml:space="preserve">ובגמ':</w:t>
      </w:r>
      <w:r>
        <w:rPr>
          <w:rStyle w:val="BodyBold"/>
        </w:rPr>
        <w:t xml:space="preserve"> </w:t>
      </w:r>
      <w:r>
        <w:t xml:space="preserve">איפלגו אמוראי, רבינא, ור' חסדא, מפני מה מהרהר ק"ש.</w:t>
      </w:r>
    </w:p>
    <w:p>
      <w:pPr>
        <w:pStyle w:val="Body"/>
        <w:bidi/>
      </w:pPr>
      <w:r>
        <w:rPr>
          <w:rStyle w:val="LeadWord"/>
        </w:rPr>
        <w:t xml:space="preserve">לרבינא:</w:t>
      </w:r>
      <w:r>
        <w:rPr>
          <w:rStyle w:val="BodyBold"/>
        </w:rPr>
        <w:t xml:space="preserve"> </w:t>
      </w:r>
      <w:r>
        <w:t xml:space="preserve">משום שיוצא י"ח בזה והרהור כדיבור.</w:t>
      </w:r>
    </w:p>
    <w:p>
      <w:pPr>
        <w:pStyle w:val="Body"/>
        <w:bidi/>
      </w:pPr>
      <w:r>
        <w:rPr>
          <w:rStyle w:val="LeadWord"/>
        </w:rPr>
        <w:t xml:space="preserve">ולרב חסדא:</w:t>
      </w:r>
      <w:r>
        <w:rPr>
          <w:rStyle w:val="BodyBold"/>
        </w:rPr>
        <w:t xml:space="preserve"> </w:t>
      </w:r>
      <w:r>
        <w:t xml:space="preserve">לא יוצא בזה, רק צריך לא להימנע מלהשתתף עם הציבור במידי דאורייתא ויעשה מה שביכולתו.</w:t>
      </w:r>
    </w:p>
    <w:p>
      <w:pPr>
        <w:pStyle w:val="Body"/>
        <w:bidi/>
      </w:pPr>
      <w:r>
        <w:rPr>
          <w:rStyle w:val="LeadWord"/>
        </w:rPr>
        <w:t xml:space="preserve">ופסקו התוס':</w:t>
      </w:r>
      <w:r>
        <w:rPr>
          <w:rStyle w:val="BodyBold"/>
        </w:rPr>
        <w:t xml:space="preserve"> </w:t>
      </w:r>
      <w:r>
        <w:t xml:space="preserve">כר"ח וכן פסקו רוב ככל הראשונים והאחרונים.</w:t>
      </w:r>
    </w:p>
    <w:p>
      <w:pPr>
        <w:pStyle w:val="Body"/>
        <w:bidi/>
      </w:pPr>
      <w:r>
        <w:rPr>
          <w:rStyle w:val="LeadWord"/>
        </w:rPr>
        <w:t xml:space="preserve">וראיית תוס':</w:t>
      </w:r>
      <w:r>
        <w:rPr>
          <w:rStyle w:val="BodyBold"/>
        </w:rPr>
        <w:t xml:space="preserve"> </w:t>
      </w:r>
      <w:r>
        <w:t xml:space="preserve">היא מכך שטרחו האמוראים ליישב ולבאר דברי הר"ח.</w:t>
      </w:r>
    </w:p>
    <w:p>
      <w:pPr>
        <w:pStyle w:val="Body"/>
        <w:bidi/>
      </w:pPr>
      <w:r>
        <w:rPr>
          <w:rStyle w:val="LeadWord"/>
        </w:rPr>
        <w:t xml:space="preserve">וביארה</w:t>
      </w:r>
      <w:r>
        <w:t xml:space="preserve"> הגמ' מה הטעם שהרהור ד"ת הותר לבעל קרי, וביארה: כדאשכחן בסיני.</w:t>
      </w:r>
    </w:p>
    <w:p>
      <w:pPr>
        <w:pStyle w:val="Body"/>
        <w:bidi/>
      </w:pPr>
      <w:r>
        <w:rPr>
          <w:rStyle w:val="LeadWord"/>
        </w:rPr>
        <w:t xml:space="preserve">רש"י פי':</w:t>
      </w:r>
      <w:r>
        <w:rPr>
          <w:rStyle w:val="BodyBold"/>
        </w:rPr>
        <w:t xml:space="preserve"> </w:t>
      </w:r>
      <w:r>
        <w:t xml:space="preserve">בסיני הפרישן מאשה וע"ז סמך עזרא את תקנתו דכתיב "והודעתם לבנך" וסמיך ליה "יום אשר עמדת לפני ה' בחורב", עכת"ד. ולא פירש יותר.</w:t>
      </w:r>
    </w:p>
    <w:p>
      <w:pPr>
        <w:pStyle w:val="Body"/>
        <w:bidi/>
      </w:pPr>
      <w:r>
        <w:rPr>
          <w:rStyle w:val="LeadWord"/>
        </w:rPr>
        <w:t xml:space="preserve">תוס' כתבו:</w:t>
      </w:r>
      <w:r>
        <w:rPr>
          <w:rStyle w:val="BodyBold"/>
        </w:rPr>
        <w:t xml:space="preserve"> </w:t>
      </w:r>
      <w:r>
        <w:t xml:space="preserve">מדין שומע כעונה שעם ישראל שמעו הדיברות וחשובים כעונים ולכן נתחייבו לפרוש מאשה ולטבול כדי לדבר ד"ת,  אך המהרהר בדברי תורה אינו בדין "פרישה מאשה" ולכן בעל - קרי מותר בהרהור ד"ת, </w:t>
      </w:r>
      <w:r>
        <w:t xml:space="preserve">(ואחד מהמפרשים כתב על התוס' צ"ע מה שייך שומע כעונה לכאן)</w:t>
      </w:r>
      <w:r>
        <w:t xml:space="preserve">.</w:t>
      </w:r>
    </w:p>
    <w:p>
      <w:pPr>
        <w:pStyle w:val="Body"/>
        <w:bidi/>
      </w:pPr>
      <w:r>
        <w:rPr>
          <w:rStyle w:val="LeadWord"/>
        </w:rPr>
        <w:t xml:space="preserve">רבינו יונה פי':</w:t>
      </w:r>
      <w:r>
        <w:rPr>
          <w:rStyle w:val="BodyBold"/>
        </w:rPr>
        <w:t xml:space="preserve"> </w:t>
      </w:r>
      <w:r>
        <w:t xml:space="preserve">מלשון "והודעתם לבנך" וההודעה נעשית רק ע"י דיבור נמצא, דהדיבור בד"ת אותו בלבד הסמיך הפסוק למעמד הר סיני ולא הרהור.</w:t>
      </w:r>
    </w:p>
    <w:p>
      <w:pPr>
        <w:pStyle w:val="Body"/>
        <w:bidi/>
      </w:pPr>
      <w:r>
        <w:rPr>
          <w:rStyle w:val="LeadWord"/>
        </w:rPr>
        <w:t xml:space="preserve">ואני רוצה להבין:</w:t>
      </w:r>
      <w:r>
        <w:rPr>
          <w:rStyle w:val="BodyBold"/>
        </w:rPr>
        <w:t xml:space="preserve"> </w:t>
      </w:r>
      <w:r>
        <w:t xml:space="preserve">מה הנידון כאן הרי – "איסור לימוד תורה לבעל קרי" והרי אנו עוסקים בק"ש! ק"ש חשיב לימוד?</w:t>
      </w:r>
    </w:p>
    <w:p>
      <w:pPr>
        <w:pStyle w:val="Body"/>
        <w:bidi/>
      </w:pPr>
      <w:r>
        <w:rPr>
          <w:rStyle w:val="LeadWord"/>
        </w:rPr>
        <w:t xml:space="preserve">הרי</w:t>
      </w:r>
      <w:r>
        <w:t xml:space="preserve"> זה לא פשוט כידוע שלמדנו לעיל על המברך אהבת עולם במקום ברכות התורה שהירושלמי אמר שצריך לשנות לאלתר ויש גירסא קרא לאלתר א"כ אי"ז מוסכם שק"ש לשם מצווה חשיב תורה, והגם שבמציאות קורא בתורה אי"ז חשוב תורה לחייב ברכה </w:t>
      </w:r>
      <w:r>
        <w:rPr>
          <w:rStyle w:val="BodyBold"/>
        </w:rPr>
        <w:t xml:space="preserve">אך אי"ז קושיא.</w:t>
      </w:r>
      <w:r>
        <w:t xml:space="preserve"> לא מבעיא למד"א שבעל קרי אסור בברכות אע"פ שאי"ז גדר תורה אלא אף לר"י שעשאן כהלכות דרך ארץ שלא מתעכבים בהם מ"מ "תורה" יש כאן בק"ש רק יש ספק אם זה מחייב "ברכות התורה" אך פשוט שבעל קרי שאסור בדברי תורה לא יקרא ק"ש, ומה שאין ק"ש מועילה לעניין "והוא שונה לאלתר" לגבי המברך ברכת אהבה רבה לצאת יד"ח ברכות התורה אע"פ שיש פה תורה? הטעם, כי לא מוכח מזה שרוצה לצאת יד"ח ברכות התורה בברכת אהבה רבה אלא כשלומד לימוד תורה ולא קורא ק"ש כמצוותה כהרגלו כמו שביאר הרא"ש שם במקום, אך אין ספק אם קרא ק"ש זה ד"ת, וזה פשוט.</w:t>
      </w:r>
    </w:p>
    <w:p>
      <w:pPr>
        <w:pStyle w:val="Body"/>
        <w:bidi/>
      </w:pPr>
      <w:r>
        <w:rPr>
          <w:rStyle w:val="LeadWord"/>
        </w:rPr>
        <w:t xml:space="preserve">ומצאנו מח':</w:t>
      </w:r>
      <w:r>
        <w:rPr>
          <w:rStyle w:val="BodyBold"/>
        </w:rPr>
        <w:t xml:space="preserve"> </w:t>
      </w:r>
      <w:r>
        <w:t xml:space="preserve">אם הברכות של התורה הם על הקריאה בה וכמו שלמדנו "והודעתם לבנך", </w:t>
      </w:r>
      <w:r>
        <w:rPr>
          <w:rStyle w:val="BodyBold"/>
        </w:rPr>
        <w:t xml:space="preserve">וכך אומר הגר"א</w:t>
      </w:r>
      <w:r>
        <w:t xml:space="preserve"> – שהגדר הוא על המצווה, כל מקום שיש מצווה טעון ברכה לגר"א, ולכן פסק הגר"א שהמהרהר בד"ת חייב לברך אע"פ שס"ל לגר"א שהרהור לאו כדיבור דמי אלא כי ס"ל "שוהגית בו יומם ולילה" וכתיב "הגיון לבי" משמע שהרהור הלב הוא מצוות "והגית" ולכן חייב בברכה כי מצוות לימוד תורה יש כאן רק דיבור אין כאן, זו שיטת הגר"א ז"ל.</w:t>
      </w:r>
    </w:p>
    <w:p>
      <w:pPr>
        <w:pStyle w:val="Body"/>
        <w:bidi/>
      </w:pPr>
      <w:r>
        <w:rPr>
          <w:rStyle w:val="LeadWord"/>
        </w:rPr>
        <w:t xml:space="preserve">והחולקים:</w:t>
      </w:r>
      <w:r>
        <w:rPr>
          <w:rStyle w:val="BodyBold"/>
        </w:rPr>
        <w:t xml:space="preserve"> </w:t>
      </w:r>
      <w:r>
        <w:t xml:space="preserve">וכן למד מרן השו"ע, שס"ל "והגית", אומנם יש מצווה! אך גדר חיוב הברכות חל על </w:t>
      </w:r>
      <w:r>
        <w:rPr>
          <w:rStyle w:val="BodyBold"/>
        </w:rPr>
        <w:t xml:space="preserve">דיבור </w:t>
      </w:r>
      <w:r>
        <w:t xml:space="preserve">ולא סגי בשם מצווה.</w:t>
      </w:r>
    </w:p>
    <w:p>
      <w:pPr>
        <w:pStyle w:val="Body"/>
        <w:bidi/>
      </w:pPr>
      <w:r>
        <w:rPr>
          <w:rStyle w:val="LeadWord"/>
        </w:rPr>
        <w:t xml:space="preserve">וגם</w:t>
      </w:r>
      <w:r>
        <w:t xml:space="preserve"> אם נאמר כהרמב"ם ודעימיה שפסקו הרהור כדיבור דמי עדיין, חיוב ברכות התורה חל רק על דיבור ממש כמבואר בגמ' שבעל קרי מהרהר ק"ש ולא כתוב שמברך ברכות התורה, גם למד"א שהרהור כדיבור.</w:t>
      </w:r>
    </w:p>
    <w:p>
      <w:pPr>
        <w:pStyle w:val="Body"/>
        <w:bidi/>
      </w:pPr>
      <w:r>
        <w:rPr>
          <w:rStyle w:val="LeadWord"/>
        </w:rPr>
        <w:t xml:space="preserve">ומקשה</w:t>
      </w:r>
      <w:r>
        <w:rPr>
          <w:rStyle w:val="BodyBold"/>
        </w:rPr>
        <w:t xml:space="preserve"> הגאון השאג"א על הגר"א ז"ל: </w:t>
      </w:r>
      <w:r>
        <w:t xml:space="preserve">מדוע לא חיובו את הבעל קרי לכל הפחות להרהר בברכות התורה הרי חיוב ברכות התורה הוא מדאורייתא כדילפינן "כי שם ה' אקרא", וכיון שמהרהר בעל קרי בק"ש ויש כאן "והגית" חייב בברכה כמו כל המהרהר בד"ת לדעת הגר"א ז"ל.</w:t>
      </w:r>
    </w:p>
    <w:p>
      <w:pPr>
        <w:pStyle w:val="Body"/>
        <w:bidi/>
      </w:pPr>
      <w:r>
        <w:rPr>
          <w:rStyle w:val="LeadWord"/>
        </w:rPr>
        <w:t xml:space="preserve">ומיישב הקהילות יעקב:</w:t>
      </w:r>
      <w:r>
        <w:rPr>
          <w:rStyle w:val="BodyBold"/>
        </w:rPr>
        <w:t xml:space="preserve"> </w:t>
      </w:r>
      <w:r>
        <w:t xml:space="preserve">עדיין, כיון שמכוון למצוות ק"ש לא חל לגאון חיוב ברכה.</w:t>
      </w:r>
    </w:p>
    <w:p>
      <w:pPr>
        <w:pStyle w:val="Body"/>
        <w:bidi/>
      </w:pPr>
      <w:r>
        <w:rPr>
          <w:rStyle w:val="LeadWord"/>
        </w:rPr>
        <w:t xml:space="preserve">וילמד</w:t>
      </w:r>
      <w:r>
        <w:t xml:space="preserve"> הגאון כשיטות שמובאים בטור שברכו ברכות התורה אחרי "איזהו מקומן" שביאר הטור טעמם כל מה שהוא חלק מהתפילה הגם שהוא ד"ת אי"ז ד"ת רגיל שחל עליו חיוב ברכה קודם.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3" name="Ornament 323"/>
            <wp:cNvGraphicFramePr>
              <a:graphicFrameLocks noChangeAspect="1"/>
            </wp:cNvGraphicFramePr>
            <a:graphic>
              <a:graphicData uri="http://schemas.openxmlformats.org/drawingml/2006/picture">
                <pic:pic>
                  <pic:nvPicPr>
                    <pic:cNvPr id="32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6" behindDoc="1" locked="0" layoutInCell="1" allowOverlap="1">
            <wp:simplePos x="0" y="0"/>
            <wp:positionH relativeFrom="margin">
              <wp:align>center</wp:align>
            </wp:positionH>
            <wp:positionV relativeFrom="paragraph">
              <wp:posOffset>0</wp:posOffset>
            </wp:positionV>
            <wp:extent cx="2644709" cy="521320"/>
            <wp:effectExtent l="0" t="0" r="0" b="0"/>
            <wp:wrapNone/>
            <wp:docPr id="326" name="מסגרת סימן 326"/>
            <wp:cNvGraphicFramePr>
              <a:graphicFrameLocks noChangeAspect="1"/>
            </wp:cNvGraphicFramePr>
            <a:graphic>
              <a:graphicData uri="http://schemas.openxmlformats.org/drawingml/2006/picture">
                <pic:pic>
                  <pic:nvPicPr>
                    <pic:cNvPr id="326" name="title-50.png"/>
                    <pic:cNvPicPr/>
                  </pic:nvPicPr>
                  <pic:blipFill>
                    <a:blip r:embed="rIdImg64"/>
                    <a:stretch>
                      <a:fillRect/>
                    </a:stretch>
                  </pic:blipFill>
                  <pic:spPr>
                    <a:xfrm>
                      <a:off x="0" y="0"/>
                      <a:ext cx="2644709" cy="521320"/>
                    </a:xfrm>
                    <a:prstGeom prst="rect">
                      <a:avLst/>
                    </a:prstGeom>
                  </pic:spPr>
                </pic:pic>
              </a:graphicData>
            </a:graphic>
          </wp:anchor>
        </w:drawing>
      </w:r>
      <w:r>
        <w:t xml:space="preserve">הפסק בברכות התורה</w:t>
      </w:r>
    </w:p>
    <w:p>
      <w:pPr>
        <w:pStyle w:val="ArticleAuthor"/>
        <w:bidi/>
        <w:sectPr>
          <w:headerReference w:type="default" r:id="rIdHA50d"/>
          <w:headerReference w:type="even" r:id="rIdHA50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בכל</w:t>
      </w:r>
      <w:r>
        <w:t xml:space="preserve"> ברכה יש איסור להפסיק בין הברכה לעשייה ומה נחשב להפסק אז אם הוא שתק יש לו שיעור של תוך כדי דיבור ואם הוא הפסיק בדיבור אז בכל שהוא אבל אם פוסק בצורך הברכה או המצווה אז לא נחשב להפסק, בשאר מצוות אם מפסיק באמצע המצווה כשחוזר אז צריך לחזור ולברך עוד הפעם וצריך ברכה חדשה משא"כ בברכות התורה.</w:t>
      </w:r>
    </w:p>
    <w:p>
      <w:pPr>
        <w:pStyle w:val="Body"/>
        <w:bidi/>
      </w:pPr>
      <w:r>
        <w:rPr>
          <w:rStyle w:val="LeadWord"/>
        </w:rPr>
        <w:t xml:space="preserve">בכל</w:t>
      </w:r>
      <w:r>
        <w:t xml:space="preserve"> בוקר יש חיוב ברכות התורה על הלימוד של אותו היום, אז יש לאדם שתי אפשרויות לצאת יד"ח:</w:t>
      </w:r>
    </w:p>
    <w:p>
      <w:pPr>
        <w:pStyle w:val="Body"/>
        <w:bidi/>
      </w:pPr>
      <w:r>
        <w:rPr>
          <w:rStyle w:val="LeadWord"/>
        </w:rPr>
        <w:t xml:space="preserve">א' </w:t>
      </w:r>
      <w:r>
        <w:rPr>
          <w:rStyle w:val="LeadWord"/>
        </w:rPr>
        <w:t xml:space="preserve">ברכות</w:t>
      </w:r>
      <w:r>
        <w:t xml:space="preserve"> התורה בעצמה וזה הדרך הפשוטה ואדם שמסופק או שהשכים וקרא ק"ש קודם לימודו אז נפטר בברכת אהבה רבה ויכול לצאת בברכה הזאת כיון שיש מעין ברכות התורה.</w:t>
      </w:r>
    </w:p>
    <w:p>
      <w:pPr>
        <w:pStyle w:val="Body"/>
        <w:bidi/>
      </w:pPr>
      <w:r>
        <w:rPr>
          <w:rStyle w:val="LeadWord"/>
        </w:rPr>
        <w:t xml:space="preserve">ב' </w:t>
      </w:r>
      <w:r>
        <w:rPr>
          <w:rStyle w:val="LeadWord"/>
        </w:rPr>
        <w:t xml:space="preserve">לצאת</w:t>
      </w:r>
      <w:r>
        <w:t xml:space="preserve"> יד"ח בברכת אהבה רבה אם לומד מיד אחרי התפילה ואם כיוון שלא לצאת יד"ח יש לו עדיין חיוב ברכות התורה.</w:t>
      </w:r>
    </w:p>
    <w:p>
      <w:pPr>
        <w:pStyle w:val="Body"/>
        <w:bidi/>
      </w:pPr>
      <w:r>
        <w:rPr>
          <w:rStyle w:val="LeadWord"/>
        </w:rPr>
        <w:t xml:space="preserve">גם</w:t>
      </w:r>
      <w:r>
        <w:t xml:space="preserve"> כשאמרנו שיוכל לצאת באהבה רבה יש בה כמה חילוקים מברכת התורה בעצמה כי באהבה רבה צריך ללמוד מיד אח"כ, וכן אם פוטר את הלימוד של כל היום או רק מה שלומד מיד אח"כ אז תלוי בגירסא בגמ' </w:t>
      </w:r>
      <w:r>
        <w:rPr>
          <w:rStyle w:val="SmallSource"/>
        </w:rPr>
        <w:t xml:space="preserve">(דף יא:)</w:t>
      </w:r>
      <w:r>
        <w:t xml:space="preserve"> שאם גורסים לשנות זה דווקא על מה שלומד בלי הפסק ואם הפסיק באמצע היום אז צריך לברך עוד הפעם, וכן אם ק"ש נחשב ללימוד אז מחלוקת שיטה אחת אם גורסים בגמ' </w:t>
      </w:r>
      <w:r>
        <w:rPr>
          <w:rStyle w:val="SmallSource"/>
        </w:rPr>
        <w:t xml:space="preserve">(דף יא:)</w:t>
      </w:r>
      <w:r>
        <w:t xml:space="preserve"> לקראו אז יצא יד"ח רק בק"ש ואחרי התפילה יצטרך לחזור ולברך ויש שיטה אחרת בשם החזו"א שאי אפשר לצאת יד"ח מצווה אחת אם שתי כוונות ולכן לא יצא יד"ח בק"ש לגבי הלימוד ממילא אומר המשנ"ב שעדיף לצאת ידי חובה בברכות התורה.</w:t>
      </w:r>
    </w:p>
    <w:p>
      <w:pPr>
        <w:pStyle w:val="Body"/>
        <w:bidi/>
      </w:pPr>
      <w:r>
        <w:rPr>
          <w:rStyle w:val="LeadWord"/>
        </w:rPr>
        <w:t xml:space="preserve">וכן</w:t>
      </w:r>
      <w:r>
        <w:t xml:space="preserve"> בברכות התורה הצרפתים נהגו להגיד פסוקי ברכת כהנים ומשנה וברייתא של אלו דברים כדי שלא יהיה הפסק בין הברכה למצווה.</w:t>
      </w:r>
    </w:p>
    <w:p>
      <w:pPr>
        <w:pStyle w:val="Body"/>
        <w:bidi/>
      </w:pPr>
      <w:r>
        <w:rPr>
          <w:rStyle w:val="LeadWord"/>
        </w:rPr>
        <w:t xml:space="preserve">למעשה</w:t>
      </w:r>
      <w:r>
        <w:t xml:space="preserve"> אם לא למד כל היום לא אומרים שהברכה שבירך בבוקר זה לבטלה וכן אומרים שהפסוקים שקרא נחשבים ללימוד וכן לכל הפסק אם דעתו על הלימוד ורגיל בתורה לא צריך לחזור ולברך, וכן לגבי מי שרוצה ללמוד בלילה נחשב להמשך של היום כי נחשב כמו פועלים שפורעים את החוב בלילה ולא כשאר מצוות שביום אחרי הלילה.</w:t>
      </w:r>
    </w:p>
    <w:p>
      <w:pPr>
        <w:pStyle w:val="Body"/>
        <w:bidi/>
      </w:pPr>
      <w:r>
        <w:rPr>
          <w:rStyle w:val="LeadWord"/>
        </w:rPr>
        <w:t xml:space="preserve">לגבי</w:t>
      </w:r>
      <w:r>
        <w:t xml:space="preserve"> הפסק במשך היום אז אם זה הפסק של בית הכסא ובית המרחץ לא נחשב להפסק כיון שגם שם מהרהר בדינים ששייכים לאותו זמן ושינת עראי לא נחשבת להפסק ומה נחשב לארעי? אם זה על אצילי ידיו ולא תלוי בזמן השינה אלא על הצורה כמו שאר מצוות ואדם שרגיל לישון על אצילי ידיו נחשב לקבע.</w:t>
      </w:r>
    </w:p>
    <w:p>
      <w:pPr>
        <w:pStyle w:val="Body"/>
        <w:bidi/>
      </w:pPr>
      <w:r>
        <w:rPr>
          <w:rStyle w:val="LeadWord"/>
        </w:rPr>
        <w:t xml:space="preserve">וגם</w:t>
      </w:r>
      <w:r>
        <w:t xml:space="preserve"> שינת ארעי בתחילת הלילה לא נחשב להפסק.</w:t>
      </w:r>
    </w:p>
    <w:p>
      <w:pPr>
        <w:pStyle w:val="Body"/>
        <w:bidi/>
      </w:pPr>
      <w:r>
        <w:rPr>
          <w:rStyle w:val="LeadWord"/>
        </w:rPr>
        <w:t xml:space="preserve">ולגבי</w:t>
      </w:r>
      <w:r>
        <w:t xml:space="preserve"> שינת קבע זה נידון בפני עצמו אם זה שינה ביום אז מחלוקת כל ראשונים סוברים שנחשב להפסק וחוזר ומברך הטעם מפני שמצווה חדשה והאגור בשם ר"ת סובר לא נחשב להפסק וחוזר ומברך רק בבוקר כמו ברכת השחר ופוטר אותו מעת לעת.</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Pr>
        <w:t xml:space="preserve">אם</w:t>
      </w:r>
      <w:r>
        <w:t xml:space="preserve"> ישן שינת קבע ביום ובלילה נשאר ער אז יכוון באהבת עולם של ערבית ולמד מיד ורוב הראשונים ובבוקר ודאי יכול לחזור ולברך ושינת קבע בתחילת הלילה נחשב להפסק ואם היה ער כל הלילה אח"כ בבוקר עדיף שיצא מאחר כי זה מחלוקת אם צריך לחזור ולברך ואדם יכול לברך מחצות ואילך ברכות התורה וכן אם קם לפני עלות השחר ובירך גם אם ישן שינת קבע אח"כ לא חוזר ומברך אבל לראשונים אולי כן יחזור ויברך כי הפסיק בשינת קבע למעשה יש שהביאו פתרון שיכוון בבוקר שמכוון בברכות התורה עד שישן שינת קבע ואז אם ישן ביום יצטרך לחזור ולברך.</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827"/>
        <w:gridCol w:w="1827"/>
        <w:gridCol w:w="1827"/>
        <w:gridCol w:w="1827"/>
      </w:tblGrid>
      <w:tr>
        <w:trPr>
          <w:cantSplit/>
        </w:trPr>
        <w:tc>
          <w:tcPr>
            <w:vAlign w:val="center"/>
          </w:tcPr>
          <w:p>
            <w:pPr>
              <w:pStyle w:val="TableText"/>
              <w:bidi/>
              <w:jc w:val="center"/>
            </w:pPr>
            <w:r>
              <w:rPr>
                <w:b/>
                <w:bCs/>
              </w:rPr>
              <w:t xml:space="preserve">סוג ההפסק</w:t>
            </w:r>
          </w:p>
        </w:tc>
        <w:tc>
          <w:tcPr>
            <w:vAlign w:val="center"/>
          </w:tcPr>
          <w:p>
            <w:pPr>
              <w:pStyle w:val="TableText"/>
              <w:bidi/>
              <w:jc w:val="center"/>
            </w:pPr>
            <w:r>
              <w:rPr>
                <w:b/>
                <w:bCs/>
              </w:rPr>
              <w:t xml:space="preserve">חוזר</w:t>
            </w:r>
          </w:p>
        </w:tc>
        <w:tc>
          <w:tcPr>
            <w:vAlign w:val="center"/>
          </w:tcPr>
          <w:p>
            <w:pPr>
              <w:pStyle w:val="TableText"/>
              <w:bidi/>
              <w:jc w:val="center"/>
            </w:pPr>
            <w:r>
              <w:rPr>
                <w:b/>
                <w:bCs/>
              </w:rPr>
              <w:t xml:space="preserve">לא חוזר</w:t>
            </w:r>
          </w:p>
        </w:tc>
        <w:tc>
          <w:tcPr>
            <w:vAlign w:val="center"/>
          </w:tcPr>
          <w:p>
            <w:pPr>
              <w:pStyle w:val="TableText"/>
              <w:bidi/>
              <w:jc w:val="center"/>
            </w:pPr>
            <w:r>
              <w:rPr>
                <w:b/>
                <w:bCs/>
              </w:rPr>
              <w:t xml:space="preserve">הטעם</w:t>
            </w:r>
          </w:p>
        </w:tc>
      </w:tr>
      <w:tr>
        <w:trPr>
          <w:cantSplit/>
        </w:trPr>
        <w:tc>
          <w:tcPr>
            <w:vAlign w:val="center"/>
          </w:tcPr>
          <w:p>
            <w:pPr>
              <w:pStyle w:val="TableText"/>
              <w:bidi/>
              <w:jc w:val="center"/>
            </w:pPr>
            <w:r>
              <w:t xml:space="preserve">לא לומד מיד אחרי אהבה רבה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w:t>
            </w:r>
          </w:p>
        </w:tc>
        <w:tc>
          <w:tcPr>
            <w:vAlign w:val="center"/>
          </w:tcPr>
          <w:p>
            <w:pPr>
              <w:pStyle w:val="TableText"/>
              <w:bidi/>
              <w:jc w:val="center"/>
            </w:pPr>
            <w:r>
              <w:t xml:space="preserve">כי לא מיחזי שכוון לברכת התורה</w:t>
            </w:r>
          </w:p>
        </w:tc>
      </w:tr>
      <w:tr>
        <w:trPr>
          <w:cantSplit/>
        </w:trPr>
        <w:tc>
          <w:tcPr>
            <w:vAlign w:val="center"/>
          </w:tcPr>
          <w:p>
            <w:pPr>
              <w:pStyle w:val="TableText"/>
              <w:bidi/>
              <w:jc w:val="center"/>
            </w:pPr>
            <w:r>
              <w:t xml:space="preserve">לא לומד מיד אחרי ברכת התורה</w:t>
            </w:r>
          </w:p>
        </w:tc>
        <w:tc>
          <w:tcPr>
            <w:vAlign w:val="center"/>
          </w:tcPr>
          <w:p>
            <w:pPr>
              <w:pStyle w:val="TableText"/>
              <w:bidi/>
              <w:jc w:val="center"/>
            </w:pPr>
            <w: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אדם דעתו על לימודו כל היום</w:t>
            </w:r>
          </w:p>
        </w:tc>
      </w:tr>
      <w:tr>
        <w:trPr>
          <w:cantSplit/>
        </w:trPr>
        <w:tc>
          <w:tcPr>
            <w:vAlign w:val="center"/>
          </w:tcPr>
          <w:p>
            <w:pPr>
              <w:pStyle w:val="TableText"/>
              <w:bidi/>
              <w:jc w:val="center"/>
            </w:pPr>
            <w:r>
              <w:t xml:space="preserve">הפסיק לעסקיו</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משתנה לפי האדם אם רגיל או לא ולמעשה לא חוזר</w:t>
            </w:r>
          </w:p>
        </w:tc>
      </w:tr>
      <w:tr>
        <w:trPr>
          <w:cantSplit/>
        </w:trPr>
        <w:tc>
          <w:tcPr>
            <w:vAlign w:val="center"/>
          </w:tcPr>
          <w:p>
            <w:pPr>
              <w:pStyle w:val="TableText"/>
              <w:bidi/>
              <w:jc w:val="center"/>
            </w:pPr>
            <w:r>
              <w:t xml:space="preserve">בית הכסא בית המרחץ ושינת עראי</w:t>
            </w:r>
          </w:p>
        </w:tc>
        <w:tc>
          <w:tcPr>
            <w:vAlign w:val="center"/>
          </w:tcPr>
          <w:p>
            <w:pPr>
              <w:pStyle w:val="TableText"/>
              <w:bidi/>
              <w:jc w:val="center"/>
            </w:pPr>
            <w: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שינה לא נחשב להפסק ובית הכסא ובית המרחץ יש לו הנהגות של תורה</w:t>
            </w:r>
          </w:p>
        </w:tc>
      </w:tr>
      <w:tr>
        <w:trPr>
          <w:cantSplit/>
        </w:trPr>
        <w:tc>
          <w:tcPr>
            <w:vAlign w:val="center"/>
          </w:tcPr>
          <w:p>
            <w:pPr>
              <w:pStyle w:val="TableText"/>
              <w:bidi/>
              <w:jc w:val="center"/>
            </w:pPr>
            <w:r>
              <w:t xml:space="preserve">שינת קבע ביום</w:t>
            </w:r>
          </w:p>
        </w:tc>
        <w:tc>
          <w:tcPr>
            <w:vAlign w:val="center"/>
          </w:tcPr>
          <w:p>
            <w:pPr>
              <w:pStyle w:val="TableText"/>
              <w:bidi/>
              <w:jc w:val="center"/>
            </w:pPr>
            <w:r>
              <w:rPr>
                <w:rFonts w:ascii="Arial" w:hAnsi="Arial" w:cs="Arial" w:eastAsia="Arial"/>
              </w:rPr>
              <w:t xml:space="preserve">√</w:t>
            </w:r>
            <w:r>
              <w:t xml:space="preserve"> לפי הרא"ש</w:t>
            </w:r>
          </w:p>
        </w:tc>
        <w:tc>
          <w:tcPr>
            <w:vAlign w:val="center"/>
          </w:tcPr>
          <w:p>
            <w:pPr>
              <w:pStyle w:val="TableText"/>
              <w:bidi/>
              <w:jc w:val="center"/>
            </w:pPr>
            <w:r>
              <w:rPr>
                <w:rFonts w:ascii="Arial" w:hAnsi="Arial" w:cs="Arial" w:eastAsia="Arial"/>
              </w:rPr>
              <w:t xml:space="preserve">√</w:t>
            </w:r>
            <w:r>
              <w:t xml:space="preserve"> לפי ר"ת</w:t>
            </w:r>
          </w:p>
        </w:tc>
        <w:tc>
          <w:tcPr>
            <w:vAlign w:val="center"/>
          </w:tcPr>
          <w:p>
            <w:pPr>
              <w:pStyle w:val="TableText"/>
              <w:bidi/>
              <w:jc w:val="center"/>
            </w:pPr>
            <w:r>
              <w:t xml:space="preserve">לרא"ש נחשב להפסק ולר"ת לא נחשב להפסק</w:t>
            </w:r>
          </w:p>
        </w:tc>
      </w:tr>
      <w:tr>
        <w:trPr>
          <w:cantSplit/>
        </w:trPr>
        <w:tc>
          <w:tcPr>
            <w:vAlign w:val="center"/>
          </w:tcPr>
          <w:p>
            <w:pPr>
              <w:pStyle w:val="TableText"/>
              <w:bidi/>
              <w:jc w:val="center"/>
            </w:pPr>
            <w:r>
              <w:t xml:space="preserve">שינת קבע בלילה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לפי ר"ת</w:t>
            </w:r>
          </w:p>
        </w:tc>
        <w:tc>
          <w:tcPr>
            <w:vAlign w:val="center"/>
          </w:tcPr>
          <w:p>
            <w:pPr>
              <w:pStyle w:val="TableText"/>
              <w:bidi/>
              <w:jc w:val="center"/>
            </w:pPr>
            <w:r>
              <w:t xml:space="preserve">כיון שהחיוב מתחיל האדם את היום שלו כמו ברכת השחר</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7" name="Ornament 327"/>
            <wp:cNvGraphicFramePr>
              <a:graphicFrameLocks noChangeAspect="1"/>
            </wp:cNvGraphicFramePr>
            <a:graphic>
              <a:graphicData uri="http://schemas.openxmlformats.org/drawingml/2006/picture">
                <pic:pic>
                  <pic:nvPicPr>
                    <pic:cNvPr id="32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0" behindDoc="1" locked="0" layoutInCell="1" allowOverlap="1">
            <wp:simplePos x="0" y="0"/>
            <wp:positionH relativeFrom="margin">
              <wp:align>center</wp:align>
            </wp:positionH>
            <wp:positionV relativeFrom="paragraph">
              <wp:posOffset>0</wp:posOffset>
            </wp:positionV>
            <wp:extent cx="3450241" cy="825985"/>
            <wp:effectExtent l="0" t="0" r="0" b="0"/>
            <wp:wrapNone/>
            <wp:docPr id="330" name="מסגרת סימן 330"/>
            <wp:cNvGraphicFramePr>
              <a:graphicFrameLocks noChangeAspect="1"/>
            </wp:cNvGraphicFramePr>
            <a:graphic>
              <a:graphicData uri="http://schemas.openxmlformats.org/drawingml/2006/picture">
                <pic:pic>
                  <pic:nvPicPr>
                    <pic:cNvPr id="330" name="title-51.png"/>
                    <pic:cNvPicPr/>
                  </pic:nvPicPr>
                  <pic:blipFill>
                    <a:blip r:embed="rIdImg65"/>
                    <a:stretch>
                      <a:fillRect/>
                    </a:stretch>
                  </pic:blipFill>
                  <pic:spPr>
                    <a:xfrm>
                      <a:off x="0" y="0"/>
                      <a:ext cx="3450241" cy="825985"/>
                    </a:xfrm>
                    <a:prstGeom prst="rect">
                      <a:avLst/>
                    </a:prstGeom>
                  </pic:spPr>
                </pic:pic>
              </a:graphicData>
            </a:graphic>
          </wp:anchor>
        </w:drawing>
      </w:r>
      <w:r>
        <w:t xml:space="preserve">סיכום שיטות הראשונים</w:t>
      </w:r>
      <w:r>
        <w:br/>
      </w:r>
      <w:r>
        <w:t xml:space="preserve">בדין זהירות בברכות התורה</w:t>
      </w:r>
    </w:p>
    <w:p>
      <w:pPr>
        <w:pStyle w:val="ArticleAuthor"/>
        <w:bidi/>
        <w:sectPr>
          <w:headerReference w:type="default" r:id="rIdHA51d"/>
          <w:headerReference w:type="even" r:id="rIdHA51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בשו"ע</w:t>
      </w:r>
      <w:r>
        <w:t xml:space="preserve"> סי' מ"ז סעי' א' פסק "דברכת התורה צריך להיזהר בה מאוד", עכ"ל.</w:t>
      </w:r>
    </w:p>
    <w:p>
      <w:pPr>
        <w:pStyle w:val="Body"/>
        <w:bidi/>
      </w:pPr>
      <w:r>
        <w:rPr>
          <w:rStyle w:val="LeadWord"/>
        </w:rPr>
        <w:t xml:space="preserve">ומקורו</w:t>
      </w:r>
      <w:r>
        <w:t xml:space="preserve"> לדין זה הוא מהגמ' בנדרים </w:t>
      </w:r>
      <w:r>
        <w:rPr>
          <w:rStyle w:val="SmallSource"/>
        </w:rPr>
        <w:t xml:space="preserve">(דף פא.)</w:t>
      </w:r>
      <w:r>
        <w:t xml:space="preserve"> דהתם אמרינן מפני מה אין ת"ח מצויין לצאת מבניהם ת"ח וע"ז יישבו כמה אמוראים כמה יישובים והאחרון שבהם הוא רבינא דאמר שהוא מפני "שאין מברכין בתורה תחילה" וראייתו של רבינא היא מכח הא דאר"י א"ר גבי קרא דמי האיש החכם וכו' דביאר נמי ר"י א"ר התם שעזבם את תורתי שהקב"ה אמר שגרם לאבידת הארץ היינו שלא ברכו בתורה תחילה ומהא הוכיח רבינא דהוא סיבה נמי להא דאין ת"ח מצויין שיצאו מבניהם ת"ח.</w:t>
      </w:r>
    </w:p>
    <w:p>
      <w:pPr>
        <w:pStyle w:val="Body"/>
        <w:bidi/>
      </w:pPr>
      <w:r>
        <w:rPr>
          <w:rStyle w:val="LeadWord"/>
        </w:rPr>
        <w:t xml:space="preserve">(והמדקדק</w:t>
      </w:r>
      <w:r>
        <w:t xml:space="preserve"> בדברי הגמ' ובדברי המפרש שם "יראה לעיניים" שהטענה היא מדוע לא יצאו מת"ח שגם הנכדים שלהם יהיו ת"ח ולא כההבנה הפשוטה שלא יצאו לת"ח עצמם בנים ת"ח ומוכח הא מלשון השאלה מפני מה אין ת"ח מצויין לצאת ת"ח מבניהם שהשאלה היא מדוע לא יוצאין ת"ח מבני הת"ח שהם כבר ת"ח.</w:t>
      </w:r>
    </w:p>
    <w:p>
      <w:pPr>
        <w:pStyle w:val="Body"/>
        <w:bidi/>
      </w:pPr>
      <w:r>
        <w:rPr>
          <w:rStyle w:val="LeadWord"/>
        </w:rPr>
        <w:t xml:space="preserve">וכן</w:t>
      </w:r>
      <w:r>
        <w:t xml:space="preserve"> מוכח מדברי המפרש בד"ה שלא יתגדרו וז"ל: "שלא יתגדלו וכו'... כשיראו שהן ואבותם ובניהם ת"ח משמע דמיירי בשלושה דורות של ת"ח.</w:t>
      </w:r>
    </w:p>
    <w:p>
      <w:pPr>
        <w:pStyle w:val="Body"/>
        <w:bidi/>
      </w:pPr>
      <w:r>
        <w:rPr>
          <w:rStyle w:val="LeadWord"/>
        </w:rPr>
        <w:t xml:space="preserve">וכן</w:t>
      </w:r>
      <w:r>
        <w:t xml:space="preserve"> הוא בד"ה מפני שהן מתגברין דכתב דודאי כל מי שהוא ת"ח ובנו ת"ח ודאי מתגבר וכוונתו שכיון שהוא מתגבר לכן לא זוכה שגם הדור הבא יהיו ת"ח ומוכח שכל הסוגיא מיירי בהא שלא זכו לשלושה דורות של ת"ח שעליהן אומרים שכל מי שהוא ובנו ובן בנו ת"ח שוב אין תורה פוסקת מזרעו לעולם).</w:t>
      </w:r>
    </w:p>
    <w:p>
      <w:pPr>
        <w:pStyle w:val="Body"/>
        <w:bidi/>
      </w:pPr>
      <w:r>
        <w:rPr>
          <w:rStyle w:val="LeadWord"/>
        </w:rPr>
        <w:t xml:space="preserve">ובביאור</w:t>
      </w:r>
      <w:r>
        <w:t xml:space="preserve"> הא דלא ברכו בתורה תחילה יש לבאר ולברר ג' נקודות:</w:t>
      </w:r>
    </w:p>
    <w:p>
      <w:pPr>
        <w:pStyle w:val="Body"/>
        <w:bidi/>
      </w:pPr>
      <w:r>
        <w:rPr>
          <w:rStyle w:val="LeadWord"/>
        </w:rPr>
        <w:t xml:space="preserve">א' </w:t>
      </w:r>
      <w:r>
        <w:rPr>
          <w:rStyle w:val="LeadWord"/>
        </w:rPr>
        <w:t xml:space="preserve">מאי</w:t>
      </w:r>
      <w:r>
        <w:t xml:space="preserve"> שלא ברכו בתורה האם הכוונה שלא ברכו בפועל ברכות התורה או דילמא בדרך אחרת.</w:t>
      </w:r>
    </w:p>
    <w:p>
      <w:pPr>
        <w:pStyle w:val="Body"/>
        <w:bidi/>
      </w:pPr>
      <w:r>
        <w:rPr>
          <w:rStyle w:val="LeadWord"/>
        </w:rPr>
        <w:t xml:space="preserve">ב' </w:t>
      </w:r>
      <w:r>
        <w:rPr>
          <w:rStyle w:val="LeadWord"/>
        </w:rPr>
        <w:t xml:space="preserve">מפני</w:t>
      </w:r>
      <w:r>
        <w:t xml:space="preserve"> מה לא ברכו בתורה תחילה.</w:t>
      </w:r>
    </w:p>
    <w:p>
      <w:pPr>
        <w:pStyle w:val="Body"/>
        <w:bidi/>
      </w:pPr>
      <w:r>
        <w:rPr>
          <w:rStyle w:val="LeadWord"/>
        </w:rPr>
        <w:t xml:space="preserve">ג' </w:t>
      </w:r>
      <w:r>
        <w:rPr>
          <w:rStyle w:val="LeadWord"/>
        </w:rPr>
        <w:t xml:space="preserve">מה</w:t>
      </w:r>
      <w:r>
        <w:t xml:space="preserve"> הזהירות הנדרשת שאותה פסק מרן השו"ע בסי' מ"ז סעי' א' שצריך להיזהר בה מאוד!</w:t>
      </w:r>
    </w:p>
    <w:p>
      <w:pPr>
        <w:pStyle w:val="Body"/>
        <w:bidi/>
      </w:pPr>
      <w:r>
        <w:rPr>
          <w:rStyle w:val="LeadWord"/>
        </w:rPr>
        <w:t xml:space="preserve">ובס"ד</w:t>
      </w:r>
      <w:r>
        <w:t xml:space="preserve"> נבאר קצת ממה שנראה בדברי הראשונים דסוגיין דמס' נדרים </w:t>
      </w:r>
      <w:r>
        <w:rPr>
          <w:rStyle w:val="SmallSource"/>
        </w:rPr>
        <w:t xml:space="preserve">(דף פא.)</w:t>
      </w:r>
      <w:r>
        <w:t xml:space="preserve"> ובדברי האחרונים והנו"כ על השו"ע.</w:t>
      </w:r>
    </w:p>
    <w:p>
      <w:pPr>
        <w:pStyle w:val="Body"/>
        <w:bidi/>
      </w:pPr>
      <w:r>
        <w:rPr>
          <w:rStyle w:val="LeadWord"/>
        </w:rPr>
        <w:t xml:space="preserve">בנקודה הא'</w:t>
      </w:r>
      <w:r>
        <w:rPr>
          <w:rStyle w:val="BodyBold"/>
        </w:rPr>
        <w:t xml:space="preserve"> </w:t>
      </w:r>
      <w:r>
        <w:t xml:space="preserve">בעניין מאי שלא ברכו בתורה מצינו בדברי "המפרש" דכתב שלא היו מברכים כשמשכימין ללמוד וכן מבואר בדברי "הר"ן" בסוגיין וכן הוא מפורש בדברי "הרא"ש" התם דלא ברכו בתורה היינו שלא ברכו ג' ברכות שצריך לברך כל בוקר דהם לעסוק בדברי תורה והערב נא ואשר בחר בנו והם לא ברכו כשבאו ללמוד.</w:t>
      </w:r>
    </w:p>
    <w:p>
      <w:pPr>
        <w:pStyle w:val="Body"/>
        <w:bidi/>
      </w:pPr>
      <w:r>
        <w:rPr>
          <w:rStyle w:val="LeadWord"/>
        </w:rPr>
        <w:t xml:space="preserve">ובערוך לנר ביאר:</w:t>
      </w:r>
      <w:r>
        <w:rPr>
          <w:rStyle w:val="BodyBold"/>
        </w:rPr>
        <w:t xml:space="preserve"> </w:t>
      </w:r>
      <w:r>
        <w:t xml:space="preserve">דמיירי בקריאת התורה ולא ברכו תחילה היינו שלא היו מברכים ברכת "אשר בחר בנו" שנתקנה קודם הקריאה אך היו מברכים הברכה שאחריה שהיא "אשר נתן לנו" והאריך לבאר החילוקים ביניהם. </w:t>
      </w:r>
      <w:r>
        <w:rPr>
          <w:rStyle w:val="SmallSource"/>
        </w:rPr>
        <w:t xml:space="preserve">(ונראה שסבר שכל בוקר ברכו ברכת התורה נמי)</w:t>
      </w:r>
      <w:r>
        <w:t xml:space="preserve">.</w:t>
      </w:r>
    </w:p>
    <w:p>
      <w:pPr>
        <w:pStyle w:val="Body"/>
        <w:bidi/>
      </w:pPr>
      <w:r>
        <w:rPr>
          <w:rStyle w:val="LeadWord"/>
        </w:rPr>
        <w:t xml:space="preserve">וברמב"ם משמע:</w:t>
      </w:r>
      <w:r>
        <w:rPr>
          <w:rStyle w:val="BodyBold"/>
        </w:rPr>
        <w:t xml:space="preserve"> </w:t>
      </w:r>
      <w:r>
        <w:t xml:space="preserve">דכלל לא מיירי גבי ברכות התורה אלא גבי המציאות של עליה לקרוא בתורה שהיו נותנים לכהן ע"ה לעלות לפניהם ולא היו מכבדים את התורה שלמדו וזלזלו בכבוד התורה.</w:t>
      </w:r>
    </w:p>
    <w:p>
      <w:pPr>
        <w:pStyle w:val="Body"/>
        <w:bidi/>
      </w:pPr>
      <w:r>
        <w:rPr>
          <w:rStyle w:val="LeadWord"/>
        </w:rPr>
        <w:t xml:space="preserve">ובידות נדרים</w:t>
      </w:r>
      <w:r>
        <w:rPr>
          <w:rStyle w:val="BodyBold"/>
        </w:rPr>
        <w:t xml:space="preserve"> </w:t>
      </w:r>
      <w:r>
        <w:t xml:space="preserve">אפשר לדון ולהבין בדבריו כדעת רש"י והר"ן והרא"ש דמיירי בברכות התורה שמצווין לברך כל בוקר קודם הלימוד מהא דמבאר שלא רצו לברך כיון שלא למדו לשמה ולא רצו לברך ברכה לבטלה כיון שמוזכר בה ולומדי תורתך לשמה והם לא היו כאלו ומבואר דמיירי בברכות הבוקר, וכן נראה מדברי "החתם סופר" שלא היו מברכים הברכה שהיא ברכת המצוות והיא הברכה של הבוקר קודם התפילה והלימוד, וכן נראה ג"כ "מהאגרות משה".</w:t>
      </w:r>
    </w:p>
    <w:p>
      <w:pPr>
        <w:pStyle w:val="Body"/>
        <w:bidi/>
      </w:pPr>
      <w:r>
        <w:rPr>
          <w:rStyle w:val="LeadWord"/>
        </w:rPr>
        <w:t xml:space="preserve">אך</w:t>
      </w:r>
      <w:r>
        <w:rPr>
          <w:rStyle w:val="BodyBold"/>
        </w:rPr>
        <w:t xml:space="preserve"> לעומתו סברו המהרי"ל והסבא מקלם: </w:t>
      </w:r>
      <w:r>
        <w:t xml:space="preserve">דהם היו מברכין הברכה בבוקר ולא היו לומדים מבלי לברכה קודם ורק חטאם היה לפי המהרי"ל שלא ברכו בשמחה ובכוונה הראויה ולפי הסבא מקלם שחל עלייהו חיוב חדש לברך שוב במשך היום ואז לא ברכו בתורה תחילה.</w:t>
      </w:r>
    </w:p>
    <w:p>
      <w:pPr>
        <w:pStyle w:val="Body"/>
        <w:bidi/>
      </w:pPr>
      <w:r>
        <w:rPr>
          <w:rStyle w:val="LeadWord"/>
        </w:rPr>
        <w:t xml:space="preserve">ובחלק הב':</w:t>
      </w:r>
      <w:r>
        <w:rPr>
          <w:rStyle w:val="BodyBold"/>
        </w:rPr>
        <w:t xml:space="preserve"> </w:t>
      </w:r>
      <w:r>
        <w:t xml:space="preserve">והוא מפני מה לא ברכו, באמת מצינו ג"כ דעות בראשונים בזה, דעת "המפרש": דדווקא מתוך שהיו רגילין וזהירין בלימוד התורה לא היו זהירין לברך הברכה.</w:t>
      </w:r>
    </w:p>
    <w:p>
      <w:pPr>
        <w:pStyle w:val="Body"/>
        <w:bidi/>
      </w:pPr>
      <w:r>
        <w:rPr>
          <w:rStyle w:val="LeadWord"/>
        </w:rPr>
        <w:t xml:space="preserve">ואילו הר"ן מבאר:</w:t>
      </w:r>
      <w:r>
        <w:rPr>
          <w:rStyle w:val="BodyBold"/>
        </w:rPr>
        <w:t xml:space="preserve"> </w:t>
      </w:r>
      <w:r>
        <w:t xml:space="preserve">דהוא משום דלא הייתה התורה חשובה מספיק בעיניהם כדי שיוכלו לברך עליה.</w:t>
      </w:r>
    </w:p>
    <w:p>
      <w:pPr>
        <w:pStyle w:val="Body"/>
        <w:bidi/>
      </w:pPr>
      <w:r>
        <w:rPr>
          <w:rStyle w:val="LeadWord"/>
        </w:rPr>
        <w:t xml:space="preserve">והידות נדרים ביאר:</w:t>
      </w:r>
      <w:r>
        <w:rPr>
          <w:rStyle w:val="BodyBold"/>
        </w:rPr>
        <w:t xml:space="preserve"> </w:t>
      </w:r>
      <w:r>
        <w:t xml:space="preserve">שהוא משום הא שהיו לומדים ע"מ לעשות ולא ע"מ לקיים מצוות ת"ת ואין בלימוד כזה מדין גמר מצווה שיהא ראוי לברך עליו.</w:t>
      </w:r>
    </w:p>
    <w:p>
      <w:pPr>
        <w:pStyle w:val="Body"/>
        <w:bidi/>
      </w:pPr>
      <w:r>
        <w:rPr>
          <w:rStyle w:val="LeadWord"/>
        </w:rPr>
        <w:t xml:space="preserve">ובאגרות משה ביאר:</w:t>
      </w:r>
      <w:r>
        <w:rPr>
          <w:rStyle w:val="BodyBold"/>
        </w:rPr>
        <w:t xml:space="preserve"> </w:t>
      </w:r>
      <w:r>
        <w:t xml:space="preserve">טעם נוסף ונראה קצת כהטעם של החתם סופר ועיי"ש בדבריו מ"ש בזה וע"ע בסוף דבריו דנראה טעם נוסף שם, שהם או משום דחשבו שאינה מצווה בפ"ע או משום שלא למדו לשמה ועיי"ש והבן.</w:t>
      </w:r>
    </w:p>
    <w:p>
      <w:pPr>
        <w:pStyle w:val="Body"/>
        <w:bidi/>
      </w:pPr>
      <w:r>
        <w:rPr>
          <w:rStyle w:val="LeadWord"/>
        </w:rPr>
        <w:t xml:space="preserve">ובסבא מקלם נראה:</w:t>
      </w:r>
      <w:r>
        <w:rPr>
          <w:rStyle w:val="BodyBold"/>
        </w:rPr>
        <w:t xml:space="preserve"> </w:t>
      </w:r>
      <w:r>
        <w:t xml:space="preserve">שסובר שלא ידעו שצריכים לחזור ולברך ונענשו ע"ז כדי להודיע לעולם שאין לו לקב"ה בעולמו אלא ד' אמות של הלכה ולמעשה.</w:t>
      </w:r>
    </w:p>
    <w:p>
      <w:pPr>
        <w:pStyle w:val="Body"/>
        <w:bidi/>
      </w:pPr>
      <w:r>
        <w:rPr>
          <w:rStyle w:val="LeadWord"/>
        </w:rPr>
        <w:t xml:space="preserve">ובחלק הג':</w:t>
      </w:r>
      <w:r>
        <w:rPr>
          <w:rStyle w:val="BodyBold"/>
        </w:rPr>
        <w:t xml:space="preserve"> </w:t>
      </w:r>
      <w:r>
        <w:t xml:space="preserve">והוא מה גדר הזהירות הנדרש בברכות התורה דהפשטות לפי רוב הראשונים והמפרשים שביארו שלא ברכו ברכות התורה בבוקר שצריך להיזהר שלא ללמוד תורה </w:t>
      </w:r>
      <w:r>
        <w:rPr>
          <w:rStyle w:val="SmallSource"/>
        </w:rPr>
        <w:t xml:space="preserve">(או להתפלל)</w:t>
      </w:r>
      <w:r>
        <w:t xml:space="preserve"> קודם ברכות התורה </w:t>
      </w:r>
      <w:r>
        <w:rPr>
          <w:rStyle w:val="SmallSource"/>
        </w:rPr>
        <w:t xml:space="preserve">(וכן כתב המשנ"ב)</w:t>
      </w:r>
      <w:r>
        <w:t xml:space="preserve">.</w:t>
      </w:r>
    </w:p>
    <w:p>
      <w:pPr>
        <w:pStyle w:val="Body"/>
        <w:bidi/>
      </w:pPr>
      <w:r>
        <w:rPr>
          <w:rStyle w:val="LeadWord"/>
        </w:rPr>
        <w:t xml:space="preserve">אך</w:t>
      </w:r>
      <w:r>
        <w:rPr>
          <w:rStyle w:val="BodyBold"/>
        </w:rPr>
        <w:t xml:space="preserve"> לפי המהר"ל שביאר: </w:t>
      </w:r>
      <w:r>
        <w:t xml:space="preserve">שלא ברכו בכוונה המספיקה ובשמחה הראויה יש להיזהר מאוד לברך ברכות התורה בשמחה ובכוונה גדולה וזהו הזהירות הנדרשת </w:t>
      </w:r>
      <w:r>
        <w:rPr>
          <w:rStyle w:val="SmallSource"/>
        </w:rPr>
        <w:t xml:space="preserve">(וודאי שמודה שיש להיזהר לברך קודם הלימוד אך לא זה עיקר הזהירות)</w:t>
      </w:r>
      <w:r>
        <w:t xml:space="preserve">.</w:t>
      </w:r>
    </w:p>
    <w:p>
      <w:pPr>
        <w:pStyle w:val="Body"/>
        <w:bidi/>
      </w:pPr>
      <w:r>
        <w:rPr>
          <w:rStyle w:val="LeadWord"/>
        </w:rPr>
        <w:t xml:space="preserve">ובכה"ח כתב:</w:t>
      </w:r>
      <w:r>
        <w:rPr>
          <w:rStyle w:val="BodyBold"/>
        </w:rPr>
        <w:t xml:space="preserve"> </w:t>
      </w:r>
      <w:r>
        <w:t xml:space="preserve">דעיקר הזהירות שצריך להבין פירוש המילים של הברכה ולאומרה מילה במילה ושלא יחסר שום תיבה או אות וגם שצריך לאומרה בחשק נמרץ ועיי"ש עוד מה צריך לשים אל ליבו.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1" name="Ornament 331"/>
            <wp:cNvGraphicFramePr>
              <a:graphicFrameLocks noChangeAspect="1"/>
            </wp:cNvGraphicFramePr>
            <a:graphic>
              <a:graphicData uri="http://schemas.openxmlformats.org/drawingml/2006/picture">
                <pic:pic>
                  <pic:nvPicPr>
                    <pic:cNvPr id="33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4" behindDoc="1" locked="0" layoutInCell="1" allowOverlap="1">
            <wp:simplePos x="0" y="0"/>
            <wp:positionH relativeFrom="margin">
              <wp:align>center</wp:align>
            </wp:positionH>
            <wp:positionV relativeFrom="paragraph">
              <wp:posOffset>0</wp:posOffset>
            </wp:positionV>
            <wp:extent cx="3031274" cy="521215"/>
            <wp:effectExtent l="0" t="0" r="0" b="0"/>
            <wp:wrapNone/>
            <wp:docPr id="334" name="מסגרת סימן 334"/>
            <wp:cNvGraphicFramePr>
              <a:graphicFrameLocks noChangeAspect="1"/>
            </wp:cNvGraphicFramePr>
            <a:graphic>
              <a:graphicData uri="http://schemas.openxmlformats.org/drawingml/2006/picture">
                <pic:pic>
                  <pic:nvPicPr>
                    <pic:cNvPr id="334" name="title-52.png"/>
                    <pic:cNvPicPr/>
                  </pic:nvPicPr>
                  <pic:blipFill>
                    <a:blip r:embed="rIdImg66"/>
                    <a:stretch>
                      <a:fillRect/>
                    </a:stretch>
                  </pic:blipFill>
                  <pic:spPr>
                    <a:xfrm>
                      <a:off x="0" y="0"/>
                      <a:ext cx="3031274" cy="521215"/>
                    </a:xfrm>
                    <a:prstGeom prst="rect">
                      <a:avLst/>
                    </a:prstGeom>
                  </pic:spPr>
                </pic:pic>
              </a:graphicData>
            </a:graphic>
          </wp:anchor>
        </w:drawing>
      </w:r>
      <w:r>
        <w:t xml:space="preserve">בדיני הנפטר באהבה רבה</w:t>
      </w:r>
    </w:p>
    <w:p>
      <w:pPr>
        <w:pStyle w:val="ArticleAuthor"/>
        <w:bidi/>
        <w:sectPr>
          <w:headerReference w:type="default" r:id="rIdHA52d"/>
          <w:headerReference w:type="even" r:id="rIdHA52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מצינו בגמ' ברכות</w:t>
      </w:r>
      <w:r>
        <w:rPr>
          <w:rStyle w:val="BodyBold"/>
        </w:rPr>
        <w:t xml:space="preserve"> </w:t>
      </w:r>
      <w:r>
        <w:t xml:space="preserve">(דף יא:)</w:t>
      </w:r>
      <w:r>
        <w:rPr>
          <w:rStyle w:val="BodyBold"/>
        </w:rPr>
        <w:t xml:space="preserve">: </w:t>
      </w:r>
      <w:r>
        <w:t xml:space="preserve">מימרא דר' יהודה אמר שמואל וז"ל "השכים לשנות עד שלא קרא ק"ש צריך לברך משקרא ק"ש א"צ לברך שכבר נפטר ב"אהבה רבה" </w:t>
      </w:r>
      <w:r>
        <w:t xml:space="preserve">(והנוסח אהבה רבה הוא לדעת ר' יהודה א"ש בהאי עמוד ולעיל מיניה דסבר דאמרי' אהבה רבה)</w:t>
      </w:r>
      <w:r>
        <w:t xml:space="preserve">.</w:t>
      </w:r>
    </w:p>
    <w:p>
      <w:pPr>
        <w:pStyle w:val="Body"/>
        <w:bidi/>
      </w:pPr>
      <w:r>
        <w:rPr>
          <w:rStyle w:val="LeadWord"/>
        </w:rPr>
        <w:t xml:space="preserve">ומבאר</w:t>
      </w:r>
      <w:r>
        <w:t xml:space="preserve"> רש"י דאדם שקרא כבר ק"ש בתפילה ובירך לפניה ברכת "אהבה רבה" א"צ לחזור ולברך שוב ברכות התורה אחר התפילה כשבא ללמוד כיון שנפטר במה שבירך "אהבה רבה" שברכה זו פוטרת מחיוב ברכות התורה כיון שבאותה הברכה ישנו נוסח המעיד שהאי ברכה היא מעין ברכת התורה והוא במאי דאמרינן בה בדרך בקשה "ותן בליבנו בינה ללמוד וללמד לשמור ולעשות ולקיים את כל דברי תלמוד תורתך" וכו' וכן במאי דכתיב בה "ותלמדם חוקי רצונך" וכו' </w:t>
      </w:r>
      <w:r>
        <w:t xml:space="preserve">(ויוצא בברכה זו אף שאינה "כמעולה שבברכות" שבברכת התורה דיש בה רק בקשה כברכת "המלמד תורה לעמו ישראל" ולא גם קילוס למקום ולתורה ולעמו ישראל כביאורו של רש"י לקמן ד"ה "וזו היא" וכו')</w:t>
      </w:r>
      <w:r>
        <w:t xml:space="preserve">.</w:t>
      </w:r>
    </w:p>
    <w:p>
      <w:pPr>
        <w:pStyle w:val="Body"/>
        <w:bidi/>
      </w:pPr>
      <w:r>
        <w:rPr>
          <w:rStyle w:val="LeadWord"/>
        </w:rPr>
        <w:t xml:space="preserve">ובתוס'</w:t>
      </w:r>
      <w:r>
        <w:rPr>
          <w:rStyle w:val="BodyBold"/>
        </w:rPr>
        <w:t xml:space="preserve"> </w:t>
      </w:r>
      <w:r>
        <w:t xml:space="preserve">(ד"ה "שכבר נפטר באהבה רבה")</w:t>
      </w:r>
      <w:r>
        <w:rPr>
          <w:rStyle w:val="BodyBold"/>
        </w:rPr>
        <w:t xml:space="preserve">: </w:t>
      </w:r>
      <w:r>
        <w:t xml:space="preserve">הביאו דברי הירושלמי שכתב דמאי דאמרינן שנפטר באהבה רבה הוא דדווקא ששנה על אתר דהיינו שלמד מיד באותו מקום! בלי הפסק בין התפילה ללימוד אבל אם הפסיק לא נפטר באהבה רבה.</w:t>
      </w:r>
    </w:p>
    <w:p>
      <w:pPr>
        <w:pStyle w:val="Body"/>
        <w:bidi/>
      </w:pPr>
      <w:r>
        <w:rPr>
          <w:rStyle w:val="LeadWord"/>
        </w:rPr>
        <w:t xml:space="preserve">ושאלו לר"י</w:t>
      </w:r>
      <w:r>
        <w:t xml:space="preserve"> מדוע א"כ אנו שאין לומדים מיד לאחר התפילה אלא יוצאים לענייננו וטרודים כך עד אמצע היום ולא לומדים עד אז ואפי' יותר מדוע לא צריכים לברך שוב ברכות התורה כשאנו באים ללמוד.</w:t>
      </w:r>
    </w:p>
    <w:p>
      <w:pPr>
        <w:pStyle w:val="Body"/>
        <w:bidi/>
      </w:pPr>
      <w:r>
        <w:rPr>
          <w:rStyle w:val="LeadWord"/>
        </w:rPr>
        <w:t xml:space="preserve">והשיב להם ר"י</w:t>
      </w:r>
      <w:r>
        <w:rPr>
          <w:rStyle w:val="BodyBold"/>
        </w:rPr>
        <w:t xml:space="preserve"> </w:t>
      </w:r>
      <w:r>
        <w:t xml:space="preserve">ב' תירוצים.</w:t>
      </w:r>
    </w:p>
    <w:p>
      <w:pPr>
        <w:pStyle w:val="Body"/>
        <w:bidi/>
      </w:pPr>
      <w:r>
        <w:rPr>
          <w:rStyle w:val="LeadWord"/>
        </w:rPr>
        <w:t xml:space="preserve">א'</w:t>
      </w:r>
      <w:r>
        <w:rPr>
          <w:rStyle w:val="LeadWord"/>
        </w:rPr>
        <w:t xml:space="preserve"> דבאמת</w:t>
      </w:r>
      <w:r>
        <w:t xml:space="preserve"> אין הלכה כהירושלמי הנ"ל מהא דבגמ' דידן לא הזכירה מזה כלום ואין דין כזה ללמוד לאלתר.</w:t>
      </w:r>
    </w:p>
    <w:p>
      <w:pPr>
        <w:pStyle w:val="Body"/>
        <w:bidi/>
      </w:pPr>
      <w:r>
        <w:rPr>
          <w:rStyle w:val="LeadWord"/>
        </w:rPr>
        <w:t xml:space="preserve">ב' </w:t>
      </w:r>
      <w:r>
        <w:rPr>
          <w:rStyle w:val="LeadWord"/>
        </w:rPr>
        <w:t xml:space="preserve">דאפי'</w:t>
      </w:r>
      <w:r>
        <w:t xml:space="preserve"> לירושלמי הנ"ל דווקא בברכת "אהבה רבה" בעי' שילמוד לאלתר כיון שעיקרה נתקן בשביל ק"ש ולא חשיבא כברכת התורה אא"כ ילמד לאלתר שאז תחשב ברכת "אהבה רבה" לא רק כברכת ק"ש אלא גם כברכת התורה </w:t>
      </w:r>
      <w:r>
        <w:t xml:space="preserve">(ותפטור מברכה לכל היום)</w:t>
      </w:r>
      <w:r>
        <w:t xml:space="preserve">.</w:t>
      </w:r>
    </w:p>
    <w:p>
      <w:pPr>
        <w:pStyle w:val="Body"/>
        <w:bidi/>
      </w:pPr>
      <w:r>
        <w:rPr>
          <w:rStyle w:val="LeadWord"/>
        </w:rPr>
        <w:t xml:space="preserve">משא"כ</w:t>
      </w:r>
      <w:r>
        <w:t xml:space="preserve"> בברכת התורה גופא שהיא "אשר בחר בנו" "והערב נא" "ולעסוק בדברי תורה" שנתקנו ממש על לימוד התורה שכיון שהם עיקר התקנה פוטרות כל היום אף אם לא ילמד לאלתר וכנ"ל כל דברי הירושלמי דבעינן ללמוד לאלתר הינו רק בברכת "אהבה רבה".</w:t>
      </w:r>
    </w:p>
    <w:p>
      <w:pPr>
        <w:pStyle w:val="Body"/>
        <w:bidi/>
      </w:pPr>
      <w:r>
        <w:rPr>
          <w:rStyle w:val="LeadWord"/>
        </w:rPr>
        <w:t xml:space="preserve">ומקשה התוס':</w:t>
      </w:r>
      <w:r>
        <w:rPr>
          <w:rStyle w:val="BodyBold"/>
        </w:rPr>
        <w:t xml:space="preserve"> </w:t>
      </w:r>
      <w:r>
        <w:t xml:space="preserve">דאחר שראינו שברכות התורה כיון שנתקנה בעיקר לתורה פוטרות כל היום מאי שנא האי ברכה מברכת לישב בסוכה דאינה פוטרת כל היום אף שנתקנה עיקר לישיבה בסוכה?</w:t>
      </w:r>
    </w:p>
    <w:p>
      <w:pPr>
        <w:pStyle w:val="Body"/>
        <w:bidi/>
      </w:pPr>
      <w:r>
        <w:rPr>
          <w:rStyle w:val="LeadWord"/>
        </w:rPr>
        <w:t xml:space="preserve">וביארו התוס':</w:t>
      </w:r>
      <w:r>
        <w:rPr>
          <w:rStyle w:val="BodyBold"/>
        </w:rPr>
        <w:t xml:space="preserve"> </w:t>
      </w:r>
      <w:r>
        <w:t xml:space="preserve">דבתורה כיון שאדם לא מייאש דעתו כיון שהוא מחיוב ללמוד כל היום כדכתיב "והגית בו יומם ולילה" נחשב כאילו כל היום הוא יושב ללמוד לכן ברכת התורה פוטרת לכל היום משא"כ בסוכה דאף שנתקנה על הישיבה בסוכה כיון שאין כל הזמן בדעתו לאכול וגם אינו מחוייב בכך כל היום לכן מברך רק בשעה הקבועה לאכול ולא מהני ברכה אחת לכל היום.</w:t>
      </w:r>
    </w:p>
    <w:p>
      <w:pPr>
        <w:pStyle w:val="Body"/>
        <w:bidi/>
      </w:pPr>
      <w:r>
        <w:rPr>
          <w:rStyle w:val="LeadWord"/>
        </w:rPr>
        <w:t xml:space="preserve">ומבארים</w:t>
      </w:r>
      <w:r>
        <w:t xml:space="preserve"> התוס' ב-ב' ביאורים מדוע לא תקנו ברכה מיוחדת גם על שינה בסוכה [לישן בסוכה].</w:t>
      </w:r>
    </w:p>
    <w:p>
      <w:pPr>
        <w:pStyle w:val="Body"/>
        <w:bidi/>
      </w:pPr>
      <w:r>
        <w:rPr>
          <w:rStyle w:val="LeadWord"/>
        </w:rPr>
        <w:t xml:space="preserve">א' </w:t>
      </w:r>
      <w:r>
        <w:rPr>
          <w:rStyle w:val="LeadWord"/>
        </w:rPr>
        <w:t xml:space="preserve">משום</w:t>
      </w:r>
      <w:r>
        <w:t xml:space="preserve"> דנפטרת השינה בברכה שבירך על האכילה.</w:t>
      </w:r>
    </w:p>
    <w:p>
      <w:pPr>
        <w:pStyle w:val="Body"/>
        <w:bidi/>
      </w:pPr>
      <w:r>
        <w:rPr>
          <w:rStyle w:val="LeadWord"/>
        </w:rPr>
        <w:t xml:space="preserve">ב' </w:t>
      </w:r>
      <w:r>
        <w:rPr>
          <w:rStyle w:val="LeadWord"/>
        </w:rPr>
        <w:t xml:space="preserve">מפני</w:t>
      </w:r>
      <w:r>
        <w:t xml:space="preserve"> שיש חשש ברכה לבטלה שמא לא יצליח לישון כלל שהרי זה אינו בידו.</w:t>
      </w:r>
    </w:p>
    <w:p>
      <w:pPr>
        <w:pStyle w:val="Body"/>
        <w:bidi/>
      </w:pPr>
      <w:r>
        <w:rPr>
          <w:rStyle w:val="LeadWord"/>
        </w:rPr>
        <w:t xml:space="preserve">[וכיון</w:t>
      </w:r>
      <w:r>
        <w:t xml:space="preserve"> שהזכירו התוס' עניין השינה בסוכה נקט נמי דין היושן בלילה אי הוי הפסק בין ברכות התורה ללימוד].</w:t>
      </w:r>
    </w:p>
    <w:p>
      <w:pPr>
        <w:pStyle w:val="Body"/>
        <w:bidi/>
      </w:pPr>
      <w:r>
        <w:rPr>
          <w:rStyle w:val="LeadWord"/>
        </w:rPr>
        <w:t xml:space="preserve">ומביא</w:t>
      </w:r>
      <w:r>
        <w:t xml:space="preserve"> התוס' דברי ר"ת דהקם בלילה ללמוד אין צריך לברך שוב דהברכה של שחרית יום קודם פוטרת עד לשחרית של יום המחרת וכתבו התוס' דלא נהירא דבריו.</w:t>
      </w:r>
    </w:p>
    <w:p>
      <w:pPr>
        <w:pStyle w:val="Body"/>
        <w:bidi/>
      </w:pPr>
      <w:r>
        <w:rPr>
          <w:rStyle w:val="LeadWord"/>
        </w:rPr>
        <w:t xml:space="preserve">(ומכיון</w:t>
      </w:r>
      <w:r>
        <w:t xml:space="preserve"> שכתבו התוס' דבר שלא נהירא להו הביאו גם מנהג הצרפתים דגם הוא אינו למעשה לדבריהם)</w:t>
      </w:r>
      <w:r>
        <w:t xml:space="preserve"> והצרפתים נהגו לומר פסוקים דברכת כהנים דהוא מקרא ואלו דברים שאין להם שיעור שהיא משנה ואלו דברים שאוכל מפירותיהם וכו' שהיא ברייתא (מימרא) ועשו כן מכח הירושלמי הנ"ל אבל אין צריך לנהוג כן כיון שכבר ביארנו שגם לדברי הירושלמי לא בעי לאלתר רק ביוצא יד"ח בברכת "אהבה רבה" ולא ביוצא יד"ח בברכת התורה גופא!</w:t>
      </w:r>
    </w:p>
    <w:p>
      <w:pPr>
        <w:pStyle w:val="Body"/>
        <w:bidi/>
      </w:pPr>
      <w:r>
        <w:rPr>
          <w:rStyle w:val="LeadWord"/>
        </w:rPr>
        <w:t xml:space="preserve">הרא"ש</w:t>
      </w:r>
      <w:r>
        <w:rPr>
          <w:rStyle w:val="BodyBold"/>
        </w:rPr>
        <w:t xml:space="preserve"> </w:t>
      </w:r>
      <w:r>
        <w:t xml:space="preserve">(במס' ברכות פרק א' סי' י"ג)</w:t>
      </w:r>
      <w:r>
        <w:rPr>
          <w:rStyle w:val="BodyBold"/>
        </w:rPr>
        <w:t xml:space="preserve"> כתב וז"ל: </w:t>
      </w:r>
      <w:r>
        <w:t xml:space="preserve">"אמר ר"י השכים לשנות" וכו'... בירושלמי מסיק עלה א"ר אבא [בא] והוא ששנה על אתר ונראה דהיינו דדווקא בברכה של אהבה רבה דלא מיתחזי לשם ברכות התורה אלא בשונה על אתר.</w:t>
      </w:r>
    </w:p>
    <w:p>
      <w:pPr>
        <w:pStyle w:val="Body"/>
        <w:bidi/>
      </w:pPr>
      <w:r>
        <w:rPr>
          <w:rStyle w:val="LeadWord"/>
        </w:rPr>
        <w:t xml:space="preserve">ואם</w:t>
      </w:r>
      <w:r>
        <w:t xml:space="preserve"> שנה על אתר אז נראית הברכה לשם עסק התורה כמו לשם ק"ש ואז לא יצטרך לברך כל אותו היום אפי' יפסיק ללמוד ויחזור וילמוד.</w:t>
      </w:r>
    </w:p>
    <w:p>
      <w:pPr>
        <w:pStyle w:val="Body"/>
        <w:bidi/>
      </w:pPr>
      <w:r>
        <w:rPr>
          <w:rStyle w:val="LeadWord"/>
        </w:rPr>
        <w:t xml:space="preserve">וכן</w:t>
      </w:r>
      <w:r>
        <w:t xml:space="preserve"> המברך על התורה ולמד אין צריך לחזור ולברך אם הפסיק באמצע לכן הוצרך לומר והוא ששנה על אתר על הנפטר באהבה רבה (דווקא) ולא על המברך ברכות התורה.</w:t>
      </w:r>
    </w:p>
    <w:p>
      <w:pPr>
        <w:pStyle w:val="Body"/>
        <w:bidi/>
      </w:pPr>
      <w:r>
        <w:rPr>
          <w:rStyle w:val="LeadWord"/>
        </w:rPr>
        <w:t xml:space="preserve">דאי</w:t>
      </w:r>
      <w:r>
        <w:t xml:space="preserve"> לא תימא הכי הווה ליה להשמיענו בעלמא דהפסק שבאמצע עסק הוי הפסק וצריך לחזור ולברך וכ"ש הנפטר באהבה רבה.</w:t>
      </w:r>
    </w:p>
    <w:p>
      <w:pPr>
        <w:pStyle w:val="Body"/>
        <w:bidi/>
      </w:pPr>
      <w:r>
        <w:rPr>
          <w:rStyle w:val="LeadWord"/>
        </w:rPr>
        <w:t xml:space="preserve">ואף</w:t>
      </w:r>
      <w:r>
        <w:t xml:space="preserve"> אם תמצא לומר דאין חילוק בין הנפטר בברכות התורה לנפטר באהבה רבה, מ"מ מסתבר שבני אדם שרגילין תמיד לעסוק בתורה ואפי' כשיוצאין לעסקיהן ממהרין לעשות צרכיהם כדי לחזור וללמוד תמיד דעתם על לימודם לא חשיב הפסק לעניין הברכה וכן אם למד בלילה שהלילה הולך אחר היום ואין צריך לברך כל זמן שלא יישן ולכן מי שרגיל לישון ביום שינת קבע על מיטתו הוי הפסק וצריך לחזור ולברך... עכ"ל.</w:t>
      </w:r>
    </w:p>
    <w:p>
      <w:pPr>
        <w:pStyle w:val="Body"/>
        <w:bidi/>
      </w:pPr>
      <w:r>
        <w:rPr>
          <w:rStyle w:val="LeadWord"/>
        </w:rPr>
        <w:t xml:space="preserve">(ועיי"ש</w:t>
      </w:r>
      <w:r>
        <w:t xml:space="preserve"> עוד מ"ש בדיני ישיבה בסוכה וברכת לישב בסוכה שפוטרת השינה בסוכה).</w:t>
      </w:r>
    </w:p>
    <w:p>
      <w:pPr>
        <w:pStyle w:val="Body"/>
        <w:bidi/>
      </w:pPr>
      <w:r>
        <w:rPr>
          <w:rStyle w:val="LeadWord"/>
        </w:rPr>
        <w:t xml:space="preserve">ובהבנת</w:t>
      </w:r>
      <w:r>
        <w:t xml:space="preserve"> דבריו מצינו כמה פי' ובעזהי"ת אקבצם אל מקום אחד.</w:t>
      </w:r>
    </w:p>
    <w:p>
      <w:pPr>
        <w:pStyle w:val="Body"/>
        <w:bidi/>
      </w:pPr>
      <w:r>
        <w:rPr>
          <w:rStyle w:val="LeadWord"/>
        </w:rPr>
        <w:t xml:space="preserve">הב"י</w:t>
      </w:r>
      <w:r>
        <w:t xml:space="preserve"> הבין בדבריו שהרא"ש סובר בפשטות שיש חילוק בין ברכת אהבה רבה לבין הנפטר בברכת התורה דהנפטר באהבה רבה חייב ללמוד לאלתר ואחר שלמד לאלתר נפטר לכל היום ואילו הנפטר בברכות התורה אין צריך ללמוד לאלתר וגם הברכה של התורה פוטרת לכל היום וזוהי הבנת הרא"ש בפשטות.</w:t>
      </w:r>
    </w:p>
    <w:p>
      <w:pPr>
        <w:pStyle w:val="Body"/>
        <w:bidi/>
      </w:pPr>
      <w:r>
        <w:rPr>
          <w:rStyle w:val="LeadWord"/>
        </w:rPr>
        <w:t xml:space="preserve">ובאת"ל</w:t>
      </w:r>
      <w:r>
        <w:t xml:space="preserve"> של הרא"ש הבין הב"י דסובר הרא"ש דיש שסברו שאין חילוק בין הנפטר בברכות התורה לנפטר באהבה רבה </w:t>
      </w:r>
      <w:r>
        <w:t xml:space="preserve">(ובתרווייהו חייב ללמוד לאלתר מיד אחר הברכה) </w:t>
      </w:r>
      <w:r>
        <w:t xml:space="preserve">ואם הפסיק בין הברכה ללימוד או שהפסיק בין לימוד ללימוד צריך לחזור ולברך.</w:t>
      </w:r>
    </w:p>
    <w:p>
      <w:pPr>
        <w:pStyle w:val="Body"/>
        <w:bidi/>
      </w:pPr>
      <w:r>
        <w:rPr>
          <w:rStyle w:val="LeadWord"/>
        </w:rPr>
        <w:t xml:space="preserve">אך</w:t>
      </w:r>
      <w:r>
        <w:t xml:space="preserve"> לאחר שלמד מיד לאחר הברכה נפטר לכל היום (כנ"ל) ושוב לא יצטרך לברך כשיפסיק ללמוד ויחזור וילמוד.</w:t>
      </w:r>
    </w:p>
    <w:p>
      <w:pPr>
        <w:pStyle w:val="Body"/>
        <w:bidi/>
      </w:pPr>
      <w:r>
        <w:rPr>
          <w:rStyle w:val="LeadWord"/>
        </w:rPr>
        <w:t xml:space="preserve">ורק</w:t>
      </w:r>
      <w:r>
        <w:t xml:space="preserve"> האנשים שדעתם כל היום על לימודם וגם כשעסוקים בעסקיהם דעתם על לימודם גם אם יפסיקו בין הברכה ללימוד לא חשיב הפסק ויוכלו ללמוד בלי לחזור ולברך.</w:t>
      </w:r>
    </w:p>
    <w:p>
      <w:pPr>
        <w:pStyle w:val="Body"/>
        <w:bidi/>
      </w:pPr>
      <w:r>
        <w:rPr>
          <w:rStyle w:val="LeadWord"/>
        </w:rPr>
        <w:t xml:space="preserve">והבין</w:t>
      </w:r>
      <w:r>
        <w:t xml:space="preserve"> הב"י שזוהי סברת הטור </w:t>
      </w:r>
      <w:r>
        <w:t xml:space="preserve">(כן הבין הב"י בהו"א) </w:t>
      </w:r>
      <w:r>
        <w:t xml:space="preserve">שפסק כהאת"ל שברא"ש אך המהר"י אבוהב לא הסכים עם הבנת הטור בזה כיון שהרא"ש כתב כן רק בדרך את"ל וליה לא סבירא ליה כן אלא סבר דברכת התורה אין צריך כלל ללמוד לאלתר.</w:t>
      </w:r>
    </w:p>
    <w:p>
      <w:pPr>
        <w:pStyle w:val="Body"/>
        <w:bidi/>
      </w:pPr>
      <w:r>
        <w:rPr>
          <w:rStyle w:val="LeadWord"/>
        </w:rPr>
        <w:t xml:space="preserve">אך</w:t>
      </w:r>
      <w:r>
        <w:t xml:space="preserve"> למסקנא מבין הב"י בדברי הטור דסבר נמי דיש חילוק בין הנפטר בברכות התורה לנפטר בברכת "אהבה רבה" שהנפטר בברכות התורה א"צ ללמוד לאלתר ודווקא הנפטר באהבה רבה צריך ללמוד לאלתר.</w:t>
      </w:r>
    </w:p>
    <w:p>
      <w:pPr>
        <w:pStyle w:val="Body"/>
        <w:bidi/>
      </w:pPr>
      <w:r>
        <w:rPr>
          <w:rStyle w:val="LeadWord"/>
        </w:rPr>
        <w:t xml:space="preserve">ומ"ש</w:t>
      </w:r>
      <w:r>
        <w:t xml:space="preserve"> הטור שבירך ברכות התורה ולמד אין הכוונה שלמד מיד אלא אפי' למד לאחר כמה שעות ועיקר החידוש הוא שאף שהפסיק אח"כ מלימודו אין צריך לחזור ולברך כי הברכה פוטרתו לכל היום ואף אי מפסיק בין הברכה ללימוד לא חשיב הפסק שבגינו יחזור ויברך ועיקר חידושו דמהני לכולי יומא ולא רק לאלתר!</w:t>
      </w:r>
    </w:p>
    <w:p>
      <w:pPr>
        <w:pStyle w:val="Body"/>
        <w:bidi/>
      </w:pPr>
      <w:r>
        <w:rPr>
          <w:rStyle w:val="LeadWord"/>
        </w:rPr>
        <w:t xml:space="preserve">והדרכי</w:t>
      </w:r>
      <w:r>
        <w:t xml:space="preserve"> משה הבין שהרא"ש סובר לא רק באת"ל אלא גם לקושטא דמילתא דבין הנפטר בברכות התורה ובין הנפטר באהבה רבה שצריך ללמוד לאלתר והחילוק היחידי בין הנפטר בברכות התורה לברכת אהבה רבה הוא האם כל מה שילמד אחר הברכה מהני כלימוד לאלתר או שלא כל סוג לימוד מהני דבנפטר באהבה רבה אע"פ שלמד מיד במה שקורא ק"ש לא חשיבא הק"ש הזו כלימוד לאלתר ויצטרך ללמוד שוב אחר התפילה עוד קצת לשם לימוד משא"כ בנפטר בברכת התורה דכל לימוד מהני ואף לימוד שהוא כמו ק"ש דהיינו שלא הוי לשם לימוד גרידא מהני דנפטר בברכות התורה [כגון פרשת התמיד].</w:t>
      </w:r>
    </w:p>
    <w:p>
      <w:pPr>
        <w:pStyle w:val="Body"/>
        <w:bidi/>
      </w:pPr>
      <w:r>
        <w:rPr>
          <w:rStyle w:val="LeadWord"/>
        </w:rPr>
        <w:t xml:space="preserve">(ואנן</w:t>
      </w:r>
      <w:r>
        <w:t xml:space="preserve"> דמקפידים לקרוא פסוקים דברכת כהנים ומשנה וברייתא יוצאין לכו"ע בברכות התורה ואהבה רבה) אבל בתרווייהו בעי שילמוד לאלתר ושלא יהיה הפסק בין הברכה ללימוד!</w:t>
      </w:r>
    </w:p>
    <w:p>
      <w:pPr>
        <w:pStyle w:val="Body"/>
        <w:bidi/>
      </w:pPr>
      <w:r>
        <w:rPr>
          <w:rStyle w:val="LeadWord"/>
        </w:rPr>
        <w:t xml:space="preserve">אך</w:t>
      </w:r>
      <w:r>
        <w:t xml:space="preserve"> בביאור הגר"א האריך לבאר דברי הרא"ש באופן אחר לגמרי שבא לשלול פי' שיש לפרש בדברי הירושלמי שכתב והוא ששנה על אחר!</w:t>
      </w:r>
    </w:p>
    <w:p>
      <w:pPr>
        <w:pStyle w:val="Body"/>
        <w:bidi/>
      </w:pPr>
      <w:r>
        <w:rPr>
          <w:rStyle w:val="LeadWord"/>
        </w:rPr>
        <w:t xml:space="preserve">דיש</w:t>
      </w:r>
      <w:r>
        <w:t xml:space="preserve"> אפשרות לבאר בירושלמי ב' פירושים:</w:t>
      </w:r>
    </w:p>
    <w:p>
      <w:pPr>
        <w:pStyle w:val="Body"/>
        <w:bidi/>
      </w:pPr>
      <w:r>
        <w:rPr>
          <w:rStyle w:val="LeadWord"/>
        </w:rPr>
        <w:t xml:space="preserve">א' </w:t>
      </w:r>
      <w:r>
        <w:rPr>
          <w:rStyle w:val="LeadWord"/>
        </w:rPr>
        <w:t xml:space="preserve">דבין</w:t>
      </w:r>
      <w:r>
        <w:t xml:space="preserve"> ברכות התורה ובין ברכת "אהבה רבה" בעי שילמוד על אחר פי' שאם בירך "אהבה רבה" או אפי' ברכות התורה הא נפטר בברכה זו רק למה שילמוד לאלתר אבל אח"כ אם הפסיק כבר לא מהני ברכתו לשאר הלימודים שבמשך היום.</w:t>
      </w:r>
    </w:p>
    <w:p>
      <w:pPr>
        <w:pStyle w:val="Body"/>
        <w:bidi/>
      </w:pPr>
      <w:r>
        <w:rPr>
          <w:rStyle w:val="LeadWord"/>
        </w:rPr>
        <w:t xml:space="preserve">ב' </w:t>
      </w:r>
      <w:r>
        <w:rPr>
          <w:rStyle w:val="LeadWord"/>
        </w:rPr>
        <w:t xml:space="preserve">דיש</w:t>
      </w:r>
      <w:r>
        <w:t xml:space="preserve"> אפשרות ליפטר בברכה על לימוד התורה גם ללימוד של כל היום אבל זה בתנאי שילמד מיד אחר הברכה </w:t>
      </w:r>
      <w:r>
        <w:t xml:space="preserve">(ולא משנה באיזה ברכה מיירי)</w:t>
      </w:r>
      <w:r>
        <w:t xml:space="preserve"> ואחר שלמד לאלתר מהני לכל היום ולא יצטרך לחזור ולברך עוד הפעם.</w:t>
      </w:r>
    </w:p>
    <w:p>
      <w:pPr>
        <w:pStyle w:val="Body"/>
        <w:bidi/>
      </w:pPr>
      <w:r>
        <w:rPr>
          <w:rStyle w:val="LeadWord"/>
        </w:rPr>
        <w:t xml:space="preserve">אך</w:t>
      </w:r>
      <w:r>
        <w:t xml:space="preserve"> על כל אחד מהפירושים קשה קושיא אחרת:</w:t>
      </w:r>
    </w:p>
    <w:p>
      <w:pPr>
        <w:pStyle w:val="Body"/>
        <w:bidi/>
      </w:pPr>
      <w:r>
        <w:rPr>
          <w:rStyle w:val="LeadWord"/>
        </w:rPr>
        <w:t xml:space="preserve">על</w:t>
      </w:r>
      <w:r>
        <w:rPr>
          <w:rStyle w:val="BodyBold"/>
        </w:rPr>
        <w:t xml:space="preserve"> פי' א' קשה: </w:t>
      </w:r>
      <w:r>
        <w:t xml:space="preserve">מדוע אמרינן בירושלמי דין זה רק בנפטר באהבה רבה הרי דין זה שייך גם בנפטר בברכות התורה שמהני כך ללימוד שילמד מיד ולא יותר?</w:t>
      </w:r>
    </w:p>
    <w:p>
      <w:pPr>
        <w:pStyle w:val="Body"/>
        <w:bidi/>
      </w:pPr>
      <w:r>
        <w:rPr>
          <w:rStyle w:val="LeadWord"/>
        </w:rPr>
        <w:t xml:space="preserve">ועל</w:t>
      </w:r>
      <w:r>
        <w:rPr>
          <w:rStyle w:val="BodyBold"/>
        </w:rPr>
        <w:t xml:space="preserve"> פי' ב' קשה: </w:t>
      </w:r>
      <w:r>
        <w:t xml:space="preserve">מדוע לא מהני מה שקורא ק"ש אחר אהבה רבה כלימוד לאלתר וצריך ללמוד שוב אחר התפילה והבין שכן הוא הדין שצריך למוד ולא מהני ק"ש מהא דאמרינן בירושלמי והוא "ששנה" על אחר משמע שמה "שקרא" ק"ש לא מהני וצריך גם לשנות?</w:t>
      </w:r>
    </w:p>
    <w:p>
      <w:pPr>
        <w:pStyle w:val="Body"/>
        <w:bidi/>
      </w:pPr>
      <w:r>
        <w:rPr>
          <w:rStyle w:val="LeadWord"/>
        </w:rPr>
        <w:t xml:space="preserve">ומכח</w:t>
      </w:r>
      <w:r>
        <w:t xml:space="preserve"> הקושיא על הפי' הראשון הכריח הרא"ש לבאר כהפי' השני דאחר שלמד לאלתר בין בברכות התורה ובין בברכת אהבה רבה נפטר בברכה זו לכל היום ואין צריך לחזור ולברך שוב כשיחזור ללמוד אף אם הפסיק אח"כ.</w:t>
      </w:r>
    </w:p>
    <w:p>
      <w:pPr>
        <w:pStyle w:val="Body"/>
        <w:bidi/>
      </w:pPr>
      <w:r>
        <w:rPr>
          <w:rStyle w:val="LeadWord"/>
        </w:rPr>
        <w:t xml:space="preserve">ואת</w:t>
      </w:r>
      <w:r>
        <w:t xml:space="preserve"> הקושיא שהקשנו מדוע ק"ש לא מהני כלימוד, יישב הרא"ש דכיון שברכת אהבה רבה נתקנה עיקרה על ק"ש ולא על לימוד התורה לא מיתחזי ש"אהבה רבה" שבירך היא גם לשם לימוד וברכת התורה ממש אא"כ ילמוד משהו נוסף חוץ מהק"ש שקורא שאז מתחזי כברכת התורה נמי משא"כ בק"ש לבד דלא ניכר וכנ"ל, וכתב הרא"ש ג"כ דאחר שלמד מיד פוטרת הברכה לכל היום וכן המברך על התורה ולמד פי' שלמד "מיד" פוטרת הברכה הזו לכל היום </w:t>
      </w:r>
      <w:r>
        <w:t xml:space="preserve">(והחילוק בין אהבה רבה לברכות התורה יהיה רק בנקודה של איזה לימוד חשיב כלימוד לאלתר דבברכות התורה כל לימוד מהני ובאהבה רבה ק"ש לא מהני ורק אם ילמד עוד דברים אחרים אז יהני הברכה)</w:t>
      </w:r>
      <w:r>
        <w:t xml:space="preserve">.</w:t>
      </w:r>
    </w:p>
    <w:p>
      <w:pPr>
        <w:pStyle w:val="Body"/>
        <w:bidi/>
      </w:pPr>
      <w:r>
        <w:rPr>
          <w:rStyle w:val="LeadWord"/>
        </w:rPr>
        <w:t xml:space="preserve">ומ"ש</w:t>
      </w:r>
      <w:r>
        <w:t xml:space="preserve"> הרא"ש ואף את"ל וכו'- ר"ל דאף אם תרצה לקיים פי' הראשון דבתרווייהו בעי שילמד מיד וגם דמהני הברכה רק ללימוד הראשוני אך אם מפסיק מלימודו חייב לחזור ולברך בין בנפטר בברכות התורה ובין בנפטר באהבה רבה ומה שהקשה מקודם דא"כ הווה ליה לירושלמי למימר בסתמא ולאו דווקא בנפטר באהבה רבה כיון שה"ה נמי בברכות התורה יש ליישב דאה"נ אין חילוק בנייהו כלל ומה שנקט בירושלמי אהבה רבה הוא לאו דווקא וחדא מנייהו נקט.</w:t>
      </w:r>
    </w:p>
    <w:p>
      <w:pPr>
        <w:pStyle w:val="Body"/>
        <w:bidi/>
      </w:pPr>
      <w:r>
        <w:rPr>
          <w:rStyle w:val="LeadWord"/>
        </w:rPr>
        <w:t xml:space="preserve">מ"מ</w:t>
      </w:r>
      <w:r>
        <w:t xml:space="preserve"> מסתבר שבסוג אנשים שגם כשעסוקים במלאכתן דעתם על לימודם וטרודים תמיד בלימודם לא חשיבא הפסק מה שאחר שברכו ולמדו מיד, הלכו לעסקיהם כיון שתמיד דעתם על לימודם ולא עשו הפסק בין הברכה ללימוד ולכן בסוג אנשים כזה לא יצטרכו לחזור ולברך שוב כשיחזרו ללימודם! וזהו הפי' בהבנת דברי הרא"ש לפי ביאור הגר"א.</w:t>
      </w:r>
    </w:p>
    <w:p>
      <w:pPr>
        <w:pStyle w:val="Body"/>
        <w:bidi/>
      </w:pPr>
      <w:r>
        <w:rPr>
          <w:rStyle w:val="LeadWord"/>
        </w:rPr>
        <w:t xml:space="preserve">והוסיף</w:t>
      </w:r>
      <w:r>
        <w:t xml:space="preserve"> נמי דודאי אין להפסיק בין הברכה ללימוד דלא שאני מברכת המצוות וברכות הנהנין דאין להפסיק בין הברכה לקיום המצווה או האכילה.</w:t>
      </w:r>
    </w:p>
    <w:p>
      <w:pPr>
        <w:pStyle w:val="Body"/>
        <w:bidi/>
      </w:pPr>
      <w:r>
        <w:rPr>
          <w:rStyle w:val="LeadWord"/>
        </w:rPr>
        <w:t xml:space="preserve">ורק</w:t>
      </w:r>
      <w:r>
        <w:t xml:space="preserve"> בין הלימוד הראשוני לשאר לימודים ביום לא הוי הפסק לפי הרא"ש (ולא באת"ל) כמו שאחר שאכל אי אחר שהתחיל בקיום המצווה אין חשיב להפסק ומועיל רק מה שלא מסיח דעתו וא"כ ה"ה נמי בברכת התורה שחייב ללמוד מיד אחר הברכה אך לאחר מכן אין צריך לחזור ולברך אף אם הפסיק מלימודו כל זמן שלא הסיח דעתו!</w:t>
      </w:r>
    </w:p>
    <w:p>
      <w:pPr>
        <w:pStyle w:val="Body"/>
        <w:bidi/>
      </w:pPr>
      <w:r>
        <w:rPr>
          <w:rStyle w:val="LeadWord"/>
        </w:rPr>
        <w:t xml:space="preserve">וכ"ה</w:t>
      </w:r>
      <w:r>
        <w:t xml:space="preserve"> הבנת הטור כדעת האת"ל שברא"ש דבעי שילמד מיד אחרי הברכה וגם מהני רק ללימוד שלומד מיד אבל מה שלומד אח"כ צריך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5" name="Ornament 335"/>
            <wp:cNvGraphicFramePr>
              <a:graphicFrameLocks noChangeAspect="1"/>
            </wp:cNvGraphicFramePr>
            <a:graphic>
              <a:graphicData uri="http://schemas.openxmlformats.org/drawingml/2006/picture">
                <pic:pic>
                  <pic:nvPicPr>
                    <pic:cNvPr id="33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8" behindDoc="1" locked="0" layoutInCell="1" allowOverlap="1">
            <wp:simplePos x="0" y="0"/>
            <wp:positionH relativeFrom="margin">
              <wp:align>center</wp:align>
            </wp:positionH>
            <wp:positionV relativeFrom="paragraph">
              <wp:posOffset>0</wp:posOffset>
            </wp:positionV>
            <wp:extent cx="3676169" cy="826071"/>
            <wp:effectExtent l="0" t="0" r="0" b="0"/>
            <wp:wrapNone/>
            <wp:docPr id="338" name="מסגרת סימן 338"/>
            <wp:cNvGraphicFramePr>
              <a:graphicFrameLocks noChangeAspect="1"/>
            </wp:cNvGraphicFramePr>
            <a:graphic>
              <a:graphicData uri="http://schemas.openxmlformats.org/drawingml/2006/picture">
                <pic:pic>
                  <pic:nvPicPr>
                    <pic:cNvPr id="338" name="title-53.png"/>
                    <pic:cNvPicPr/>
                  </pic:nvPicPr>
                  <pic:blipFill>
                    <a:blip r:embed="rIdImg67"/>
                    <a:stretch>
                      <a:fillRect/>
                    </a:stretch>
                  </pic:blipFill>
                  <pic:spPr>
                    <a:xfrm>
                      <a:off x="0" y="0"/>
                      <a:ext cx="3676169" cy="826071"/>
                    </a:xfrm>
                    <a:prstGeom prst="rect">
                      <a:avLst/>
                    </a:prstGeom>
                  </pic:spPr>
                </pic:pic>
              </a:graphicData>
            </a:graphic>
          </wp:anchor>
        </w:drawing>
      </w:r>
      <w:r>
        <w:t xml:space="preserve">בהגדרת ברכות התורה ואהבה</w:t>
      </w:r>
      <w:r>
        <w:br/>
      </w:r>
      <w:r>
        <w:t xml:space="preserve">רבה לעניין בספק בירך</w:t>
      </w:r>
    </w:p>
    <w:p>
      <w:pPr>
        <w:pStyle w:val="ArticleAuthor"/>
        <w:bidi/>
        <w:sectPr>
          <w:headerReference w:type="default" r:id="rIdHA53d"/>
          <w:headerReference w:type="even" r:id="rIdHA53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איתא בגמ' ברכות</w:t>
      </w:r>
      <w:r>
        <w:rPr>
          <w:rStyle w:val="BodyBold"/>
        </w:rPr>
        <w:t xml:space="preserve"> </w:t>
      </w:r>
      <w:r>
        <w:rPr>
          <w:rStyle w:val="SmallSource"/>
        </w:rPr>
        <w:t xml:space="preserve">(דף כא.)</w:t>
      </w:r>
      <w:r>
        <w:rPr>
          <w:rStyle w:val="BodyBold"/>
        </w:rPr>
        <w:t xml:space="preserve">: </w:t>
      </w:r>
      <w:r>
        <w:t xml:space="preserve">"אמר רב יהודא מניין לברכת המזון לאחריה מן התורה שנאמר "ואכלת ושבעת וברכת" ומניין לברכת התורה לפניה מן התורה שנאמר "כי שם ה' אקרא הבו גודל לאלוהינו" ורש"י מבאר כשבא משה לפתוח בדברי שירה אמר להם לישראל אני אברך תחילה ואתם ענו אחרי אמן" וכו' ורוצה הגמ' ללמוד מק"ו שיצטרכו ברכת המזון לפניה וברכת התורה לאחריה והגמ' דוחה הק"ו אומנם מסתימת הירושלמי נראה שלא נדחה הק"ו ואולי נראה משם שיש חיוב דאורייתא גם לפני ואחרי.</w:t>
      </w:r>
    </w:p>
    <w:p>
      <w:pPr>
        <w:pStyle w:val="Body"/>
        <w:bidi/>
      </w:pPr>
      <w:r>
        <w:rPr>
          <w:rStyle w:val="LeadWord"/>
        </w:rPr>
        <w:t xml:space="preserve">וכן</w:t>
      </w:r>
      <w:r>
        <w:t xml:space="preserve"> נראה מדברי הרמב"ן שסובר שברכת התורה דאורייתא אבל רק לפניה ומבאר שאינו מצווה אחת עם הקריאה.</w:t>
      </w:r>
    </w:p>
    <w:p>
      <w:pPr>
        <w:pStyle w:val="Body"/>
        <w:bidi/>
      </w:pPr>
      <w:r>
        <w:rPr>
          <w:rStyle w:val="LeadWord"/>
        </w:rPr>
        <w:t xml:space="preserve">וכן</w:t>
      </w:r>
      <w:r>
        <w:t xml:space="preserve"> מבואר בשאגת אריה וכן משמע למעשה מסתימת המשנ"ב.</w:t>
      </w:r>
    </w:p>
    <w:p>
      <w:pPr>
        <w:pStyle w:val="Body"/>
        <w:bidi/>
      </w:pPr>
      <w:r>
        <w:rPr>
          <w:rStyle w:val="LeadWord"/>
        </w:rPr>
        <w:t xml:space="preserve">אע"פ</w:t>
      </w:r>
      <w:r>
        <w:t xml:space="preserve"> שלקמן נראה מהשו"ע שדווקא ברכת המזון דאורייתא אבל הפשטות גם בברכות התורה.</w:t>
      </w:r>
    </w:p>
    <w:p>
      <w:pPr>
        <w:pStyle w:val="Body"/>
        <w:bidi/>
      </w:pPr>
      <w:r>
        <w:rPr>
          <w:rStyle w:val="LeadWord"/>
        </w:rPr>
        <w:t xml:space="preserve">ולפ"ז</w:t>
      </w:r>
      <w:r>
        <w:t xml:space="preserve"> אם אחד מסופק לגבי ברכת התורה לא היה לזה הכלל של ספק ברכות להקל דכאן זה ברכה דאורייתא אומנם מבואר בפוסקים לא יחזור לברך אלא ברכת אשר בחר בנו שהוא המעולה שבברכות אומנם בפר"ח ועוד אחרונים נראה שמספק לא יחזור ויברך וגם לפוסקים שחוזר ומברך באשה ודאי שלא תחזור לברך.</w:t>
      </w:r>
    </w:p>
    <w:p>
      <w:pPr>
        <w:pStyle w:val="Body"/>
        <w:bidi/>
      </w:pPr>
      <w:r>
        <w:rPr>
          <w:rStyle w:val="LeadWord"/>
        </w:rPr>
        <w:t xml:space="preserve">אומנם</w:t>
      </w:r>
      <w:r>
        <w:t xml:space="preserve"> למעשה מבאר המשנ"ב שעדיף שיכוון לצאת בברכות אהבה רבה או שיבקש מחבירו שיוצאנו ודבר זה מבואר בגמ' ברכות </w:t>
      </w:r>
      <w:r>
        <w:rPr>
          <w:rStyle w:val="SmallSource"/>
        </w:rPr>
        <w:t xml:space="preserve">(דף יא:)</w:t>
      </w:r>
      <w:r>
        <w:t xml:space="preserve"> אמר רב יהודא אמר שמואל השכים לשנות עד שלא קרא ק"ש צריך לברך משקרא ק"ש א"צ לברך כיון שכבר נפטר באהבה רבה ורש"י מבאר שיש בה מעין ברכת התורה ותן בליבנו להבין ולהשכיל.</w:t>
      </w:r>
    </w:p>
    <w:p>
      <w:pPr>
        <w:pStyle w:val="Body"/>
        <w:bidi/>
      </w:pPr>
      <w:r>
        <w:rPr>
          <w:rStyle w:val="LeadWord"/>
        </w:rPr>
        <w:t xml:space="preserve">ובירושלמי</w:t>
      </w:r>
      <w:r>
        <w:t xml:space="preserve"> מבואר והוא ששנה על אתר ויש להבין בדין זה כמה דברים וקודם נסכם את מה שנאמר לגבי אהבה רבה.</w:t>
      </w:r>
    </w:p>
    <w:p>
      <w:pPr>
        <w:pStyle w:val="Body"/>
        <w:bidi/>
      </w:pPr>
      <w:r>
        <w:rPr>
          <w:rStyle w:val="LeadWord"/>
        </w:rPr>
        <w:t xml:space="preserve">א' </w:t>
      </w:r>
      <w:r>
        <w:rPr>
          <w:rStyle w:val="LeadWord"/>
        </w:rPr>
        <w:t xml:space="preserve">ששייך</w:t>
      </w:r>
      <w:r>
        <w:t xml:space="preserve"> לצאת יד"ח ברכת התורה באהבה רבה כיון שיש בו עניין של ברכת התורה.</w:t>
      </w:r>
    </w:p>
    <w:p>
      <w:pPr>
        <w:pStyle w:val="Body"/>
        <w:bidi/>
      </w:pPr>
      <w:r>
        <w:rPr>
          <w:rStyle w:val="LeadWord"/>
        </w:rPr>
        <w:t xml:space="preserve">ב' </w:t>
      </w:r>
      <w:r>
        <w:rPr>
          <w:rStyle w:val="LeadWord"/>
        </w:rPr>
        <w:t xml:space="preserve">לירושלמי</w:t>
      </w:r>
      <w:r>
        <w:t xml:space="preserve"> בעי שישנה על אחר.</w:t>
      </w:r>
    </w:p>
    <w:p>
      <w:pPr>
        <w:pStyle w:val="Body"/>
        <w:bidi/>
      </w:pPr>
      <w:r>
        <w:rPr>
          <w:rStyle w:val="LeadWord"/>
        </w:rPr>
        <w:t xml:space="preserve">ויש</w:t>
      </w:r>
      <w:r>
        <w:t xml:space="preserve"> להבין:</w:t>
      </w:r>
    </w:p>
    <w:p>
      <w:pPr>
        <w:pStyle w:val="Body"/>
        <w:bidi/>
      </w:pPr>
      <w:r>
        <w:rPr>
          <w:rStyle w:val="LeadWord"/>
        </w:rPr>
        <w:t xml:space="preserve">א' </w:t>
      </w:r>
      <w:r>
        <w:rPr>
          <w:rStyle w:val="LeadWord"/>
        </w:rPr>
        <w:t xml:space="preserve">מדוע</w:t>
      </w:r>
      <w:r>
        <w:t xml:space="preserve"> אם זה מעניינו של ברכת התורה יצא יד"ח הרי ס"ס כל ברכה זו נתקן לברכת ק"ש וכי מפני שמוזכר שם בקשה על תורה חשוב כברכה על תורה ואולי גם יוכל לצאת בברכת אתה חונן שכל תכונתו ברכה על התורה וכן בברכת התורה בציבור וזה מבואר כאן במשנ"ב שזה ודאי דרבנן מפני כבוד ציבור ומשמע שלא יוכל לצאת בזה גם אם יכוון בזה לצאת.</w:t>
      </w:r>
    </w:p>
    <w:p>
      <w:pPr>
        <w:pStyle w:val="Body"/>
        <w:bidi/>
      </w:pPr>
      <w:r>
        <w:rPr>
          <w:rStyle w:val="LeadWord"/>
        </w:rPr>
        <w:t xml:space="preserve">ב' </w:t>
      </w:r>
      <w:r>
        <w:rPr>
          <w:rStyle w:val="LeadWord"/>
        </w:rPr>
        <w:t xml:space="preserve">בעצם</w:t>
      </w:r>
      <w:r>
        <w:t xml:space="preserve"> דין זה שמבואר בירושלמי שצריך לשנות על אתר האם זה דווקא דין כשבא לצאת באהבה רבה או גם שמברך ברכות התורה לירושלמי בעי שישנה על אתר </w:t>
      </w:r>
      <w:r>
        <w:rPr>
          <w:rStyle w:val="SmallSource"/>
        </w:rPr>
        <w:t xml:space="preserve">(ונראה שלכאורה תלוי בב' תירוצי התוס')</w:t>
      </w:r>
      <w:r>
        <w:t xml:space="preserve"> ובאותו עניין יש להבין האם לשנות על אתר זה גם מהני בק"ש או שזה לא תופס והמקום בעצם לדין זה שהאם יש לראות את ק"ש רק כמצווה או גם כתלמוד תורה.</w:t>
      </w:r>
    </w:p>
    <w:p>
      <w:pPr>
        <w:pStyle w:val="Body"/>
        <w:bidi/>
      </w:pPr>
      <w:r>
        <w:rPr>
          <w:rStyle w:val="LeadWord"/>
        </w:rPr>
        <w:t xml:space="preserve">ויש</w:t>
      </w:r>
      <w:r>
        <w:t xml:space="preserve"> לדקדק שהרשב"א אומר והוא שקרא מיד ולא כתב והוא ששנה מיד ומשמע שמהני גם בק"ש.</w:t>
      </w:r>
    </w:p>
    <w:p>
      <w:pPr>
        <w:pStyle w:val="Body"/>
        <w:bidi/>
      </w:pPr>
      <w:r>
        <w:rPr>
          <w:rStyle w:val="LeadWord"/>
        </w:rPr>
        <w:t xml:space="preserve">ג' </w:t>
      </w:r>
      <w:r>
        <w:rPr>
          <w:rStyle w:val="LeadWord"/>
        </w:rPr>
        <w:t xml:space="preserve">צריך</w:t>
      </w:r>
      <w:r>
        <w:t xml:space="preserve"> ביאור לא לפי הירושלמי ונראה אם הבבלי חולק מדוע לא צריך לשנות על אתר ונבאר הקושי דהרי כל הברכות יש לברך בסמוך לקיום המצווה וגם אם זה לא עובר לעשייתן אבל צריך שיהיה בזמן קיום המצווה ולכאורה איך בברכות התורה יש מקום שלא צריך מיד ללמוד מדוע זה לא ברכה לבטלה דעל מה הוא מברך אם אינו לומד מיד אח"כ.</w:t>
      </w:r>
    </w:p>
    <w:p>
      <w:pPr>
        <w:pStyle w:val="Body"/>
        <w:bidi/>
      </w:pPr>
      <w:r>
        <w:rPr>
          <w:rStyle w:val="LeadWord"/>
        </w:rPr>
        <w:t xml:space="preserve">ד' </w:t>
      </w:r>
      <w:r>
        <w:rPr>
          <w:rStyle w:val="LeadWord"/>
        </w:rPr>
        <w:t xml:space="preserve">ועוד</w:t>
      </w:r>
      <w:r>
        <w:t xml:space="preserve"> צריך לבאר אם מהני לאחר התפילה מדוע כל התפילה לא הוי הפסק.</w:t>
      </w:r>
    </w:p>
    <w:p>
      <w:pPr>
        <w:pStyle w:val="Body"/>
        <w:bidi/>
      </w:pPr>
      <w:r>
        <w:rPr>
          <w:rStyle w:val="LeadWord"/>
        </w:rPr>
        <w:t xml:space="preserve">ונתחיל</w:t>
      </w:r>
      <w:r>
        <w:rPr>
          <w:rStyle w:val="BodyBold"/>
        </w:rPr>
        <w:t xml:space="preserve"> בעז"ה בביאור הדברים: </w:t>
      </w:r>
      <w:r>
        <w:t xml:space="preserve">נראה מפשטות הביאור הלכה דגם אם לא כיון באהבה רבה לצאת יד"ח בברכות התורה יצא אם שונה לאלתר אומנם אם כוון להדיא לא לצאת נראה שלא יצא אפי' למ"ד מצוות אינם צריכות כוונה.</w:t>
      </w:r>
    </w:p>
    <w:p>
      <w:pPr>
        <w:pStyle w:val="Body"/>
        <w:bidi/>
      </w:pPr>
      <w:r>
        <w:rPr>
          <w:rStyle w:val="LeadWord"/>
        </w:rPr>
        <w:t xml:space="preserve">בתוס'</w:t>
      </w:r>
      <w:r>
        <w:t xml:space="preserve"> נראה שדין זה שצריך לשנות על אחר זה דווקא לפי הירושלמי ומשמע שלפי הירושלמי דין של לשנות על אתר זה גם לאחר ברכות התורה וזה מה שאנחנו אומרים פסוקים, ועוד מבאר תוס' שודאי גם לירושלמי בברכות התורה לא בעי לשנות על אחר דדווקא אהבה רבה דעיקר בא בשביל ק"ש והרא"ש מוסיף יותר דבכדי לצאת יד"ח באהבה רבה צריך שיהיה מיחזי שאומר אהבה רבה גם בשביל ברכות התורה ורק ששונה על אתר זה מיחזי שבא בשביל ברכות התורה.</w:t>
      </w:r>
    </w:p>
    <w:p>
      <w:pPr>
        <w:pStyle w:val="Body"/>
        <w:bidi/>
      </w:pPr>
      <w:r>
        <w:rPr>
          <w:rStyle w:val="LeadWord"/>
        </w:rPr>
        <w:t xml:space="preserve">וצריך ביאור</w:t>
      </w:r>
      <w:r>
        <w:t xml:space="preserve"> מה זה העניין של מיחזי, וצריך להבין החילוק ובעצם צריך להבין כמו ששאלנו מדוע לא צריך לשנות מיד כמו כל ברכה שנתקן לפני שמקיים מצווה.</w:t>
      </w:r>
    </w:p>
    <w:p>
      <w:pPr>
        <w:pStyle w:val="Body"/>
        <w:bidi/>
      </w:pPr>
      <w:r>
        <w:rPr>
          <w:rStyle w:val="LeadWord"/>
        </w:rPr>
        <w:t xml:space="preserve">ונראה לומר</w:t>
      </w:r>
      <w:r>
        <w:rPr>
          <w:rStyle w:val="BodyBold"/>
        </w:rPr>
        <w:t xml:space="preserve"> </w:t>
      </w:r>
      <w:r>
        <w:t xml:space="preserve">דשאני ברכות התורה שהברכה על היותו חייב כל הזמן ללמוד ואין הברכה על עצם זה שעכשיו לומד אלא הברכה כללית על התורה ולכן בעצם אין סיבה שיצטרך לשנות אח"כ, וכן נראה שהבין הבבלי ולתירוץ השני בתוס' גם הירושלמי הבין כן רק באהבה רבה יש חילוק וכאן צריך להבין את סברת הירושלמי לתירוץ הראשון שאולי חלק בעצם על ההבנה במהות הברכה וסבר שזה ככל הברכות שנתקנו תכף לקיום המצווה בפועל ובתירוץ ב' בתוס' נראה שיש הבדל לירושלמי בין ברכות התורה לאהבה רבה ובפשטות נראה על פניו לפי דברינו עכשיו שדווקא ברכות התורה נתקן על עצם התורה ולא על הלימוד שבא ללמוד אבל אהבה רבה זה על הלימוד עצמו וצריך לבאר זאת.</w:t>
      </w:r>
    </w:p>
    <w:p>
      <w:pPr>
        <w:pStyle w:val="Body"/>
        <w:bidi/>
      </w:pPr>
      <w:r>
        <w:rPr>
          <w:rStyle w:val="LeadWord"/>
        </w:rPr>
        <w:t xml:space="preserve">ואולי</w:t>
      </w:r>
      <w:r>
        <w:rPr>
          <w:rStyle w:val="BodyBold"/>
        </w:rPr>
        <w:t xml:space="preserve"> היה מקום לומר </w:t>
      </w:r>
      <w:r>
        <w:t xml:space="preserve">ממקום אחר שהרי בפשטות ברכות התורה מורכב מב' ברכות בפרט לרוב השיטות שגורסים "והערב" שהיא המשך לברכה הראשונה והוי ב' ברכות ונראה שיש בעיקר ב' ברכות.</w:t>
      </w:r>
    </w:p>
    <w:p>
      <w:pPr>
        <w:pStyle w:val="Body"/>
        <w:bidi/>
      </w:pPr>
      <w:r>
        <w:rPr>
          <w:rStyle w:val="LeadWord"/>
        </w:rPr>
        <w:t xml:space="preserve">א' </w:t>
      </w:r>
      <w:r>
        <w:rPr>
          <w:rStyle w:val="LeadWord"/>
        </w:rPr>
        <w:t xml:space="preserve">ברכה</w:t>
      </w:r>
      <w:r>
        <w:t xml:space="preserve"> שעיקרה נתקנה כברכת המצוות וזו הברכה הראשונה כמו שנראה הנוסח אשר קידשנו במצוותיו וציוונו לעסוק/על דברי תורה.</w:t>
      </w:r>
    </w:p>
    <w:p>
      <w:pPr>
        <w:pStyle w:val="Body"/>
        <w:bidi/>
      </w:pPr>
      <w:r>
        <w:rPr>
          <w:rStyle w:val="LeadWord"/>
        </w:rPr>
        <w:t xml:space="preserve">ב' </w:t>
      </w:r>
      <w:r>
        <w:rPr>
          <w:rStyle w:val="LeadWord"/>
        </w:rPr>
        <w:t xml:space="preserve">ברכה</w:t>
      </w:r>
      <w:r>
        <w:t xml:space="preserve"> שיעקרה היא ברכת ההודאה ואולי דומה לברכות הנהנין ואם זה היה הנאה גשמית ולא שכלית היו צריכים לברך אח"כ שרק בסוף נהנה רק כיון שזה השכל והשכל כבר מבין ויש בו הנאה כבר קודם ובעצם אהבה רבה לכאורה זה משהו חדש אין בזה תוכן של לברך על מצווה ולא הודאה ואולי מה שמעמיד את זה כברכה על התורה היא רק בזה שמעמיד את זה</w:t>
      </w:r>
    </w:p>
    <w:p>
      <w:pPr>
        <w:pStyle w:val="Body"/>
        <w:bidi/>
      </w:pPr>
      <w:r>
        <w:rPr>
          <w:rStyle w:val="LeadWord"/>
        </w:rPr>
        <w:t xml:space="preserve">סמוך</w:t>
      </w:r>
      <w:r>
        <w:t xml:space="preserve"> ללימוד דאז מינכר שהוא בא על המצווה וכביכול הלימוד הופך את הבקשה על הלימוד שנאמר באהבה רבה ברכה על התורה.</w:t>
      </w:r>
    </w:p>
    <w:p>
      <w:pPr>
        <w:pStyle w:val="Body"/>
        <w:bidi/>
      </w:pPr>
      <w:r>
        <w:rPr>
          <w:rStyle w:val="LeadWord"/>
        </w:rPr>
        <w:t xml:space="preserve">ויש עוד להעיר:</w:t>
      </w:r>
      <w:r>
        <w:t xml:space="preserve"> שהרי למעשה בספק אם בירך דינו שרק יברך אשר בחר בנו, ולכאורה צריך להבין דגם אם זה המעולה שבברכות אבל לכאורה זה רק ברכת השבח ומה אם ברכת המצוות וכמו שאם אדם חיסר ברכה בברכת המזון חוזר על כל הברכות דכל ברכה היא הודאה על משהו אחר נראה דגם אם יש תכנים שונים בברכות התורה אבל יש משהו משותף להכול ואולי דעיקר ברכות התורה הוא התוכן שיש בפנימיות של הברכה לייקר התורה וזה מה שרואים על מה אבדה הארץ שהיה חסר בחשיבותה של התורה וע"ז נתקן ברכות התורה לייקר את התורה וגם כשמברך ברכה על המצווה זה מראה שמייקר וגם כשמודה זה גם מראה שמעריך את התורה.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9" name="Ornament 339"/>
            <wp:cNvGraphicFramePr>
              <a:graphicFrameLocks noChangeAspect="1"/>
            </wp:cNvGraphicFramePr>
            <a:graphic>
              <a:graphicData uri="http://schemas.openxmlformats.org/drawingml/2006/picture">
                <pic:pic>
                  <pic:nvPicPr>
                    <pic:cNvPr id="33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2" behindDoc="1" locked="0" layoutInCell="1" allowOverlap="1">
            <wp:simplePos x="0" y="0"/>
            <wp:positionH relativeFrom="margin">
              <wp:align>center</wp:align>
            </wp:positionH>
            <wp:positionV relativeFrom="paragraph">
              <wp:posOffset>0</wp:posOffset>
            </wp:positionV>
            <wp:extent cx="2541053" cy="521320"/>
            <wp:effectExtent l="0" t="0" r="0" b="0"/>
            <wp:wrapNone/>
            <wp:docPr id="342" name="מסגרת סימן 342"/>
            <wp:cNvGraphicFramePr>
              <a:graphicFrameLocks noChangeAspect="1"/>
            </wp:cNvGraphicFramePr>
            <a:graphic>
              <a:graphicData uri="http://schemas.openxmlformats.org/drawingml/2006/picture">
                <pic:pic>
                  <pic:nvPicPr>
                    <pic:cNvPr id="342" name="title-54.png"/>
                    <pic:cNvPicPr/>
                  </pic:nvPicPr>
                  <pic:blipFill>
                    <a:blip r:embed="rIdImg68"/>
                    <a:stretch>
                      <a:fillRect/>
                    </a:stretch>
                  </pic:blipFill>
                  <pic:spPr>
                    <a:xfrm>
                      <a:off x="0" y="0"/>
                      <a:ext cx="2541053" cy="521320"/>
                    </a:xfrm>
                    <a:prstGeom prst="rect">
                      <a:avLst/>
                    </a:prstGeom>
                  </pic:spPr>
                </pic:pic>
              </a:graphicData>
            </a:graphic>
          </wp:anchor>
        </w:drawing>
      </w:r>
      <w:r>
        <w:t xml:space="preserve">או"ח סי' מ"ז סעי' ז'</w:t>
      </w:r>
    </w:p>
    <w:p>
      <w:pPr>
        <w:pStyle w:val="ArticleAuthor"/>
        <w:bidi/>
        <w:sectPr>
          <w:headerReference w:type="default" r:id="rIdHA54d"/>
          <w:headerReference w:type="even" r:id="rIdHA54e"/>
          <w:footnotePr>
            <w:numFmt w:val="hebrew1"/>
          </w:footnotePr>
          <w:type w:val="nextPage"/>
          <w:pgSz w:w="9978" w:h="14173"/>
          <w:pgMar w:top="1814" w:right="1100" w:bottom="1049" w:left="1100" w:header="765" w:footer="454" w:gutter="0"/>
          <w:pgNumType w:fmt="hebrew1"/>
          <w:cols w:space="708"/>
          <w:bidi/>
        </w:sectPr>
      </w:pPr>
      <w:r>
        <w:t xml:space="preserve">הרב ישראל אשר רוטמן שליט"א</w:t>
      </w:r>
    </w:p>
    <w:p>
      <w:pPr>
        <w:pStyle w:val="Body"/>
        <w:bidi/>
      </w:pPr>
      <w:r>
        <w:rPr>
          <w:rStyle w:val="LeadWord"/>
        </w:rPr>
        <w:t xml:space="preserve">מצינו</w:t>
      </w:r>
      <w:r>
        <w:t xml:space="preserve"> בגמ' בברכות </w:t>
      </w:r>
      <w:r>
        <w:rPr>
          <w:rStyle w:val="SmallSource"/>
        </w:rPr>
        <w:t xml:space="preserve">(דף יא:)</w:t>
      </w:r>
      <w:r>
        <w:t xml:space="preserve"> שמי שהשכים ללמוד עד שלא קרא ק"ש צריך לברך ברכות התורה, משקרא ק"ש א"צ לברך שכבר נפטר באהבה רבה.</w:t>
      </w:r>
    </w:p>
    <w:p>
      <w:pPr>
        <w:pStyle w:val="Body"/>
        <w:bidi/>
      </w:pPr>
      <w:r>
        <w:rPr>
          <w:rStyle w:val="LeadWord"/>
        </w:rPr>
        <w:t xml:space="preserve">תוס' </w:t>
      </w:r>
      <w:r>
        <w:rPr>
          <w:rStyle w:val="LeadWord"/>
        </w:rPr>
        <w:t xml:space="preserve">שם</w:t>
      </w:r>
      <w:r>
        <w:t xml:space="preserve"> מביא בשם הירושלמי דהא דנפטר באהבה רבה זהו דווקא אם שנה לאתר והיינו שלמד מיד באותו מקום.</w:t>
      </w:r>
    </w:p>
    <w:p>
      <w:pPr>
        <w:pStyle w:val="Body"/>
        <w:bidi/>
      </w:pPr>
      <w:r>
        <w:rPr>
          <w:rStyle w:val="LeadWord"/>
        </w:rPr>
        <w:t xml:space="preserve">ותוס' מביא</w:t>
      </w:r>
      <w:r>
        <w:rPr>
          <w:rStyle w:val="BodyBold"/>
        </w:rPr>
        <w:t xml:space="preserve"> </w:t>
      </w:r>
      <w:r>
        <w:t xml:space="preserve">דשאלו לר"י למה אנחנו שאנחנו הולכים לעסקים מיד אחרי התפילה אין אנחנו לומדים אלא רק לאחר זמן אמאי לא צריך לברך עוד הפעם ברכות התורה?</w:t>
      </w:r>
    </w:p>
    <w:p>
      <w:pPr>
        <w:pStyle w:val="SubHeading"/>
        <w:bidi/>
      </w:pPr>
      <w:r>
        <w:t xml:space="preserve">ותירץ ב' תירוצים:</w:t>
      </w:r>
    </w:p>
    <w:p>
      <w:pPr>
        <w:pStyle w:val="Body"/>
        <w:bidi/>
      </w:pPr>
      <w:r>
        <w:rPr>
          <w:rStyle w:val="LeadWord"/>
        </w:rPr>
        <w:t xml:space="preserve">א' </w:t>
      </w:r>
      <w:r>
        <w:rPr>
          <w:rStyle w:val="LeadWord"/>
        </w:rPr>
        <w:t xml:space="preserve">דלא</w:t>
      </w:r>
      <w:r>
        <w:t xml:space="preserve"> קיי"ל כאותו ירושלמי כיון דהגמ' שלנו לא חלקה.</w:t>
      </w:r>
    </w:p>
    <w:p>
      <w:pPr>
        <w:pStyle w:val="Body"/>
        <w:bidi/>
      </w:pPr>
      <w:r>
        <w:rPr>
          <w:rStyle w:val="LeadWord"/>
        </w:rPr>
        <w:t xml:space="preserve">ב' </w:t>
      </w:r>
      <w:r>
        <w:rPr>
          <w:rStyle w:val="LeadWord"/>
        </w:rPr>
        <w:t xml:space="preserve">דאפי'</w:t>
      </w:r>
      <w:r>
        <w:t xml:space="preserve"> לפי הירושלמי זהו דווקא באהבה רבה דעיקרו נתקן לק"ש צריך שישנה על אתר מש"ה בברכות התורה דעיקרו נתקן ללמוד א"צ ללמוד אח"כ.</w:t>
      </w:r>
    </w:p>
    <w:p>
      <w:pPr>
        <w:pStyle w:val="Body"/>
        <w:bidi/>
      </w:pPr>
      <w:r>
        <w:rPr>
          <w:rStyle w:val="LeadWord"/>
        </w:rPr>
        <w:t xml:space="preserve">תוס' שם שאלו:</w:t>
      </w:r>
      <w:r>
        <w:rPr>
          <w:rStyle w:val="BodyBold"/>
        </w:rPr>
        <w:t xml:space="preserve"> </w:t>
      </w:r>
      <w:r>
        <w:t xml:space="preserve">דמאי שנא תורה מסוכה שבסוכה כל פעם שנכנס בו צריך לברך וברכות התורה א"צ לברך רק פעם אחת בבוקר?</w:t>
      </w:r>
    </w:p>
    <w:p>
      <w:pPr>
        <w:pStyle w:val="Body"/>
        <w:bidi/>
      </w:pPr>
      <w:r>
        <w:rPr>
          <w:rStyle w:val="LeadWord"/>
        </w:rPr>
        <w:t xml:space="preserve">ותירץ:</w:t>
      </w:r>
      <w:r>
        <w:rPr>
          <w:rStyle w:val="BodyBold"/>
        </w:rPr>
        <w:t xml:space="preserve"> </w:t>
      </w:r>
      <w:r>
        <w:t xml:space="preserve">דשאני תורה דחייבו כל שעה ולכן לא מייאש דעתו מניה משא"כ בסוכה דיש שעה קבועה לאכילה.</w:t>
      </w:r>
    </w:p>
    <w:p>
      <w:pPr>
        <w:pStyle w:val="Body"/>
        <w:bidi/>
      </w:pPr>
      <w:r>
        <w:rPr>
          <w:rStyle w:val="LeadWord"/>
        </w:rPr>
        <w:t xml:space="preserve">תוס' שם מקשה:</w:t>
      </w:r>
      <w:r>
        <w:rPr>
          <w:rStyle w:val="BodyBold"/>
        </w:rPr>
        <w:t xml:space="preserve"> </w:t>
      </w:r>
      <w:r>
        <w:t xml:space="preserve">אמאי אין מברכים על השינה בסוכה?</w:t>
      </w:r>
    </w:p>
    <w:p>
      <w:pPr>
        <w:pStyle w:val="SubHeading"/>
        <w:bidi/>
      </w:pPr>
      <w:r>
        <w:t xml:space="preserve">ומתרץ ב' תירוצים:</w:t>
      </w:r>
    </w:p>
    <w:p>
      <w:pPr>
        <w:pStyle w:val="Body"/>
        <w:bidi/>
      </w:pPr>
      <w:r>
        <w:rPr>
          <w:rStyle w:val="LeadWord"/>
        </w:rPr>
        <w:t xml:space="preserve">א' </w:t>
      </w:r>
      <w:r>
        <w:rPr>
          <w:rStyle w:val="LeadWord"/>
        </w:rPr>
        <w:t xml:space="preserve">דהברכה</w:t>
      </w:r>
      <w:r>
        <w:t xml:space="preserve"> על האכילה פוטרתו.</w:t>
      </w:r>
    </w:p>
    <w:p>
      <w:pPr>
        <w:pStyle w:val="Body"/>
        <w:bidi/>
      </w:pPr>
      <w:r>
        <w:rPr>
          <w:rStyle w:val="LeadWord"/>
        </w:rPr>
        <w:t xml:space="preserve">ב' </w:t>
      </w:r>
      <w:r>
        <w:rPr>
          <w:rStyle w:val="LeadWord"/>
        </w:rPr>
        <w:t xml:space="preserve">דחיישינן</w:t>
      </w:r>
      <w:r>
        <w:t xml:space="preserve"> שמא לא ישן ונמצא ברכה לבטלה.</w:t>
      </w:r>
    </w:p>
    <w:p>
      <w:pPr>
        <w:pStyle w:val="Body"/>
        <w:bidi/>
      </w:pPr>
      <w:r>
        <w:rPr>
          <w:rStyle w:val="LeadWord"/>
        </w:rPr>
        <w:t xml:space="preserve">ותוס' הביא:</w:t>
      </w:r>
      <w:r>
        <w:rPr>
          <w:rStyle w:val="BodyBold"/>
        </w:rPr>
        <w:t xml:space="preserve"> </w:t>
      </w:r>
      <w:r>
        <w:t xml:space="preserve">שר"ת סובר דאם אדם קם באמצע הלילה ללמוד לא צריך לברך עוד הפעם דברכות התורה פוטרת לכל היום, ולא נראה.</w:t>
      </w:r>
    </w:p>
    <w:p>
      <w:pPr>
        <w:pStyle w:val="Body"/>
        <w:bidi/>
      </w:pPr>
      <w:r>
        <w:rPr>
          <w:rStyle w:val="LeadWord"/>
        </w:rPr>
        <w:t xml:space="preserve">ותוס' מביא:</w:t>
      </w:r>
      <w:r>
        <w:rPr>
          <w:rStyle w:val="BodyBold"/>
        </w:rPr>
        <w:t xml:space="preserve"> </w:t>
      </w:r>
      <w:r>
        <w:t xml:space="preserve">שהצרפתים היו נוהגים לומר פסוקים אחר ברכת התורה כדי שלא להפסיק בין הברכה ללימוד וא"צ לזה כמו שאמרנו דהגמ' שלנו אינו סובר כך ושאני ברכות התורה מאהבה רבה וכנ"ל.</w:t>
      </w:r>
    </w:p>
    <w:p>
      <w:pPr>
        <w:pStyle w:val="Body"/>
        <w:bidi/>
      </w:pPr>
      <w:r>
        <w:rPr>
          <w:rStyle w:val="LeadWord"/>
        </w:rPr>
        <w:t xml:space="preserve">וברא"ש</w:t>
      </w:r>
      <w:r>
        <w:t xml:space="preserve"> ג"כ מצינו דיש לחלק בין ברכות התורה לאהבה רבה דדווקא באהבה רבה שלא נתקן על ברכות התורה צריך ללמוד מיד שיהיה ניכר דאומרו לשם ברכת התורה משא"כ ברכות התורה דנתקן ללמוד לא צריך היכר.</w:t>
      </w:r>
    </w:p>
    <w:p>
      <w:pPr>
        <w:pStyle w:val="Body"/>
        <w:bidi/>
      </w:pPr>
      <w:r>
        <w:rPr>
          <w:rStyle w:val="LeadWord"/>
        </w:rPr>
        <w:t xml:space="preserve">ומוסיף הרא"ש:</w:t>
      </w:r>
      <w:r>
        <w:rPr>
          <w:rStyle w:val="BodyBold"/>
        </w:rPr>
        <w:t xml:space="preserve"> </w:t>
      </w:r>
      <w:r>
        <w:t xml:space="preserve">דתו לא יצטרך לברך כל היום אפי' אם יפסיק מלימודו ויחזור אח"כ ללמוד ואין פה חיסרון של הפסק מזה שמצינו בירושלמי דדווקא אהבה רבה צריך לברך לאתר ולא אמר דאין להפסיק בין ברכות התורה ללימוד וכש"כ לאהבה רבה.</w:t>
      </w:r>
    </w:p>
    <w:p>
      <w:pPr>
        <w:pStyle w:val="Body"/>
        <w:bidi/>
      </w:pPr>
      <w:r>
        <w:rPr>
          <w:rStyle w:val="LeadWord"/>
        </w:rPr>
        <w:t xml:space="preserve">והרא"ש מוסיף:</w:t>
      </w:r>
      <w:r>
        <w:rPr>
          <w:rStyle w:val="BodyBold"/>
        </w:rPr>
        <w:t xml:space="preserve"> </w:t>
      </w:r>
      <w:r>
        <w:t xml:space="preserve">דאף אם תמצא לומר דאין חילוק בין אהבה רבה לברכות התורה מ"מ ודאי בני אדם שרגילים תמיד לעסוק בדברי תורה ואפי' כשיוצאים לעסקיהם ממהרים לעשות צרכיהם כדי לחזור וללמוד ותמיד דעתם על לימודם לא חשיב להפסק.</w:t>
      </w:r>
    </w:p>
    <w:p>
      <w:pPr>
        <w:pStyle w:val="Body"/>
        <w:bidi/>
      </w:pPr>
      <w:r>
        <w:rPr>
          <w:rStyle w:val="LeadWord"/>
        </w:rPr>
        <w:t xml:space="preserve">וכן</w:t>
      </w:r>
      <w:r>
        <w:rPr>
          <w:rStyle w:val="BodyBold"/>
        </w:rPr>
        <w:t xml:space="preserve"> מצינו ברבינו יונה: </w:t>
      </w:r>
      <w:r>
        <w:t xml:space="preserve">דאמר דאע"פ שכתוב בירושלמי שצריך לשנות על אחר מ"מ נוהגים שלא לברך דדווקא באהבה רבה דעיקרו נתקן לק"ש צריך ללמוד מיד משא"כ ברכות התורה דעיקרו נתקן על התורה א"צ ללמוד מיד </w:t>
      </w:r>
      <w:r>
        <w:rPr>
          <w:rStyle w:val="BodyBold"/>
        </w:rPr>
        <w:t xml:space="preserve">ואפי' </w:t>
      </w:r>
      <w:r>
        <w:t xml:space="preserve">מי שאין דרכו ללמוד אח"כ ולא יודע אם ילמד אח"כ נהגו שלא לברך משום דמצוותו כל היום נפטר בברכות התורה שאמר בבוקר.</w:t>
      </w:r>
    </w:p>
    <w:p>
      <w:pPr>
        <w:pStyle w:val="Body"/>
        <w:bidi/>
      </w:pPr>
      <w:r>
        <w:rPr>
          <w:rStyle w:val="LeadWord"/>
        </w:rPr>
        <w:t xml:space="preserve">והא דבשאר</w:t>
      </w:r>
      <w:r>
        <w:rPr>
          <w:rStyle w:val="BodyBold"/>
        </w:rPr>
        <w:t xml:space="preserve"> </w:t>
      </w:r>
      <w:r>
        <w:t xml:space="preserve">מצוות צריך לברך כל פעם מחדש דשם ברגע שהפסיק נגמר מצוותו וכשממשיך הוי מצווה חדשה משא"כ בתורה שחייבו כל היום נמצא ממשיך אח"כ את אותו מצווה ובזה אזלינן הלילה הולך בתר היום אתמול הלימוד של הלילה זהו השלמה על הלימוד של הבוקר.</w:t>
      </w:r>
    </w:p>
    <w:p>
      <w:pPr>
        <w:pStyle w:val="Body"/>
        <w:bidi/>
      </w:pPr>
      <w:r>
        <w:rPr>
          <w:rStyle w:val="LeadWord"/>
        </w:rPr>
        <w:t xml:space="preserve">הרשב"א מביא:</w:t>
      </w:r>
      <w:r>
        <w:rPr>
          <w:rStyle w:val="BodyBold"/>
        </w:rPr>
        <w:t xml:space="preserve"> </w:t>
      </w:r>
      <w:r>
        <w:t xml:space="preserve">שיש גורסים בירושלמי והוא שישנה על אחר, ויש שגורסים והוא שקרא על אתר והנפק"מ האם יוצא בזה שקורא ק"ש אח"כ ומביא מתוס' דדווקא באהבה רבה צריך ללמוד מיד ולא בברכות התורה ואפשר דהבבלי חולק על הירושלמי וסובר שא"צ ללמוד אח"כ ומי שרגיל ללמוד והלך למלאכתו קצת ודעתו על לימודו א"צ לחזור </w:t>
      </w:r>
      <w:r>
        <w:rPr>
          <w:rStyle w:val="BodyBold"/>
        </w:rPr>
        <w:t xml:space="preserve">ולברך</w:t>
      </w:r>
      <w:r>
        <w:t xml:space="preserve">? ומוכיח כן מזה דלא אמר הירושלמי דאין להפסיק בין ברכה ללימוד וכן מזה שאמר ר"ת דאין לברך על הסוכה אלא רק מסעודה לסעודה.</w:t>
      </w:r>
    </w:p>
    <w:p>
      <w:pPr>
        <w:pStyle w:val="Body"/>
        <w:bidi/>
      </w:pPr>
      <w:r>
        <w:rPr>
          <w:rStyle w:val="LeadWord"/>
        </w:rPr>
        <w:t xml:space="preserve">ומרש"י</w:t>
      </w:r>
      <w:r>
        <w:rPr>
          <w:rStyle w:val="BodyBold"/>
        </w:rPr>
        <w:t xml:space="preserve"> </w:t>
      </w:r>
      <w:r>
        <w:t xml:space="preserve">מביא שבירך בבית הכנסת אע"פ שכבר בירך בבוקר ודימהו על זה שאנו מברכים ברכת התורה בציבור בקריאת התורה.</w:t>
      </w:r>
    </w:p>
    <w:p>
      <w:pPr>
        <w:pStyle w:val="Body"/>
        <w:bidi/>
      </w:pPr>
      <w:r>
        <w:rPr>
          <w:rStyle w:val="LeadWord"/>
        </w:rPr>
        <w:t xml:space="preserve">ואומר הרשב"א:</w:t>
      </w:r>
      <w:r>
        <w:rPr>
          <w:rStyle w:val="BodyBold"/>
        </w:rPr>
        <w:t xml:space="preserve"> </w:t>
      </w:r>
      <w:r>
        <w:t xml:space="preserve">שזה אינו ראייה כלל דהתם נתקן לכבוד הציבור ואע"פ מי שבירך לעצמו ועדיין לא הפסיק צריך לברך עוד הפעם על ברכות התורה מפני כבוד הציבור וכמו שמצינו שמברכים ג"כ אחרי הקריאה וגם מצינו שגם בברכות התורה בציבור פעמים לא מפסיקים כדי שלא יהיה ברכה שאינה צריכה.</w:t>
      </w:r>
    </w:p>
    <w:p>
      <w:pPr>
        <w:pStyle w:val="Body"/>
        <w:bidi/>
      </w:pPr>
      <w:r>
        <w:rPr>
          <w:rStyle w:val="LeadWord"/>
        </w:rPr>
        <w:t xml:space="preserve">ובפנ"י</w:t>
      </w:r>
      <w:r>
        <w:rPr>
          <w:rStyle w:val="BodyBold"/>
        </w:rPr>
        <w:t xml:space="preserve"> </w:t>
      </w:r>
      <w:r>
        <w:t xml:space="preserve">לומד בביאור הירושלמי והוא ששנה של האתר היינו שברכת אהבה רבה פוטרת רק על מה שלמד אח"כ מיד ולא על מה שילמוד כל היום ובתי' א' בתוס' הבבלי חולק ע"ז מדנקט דלא שקרא ק"ש א"צ לברך ולתי' ב' אפי' לפי הירושלמי זה דווקא באהבה רבה ולא בברכות התורה.</w:t>
      </w:r>
    </w:p>
    <w:p>
      <w:pPr>
        <w:pStyle w:val="Body"/>
        <w:bidi/>
      </w:pPr>
      <w:r>
        <w:rPr>
          <w:rStyle w:val="LeadWord"/>
        </w:rPr>
        <w:t xml:space="preserve">והאור זרוע</w:t>
      </w:r>
      <w:r>
        <w:rPr>
          <w:rStyle w:val="BodyBold"/>
        </w:rPr>
        <w:t xml:space="preserve"> </w:t>
      </w:r>
      <w:r>
        <w:t xml:space="preserve">נוקט דאם הפסיק כדי לילך לעסקיו צריך לברך אח"כ אע"פ שכבר יצא באהבה רבה וברכות התורה בציבור זה רק בשביל חביבות התורה מזה שמצינו שאם אין לוי כהן קורא פעמיים והסיבה שרש"י בירך עוד הפעם זהו רק בשביל שהפסיק ממערה ראשונה וסמך על הירושלמי שצריך ללמוד מיד והפסק של ק"ש ותפילה ולהביא ספרים לא חשיב להפסק.</w:t>
      </w:r>
    </w:p>
    <w:p>
      <w:pPr>
        <w:pStyle w:val="Body"/>
        <w:bidi/>
      </w:pPr>
      <w:r>
        <w:rPr>
          <w:rStyle w:val="LeadWord"/>
        </w:rPr>
        <w:t xml:space="preserve">ובאליהו רבה</w:t>
      </w:r>
      <w:r>
        <w:rPr>
          <w:rStyle w:val="BodyBold"/>
        </w:rPr>
        <w:t xml:space="preserve"> </w:t>
      </w:r>
      <w:r>
        <w:t xml:space="preserve">פוסק שק"ש לא נחשב לימוד לעניין זה ומ"מ ודאי דתפילה וק"ש לא הוי הפסק אם למד מיד אח"כ.</w:t>
      </w:r>
    </w:p>
    <w:p>
      <w:pPr>
        <w:pStyle w:val="Body"/>
        <w:bidi/>
      </w:pPr>
      <w:r>
        <w:rPr>
          <w:rStyle w:val="LeadWord"/>
        </w:rPr>
        <w:t xml:space="preserve">ובשו"ע הרב</w:t>
      </w:r>
      <w:r>
        <w:rPr>
          <w:rStyle w:val="BodyBold"/>
        </w:rPr>
        <w:t xml:space="preserve"> </w:t>
      </w:r>
      <w:r>
        <w:t xml:space="preserve">מביא שתי שיטות אם לא למד מיד לאחר אהבה רבה אם יצא בזה שקרא ק"ש מיד או לא ולכן לכתחילה יברך ברכות התורה בבוקר או ילמד מיד לאחר אהבה רבה.</w:t>
      </w:r>
    </w:p>
    <w:p>
      <w:pPr>
        <w:pStyle w:val="Body"/>
        <w:bidi/>
      </w:pPr>
      <w:r>
        <w:rPr>
          <w:rStyle w:val="LeadWord"/>
        </w:rPr>
        <w:t xml:space="preserve">בשיח השדה</w:t>
      </w:r>
      <w:r>
        <w:rPr>
          <w:rStyle w:val="BodyBold"/>
        </w:rPr>
        <w:t xml:space="preserve"> </w:t>
      </w:r>
      <w:r>
        <w:t xml:space="preserve">מביא פוסקים דסוברים דא"א לצאת בק"ש כאילו למד מיד אח"כ או משום דלא נחשב לימוד כיון שאומרו לשם תחנונים או משום דלא נראה שאומרו לשם תורה וראייה לזה מדאצריך לירושלמי ללמוד לאתר והרי כבר קרא ק"ש אחר אהבה רבה וכן מצינו בגמ' דהקורא מכאן ואילך לא הפסיד כאדם הקורא בתורה דגדול הקורא ק"ש בעונתה ואם נחשב ללימוד אז ודאי שעדיף משום שיש בו ג"כ מצוות ת"ת וגם מצוות ק"ש משא"כ בעונתה שאין לו אלא מצוות ק"ש בלבד והסברה שאינו נחשב לימוד משום דקראו לשם לצאת מצווה לא נחשב ללימוד כמו שמצינו דמבטלים ת"ת מפני מקרא מגילה ואם מגילה יש בה מצוות ת"ת ודאי שמבטלים ת"ת שהרי זה לא ביטול ת"ת אלא ע"כ כל שקורא רק בשביל לצאת מצווה לא נחשב ללימוד.</w:t>
      </w:r>
    </w:p>
    <w:p>
      <w:pPr>
        <w:pStyle w:val="Body"/>
        <w:bidi/>
      </w:pPr>
      <w:r>
        <w:rPr>
          <w:rStyle w:val="LeadWord"/>
        </w:rPr>
        <w:t xml:space="preserve">ולפ"ז אפשר לומר</w:t>
      </w:r>
      <w:r>
        <w:rPr>
          <w:rStyle w:val="BodyBold"/>
        </w:rPr>
        <w:t xml:space="preserve"> </w:t>
      </w:r>
      <w:r>
        <w:t xml:space="preserve">דלא צריך לומר ברכות התורה לפני ק"ש, ולמעשה צ"ע וא"א לחלק דכוונת הגמ' בגדול דקורא ק"ש בעונתו יותר מעוסק בתורה זה דווקא העוסק ולא קורא סתם דמ"מ אם מדובר במבין א"כ ודאי דעדיף בעונתו וכנ"ל ואם אינו מבין ג"כ ודאי בעונתו עדיף דיוצא ק"ש לכל הפחות ואח"כ קורא בלי להבין אין לו לעוסק ג"כ </w:t>
      </w:r>
      <w:r>
        <w:rPr>
          <w:rStyle w:val="BodyBold"/>
        </w:rPr>
        <w:t xml:space="preserve">ולגבי </w:t>
      </w:r>
      <w:r>
        <w:t xml:space="preserve">מי ששומע קריאת התורה ודאי שצריך לברך דשומע כעונה ולא הוי כהרהור אבל יכול לשמוע הברכה מהקורא ולצאת בזה וצ"ע אם יצטרך אח"כ לחזור ולברך שנית אח"כ.</w:t>
      </w:r>
    </w:p>
    <w:p>
      <w:pPr>
        <w:pStyle w:val="Body"/>
        <w:bidi/>
      </w:pPr>
      <w:r>
        <w:rPr>
          <w:rStyle w:val="LeadWord"/>
        </w:rPr>
        <w:t xml:space="preserve">בשו"ת מהרש"ל</w:t>
      </w:r>
      <w:r>
        <w:rPr>
          <w:rStyle w:val="BodyBold"/>
        </w:rPr>
        <w:t xml:space="preserve"> </w:t>
      </w:r>
      <w:r>
        <w:t xml:space="preserve">מביא את המקום לברך ברכות התורה שהקדמונים היו אומרים אותו קודם פרשת התמיד והטור הקשה דאיך אפשר לומר פסוקים קודם ברכות התורה, ובאמת זה לא קשה שדרך תחנונים לא צריך ברכה ולכן הטור אומרו מיד לאחר ברכת אשר יצר דסבר דאינו סמוכה לאלוהי נשמה וטוב יותר לאומרו אחר אלוהי נשמה שאע"פ שאינה סמוכה לחבירתה טוב להסמיכה כמו שמצינו בתפילת הדרך וטוב לומר אח"כ ג' פסוקים של תורה וג' של נביאים וג' של כתובים ורק לאחר התמיד יאמר פרשת כהנים.</w:t>
      </w:r>
    </w:p>
    <w:p>
      <w:pPr>
        <w:pStyle w:val="Body"/>
        <w:bidi/>
      </w:pPr>
      <w:r>
        <w:rPr>
          <w:rStyle w:val="LeadWord"/>
        </w:rPr>
        <w:t xml:space="preserve">בשו"ת מהרש"ם</w:t>
      </w:r>
      <w:r>
        <w:rPr>
          <w:rStyle w:val="BodyBold"/>
        </w:rPr>
        <w:t xml:space="preserve"> </w:t>
      </w:r>
      <w:r>
        <w:t xml:space="preserve">מביא דישן שינת קבע ביום צריך לחזור לברך ברכות התורה שהרי רוב הפוסקים שסוברים שצריך לברך ולא קיי"ל כר"ת שאומר דאפי' שינת קבע בלילה לא הוי הפסק ולא מסתבר לחלק וליסמוך עליו רק ביום, ועוד דהרי ברכות התורה דאורייתא ובפרט שיכול לכוון כשמברך ברכות התורה ביום שלא יוציא על מה שאחר השינה ולכן צריך לברך פעם אחד שני וברכות שני רק ברכה אחת.</w:t>
      </w:r>
    </w:p>
    <w:p>
      <w:pPr>
        <w:pStyle w:val="Body"/>
        <w:bidi/>
      </w:pPr>
      <w:r>
        <w:rPr>
          <w:rStyle w:val="LeadWord"/>
        </w:rPr>
        <w:t xml:space="preserve">ובשו"ת קרן לדוד</w:t>
      </w:r>
      <w:r>
        <w:rPr>
          <w:rStyle w:val="BodyBold"/>
        </w:rPr>
        <w:t xml:space="preserve"> </w:t>
      </w:r>
      <w:r>
        <w:t xml:space="preserve">מביא דישן שינת קבע על מיטתו עם בגדים ודעתו אח"כ לישון שנתו העיקרית א"צ לחזור ולברך שמתוך מעשיו ניכר שזה לא שנתו הקבע וגם כן דעתו של האדם להוציא בברכות התורה עד שישן את שנתו העיקרית.</w:t>
      </w:r>
    </w:p>
    <w:p>
      <w:pPr>
        <w:pStyle w:val="Body"/>
        <w:bidi/>
      </w:pPr>
      <w:r>
        <w:rPr>
          <w:rStyle w:val="LeadWord"/>
        </w:rPr>
        <w:t xml:space="preserve">ובערוך השלחן</w:t>
      </w:r>
      <w:r>
        <w:rPr>
          <w:rStyle w:val="BodyBold"/>
        </w:rPr>
        <w:t xml:space="preserve"> </w:t>
      </w:r>
      <w:r>
        <w:t xml:space="preserve">מביא שבטור משמע דמי שאין דעתו לחזור וללמוד והפסיק בעסקיו צריך לחזור ולברך עוד הפעם ברכות התורה אבל המנהג שלא לברך וממילא כל מי שמברך דעתו על המנהג שאם יזדמן לו אח"כ ללמוד הוא מכוון להוציאו והסברה של בית המרחץ לא הוי הפסק אע"פ שאסור ללמוד שם א"א לומר דזהו בגלל שצריך להיזהר על דיני בית הכסא זה לא נחשב ללימוד אלא משום דכל רגע יש לו חיוב של ת"ת ולכן אין שום דבר שמפסיק.</w:t>
      </w:r>
    </w:p>
    <w:p>
      <w:pPr>
        <w:pStyle w:val="Body"/>
        <w:bidi/>
      </w:pPr>
      <w:r>
        <w:rPr>
          <w:rStyle w:val="LeadWord"/>
        </w:rPr>
        <w:t xml:space="preserve">בשו"ת הרא"ש</w:t>
      </w:r>
      <w:r>
        <w:rPr>
          <w:rStyle w:val="BodyBold"/>
        </w:rPr>
        <w:t xml:space="preserve"> </w:t>
      </w:r>
      <w:r>
        <w:t xml:space="preserve">מצינו דדווקא שינת קבע על מיטתו הוי הפסק ואפי' ביום אבל אם הוא ישן בין אצילי ידיו או מתנמנם על המיטה בלי לישן אינו צריך לברך.</w:t>
      </w:r>
    </w:p>
    <w:p>
      <w:pPr>
        <w:pStyle w:val="Body"/>
        <w:bidi/>
      </w:pPr>
      <w:r>
        <w:rPr>
          <w:rStyle w:val="LeadWord"/>
        </w:rPr>
        <w:t xml:space="preserve">בכף החיים</w:t>
      </w:r>
      <w:r>
        <w:rPr>
          <w:rStyle w:val="BodyBold"/>
        </w:rPr>
        <w:t xml:space="preserve"> </w:t>
      </w:r>
      <w:r>
        <w:t xml:space="preserve">מביא דיש לכוון בברכות התורה לצאת כל הלימוד של אותו היום ושל הלילה שלאחריו ואפשר דמועיל אפי' לשינת קבע שלא יצטרך לברך אחריו כלל אפי' בלא שם ומלכות.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3" name="Ornament 343"/>
            <wp:cNvGraphicFramePr>
              <a:graphicFrameLocks noChangeAspect="1"/>
            </wp:cNvGraphicFramePr>
            <a:graphic>
              <a:graphicData uri="http://schemas.openxmlformats.org/drawingml/2006/picture">
                <pic:pic>
                  <pic:nvPicPr>
                    <pic:cNvPr id="34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6" behindDoc="1" locked="0" layoutInCell="1" allowOverlap="1">
            <wp:simplePos x="0" y="0"/>
            <wp:positionH relativeFrom="margin">
              <wp:align>center</wp:align>
            </wp:positionH>
            <wp:positionV relativeFrom="paragraph">
              <wp:posOffset>0</wp:posOffset>
            </wp:positionV>
            <wp:extent cx="3440613" cy="825869"/>
            <wp:effectExtent l="0" t="0" r="0" b="0"/>
            <wp:wrapNone/>
            <wp:docPr id="346" name="מסגרת סימן 346"/>
            <wp:cNvGraphicFramePr>
              <a:graphicFrameLocks noChangeAspect="1"/>
            </wp:cNvGraphicFramePr>
            <a:graphic>
              <a:graphicData uri="http://schemas.openxmlformats.org/drawingml/2006/picture">
                <pic:pic>
                  <pic:nvPicPr>
                    <pic:cNvPr id="346" name="title-55.png"/>
                    <pic:cNvPicPr/>
                  </pic:nvPicPr>
                  <pic:blipFill>
                    <a:blip r:embed="rIdImg69"/>
                    <a:stretch>
                      <a:fillRect/>
                    </a:stretch>
                  </pic:blipFill>
                  <pic:spPr>
                    <a:xfrm>
                      <a:off x="0" y="0"/>
                      <a:ext cx="3440613" cy="825869"/>
                    </a:xfrm>
                    <a:prstGeom prst="rect">
                      <a:avLst/>
                    </a:prstGeom>
                  </pic:spPr>
                </pic:pic>
              </a:graphicData>
            </a:graphic>
          </wp:anchor>
        </w:drawing>
      </w:r>
      <w:r>
        <w:t xml:space="preserve">סיכום הדעות האם בברכות</w:t>
      </w:r>
      <w:r>
        <w:br/>
      </w:r>
      <w:r>
        <w:t xml:space="preserve">התורה צריך ללמוד מיד</w:t>
      </w:r>
    </w:p>
    <w:p>
      <w:pPr>
        <w:pStyle w:val="ArticleAuthor"/>
        <w:bidi/>
        <w:sectPr>
          <w:headerReference w:type="default" r:id="rIdHA55d"/>
          <w:headerReference w:type="even" r:id="rIdHA55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איתא בגמ' ברכות</w:t>
      </w:r>
      <w:r>
        <w:rPr>
          <w:rStyle w:val="BodyBold"/>
        </w:rPr>
        <w:t xml:space="preserve"> </w:t>
      </w:r>
      <w:r>
        <w:rPr>
          <w:rStyle w:val="SmallSource"/>
        </w:rPr>
        <w:t xml:space="preserve">(דף יא:)</w:t>
      </w:r>
      <w:r>
        <w:rPr>
          <w:rStyle w:val="BodyBold"/>
        </w:rPr>
        <w:t xml:space="preserve">:</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בתוס'</w:t>
      </w:r>
      <w:r>
        <w:rPr>
          <w:rStyle w:val="BodyBold"/>
        </w:rPr>
        <w:t xml:space="preserve"> ד"ה שכבר נפטר באהבה רבה: </w:t>
      </w:r>
      <w:r>
        <w:t xml:space="preserve">הביא ירושלמי דהא דאמרינן שאהבה רבה פוטרת זה רק אם שונה על אתר שלומד מיד באותו מקום ותוס' מסתפק אם ברכות התורה צריך גם שילמדו מיד אחר הברכה ואם יש היסח הדעת באמצע היום כשהפסיק ללמוד, באופן א' תוס' אומר שהבבלי חולק על הירושלמי ולא צריך ללמוד לאלתר ואין עניין של היסח הדעת ובאופן הב' תוס' מבאר דאין מחלוקת בין הבבלי לירושלמי אלא דהירושלמי אמר זאת רק באהבה רבה כיון שעיקר ברכה זו לק"ש נתקן ורק אם ילמוד מיד גליה דעתיה דהוי ברכה לברכות התורה ומשא"כ בברכות התורה דעיקרה לתורה נתקן אפי' לא ילמוד לאלתר הוי שפיר ברכה של תורה.</w:t>
      </w:r>
    </w:p>
    <w:p>
      <w:pPr>
        <w:pStyle w:val="SubHeading"/>
        <w:bidi/>
      </w:pPr>
      <w:r>
        <w:t xml:space="preserve">הנה יש לחקור בפירוש הירושלמי בב' דרכים:</w:t>
      </w:r>
    </w:p>
    <w:p>
      <w:pPr>
        <w:pStyle w:val="Body"/>
        <w:bidi/>
      </w:pPr>
      <w:r>
        <w:rPr>
          <w:rStyle w:val="LeadWord"/>
        </w:rPr>
        <w:t xml:space="preserve">א' </w:t>
      </w:r>
      <w:r>
        <w:rPr>
          <w:rStyle w:val="LeadWord"/>
        </w:rPr>
        <w:t xml:space="preserve">האם</w:t>
      </w:r>
      <w:r>
        <w:t xml:space="preserve"> אחר ששנה לאלתר אחר אהבה רבה אם פוטר כל היום אפי' כשהפסיק ויצא לעסקיו ואח"כ חוזר ללמוד אם צריך לחזור ולברך.</w:t>
      </w:r>
    </w:p>
    <w:p>
      <w:pPr>
        <w:pStyle w:val="Body"/>
        <w:bidi/>
      </w:pPr>
      <w:r>
        <w:rPr>
          <w:rStyle w:val="LeadWord"/>
        </w:rPr>
        <w:t xml:space="preserve">ב' </w:t>
      </w:r>
      <w:r>
        <w:rPr>
          <w:rStyle w:val="LeadWord"/>
        </w:rPr>
        <w:t xml:space="preserve">האם</w:t>
      </w:r>
      <w:r>
        <w:t xml:space="preserve"> ברכות התורה שלא צריך ללמוד לאלתר הכוונה שיכול להפסיק אפי' בין הברכה ללימוד או שזה ודאי שאין להפסיק בין הברכה למצווה אלא שאח"כ במשך היום יכול להפסיק בין לימוד ללימוד.</w:t>
      </w:r>
    </w:p>
    <w:p>
      <w:pPr>
        <w:pStyle w:val="Body"/>
        <w:bidi/>
      </w:pPr>
      <w:r>
        <w:rPr>
          <w:rStyle w:val="LeadWord"/>
        </w:rPr>
        <w:t xml:space="preserve">וכד</w:t>
      </w:r>
      <w:r>
        <w:t xml:space="preserve"> נדייק מפשטיה דלישניה של התוס' משמע שברכות התורה יכול להפסיק אפי' בין הברכה ללימוד דמיירי באנשים דאין לומדים עד אמצע היום ומשמע שלא לומדים כלל וכ"ש אם למדו שיכולים להפסיק בין לימוד ללימוד ומשמע גם שגם אהבה רבה אחר שלמד על אתר דינו כמו ברכות התורה ומזה שנפטר על כל היום אפי' שיפסיק אח"כ בין לימוד ללימוד, כך פשטות תוס'.</w:t>
      </w:r>
    </w:p>
    <w:p>
      <w:pPr>
        <w:pStyle w:val="Body"/>
        <w:bidi/>
      </w:pPr>
      <w:r>
        <w:rPr>
          <w:rStyle w:val="LeadWord"/>
        </w:rPr>
        <w:t xml:space="preserve">דעת הרא"ש:</w:t>
      </w:r>
      <w:r>
        <w:rPr>
          <w:rStyle w:val="BodyBold"/>
        </w:rPr>
        <w:t xml:space="preserve"> </w:t>
      </w:r>
      <w:r>
        <w:t xml:space="preserve">כדי לבאר דעת הרא"ש יש להקדים לשונו בקצרה סי' י"ג בירושלמי מסיק שכבר נפטר באהבה רבה והוא ששנה על אתר ונראה דהיינו דווקא בברכה של אהבה רבה דלא מיחזי לשם בברכות התורה אלא בשנה על אתר ואם שנה על אתר אז לא יצטרך לברך כל אותו היום אפי' יפסוק ללמוד ויחזור וילמוד וכן המברך על התורה ולמד וכו' דאי לא תימא הכי היה לו להשמיענו וכו' ואף את"ל דאין חילוק וכו' מכל מקום מסתבר שני אדם שרגילים תמיד לעסוק בתורה וכו', עכ"ל.</w:t>
      </w:r>
    </w:p>
    <w:p>
      <w:pPr>
        <w:pStyle w:val="Body"/>
        <w:bidi/>
      </w:pPr>
      <w:r>
        <w:rPr>
          <w:rStyle w:val="LeadWord"/>
        </w:rPr>
        <w:t xml:space="preserve">הב"י</w:t>
      </w:r>
      <w:r>
        <w:rPr>
          <w:rStyle w:val="BodyBold"/>
        </w:rPr>
        <w:t xml:space="preserve"> הבין בדעת הרא"ש: </w:t>
      </w:r>
      <w:r>
        <w:t xml:space="preserve">דסובר שברכת אהבה רבה צריך לשנות על אחר ואם שנה על אחר פוטר כל היום וברכות התורה אין צריך לשנות על אתר ואפ"ה הברכה פוטרת כל היום ואפי' היה הפסק בין הברכה ללימוד וע"ז אומר הרא"ש דאי לא תימא הכי אלא נאמר שברכת אהבה רבה פוטר רק הלימוד שלומד מיד ואפי' למד מיד אין פוטר כל היום וברכות התורה כשלמד מיד ופוטר כל היום אבל ודאי שחייבים שלא להפיק בין הברכה ללימוד זה אי אפשר לומר דא"כ למה החידוש הוא רק באהבה רבה יאמרו החידוש על ברכת התורה וכ"ש שנדע שכך הדין באהבה רבה, וע"ז ממשיך הרא"ש שאפי' אם תמצי לומר דאין חילוק בין ברכות התורה לאהבה רבה ובשניהם חייבים ללמוד לאלתר כדי לפטור כל היום אבל ודאי שאנשים שרגילים לעסוק בתורה דעתם כל הזמן על לימודם ומיד כשיש להם זמן פנוי הם לומדים הם יכולים בוודאי לפסוק בין הברכה ללימוד דזה לא נחשב להפסק דהם כל הזמן כדעתם על לימודם ומסיים הב"י שזה הוא דעת הטור וכהרא"ש שברכות התורה לא צריך ללמוד מיד אחר הברכה ורק באהבה רבה חייבים מיד ללמוד אחר הברכה אבל אחר הברכה פוטר כל היום.</w:t>
      </w:r>
    </w:p>
    <w:p>
      <w:pPr>
        <w:pStyle w:val="Body"/>
        <w:bidi/>
      </w:pPr>
      <w:r>
        <w:rPr>
          <w:rStyle w:val="LeadWord"/>
        </w:rPr>
        <w:t xml:space="preserve">וצ"ע בדעת הטור:</w:t>
      </w:r>
      <w:r>
        <w:rPr>
          <w:rStyle w:val="BodyBold"/>
        </w:rPr>
        <w:t xml:space="preserve"> </w:t>
      </w:r>
      <w:r>
        <w:t xml:space="preserve">דא"כ למה תלה זאת רק באנשים שרגלים ללמוד תמיד דהרי ברכות התורה יכול שפיר לפסוק בין הברכה ללימוד וא"כ אפי' שלא רגילים ללמוד תמיד יכול לפטור כל היום, וצ"ע, ומצווה ליישב.</w:t>
      </w:r>
    </w:p>
    <w:p>
      <w:pPr>
        <w:pStyle w:val="Body"/>
        <w:bidi/>
      </w:pPr>
      <w:r>
        <w:rPr>
          <w:rStyle w:val="LeadWord"/>
        </w:rPr>
        <w:t xml:space="preserve">דעת</w:t>
      </w:r>
      <w:r>
        <w:rPr>
          <w:rStyle w:val="BodyBold"/>
        </w:rPr>
        <w:t xml:space="preserve"> הגר"א לבאר דעת הרא"ש: </w:t>
      </w:r>
      <w:r>
        <w:t xml:space="preserve">דזה פשוט דבין ברכות התורה ובין באהבה רבה צריך לשנות על אתר ואם למד מיד פוטר כל היום דאי לא תימה הכי אלא נאמר דבין אהבה רבה ובין ברכות התורה פוטר רק את הלימוד שלומד מיד ולא פוטר כל היום אי אפשר לומר כן דא"כ למה החידוש דווקא באהבה רבה ולא על ברכות התורה הרי עיקר החידוש הוא על הפסק והיסח הדעת ולכן אי אפשר לומר כן ואפי' תמצי לומר שזה לא פוטר כל היום בשניהם אבל זה ודאי שאנשים שרגילים תמיד ללמוד ולעסוק בתורה בוודאי יפטרו כל היום כשלמדו מיד והיוצא מדבריו דאין צד שיכולים לפסוק בין הברכה ללימוד דזה פשוט דאין לפסוק אלא הנידון הוא האם פוטר כל היום או לא ומסיים שכן דעת הטור כמו האם תמצי לומר שבשניהם אין פוטר כל היום אלא א"כ רגילין תמיד לעסוק בתורה ודעתם על לימודם תמיד בזה פטורים כל היום אם למדו מיד לאחר הברכה.</w:t>
      </w:r>
    </w:p>
    <w:p>
      <w:pPr>
        <w:pStyle w:val="Body"/>
        <w:bidi/>
      </w:pPr>
      <w:r>
        <w:rPr>
          <w:rStyle w:val="LeadWord"/>
        </w:rPr>
        <w:t xml:space="preserve">דעת</w:t>
      </w:r>
      <w:r>
        <w:rPr>
          <w:rStyle w:val="BodyBold"/>
        </w:rPr>
        <w:t xml:space="preserve"> הב"ח לבאר הרא"ש: </w:t>
      </w:r>
      <w:r>
        <w:t xml:space="preserve">והטור דזה פשוט דבין אהבה רבה ובין בברכות התורה חייבים לשנות מיד אלא דאהבה רבה קריאת שמע לא נחשב ללימוד א"כ ילמוד מיד אחר התפילה ומשא"כ בברכות התורה הרי הוא אומר פרשת התמיד וקורבנות שזה נחשב ללימוד ולכן לא צריך ללמוד מיד אחר הברכה דהרי באמת הוא לומד דהרי אומר פרשת התמיד וקורבנות ודלא כהצרפתים שתוס' מביא שהצריכו לומר ברכת כהנים ופסוקים דלא צריך דהרי יש לו פרשת התמיד וקורבנות היוצא מדברי הב"ח דפשוט דבכל אופן אין להפסיק בין הברכה ללימוד אלא יש רק נפק"מ בין ק"ש אחר אהבה רבה לבין פרשת התמיד וקורבנות אחר ברכות התורה, ע"כ שיטת הב"ח, וציין שהט"ז ג"כ נוטה לדברי הב"ח אלא שדוחק לומר שמדובר באנשים שאין אומרים פרשת התמיד ולכן צריך שילמוד מיד אחר הברכה, ודוק.</w:t>
      </w:r>
    </w:p>
    <w:p>
      <w:pPr>
        <w:pStyle w:val="Body"/>
        <w:bidi/>
      </w:pPr>
      <w:r>
        <w:rPr>
          <w:rStyle w:val="LeadWord"/>
        </w:rPr>
        <w:t xml:space="preserve">דעת</w:t>
      </w:r>
      <w:r>
        <w:rPr>
          <w:rStyle w:val="BodyBold"/>
        </w:rPr>
        <w:t xml:space="preserve"> הרשב"א בשם הראב"ד: </w:t>
      </w:r>
      <w:r>
        <w:t xml:space="preserve">דאם הגירסא בירושלמי והוא שקרא על אתר אם קרא קריאת שמע אחר אהבה רבה נפטר מברכת התורה ופוטר נמי כל היום אבל אם הגירסא היא "והוא ששנה על אתר" אין ברכת התורה מוציאתן אלא ידי אותה קריאה הסמוכה לברכה ואם אחר הלימוד הפסיק ורוצה לחזור ללמוד צריך לחזור ולברך, ע"כ. הרי לנו דדעת הרשב"א בשם הראב"ד דוודאי חייבים שהברכה תיהיה סמוכה ללימוד אלא הנפק"מ היא אם זה פוטר אותו כל היום דברכת אהבה רבה</w:t>
      </w:r>
    </w:p>
    <w:p>
      <w:pPr>
        <w:pStyle w:val="Body"/>
        <w:bidi/>
      </w:pPr>
      <w:r>
        <w:rPr>
          <w:rStyle w:val="LeadWord"/>
        </w:rPr>
        <w:t xml:space="preserve">אין</w:t>
      </w:r>
      <w:r>
        <w:t xml:space="preserve"> פוטרת כל היום וברכת התורה פוטרת כל היום אם למד מיד אחר הברכה וכדעת הב"ח והגר"א שהבינו כך גם בדעת הרא"ש והטור, ולא כהב"י שהבין בדעת הרא"ש והטור שיכולים להפסיק בברכות התורה בין הברכה ללימוד.</w:t>
      </w:r>
    </w:p>
    <w:p>
      <w:pPr>
        <w:pStyle w:val="Body"/>
        <w:bidi/>
      </w:pPr>
      <w:r>
        <w:rPr>
          <w:rStyle w:val="LeadWord"/>
        </w:rPr>
        <w:t xml:space="preserve">דעת הפנ"י בתוס':</w:t>
      </w:r>
      <w:r>
        <w:rPr>
          <w:rStyle w:val="BodyBold"/>
        </w:rPr>
        <w:t xml:space="preserve"> </w:t>
      </w:r>
      <w:r>
        <w:t xml:space="preserve">הנה בפנ"י מבאר דעת תוס' באופן חדש והוא דוודאי אין ספק ופשוט הוא שאסור להפסיק בין הברכה ללימוד וכל שאלת התוס' הוא רק על ההפסקה בין לימוד ללימוד האם הוי היסח הדעת או לא ולכן באהבה רבה אפי' שקרא ק"ש סמוך לברכה אפ"ה לא מהני לפטור אלא את הלימוד שילמד מיד אחר התפילה ותפילה לא הוי הפסק בין ק"ש ללימוד שלאחר התפילה דכולא חדא מילתא הוא לאפוקי אם אחר הלימוד הולך לעסקיו ואח"כ רוצה ללמוד יצטרך לחזור ולברך, ושאלת התוס' הייתה האם ברכות התורה נמי הדין כך כמו ברכות התורה בדרך הא' לומד שאין צריך כלל ללמוד מיד אלא פוטר כל היום בין אהבה רבה ובין בברכות התורה ובדרך הב' מחלק דרק באהבה רבה צריך ללמוד מיד משום שהיא לא נחשבת כ"כ לברכה של ברכות התורה ולכן זה עוזר רק על הלימוד שלומד מיד ולא על כל היום ומשא"כ ברכת התורה שהיא ברכה חשובה בזה אם למד מיד אפי' אח"כ יצא לעסקיו ואח"כ חוזר ללימודו אין צריך לחזור ולברך, ע"כ בקוצר דברי הפנ"י, הרי לנו דהבין דגם תוס' סובר כדעת הרשב"א בשם הראב"ד וכמו שהבינו הב"ח והגר"א כדעת הטור ובאמת בדרכי משה נמי נוטה לדעת הרשב"א בשם הראב"ד.</w:t>
      </w:r>
    </w:p>
    <w:p>
      <w:pPr>
        <w:pStyle w:val="SubHeading"/>
        <w:bidi/>
      </w:pPr>
      <w:r>
        <w:t xml:space="preserve">הלכה למעשה:</w:t>
      </w:r>
    </w:p>
    <w:p>
      <w:pPr>
        <w:pStyle w:val="Body"/>
        <w:bidi/>
      </w:pPr>
      <w:r>
        <w:rPr>
          <w:rStyle w:val="LeadWord"/>
        </w:rPr>
        <w:t xml:space="preserve">המחבר</w:t>
      </w:r>
      <w:r>
        <w:t xml:space="preserve"> בסעי' ט' פוסק דיכולים להפסיק בין ברכות התורה ללימוד אלא שמסיים שלא להפסיק ביניהם ולכן נהגו לומר ברכת כהנים סמוך לברכות התורה, ובמשנ"ב מבאר דברכות התורה לא דמי לכל ברכות הנהנין שאסור להפסיק בין הברכה למצווה דשאני תורה דמצווה להגות בתורה יומם ולילה וליכא כלל היסח הדעת דדעתו על לימודו כל מה שאפשר ומסיים דכיון שיש הרבה פוסקים שחולקים על המחבר והם הגר"א הב"ח ופר"ח אז אם הפסיק בין הברכה ללימודו יכוון לפטור באהבה רבה וילמוד מיד אחר התפילה.</w:t>
      </w:r>
    </w:p>
    <w:p>
      <w:pPr>
        <w:pStyle w:val="Body"/>
        <w:bidi/>
      </w:pPr>
      <w:r>
        <w:rPr>
          <w:rStyle w:val="LeadWord"/>
        </w:rPr>
        <w:t xml:space="preserve">ולגבי</w:t>
      </w:r>
      <w:r>
        <w:rPr>
          <w:rStyle w:val="BodyBold"/>
        </w:rPr>
        <w:t xml:space="preserve"> ברכת אהבה רבה פסק המחבר: </w:t>
      </w:r>
      <w:r>
        <w:t xml:space="preserve">בסעי' ז' דפוטר ברכות התורה רק אם ילמוד מיד ובמשנ"ב כתב דאם ילמוד מיד יפטור את כל היום אפי' יפסיק אח"כ בין לימוד ללימוד, לאפוקי שאין נפטר מק"ש דבזה המחבר בסעי' ה' מסתפק דלא כדעת הגר"א והרעק"א שפשוט להם שק"ש לא מהני כלל לפטור, ודוק.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7" name="Ornament 347"/>
            <wp:cNvGraphicFramePr>
              <a:graphicFrameLocks noChangeAspect="1"/>
            </wp:cNvGraphicFramePr>
            <a:graphic>
              <a:graphicData uri="http://schemas.openxmlformats.org/drawingml/2006/picture">
                <pic:pic>
                  <pic:nvPicPr>
                    <pic:cNvPr id="34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0" behindDoc="1" locked="0" layoutInCell="1" allowOverlap="1">
            <wp:simplePos x="0" y="0"/>
            <wp:positionH relativeFrom="margin">
              <wp:align>center</wp:align>
            </wp:positionH>
            <wp:positionV relativeFrom="paragraph">
              <wp:posOffset>0</wp:posOffset>
            </wp:positionV>
            <wp:extent cx="3467855" cy="826188"/>
            <wp:effectExtent l="0" t="0" r="0" b="0"/>
            <wp:wrapNone/>
            <wp:docPr id="350" name="מסגרת סימן 350"/>
            <wp:cNvGraphicFramePr>
              <a:graphicFrameLocks noChangeAspect="1"/>
            </wp:cNvGraphicFramePr>
            <a:graphic>
              <a:graphicData uri="http://schemas.openxmlformats.org/drawingml/2006/picture">
                <pic:pic>
                  <pic:nvPicPr>
                    <pic:cNvPr id="350" name="title-56.png"/>
                    <pic:cNvPicPr/>
                  </pic:nvPicPr>
                  <pic:blipFill>
                    <a:blip r:embed="rIdImg70"/>
                    <a:stretch>
                      <a:fillRect/>
                    </a:stretch>
                  </pic:blipFill>
                  <pic:spPr>
                    <a:xfrm>
                      <a:off x="0" y="0"/>
                      <a:ext cx="3467855" cy="826188"/>
                    </a:xfrm>
                    <a:prstGeom prst="rect">
                      <a:avLst/>
                    </a:prstGeom>
                  </pic:spPr>
                </pic:pic>
              </a:graphicData>
            </a:graphic>
          </wp:anchor>
        </w:drawing>
      </w:r>
      <w:r>
        <w:t xml:space="preserve">בעניין שנת קבע ומרחץ אם</w:t>
      </w:r>
      <w:r>
        <w:br/>
      </w:r>
      <w:r>
        <w:t xml:space="preserve">הוי הפסק לברכת התורה</w:t>
      </w:r>
    </w:p>
    <w:p>
      <w:pPr>
        <w:pStyle w:val="ArticleAuthor"/>
        <w:bidi/>
        <w:sectPr>
          <w:headerReference w:type="default" r:id="rIdHA56d"/>
          <w:headerReference w:type="even" r:id="rIdHA56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א' </w:t>
      </w:r>
      <w:r>
        <w:rPr>
          <w:rStyle w:val="LeadWord"/>
        </w:rPr>
        <w:t xml:space="preserve">כתב</w:t>
      </w:r>
      <w:r>
        <w:t xml:space="preserve"> הטור סי' מ"ז: "ואם ישן כתב א"א הרא"ש ז"ל בתשובת שאלה שאף אם ישן ביום שינת קבע על מיטתו הוי הפסק וצריך לחזור ולברך אבל אם רגיל להתנמנם מיושב על אצילי ידיו שינת עראי היא ולא הוי הפסק, ואם השכיב עצמו על המיטה לישן ולא ישן לא הוי הפסק דבעודו ניעור דעתו על לימודו" וכו' ויעו"י ברא"ש דאיירי שאופן שהתנמנם על מיטתו.</w:t>
      </w:r>
    </w:p>
    <w:p>
      <w:pPr>
        <w:pStyle w:val="Body"/>
        <w:bidi/>
      </w:pPr>
      <w:r>
        <w:rPr>
          <w:rStyle w:val="LeadWord"/>
        </w:rPr>
        <w:t xml:space="preserve">והנה</w:t>
      </w:r>
      <w:r>
        <w:t xml:space="preserve"> מדכתב הרא"ש אבל אם רגיל "להתנמנם" על אצילי ידיו ולא כתב אם ישן משמע דמה שקובע את שנתו לשנת עראי אינו במה שישן על אצילי ידיו דאינו צורה של שינת קבע אלא במה שהתנמנם, ואה"נ דאם ישן על אצילי ידיו שפיר נחשיב שינת קבע, ומה שחילק בין אצילי ידיו לישן על מיטתו, צ"ל שהוא עניין מציאותי דבדרך כלל אדם מתנמנם על אצילי ידיו וישן שינת קבע על מיטתו.</w:t>
      </w:r>
    </w:p>
    <w:p>
      <w:pPr>
        <w:pStyle w:val="Body"/>
        <w:bidi/>
      </w:pPr>
      <w:r>
        <w:rPr>
          <w:rStyle w:val="LeadWord"/>
        </w:rPr>
        <w:t xml:space="preserve">עוד</w:t>
      </w:r>
      <w:r>
        <w:t xml:space="preserve"> מבואר ברא"ש "דשינת קבע" אינו תלוי בלילה אלא בשינה עצמה ולכן כתב דאף אם ישן "ביום" הוי שינת קבע וצריך לחזור ולברך ברכות התורה.</w:t>
      </w:r>
    </w:p>
    <w:p>
      <w:pPr>
        <w:pStyle w:val="Body"/>
        <w:bidi/>
      </w:pPr>
      <w:r>
        <w:rPr>
          <w:rStyle w:val="LeadWord"/>
        </w:rPr>
        <w:t xml:space="preserve">ב' </w:t>
      </w:r>
      <w:r>
        <w:rPr>
          <w:rStyle w:val="LeadWord"/>
        </w:rPr>
        <w:t xml:space="preserve">וכתב</w:t>
      </w:r>
      <w:r>
        <w:t xml:space="preserve"> הב"י בשם הגהות מימוניות דרבינו שמחה כתב דשינה ומרחץ מפסיקים ואם בא ללמוד אחריהם צריך לברך שהן היסח הדעת כי אי אפשר לו ללמוד כשהוא ישן או במרחץ או בבית הכסא וכו' ולדבריו ה"ה במבואות המטונפות ואע"ג דתיכף עוברים דלדבריו אינו תלוי במשך הזמן שאינו יכול ללמוד אלא בעצם הדבר שהוא מופסק.</w:t>
      </w:r>
    </w:p>
    <w:p>
      <w:pPr>
        <w:pStyle w:val="Body"/>
        <w:bidi/>
      </w:pPr>
      <w:r>
        <w:rPr>
          <w:rStyle w:val="LeadWord"/>
        </w:rPr>
        <w:t xml:space="preserve">אומנם</w:t>
      </w:r>
      <w:r>
        <w:t xml:space="preserve"> דבריו צ"ב דמה לי שאינו יכול ללמוד באותו מקום סו"ס הרי אינו מסיח דעתו גם באותו מקום מללמוד כל זמן שיוכל ואמאי הוי הפסק, וביותר דרבינו שמחה נקט דמה שאינו יכול ללמוד באותו מקום הוי "היסח הדעת", והדבר צ"ב דגם אם נאמר דבמקום שאינו יכול ללמוד הוא מופסק ועומד מחמת המקום מה זה שייך להיסח הדעת.</w:t>
      </w:r>
    </w:p>
    <w:p>
      <w:pPr>
        <w:pStyle w:val="Body"/>
        <w:bidi/>
      </w:pPr>
      <w:r>
        <w:rPr>
          <w:rStyle w:val="LeadWord"/>
        </w:rPr>
        <w:t xml:space="preserve">ושמא</w:t>
      </w:r>
      <w:r>
        <w:t xml:space="preserve"> י"ל דנקט דהגם דזה ודאי שיש בדעתו ללמוד לאחר שיצא מבית המרחץ ובית הכסא וגם באותו זמן דעתו על התורה מתוך רצון לעסוק בה בכל עת שיוכל מ"מ כיון שבאותו הזמן אינו יכול בפועל ללמוד אין ממש במחשבתו – דמחשבה שאינו יכול לקיימה בפועל אינה מועילה לעניין שלא יהיה הפסק וגם שאח"כ דעתו לחזור וללמוד מ"מ עתה אין יכול ללמוד ואין ממש במחשבתו.</w:t>
      </w:r>
    </w:p>
    <w:p>
      <w:pPr>
        <w:pStyle w:val="Body"/>
        <w:bidi/>
      </w:pPr>
      <w:r>
        <w:rPr>
          <w:rStyle w:val="LeadWord"/>
        </w:rPr>
        <w:t xml:space="preserve">עוד</w:t>
      </w:r>
      <w:r>
        <w:t xml:space="preserve"> יעו"י בביאור הגר"א שכתב דכדבריו חזינן גבי תפילין דאם נכנס לבית הכסא הוי הפסק וכשחוזר ללובשם צריך לחזור ולברך כיון שעתה אינו יכול להניחם, ותמה על דעת השו"ע שפסק דבמרחץ ובית הכסא לא הוי הפסק וכדעת הר"מ כיון שדעתו לחזוק וללמוד.</w:t>
      </w:r>
    </w:p>
    <w:p>
      <w:pPr>
        <w:pStyle w:val="Body"/>
        <w:bidi/>
      </w:pPr>
      <w:r>
        <w:rPr>
          <w:rStyle w:val="LeadWord"/>
        </w:rPr>
        <w:t xml:space="preserve">ג' </w:t>
      </w:r>
      <w:r>
        <w:rPr>
          <w:rStyle w:val="LeadWord"/>
        </w:rPr>
        <w:t xml:space="preserve">עוד</w:t>
      </w:r>
      <w:r>
        <w:t xml:space="preserve"> הביא הב"י בשם האגור שכתב טעם נוסף למה אין הפסק בבית המרחץ ובית הכסא כיון שגם בזמן שנפנה צריך להיזהר בדינים כמו בגילוי טפח וכיצד יקנח – והיינו דגם אם נאמר דמצד מה שאינו יכול ללמוד באותו מקום הוי היסח הדעת כיון שאין ממש בדעתו מ"מ מצד מה שחייב לקיים באותו מקום את הדינים השייכים לו לא הוי הפסק, ויעו"י בגר"א הנ"ל שהעיר גם לטעם זה דאינו סיבה שלא יהא הפסק כיון דמה שמקיים את המצוות לא הוי תורה וגם מה שמהרהר בשעת המצווה וכדפסק המשנ"ב לעיל ס"ק ז' ונשאר בצ"ע.</w:t>
      </w:r>
    </w:p>
    <w:p>
      <w:pPr>
        <w:pStyle w:val="Body"/>
        <w:bidi/>
      </w:pPr>
      <w:r>
        <w:rPr>
          <w:rStyle w:val="LeadWord"/>
        </w:rPr>
        <w:t xml:space="preserve">ואפשר</w:t>
      </w:r>
      <w:r>
        <w:t xml:space="preserve"> דהגם דלעניין ברכות התורה אינו מברך על הדינים ועל הרהור בשעת מעשה מצווה מ"מ יכול להיות להמשיך בשעה שנמצא במרחץ כדי שלא יהיה הפסק דהטעם שאינו מברך על דינים דאינו נחשב "עסק" ואינו חשוב לברך עליו אך לעניין להמשיך שפיר מהני שלא יהיה הפסק ולא יצטרך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1" name="Ornament 351"/>
            <wp:cNvGraphicFramePr>
              <a:graphicFrameLocks noChangeAspect="1"/>
            </wp:cNvGraphicFramePr>
            <a:graphic>
              <a:graphicData uri="http://schemas.openxmlformats.org/drawingml/2006/picture">
                <pic:pic>
                  <pic:nvPicPr>
                    <pic:cNvPr id="35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4" behindDoc="1" locked="0" layoutInCell="1" allowOverlap="1">
            <wp:simplePos x="0" y="0"/>
            <wp:positionH relativeFrom="margin">
              <wp:align>center</wp:align>
            </wp:positionH>
            <wp:positionV relativeFrom="paragraph">
              <wp:posOffset>0</wp:posOffset>
            </wp:positionV>
            <wp:extent cx="3682516" cy="521283"/>
            <wp:effectExtent l="0" t="0" r="0" b="0"/>
            <wp:wrapNone/>
            <wp:docPr id="354" name="מסגרת סימן 354"/>
            <wp:cNvGraphicFramePr>
              <a:graphicFrameLocks noChangeAspect="1"/>
            </wp:cNvGraphicFramePr>
            <a:graphic>
              <a:graphicData uri="http://schemas.openxmlformats.org/drawingml/2006/picture">
                <pic:pic>
                  <pic:nvPicPr>
                    <pic:cNvPr id="354" name="title-57.png"/>
                    <pic:cNvPicPr/>
                  </pic:nvPicPr>
                  <pic:blipFill>
                    <a:blip r:embed="rIdImg71"/>
                    <a:stretch>
                      <a:fillRect/>
                    </a:stretch>
                  </pic:blipFill>
                  <pic:spPr>
                    <a:xfrm>
                      <a:off x="0" y="0"/>
                      <a:ext cx="3682516" cy="521283"/>
                    </a:xfrm>
                    <a:prstGeom prst="rect">
                      <a:avLst/>
                    </a:prstGeom>
                  </pic:spPr>
                </pic:pic>
              </a:graphicData>
            </a:graphic>
          </wp:anchor>
        </w:drawing>
      </w:r>
      <w:r>
        <w:t xml:space="preserve">בעניין הפסק לחייב ברכות התורה</w:t>
      </w:r>
    </w:p>
    <w:p>
      <w:pPr>
        <w:pStyle w:val="ArticleAuthor"/>
        <w:bidi/>
        <w:sectPr>
          <w:headerReference w:type="default" r:id="rIdHA57d"/>
          <w:headerReference w:type="even" r:id="rIdHA57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תוד"ה שכבר</w:t>
      </w:r>
      <w:r>
        <w:rPr>
          <w:rStyle w:val="BodyBold"/>
        </w:rPr>
        <w:t xml:space="preserve"> </w:t>
      </w:r>
      <w:r>
        <w:t xml:space="preserve">(דף יא:)</w:t>
      </w:r>
      <w:r>
        <w:t xml:space="preserve"> הביא דעת ר"ת שהקם ממיטתו בלילה אין צריך לברך ברכות התורה שהברכה בשחרית פוטרתו עד שחרית [שחרית פי' תפילת שחרית שמלשון הטור נראה שבא לאפוקי מפי' זה שכתב שכשקם ורוצה ללמוד קודם התפילה צריך לברך, ולא שרק בשחרית חל החיוב].</w:t>
      </w:r>
    </w:p>
    <w:p>
      <w:pPr>
        <w:pStyle w:val="Body"/>
        <w:bidi/>
      </w:pPr>
      <w:r>
        <w:rPr>
          <w:rStyle w:val="LeadWord"/>
        </w:rPr>
        <w:t xml:space="preserve">ותוס'</w:t>
      </w:r>
      <w:r>
        <w:rPr>
          <w:rStyle w:val="BodyBold"/>
        </w:rPr>
        <w:t xml:space="preserve"> </w:t>
      </w:r>
      <w:r>
        <w:t xml:space="preserve">לא מסכים לפסק דר"ת וכתב ולא נהירא.</w:t>
      </w:r>
    </w:p>
    <w:p>
      <w:pPr>
        <w:pStyle w:val="Body"/>
        <w:bidi/>
      </w:pPr>
      <w:r>
        <w:rPr>
          <w:rStyle w:val="LeadWord"/>
        </w:rPr>
        <w:t xml:space="preserve">ואף הרא"ש</w:t>
      </w:r>
      <w:r>
        <w:rPr>
          <w:rStyle w:val="BodyBold"/>
        </w:rPr>
        <w:t xml:space="preserve"> </w:t>
      </w:r>
      <w:r>
        <w:t xml:space="preserve">לא פסק כן וחלק על ר"ת שכתב שברכות התורה פוטרת אף בלילה ויכול להמשיך ללמוד על סמך ברכתו בבוקר אם לא יישן ואף ביום פסק הרא"ש ששינת קבע הוי הפסק וחייב לברך שוב ברכות התורה, וכן פסק הטור..</w:t>
      </w:r>
    </w:p>
    <w:p>
      <w:pPr>
        <w:pStyle w:val="Body"/>
        <w:bidi/>
      </w:pPr>
      <w:r>
        <w:rPr>
          <w:rStyle w:val="LeadWord"/>
        </w:rPr>
        <w:t xml:space="preserve">ובהגהות מימוניות</w:t>
      </w:r>
      <w:r>
        <w:rPr>
          <w:rStyle w:val="BodyBold"/>
        </w:rPr>
        <w:t xml:space="preserve"> </w:t>
      </w:r>
      <w:r>
        <w:t xml:space="preserve">הביא את דעת </w:t>
      </w:r>
      <w:r>
        <w:rPr>
          <w:rStyle w:val="BodyBold"/>
        </w:rPr>
        <w:t xml:space="preserve">הרבינו שמחה </w:t>
      </w:r>
      <w:r>
        <w:t xml:space="preserve">שנותן טעם ששינה הוי הפסק כי א"א לו ללמוד כשהוא ישן, וכן הסכים הר"ם.</w:t>
      </w:r>
    </w:p>
    <w:p>
      <w:pPr>
        <w:pStyle w:val="Body"/>
        <w:bidi/>
      </w:pPr>
      <w:r>
        <w:rPr>
          <w:rStyle w:val="LeadWord"/>
        </w:rPr>
        <w:t xml:space="preserve">אך</w:t>
      </w:r>
      <w:r>
        <w:t xml:space="preserve"> האגור כתב, שאביו הנהיג שלא לברך ביום אף אחר שינת קבע, וכתב על דברי אביו שכן ראוי לעשות שהמיקל במקום מח' בברכות לא הפסיד.</w:t>
      </w:r>
    </w:p>
    <w:p>
      <w:pPr>
        <w:pStyle w:val="Body"/>
        <w:bidi/>
      </w:pPr>
      <w:r>
        <w:rPr>
          <w:rStyle w:val="LeadWord"/>
        </w:rPr>
        <w:t xml:space="preserve">ותמה הב"י:</w:t>
      </w:r>
      <w:r>
        <w:rPr>
          <w:rStyle w:val="BodyBold"/>
        </w:rPr>
        <w:t xml:space="preserve"> </w:t>
      </w:r>
      <w:r>
        <w:t xml:space="preserve">שהרי היכן ראה מח' אחר והפוסקים הסכימו לדברי הרא"ש וכל המח' כדלהלן הינה רק בבית הכסא ובית המרחץ בלבד.</w:t>
      </w:r>
    </w:p>
    <w:p>
      <w:pPr>
        <w:pStyle w:val="Body"/>
        <w:bidi/>
      </w:pPr>
      <w:r>
        <w:rPr>
          <w:rStyle w:val="LeadWord"/>
        </w:rPr>
        <w:t xml:space="preserve">ויישב הב"י:</w:t>
      </w:r>
      <w:r>
        <w:rPr>
          <w:rStyle w:val="BodyBold"/>
        </w:rPr>
        <w:t xml:space="preserve"> </w:t>
      </w:r>
      <w:r>
        <w:t xml:space="preserve">שהרי דברי אבי האגור אמורים בשינת קבע של יום, נהנה דעת ר"ת שאף שינת קבע דלילה לא הוי הפסק, ואע"פ </w:t>
      </w:r>
      <w:r>
        <w:rPr>
          <w:rStyle w:val="BodyBold"/>
        </w:rPr>
        <w:t xml:space="preserve">שכל </w:t>
      </w:r>
      <w:r>
        <w:t xml:space="preserve">הפוסקים </w:t>
      </w:r>
      <w:r>
        <w:t xml:space="preserve">(זה לשון של מרן הבית יוסף)</w:t>
      </w:r>
      <w:r>
        <w:t xml:space="preserve"> חלקו על ר"ת ואין הלכה כמותו הנפק"מ לשינת לילה.</w:t>
      </w:r>
    </w:p>
    <w:p>
      <w:pPr>
        <w:pStyle w:val="Body"/>
        <w:bidi/>
      </w:pPr>
      <w:r>
        <w:rPr>
          <w:rStyle w:val="LeadWord"/>
        </w:rPr>
        <w:t xml:space="preserve">מיהו</w:t>
      </w:r>
      <w:r>
        <w:t xml:space="preserve"> לשינת יום יש לחוש לדבריו, </w:t>
      </w:r>
      <w:r>
        <w:rPr>
          <w:rStyle w:val="BodyBold"/>
        </w:rPr>
        <w:t xml:space="preserve">וכן נהגו העולם</w:t>
      </w:r>
      <w:r>
        <w:t xml:space="preserve"> שאין מברכים ביום אחר שינת קבע, ע"כ.</w:t>
      </w:r>
    </w:p>
    <w:p>
      <w:pPr>
        <w:pStyle w:val="SubHeading"/>
        <w:bidi/>
      </w:pPr>
      <w:r>
        <w:t xml:space="preserve">ולעניין מרחץ ובית הכסא</w:t>
      </w:r>
    </w:p>
    <w:p>
      <w:pPr>
        <w:pStyle w:val="Body"/>
        <w:bidi/>
      </w:pPr>
      <w:r>
        <w:rPr>
          <w:rStyle w:val="LeadWord"/>
        </w:rPr>
        <w:t xml:space="preserve">ההגהות מימוניות</w:t>
      </w:r>
      <w:r>
        <w:rPr>
          <w:rStyle w:val="BodyBold"/>
        </w:rPr>
        <w:t xml:space="preserve"> </w:t>
      </w:r>
      <w:r>
        <w:t xml:space="preserve">הביא את הרבינו שמחה דס"ל לברך שוב מחמת שא"א לאדם ללמוד במקומות אלו וכטעם שנתן לעניין שינת קבע.</w:t>
      </w:r>
    </w:p>
    <w:p>
      <w:pPr>
        <w:pStyle w:val="Body"/>
        <w:bidi/>
      </w:pPr>
      <w:r>
        <w:rPr>
          <w:rStyle w:val="LeadWord"/>
        </w:rPr>
        <w:t xml:space="preserve">ויש</w:t>
      </w:r>
      <w:r>
        <w:t xml:space="preserve"> ב' סברות בראשונים לחלוק ע"ז:</w:t>
      </w:r>
    </w:p>
    <w:p>
      <w:pPr>
        <w:pStyle w:val="Body"/>
        <w:bidi/>
      </w:pPr>
      <w:r>
        <w:rPr>
          <w:rStyle w:val="LeadWord"/>
        </w:rPr>
        <w:t xml:space="preserve">כתב הר"ם:</w:t>
      </w:r>
      <w:r>
        <w:rPr>
          <w:rStyle w:val="BodyBold"/>
        </w:rPr>
        <w:t xml:space="preserve"> </w:t>
      </w:r>
      <w:r>
        <w:t xml:space="preserve">שאינו מסיח דעתו מללמוד אף במקומות אלו </w:t>
      </w:r>
      <w:r>
        <w:t xml:space="preserve">(מאחר ואינו יושן ושיכלו ער דעתו פועלת וחפץ וחושב לשוב ללימודו)</w:t>
      </w:r>
      <w:r>
        <w:t xml:space="preserve">.</w:t>
      </w:r>
    </w:p>
    <w:p>
      <w:pPr>
        <w:pStyle w:val="Body"/>
        <w:bidi/>
      </w:pPr>
      <w:r>
        <w:rPr>
          <w:rStyle w:val="LeadWord"/>
        </w:rPr>
        <w:t xml:space="preserve">ויש להוסיף:</w:t>
      </w:r>
      <w:r>
        <w:rPr>
          <w:rStyle w:val="BodyBold"/>
        </w:rPr>
        <w:t xml:space="preserve"> </w:t>
      </w:r>
      <w:r>
        <w:t xml:space="preserve">וכמו שמצינו באנשים שהולכים להתעסק במלאכתם אע"פ שפטורים מללמוד בשעה זו, מ"מ כיון שבדעתם לשוב וללמוד אין זה הפסק ה"ה כאן, אע"פ שפטורים ואין חל חיוב במרחץ ובבית הכסא מ"מ דעתו לשוב וללמוד מהני.</w:t>
      </w:r>
    </w:p>
    <w:p>
      <w:pPr>
        <w:pStyle w:val="Body"/>
        <w:bidi/>
      </w:pPr>
      <w:r>
        <w:rPr>
          <w:rStyle w:val="LeadWord"/>
        </w:rPr>
        <w:t xml:space="preserve">ורבינו שמחה הבין</w:t>
      </w:r>
      <w:r>
        <w:t xml:space="preserve"> אולי סוף סוף יש חילוק שבמרחץ ובית הכסא אינו </w:t>
      </w:r>
      <w:r>
        <w:rPr>
          <w:rStyle w:val="BodyBold"/>
        </w:rPr>
        <w:t xml:space="preserve">יכול </w:t>
      </w:r>
      <w:r>
        <w:t xml:space="preserve">ללמוד ולא כמו היוצא למלאכתו שגם ברגע זה לא לומד, מ"מ יכול למלמל משניות או לפחות להרהר בד"ת שלהגר"א חל חיוב ברכות התורה גם על הרהור, </w:t>
      </w:r>
      <w:r>
        <w:rPr>
          <w:rStyle w:val="BodyBold"/>
        </w:rPr>
        <w:t xml:space="preserve">ונחלקו </w:t>
      </w:r>
      <w:r>
        <w:t xml:space="preserve">אם מהני "דעתו ללמוד" באופן שברגע זה אינו יכול ללמוד [וכולם מודו שצריך דעת פועלת שהרי בשינת קבע הסכימו שיש לו לחזור ולברך].</w:t>
      </w:r>
    </w:p>
    <w:p>
      <w:pPr>
        <w:pStyle w:val="Body"/>
        <w:bidi/>
      </w:pPr>
      <w:r>
        <w:rPr>
          <w:rStyle w:val="LeadWord"/>
        </w:rPr>
        <w:t xml:space="preserve">וצ"ב:</w:t>
      </w:r>
      <w:r>
        <w:rPr>
          <w:rStyle w:val="BodyBold"/>
        </w:rPr>
        <w:t xml:space="preserve"> </w:t>
      </w:r>
      <w:r>
        <w:t xml:space="preserve">לפי"ז אף שינת עראי הוי הפסק שהרי ברגע זה אינו יכול ללמוד ואף אי"ז בדעתו שהרי ישן הוא.</w:t>
      </w:r>
    </w:p>
    <w:p>
      <w:pPr>
        <w:pStyle w:val="Body"/>
        <w:bidi/>
      </w:pPr>
      <w:r>
        <w:rPr>
          <w:rStyle w:val="LeadWord"/>
        </w:rPr>
        <w:t xml:space="preserve">והט"ז כתב:</w:t>
      </w:r>
      <w:r>
        <w:rPr>
          <w:rStyle w:val="BodyBold"/>
        </w:rPr>
        <w:t xml:space="preserve"> </w:t>
      </w:r>
      <w:r>
        <w:t xml:space="preserve">שבשינת קבע נעשה בריה חדשה אף ביום אך אי"ז מיישב.</w:t>
      </w:r>
    </w:p>
    <w:p>
      <w:pPr>
        <w:pStyle w:val="Body"/>
        <w:bidi/>
      </w:pPr>
      <w:r>
        <w:rPr>
          <w:rStyle w:val="LeadWord"/>
        </w:rPr>
        <w:t xml:space="preserve">והטעם הנוסף:</w:t>
      </w:r>
      <w:r>
        <w:rPr>
          <w:rStyle w:val="BodyBold"/>
        </w:rPr>
        <w:t xml:space="preserve"> </w:t>
      </w:r>
      <w:r>
        <w:t xml:space="preserve">שמצאנו לחלוק על ר' שמחה.</w:t>
      </w:r>
    </w:p>
    <w:p>
      <w:pPr>
        <w:pStyle w:val="Body"/>
        <w:bidi/>
      </w:pPr>
      <w:r>
        <w:rPr>
          <w:rStyle w:val="LeadWord"/>
        </w:rPr>
        <w:t xml:space="preserve">כתב האגור:</w:t>
      </w:r>
      <w:r>
        <w:rPr>
          <w:rStyle w:val="BodyBold"/>
        </w:rPr>
        <w:t xml:space="preserve"> </w:t>
      </w:r>
      <w:r>
        <w:t xml:space="preserve">שאף בבית הכסא יש הרי דינים והלכות כגון לגלות רק טפח וכיצד יקנח, ולפ"ז ה"ה במרחץ מה מהאברים ירחץ תחילה וכיון שהתורה פועלת אין אפי' ניתוק ואין לדון על הפסק והוא ככל אדם שמקיים מצווה שאי"ז שייך לדון על הפסק מחמת שאינו לומד!</w:t>
      </w:r>
    </w:p>
    <w:p>
      <w:pPr>
        <w:pStyle w:val="Body"/>
        <w:bidi/>
      </w:pPr>
      <w:r>
        <w:rPr>
          <w:rStyle w:val="LeadWord"/>
        </w:rPr>
        <w:t xml:space="preserve">ומסיק הב"י:</w:t>
      </w:r>
      <w:r>
        <w:rPr>
          <w:rStyle w:val="BodyBold"/>
        </w:rPr>
        <w:t xml:space="preserve"> </w:t>
      </w:r>
      <w:r>
        <w:t xml:space="preserve">בבית הבית </w:t>
      </w:r>
      <w:r>
        <w:rPr>
          <w:rStyle w:val="BodyBold"/>
        </w:rPr>
        <w:t xml:space="preserve">נהגו </w:t>
      </w:r>
      <w:r>
        <w:t xml:space="preserve">שלא לברך אחר מרחץ ובית הכסא.</w:t>
      </w:r>
    </w:p>
    <w:p>
      <w:pPr>
        <w:pStyle w:val="Body"/>
        <w:bidi/>
      </w:pPr>
      <w:r>
        <w:rPr>
          <w:rStyle w:val="LeadWord"/>
        </w:rPr>
        <w:t xml:space="preserve">כתב</w:t>
      </w:r>
      <w:r>
        <w:rPr>
          <w:rStyle w:val="BodyBold"/>
        </w:rPr>
        <w:t xml:space="preserve"> השו"ע סעי' י':</w:t>
      </w:r>
      <w:r>
        <w:t xml:space="preserve"> אם הפסיק ללמוד והתעסק בעסקיו [אין צריך לחזור ולברך] כיון דדעתו לחזור וללמוד לא הוי הפסק, ע"כ. ומחמת שכתב כיון שדעתו לחזור יש לדון באדם שבאמת לא הייתה דעתו כן וכגון שלא רגיל ללמוד בשעה זו וקרה מקרה שאינו צריך לעבוד עוד מה דינו, וזה פשוט שאדם בדעתו לחזור ללמוד רק רוצה להקדים את שעת לימודו מחמת המקרה שנתחדש לו, אין זה נמלך, כי בדעתו לשוב ללמוד והקדמת זמן הלימוד קשה לומר שתחייב אותו ברכה.</w:t>
      </w:r>
    </w:p>
    <w:p>
      <w:pPr>
        <w:pStyle w:val="Body"/>
        <w:bidi/>
      </w:pPr>
      <w:r>
        <w:rPr>
          <w:rStyle w:val="LeadWord"/>
        </w:rPr>
        <w:t xml:space="preserve">אך כן נדון:</w:t>
      </w:r>
      <w:r>
        <w:rPr>
          <w:rStyle w:val="BodyBold"/>
        </w:rPr>
        <w:t xml:space="preserve"> </w:t>
      </w:r>
      <w:r>
        <w:t xml:space="preserve">באדם שאין דרכו ללמוד כלל וחשב לסיים לגמרי ונמלך מה דינו.</w:t>
      </w:r>
    </w:p>
    <w:p>
      <w:pPr>
        <w:pStyle w:val="Body"/>
        <w:bidi/>
      </w:pPr>
      <w:r>
        <w:rPr>
          <w:rStyle w:val="LeadWord"/>
        </w:rPr>
        <w:t xml:space="preserve">והמג"א כתב:</w:t>
      </w:r>
      <w:r>
        <w:rPr>
          <w:rStyle w:val="BodyBold"/>
        </w:rPr>
        <w:t xml:space="preserve"> </w:t>
      </w:r>
      <w:r>
        <w:t xml:space="preserve">שיש לו לברך וכן מדייק בשו"ע כאמור ושכן פסק הרא"ש בתשובה.</w:t>
      </w:r>
    </w:p>
    <w:p>
      <w:pPr>
        <w:pStyle w:val="Body"/>
        <w:bidi/>
      </w:pPr>
      <w:r>
        <w:rPr>
          <w:rStyle w:val="LeadWord"/>
        </w:rPr>
        <w:t xml:space="preserve">אך הט"ז חולק:</w:t>
      </w:r>
      <w:r>
        <w:rPr>
          <w:rStyle w:val="BodyBold"/>
        </w:rPr>
        <w:t xml:space="preserve"> </w:t>
      </w:r>
      <w:r>
        <w:t xml:space="preserve">וס"ל מ"מ "חיוב" ללמוד יש שרובץ עליו וזה תלוי לא בדעתו וכשאין לו טירדא חל החיוב ואדרבא מסתמא דעתו ללמוד כשיוכל ויש לדייק ולפרש בשו"ע כיון שדעתו היינו רוצה לומר שמסתמא אמרינן הכי, ולא אמר "אם" דעתו ללמוד.</w:t>
      </w:r>
    </w:p>
    <w:p>
      <w:pPr>
        <w:pStyle w:val="Body"/>
        <w:bidi/>
      </w:pPr>
      <w:r>
        <w:rPr>
          <w:rStyle w:val="LeadWord"/>
        </w:rPr>
        <w:t xml:space="preserve">כתב המהרש"ם:</w:t>
      </w:r>
      <w:r>
        <w:rPr>
          <w:rStyle w:val="BodyBold"/>
        </w:rPr>
        <w:t xml:space="preserve"> </w:t>
      </w:r>
      <w:r>
        <w:t xml:space="preserve">על תירוץ הב"י שאין לחילוק זה שום יסוד שנחוש לר"ת רק בשינת היום, ומה גם שברכות התורה הוי ברכות מהתורה וספיקו להחמיר ומ"מ לחזור ולברך רק "אשר בחר בנו" כשאג"א, ויש תיקון, כשמברך יכוון לפטור רק עד שישן ואף שיש חולקים על דבר זה כאן יש לסמוך דהא רוב הפוסקים ס"ל שחייב לברך, </w:t>
      </w:r>
      <w:r>
        <w:rPr>
          <w:rStyle w:val="BodyBold"/>
        </w:rPr>
        <w:t xml:space="preserve">ומסיק </w:t>
      </w:r>
      <w:r>
        <w:t xml:space="preserve">אם יודע אתה שתישן ביום בפעם הראשונה יברך "אשר בחר בנו" ובפעם השנייה יברך שניהם או להיפך, עכ"ל.</w:t>
      </w:r>
    </w:p>
    <w:p>
      <w:pPr>
        <w:pStyle w:val="Body"/>
        <w:bidi/>
      </w:pPr>
      <w:r>
        <w:rPr>
          <w:rStyle w:val="LeadWord"/>
        </w:rPr>
        <w:t xml:space="preserve">ונראה</w:t>
      </w:r>
      <w:r>
        <w:t xml:space="preserve"> שהבין בדעת שאגת אריה שאמר בספק יחזור על "אשר בחר בנו" שזה אף במקום שמברך "אשר קידשנו" וכו' שהרי כותב המהרש"ם שבפעם א' יברך "אשר בחר בנו" ובפעם הב' יברך שניהם, </w:t>
      </w:r>
      <w:r>
        <w:rPr>
          <w:rStyle w:val="BodyBold"/>
        </w:rPr>
        <w:t xml:space="preserve">וזה צ"ב </w:t>
      </w:r>
      <w:r>
        <w:t xml:space="preserve">מנין לו, ואולי מחמת הפסק אמר השאג"א לחזור על "אשר בחר בנו" שלא יכשל בלימוד ללא ברכה וברכה זו מן התורה אך במקום שיש לו לברך "אשר קידשנו" מחמת שלא בירכה בפעם א', אז אין לו לחזור על "אשר בחר בנו" שוב פעם מאחר וכבר יצא יד"ח ברכות התורה מדאורייתא מיהא בברכת "אשר קידשנו במצוותיו וציוונו על דברי תורה?! וזה 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5" name="Ornament 355"/>
            <wp:cNvGraphicFramePr>
              <a:graphicFrameLocks noChangeAspect="1"/>
            </wp:cNvGraphicFramePr>
            <a:graphic>
              <a:graphicData uri="http://schemas.openxmlformats.org/drawingml/2006/picture">
                <pic:pic>
                  <pic:nvPicPr>
                    <pic:cNvPr id="35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8" behindDoc="1" locked="0" layoutInCell="1" allowOverlap="1">
            <wp:simplePos x="0" y="0"/>
            <wp:positionH relativeFrom="margin">
              <wp:align>center</wp:align>
            </wp:positionH>
            <wp:positionV relativeFrom="paragraph">
              <wp:posOffset>0</wp:posOffset>
            </wp:positionV>
            <wp:extent cx="3337043" cy="825880"/>
            <wp:effectExtent l="0" t="0" r="0" b="0"/>
            <wp:wrapNone/>
            <wp:docPr id="358" name="מסגרת סימן 358"/>
            <wp:cNvGraphicFramePr>
              <a:graphicFrameLocks noChangeAspect="1"/>
            </wp:cNvGraphicFramePr>
            <a:graphic>
              <a:graphicData uri="http://schemas.openxmlformats.org/drawingml/2006/picture">
                <pic:pic>
                  <pic:nvPicPr>
                    <pic:cNvPr id="358" name="title-58.png"/>
                    <pic:cNvPicPr/>
                  </pic:nvPicPr>
                  <pic:blipFill>
                    <a:blip r:embed="rIdImg72"/>
                    <a:stretch>
                      <a:fillRect/>
                    </a:stretch>
                  </pic:blipFill>
                  <pic:spPr>
                    <a:xfrm>
                      <a:off x="0" y="0"/>
                      <a:ext cx="3337043" cy="825880"/>
                    </a:xfrm>
                    <a:prstGeom prst="rect">
                      <a:avLst/>
                    </a:prstGeom>
                  </pic:spPr>
                </pic:pic>
              </a:graphicData>
            </a:graphic>
          </wp:anchor>
        </w:drawing>
      </w:r>
      <w:r>
        <w:t xml:space="preserve">בביאור גדר ברכות התורה</w:t>
      </w:r>
      <w:r>
        <w:br/>
      </w:r>
      <w:r>
        <w:t xml:space="preserve">לגבי הפסק וחיוב נשים</w:t>
      </w:r>
    </w:p>
    <w:p>
      <w:pPr>
        <w:pStyle w:val="ArticleAuthor"/>
        <w:bidi/>
        <w:sectPr>
          <w:headerReference w:type="default" r:id="rIdHA58d"/>
          <w:headerReference w:type="even" r:id="rIdHA58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איתא בגמ'</w:t>
      </w:r>
      <w:r>
        <w:rPr>
          <w:rStyle w:val="BodyBold"/>
        </w:rPr>
        <w:t xml:space="preserve"> </w:t>
      </w:r>
      <w:r>
        <w:t xml:space="preserve">(דף</w:t>
      </w:r>
      <w:r>
        <w:rPr>
          <w:rStyle w:val="BodyBold"/>
        </w:rPr>
        <w:t xml:space="preserve">: </w:t>
      </w:r>
      <w:r>
        <w:t xml:space="preserve">"אמר רב יהודא אמר שמואל השכים לשנות עד שלא קרא ק"ש צריך לברך משקרא ק"ש א"צ לברך שכבר נפטר באהבה רבה", ומבאר רש"י שיש בה מעין ברכת התורה ובירושלמי מובא והוא ששנה על אתר ובראשונים מצאנו נידון אם בק"ש נפטר או צריך דווקא שישנה </w:t>
      </w:r>
      <w:r>
        <w:rPr>
          <w:rStyle w:val="SmallSource"/>
        </w:rPr>
        <w:t xml:space="preserve">(ולא סגי בקרא)</w:t>
      </w:r>
      <w:r>
        <w:t xml:space="preserve"> ור"י אומר דלדידן לא בעי שישנה על אתר אבל לפי הירושלמי בעי שישנה על אתר וגם כשיוצא בברכת התורה ותוס' מביא שהצרפתים נהגו לומר פסוקים אחרי ברכת התורה, ועוד אומר ר"י שכל דברי הירושלמי הם רק כלפי אהבה רבה דעיקר של אהבה רבה נתקן עבור ק"ש תוס' מוסיף בעוד עניין ושואל מ"ש מסוכה שחייב לברך על כל אכילה ואומר תוס' דשאני תורה דאינו מייאש דעתו דכל שעה אדם מחוייב ללמוד דכתיב "והגית בו יומם ולילה" ונראה שבא לומר דלעולם אין כאן הפסק ובאמת יש לדון באחד שאינו מתכוון ללמוד ואינו חושב בלימוד האם יצט</w:t>
      </w:r>
    </w:p>
    <w:p>
      <w:pPr>
        <w:pStyle w:val="Body"/>
        <w:bidi/>
      </w:pPr>
      <w:r>
        <w:rPr>
          <w:rStyle w:val="LeadWord"/>
        </w:rPr>
        <w:t xml:space="preserve">רך</w:t>
      </w:r>
      <w:r>
        <w:t xml:space="preserve"> לשוב ולברך מ"מ יש כאן ב' נושאים מרכזיים.</w:t>
      </w:r>
    </w:p>
    <w:p>
      <w:pPr>
        <w:pStyle w:val="Body"/>
        <w:bidi/>
      </w:pPr>
      <w:r>
        <w:rPr>
          <w:rStyle w:val="LeadWord"/>
        </w:rPr>
        <w:t xml:space="preserve">א' </w:t>
      </w:r>
      <w:r>
        <w:rPr>
          <w:rStyle w:val="LeadWord"/>
        </w:rPr>
        <w:t xml:space="preserve">עניין</w:t>
      </w:r>
      <w:r>
        <w:t xml:space="preserve"> שיוצא באהבה רבה והוא ששנה על אחר.</w:t>
      </w:r>
    </w:p>
    <w:p>
      <w:pPr>
        <w:pStyle w:val="Body"/>
        <w:bidi/>
      </w:pPr>
      <w:r>
        <w:rPr>
          <w:rStyle w:val="LeadWord"/>
        </w:rPr>
        <w:t xml:space="preserve">ב' </w:t>
      </w:r>
      <w:r>
        <w:rPr>
          <w:rStyle w:val="LeadWord"/>
        </w:rPr>
        <w:t xml:space="preserve">עניין</w:t>
      </w:r>
      <w:r>
        <w:t xml:space="preserve"> של הפסק שמתקשרים יחד לעניין אחד.</w:t>
      </w:r>
    </w:p>
    <w:p>
      <w:pPr>
        <w:pStyle w:val="Body"/>
        <w:bidi/>
      </w:pPr>
      <w:r>
        <w:rPr>
          <w:rStyle w:val="LeadWord"/>
        </w:rPr>
        <w:t xml:space="preserve">ומבאר הרא"ש:</w:t>
      </w:r>
      <w:r>
        <w:rPr>
          <w:rStyle w:val="BodyBold"/>
        </w:rPr>
        <w:t xml:space="preserve"> </w:t>
      </w:r>
      <w:r>
        <w:t xml:space="preserve">את העניין של והוא שישנה על אחר דרק כך מתחזי הברכת אהבה רבה שבא כנגד ברכת התורה ורואים א"כ ששיטת הרא"ש דדווקא באהבה רבה בעי שישנה על אתר ולא כהצרפתים.</w:t>
      </w:r>
    </w:p>
    <w:p>
      <w:pPr>
        <w:pStyle w:val="Body"/>
        <w:bidi/>
      </w:pPr>
      <w:r>
        <w:rPr>
          <w:rStyle w:val="LeadWord"/>
        </w:rPr>
        <w:t xml:space="preserve">הבית</w:t>
      </w:r>
      <w:r>
        <w:t xml:space="preserve"> יוסף שאל מ"ש מברכת המוציא שאם הפסיק בין ברכה לאכילה שצריך לחזור ולברך ומביא ב' תירוצים:</w:t>
      </w:r>
    </w:p>
    <w:p>
      <w:pPr>
        <w:pStyle w:val="Body"/>
        <w:bidi/>
      </w:pPr>
      <w:r>
        <w:rPr>
          <w:rStyle w:val="LeadWord"/>
        </w:rPr>
        <w:t xml:space="preserve">א' </w:t>
      </w:r>
      <w:r>
        <w:rPr>
          <w:rStyle w:val="LeadWord"/>
        </w:rPr>
        <w:t xml:space="preserve">כיון</w:t>
      </w:r>
      <w:r>
        <w:t xml:space="preserve"> שמחוייב תמיד ללמוד לא מוכח שכבר לא בירך קודם.</w:t>
      </w:r>
    </w:p>
    <w:p>
      <w:pPr>
        <w:pStyle w:val="Body"/>
        <w:bidi/>
      </w:pPr>
      <w:r>
        <w:rPr>
          <w:rStyle w:val="LeadWord"/>
        </w:rPr>
        <w:t xml:space="preserve">ב' </w:t>
      </w:r>
      <w:r>
        <w:rPr>
          <w:rStyle w:val="LeadWord"/>
        </w:rPr>
        <w:t xml:space="preserve">שכיון</w:t>
      </w:r>
      <w:r>
        <w:t xml:space="preserve"> שמחוייב תמיד לא חשיב כלל הפסיק שכל הזמן הוא בתוך המצווה.</w:t>
      </w:r>
    </w:p>
    <w:p>
      <w:pPr>
        <w:pStyle w:val="Body"/>
        <w:bidi/>
      </w:pPr>
      <w:r>
        <w:rPr>
          <w:rStyle w:val="LeadWord"/>
        </w:rPr>
        <w:t xml:space="preserve">וכאן</w:t>
      </w:r>
      <w:r>
        <w:t xml:space="preserve"> יש לעמוד על הנפטר באהבה רבה האם כשיוצא באהבה רבה האם כשמפסיק במשך היום האם גם נאמר עליו שלא צריך לחזור ולברך כמו מי שיוצא בברכות התורה הבית יוסף רוצה לתלות דין זה בפוסקים לרא"ש יוצא בזה לכל היום ורוצה לומר שלפוסקים שגורסים והוא שישנה על אתר רק יוציא הלימוד שישנה מיד אחרי, והבית יוסף לומד ברא"ש שהנידון לגבי הפסק זה בגוונא שאם יוצא ע"י אהבה רבה וישנה על אתר אז אין בעיא של הפסק אבל בגוונא שיוצא ע"י ברכות התורה כאן גם אם לא שנה על אחר והפסיק לא חשיב הפסק, ורוצה לומר שמהטור משמע שגם בברכת התורה צריך שישנה על אחר.</w:t>
      </w:r>
    </w:p>
    <w:p>
      <w:pPr>
        <w:pStyle w:val="Body"/>
        <w:bidi/>
      </w:pPr>
      <w:r>
        <w:rPr>
          <w:rStyle w:val="LeadWord"/>
        </w:rPr>
        <w:t xml:space="preserve">ומ"מ</w:t>
      </w:r>
      <w:r>
        <w:t xml:space="preserve"> בין לרא"ש ובין לטור צריך להבין מדוע אין בעיא של הפסק כשמפסיק מהלימוד לגבי הברכה וכמו שתוס' שואל ומתרץ שאינו מייאש עצמו שלכאורה כ"ז רק בגוונא ששייך האי סברא וזה מה שמוביל לנידון הבא בהמשך הסימן לגבי הפסק ובאמת כאן רואים ב' שיטות עיקריות.</w:t>
      </w:r>
    </w:p>
    <w:p>
      <w:pPr>
        <w:pStyle w:val="Body"/>
        <w:bidi/>
      </w:pPr>
      <w:r>
        <w:rPr>
          <w:rStyle w:val="LeadWord"/>
        </w:rPr>
        <w:t xml:space="preserve">שיטת הרא"ש:</w:t>
      </w:r>
      <w:r>
        <w:rPr>
          <w:rStyle w:val="BodyBold"/>
        </w:rPr>
        <w:t xml:space="preserve"> </w:t>
      </w:r>
      <w:r>
        <w:t xml:space="preserve">שחיוב ברכת התורה מיתלא תלי בהפסק ולכן מי שישן שינת קבע ואפי' ביום הוי הפסק וצריך לברך ולעומת זאת מי שהיה ער כל הלילה לא יצטרך לברך ואילו שיטת ר"ת המובא גם בתוס' </w:t>
      </w:r>
      <w:r>
        <w:rPr>
          <w:rStyle w:val="SmallSource"/>
        </w:rPr>
        <w:t xml:space="preserve">(דף יא:)</w:t>
      </w:r>
      <w:r>
        <w:t xml:space="preserve"> שגם אם היה ער צריך לברך בבוקר שדין ברכות התורה מחוייב משחרית לשחרית ואין כלל בעיא מצד הפסק, ולשיטת הרא"ש יש לדון במצבים שאינם הפסק גמור ונדקדק דהנה לגבי הדין שבעינן לשנות על אחר מובא באו"ז שמה שנחשב להפסק זה אם מתפנה לעסקיו אבל אם רק הולך להביא ספרים לא חשיב להפסק ושפיר חשיב ששנה על אתר ומצאנו עוד לגבי הנושא של הפסק ששואלים לגבי בית המרחץ ובית הכסא שיצטרך לברך אח"כ ומבואר דלדינא לא חשיב הפסק מכמה סיבות שגם שם מחוייב בדינים מסוימים, ועוד שדעתו לחזור וללמוד ויש לדון אם כשצריך לשנות על אתר והלך לבית הכסא האם חשיב ששנה על אתר דאולי דווקא לגבי הפסק לא חשיב הפסק כי דעתו לחזור וללמוד אבל בשביל שיהיה מיחזי פה צריך יותר נראות ואולי אפשר לומר דאדרבה לגבי מיחזי ודאי הפסק בית הכסא לא הורס את המיחזי כי זה צורך רגיל שאדם צריך להתפנות רק מצד ההגדרות היבשות של ההפסקה יש פה ס"ס הפסק וא"כ כל הבעיא של בית הכסא היא רק נידון לגבי הנושא של הפסק וא"כ יצא שבית המרחץ שזה לא הכרחי כ"כ לגבי הדין שצריך לשנות על אתר לא חשים שישנה על אתר בהא הפסק ולגבי ההגדרות של הפסק של ברכות התורה לא חשיב.</w:t>
      </w:r>
    </w:p>
    <w:p>
      <w:pPr>
        <w:pStyle w:val="Body"/>
        <w:bidi/>
      </w:pPr>
      <w:r>
        <w:rPr>
          <w:rStyle w:val="LeadWord"/>
        </w:rPr>
        <w:t xml:space="preserve">ועוד יש לדון:</w:t>
      </w:r>
      <w:r>
        <w:rPr>
          <w:rStyle w:val="BodyBold"/>
        </w:rPr>
        <w:t xml:space="preserve"> </w:t>
      </w:r>
      <w:r>
        <w:t xml:space="preserve">לגבי הפסק גבי אשה שאשה למעשה מברכת ברכות התורה ולכאורה שאשה תצטרך לברך כל פעם דהרי היא מפסיקה ואין אצלה את הלא מייאש דעתו דהרי אינה מחוייבת ב"והגית בו יומם ולילה" וא"כ שכל פעם תברך, וכן שואל הצל"ח ויותר יש להקשות שכל אשה לא תוכל לברך בבוקר בלי שלומדת מיד דעד כמה שהיא מפסיקה אז אין לברכה על מה להיתפס, וביותר הקושי דהרי מסברא ברכת התורה של אשה שונה מברכת התורה של הגבר שאצל אשה זה כמו ברכת המצוות ושתצטרך א"כ לברך בסמוך ולכאורה גם כל פעם ואילו ברכת התורה של האיש זה על החיוב שלו ללמוד תורה כל הזמן ותקנו ע"ז ברכה ולכן בעצם לא צריך ללמוד מיד חוץ מאהבה רבה אע"פ שמצאנו שיטות שגם בברכת התורה צריך אבל עיקר השיטות שברכת התורה לא צריך לשנות מיד כי זה לא ברכה כמו כל מצווה שצריך לברך לפני הקיום של המצווה אלא זה ברכה והודאה על החיבור לתורה.</w:t>
      </w:r>
    </w:p>
    <w:p>
      <w:pPr>
        <w:pStyle w:val="Body"/>
        <w:bidi/>
      </w:pPr>
      <w:r>
        <w:rPr>
          <w:rStyle w:val="LeadWord"/>
        </w:rPr>
        <w:t xml:space="preserve">ידוע</w:t>
      </w:r>
      <w:r>
        <w:t xml:space="preserve"> שרש"י כשהלך מבתו לבית המדרש בירך עוד פעם וודאי שרש"י לא הפסיק מהלימוד וסבר כמו שמברכים כל פעם על התורה כך גם שייך לברך כל פעם מחדש ואע"פ שלא היה הפסק מ"מ אפשר לומר שרש"י הבין שיש מקום לברך על כל לימוד כמובן היכא ששייך לחלק אל הלימוד לשניים כגון שהולך ממקום למקום אע"פ שההגדרות של ההפסק לא חשיב הפסק ואולי גם רואים ברש"י את הרעיון של ברכות התורה שזה לא כמו ברכות המצוות וברכות הנהנין אלא זה ברכה שנתקנה לכבוד התורה וכמו שרואים לכאורה מזה שחרבה הארץ בגלל זה ולכן הבין רש"י ששייך בכל לימוד שיש בו התחדשות לברך עוד פעם ואולי זה גם שורש ההבנה בסברת ר"ת מדוע חיוב ברכות התורה הוא בכל יום ולא בהפסק וכמובן אפשר יותר להבין החיוב של נשים ג"כ שגם להם יש חיבור מסוים לתורה וע"ז הם מברכות ולפי ר"ת שאין נושא של הפסק מובן שפיר אבל</w:t>
      </w:r>
    </w:p>
    <w:p>
      <w:pPr>
        <w:pStyle w:val="Body"/>
        <w:bidi/>
      </w:pPr>
      <w:r>
        <w:rPr>
          <w:rStyle w:val="LeadWord"/>
        </w:rPr>
        <w:t xml:space="preserve">לרא"ש</w:t>
      </w:r>
      <w:r>
        <w:t xml:space="preserve"> שהחיוב תלוי בהפסק צ"ע לגבי נשים וכן אם אדם יודע שלא יחזור ללמוד ואינו יכול לחשוב בלימוד אם שייך כזה מצב שאולי אף פעם אין הפסק ואולי זה גם יעזור לגבי נשים שאדם תמיד בדעתו אם יוכל שילמד יחשוב בלימוד ונשים שייכות לגבי הדינים.</w:t>
      </w:r>
    </w:p>
    <w:p>
      <w:pPr>
        <w:pStyle w:val="Body"/>
        <w:bidi/>
      </w:pPr>
      <w:r>
        <w:rPr>
          <w:rStyle w:val="LeadWord"/>
        </w:rPr>
        <w:t xml:space="preserve">והבריסקערוב:</w:t>
      </w:r>
      <w:r>
        <w:rPr>
          <w:rStyle w:val="BodyBold"/>
        </w:rPr>
        <w:t xml:space="preserve"> </w:t>
      </w:r>
      <w:r>
        <w:t xml:space="preserve">מביא הקושיא לגבי נשים איך הם מברכות ברכת התורה הרי נשים פטורות מת"ת, ובפרט לרמב"ם שאין הנשים יכולות לברך במצוות עשה שהזמן גרמא, ולכן מיסד דברכת התורה אין הברכה על קיום המצווה של ת"ת רק דתורה טעונה ברכה ונשים רק פטורות מהמצווה של ת"ת אבל אינם מופקעות מעצם החפצא של ת"ת ואולי זה בעצם החילוק בין ברכה על סוכה שצריך כל פעם לברך וברכת המוציא שצריך סמוך לאכילה.</w:t>
      </w:r>
    </w:p>
    <w:p>
      <w:pPr>
        <w:pStyle w:val="Body"/>
        <w:bidi/>
      </w:pPr>
      <w:r>
        <w:rPr>
          <w:rStyle w:val="LeadWord"/>
        </w:rPr>
        <w:t xml:space="preserve">ואולי אפשר לומר:</w:t>
      </w:r>
      <w:r>
        <w:rPr>
          <w:rStyle w:val="BodyBold"/>
        </w:rPr>
        <w:t xml:space="preserve"> </w:t>
      </w:r>
      <w:r>
        <w:t xml:space="preserve">שזה כוונת התוס' שאינו מייאש עצמו בכל שעה אדם מחוייב ואולי עיקר הכוונה בזה שמכיון שהברכה זה על התורה על החפצא של התורה נמצא שאין איזה זמן שאומר שזה הזמן של הברכה אלא זה תלוי במה שלא מייאש עצמו ולא הפסיק ור"ת סבר שהברכה על חפצת התורה זה תלוי ביום ואולי כי הבין שכן נתקן שכל יום יאמר הברכה.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9" name="Ornament 359"/>
            <wp:cNvGraphicFramePr>
              <a:graphicFrameLocks noChangeAspect="1"/>
            </wp:cNvGraphicFramePr>
            <a:graphic>
              <a:graphicData uri="http://schemas.openxmlformats.org/drawingml/2006/picture">
                <pic:pic>
                  <pic:nvPicPr>
                    <pic:cNvPr id="35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2" behindDoc="1" locked="0" layoutInCell="1" allowOverlap="1">
            <wp:simplePos x="0" y="0"/>
            <wp:positionH relativeFrom="margin">
              <wp:align>center</wp:align>
            </wp:positionH>
            <wp:positionV relativeFrom="paragraph">
              <wp:posOffset>0</wp:posOffset>
            </wp:positionV>
            <wp:extent cx="2548655" cy="521316"/>
            <wp:effectExtent l="0" t="0" r="0" b="0"/>
            <wp:wrapNone/>
            <wp:docPr id="362" name="מסגרת סימן 362"/>
            <wp:cNvGraphicFramePr>
              <a:graphicFrameLocks noChangeAspect="1"/>
            </wp:cNvGraphicFramePr>
            <a:graphic>
              <a:graphicData uri="http://schemas.openxmlformats.org/drawingml/2006/picture">
                <pic:pic>
                  <pic:nvPicPr>
                    <pic:cNvPr id="362" name="title-59.png"/>
                    <pic:cNvPicPr/>
                  </pic:nvPicPr>
                  <pic:blipFill>
                    <a:blip r:embed="rIdImg73"/>
                    <a:stretch>
                      <a:fillRect/>
                    </a:stretch>
                  </pic:blipFill>
                  <pic:spPr>
                    <a:xfrm>
                      <a:off x="0" y="0"/>
                      <a:ext cx="2548655" cy="521316"/>
                    </a:xfrm>
                    <a:prstGeom prst="rect">
                      <a:avLst/>
                    </a:prstGeom>
                  </pic:spPr>
                </pic:pic>
              </a:graphicData>
            </a:graphic>
          </wp:anchor>
        </w:drawing>
      </w:r>
      <w:r>
        <w:t xml:space="preserve">בגדרי ברכות התורה</w:t>
      </w:r>
    </w:p>
    <w:p>
      <w:pPr>
        <w:pStyle w:val="ArticleAuthor"/>
        <w:bidi/>
        <w:sectPr>
          <w:headerReference w:type="default" r:id="rIdHA59d"/>
          <w:headerReference w:type="even" r:id="rIdHA59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Body"/>
        <w:bidi/>
      </w:pPr>
      <w:r>
        <w:rPr>
          <w:rStyle w:val="LeadWord"/>
        </w:rPr>
        <w:t xml:space="preserve">בב"י</w:t>
      </w:r>
      <w:r>
        <w:t xml:space="preserve"> מובא מח' ראשונים האם צריך לסמוך לברכה"ת פסוקים כדי שהברכה תחול או שלא צריך לסמוך פסוקים שדעת הרבינו יונה והמרדכי והתוס' בברכות דף י"א ע"ב ד"ה שכבר שא"צ לסמוך פסוקים אמנם דעת הטור לפי הילוך אחד בב"י שצריך לסמוך פסוקים לברכה"ת, ונראה לבאר את מח' בב' אופנים:</w:t>
      </w:r>
    </w:p>
    <w:p>
      <w:pPr>
        <w:pStyle w:val="Body"/>
        <w:bidi/>
      </w:pPr>
      <w:r>
        <w:rPr>
          <w:rStyle w:val="LeadWord"/>
        </w:rPr>
        <w:t xml:space="preserve">שתמיד</w:t>
      </w:r>
      <w:r>
        <w:t xml:space="preserve"> הסיבה שצריך לסמוך את המעשה מצוה לברכה זה כדי שיהיה ניכר שהברכה היא הולכת על המצוה וכמו ברכה שצריך שצריך שיהיה קשר בין האכילה לברכה, וא"כ כל זה דוקא במצוה שאין חיובה תמידי אלא קיומה תלוי במעשה חד פעמי וא"כ כדי שיהיה ניכר שהברכה היא על המצוה אז צריך לסמוך הברכה למעשה אבל בלימוד תורה שחיובה תמידי א"כ גם אם לא סומך הברכה למעשה יש לברכה על מה לחול שזה החויב שחייב בכל רגע ולא דמי לכל המצוות שהחיוב אינו בכל רגע אלא החיוב לעשות מעשה פעם אחת וא"כ כדי שיהיה ניכר שהברכה היא על המעשה מצוה אז צריך להסמיך המעשה לברכה וכדברינו מבואר להדיא בבאר היטב.</w:t>
      </w:r>
    </w:p>
    <w:p>
      <w:pPr>
        <w:pStyle w:val="Body"/>
        <w:bidi/>
      </w:pPr>
      <w:r>
        <w:rPr>
          <w:rStyle w:val="LeadWord"/>
        </w:rPr>
        <w:t xml:space="preserve">אמנם</w:t>
      </w:r>
      <w:r>
        <w:t xml:space="preserve"> הראשונים שחולקים על ר"י וסוברים שגם בברכה"ת צריך לסמוך הברכה ללימוד בפועל הם סוברים שהברכה אינה על החיוב אלא על הלימוד בפועל </w:t>
      </w:r>
      <w:r>
        <w:rPr>
          <w:rStyle w:val="SmallSource"/>
        </w:rPr>
        <w:t xml:space="preserve">(ובהמשך יתבאר עוד דרך בזה)</w:t>
      </w:r>
      <w:r>
        <w:t xml:space="preserve">.</w:t>
      </w:r>
    </w:p>
    <w:p>
      <w:pPr>
        <w:pStyle w:val="Body"/>
        <w:bidi/>
      </w:pPr>
      <w:r>
        <w:rPr>
          <w:rStyle w:val="LeadWord"/>
        </w:rPr>
        <w:t xml:space="preserve">והנה</w:t>
      </w:r>
      <w:r>
        <w:t xml:space="preserve"> הגר"א הקשה מדוע הנכנס לביהכ"ס ולבית המרחץ אינו צריך לברך בצאתו שוב ברכה"ת מאי שנא מציצית ותפילין שאם חולצם כדי להיכנס לביהכ"ס ולבית המרחץ אז כשיוצא צריך לברך עליהם שוב.</w:t>
      </w:r>
    </w:p>
    <w:p>
      <w:pPr>
        <w:pStyle w:val="Body"/>
        <w:bidi/>
      </w:pPr>
      <w:r>
        <w:rPr>
          <w:rStyle w:val="LeadWord"/>
        </w:rPr>
        <w:t xml:space="preserve">ונראה</w:t>
      </w:r>
      <w:r>
        <w:t xml:space="preserve"> שהשו"ע סבירא ליה שדוקא מצות ציצית ותפילין שאין חיובה תמידי ויכול לקיימה במעשה חד פעמי א"כ החיוב מצוה הוא עשיית מעשה וא"כ מאחר שמפסיק בעשיית המעשה כי חלצם ע"ד להיכנס למרחץ א"כ עכשיו הוי מעשה מחודש ויש לו לברך כי המעשה מחייב ברכה אמנם בברכת התורה שהברכה היא על החיוב ולא על המעשה א"כ מהחיוב אין הפסקה וגם כשהוא בביהכ"ס יש חיוב אלא שאז הוא אנוס (ושאלתי את הרה"ג ר' יעקב חכים שליט"א ואמר לי שכך מבארים כדי ליישב קושיית הגאון)</w:t>
      </w:r>
      <w:r>
        <w:rPr>
          <w:rStyle w:val="FootnoteReference"/>
        </w:rPr>
        <w:footnoteReference w:id="74"/>
      </w:r>
      <w:r>
        <w:t xml:space="preserve">.</w:t>
      </w:r>
    </w:p>
    <w:p>
      <w:pPr>
        <w:pStyle w:val="Body"/>
        <w:bidi/>
      </w:pPr>
      <w:r>
        <w:rPr>
          <w:rStyle w:val="LeadWord"/>
        </w:rPr>
        <w:t xml:space="preserve">עוד</w:t>
      </w:r>
      <w:r>
        <w:t xml:space="preserve"> דרך יש לבאר שנח' הראשונים האם הברכה היא על התורה או שהברכה היא על גוף הלימוד שאם הברכה היא על הלימוד א"כ יש להסמיך את הברכה ללימוד אבל אם הברכה היא על התורה א"כ הברכה חלה על התורה ולא צריך להסמיך לימוד לברכה</w:t>
      </w:r>
      <w:r>
        <w:rPr>
          <w:rStyle w:val="FootnoteReference"/>
        </w:rPr>
        <w:footnoteReference w:id="75"/>
      </w:r>
      <w:r>
        <w:t xml:space="preserve">.</w:t>
      </w:r>
    </w:p>
    <w:p>
      <w:pPr>
        <w:pStyle w:val="Body"/>
        <w:bidi/>
      </w:pPr>
      <w:r>
        <w:rPr>
          <w:rStyle w:val="LeadWord"/>
        </w:rPr>
        <w:t xml:space="preserve">ובחקירה</w:t>
      </w:r>
      <w:r>
        <w:t xml:space="preserve"> זו תלויים כמה נפק"מ והזכרנו אותם במקו"א ונחזור עליהם בקצרה.</w:t>
      </w:r>
    </w:p>
    <w:p>
      <w:pPr>
        <w:pStyle w:val="Body"/>
        <w:bidi/>
      </w:pPr>
      <w:r>
        <w:rPr>
          <w:rStyle w:val="LeadWord"/>
        </w:rPr>
        <w:t xml:space="preserve">הנה</w:t>
      </w:r>
      <w:r>
        <w:t xml:space="preserve"> בשו"ע לעיל הביא ב' דיעות האם אדם שאומר פסוקים דרך תחינה האם יש לו לברך קודם לכן ברכה"ת או לא, ושורש הפלוגתא נראה שהיא בחקירה שאם הברכה היא על הלימוד א"כ כאן אין לימוד כי לא אומר פסוקים בצורה של לימוד אבל אם הברכה היא על עצמותה של התורה א"כ מספיק פסוק אלו כדי לחייב ברכה"ת כי זה מספיק קשר לתורה </w:t>
      </w:r>
      <w:r>
        <w:rPr>
          <w:rStyle w:val="SmallSource"/>
        </w:rPr>
        <w:t xml:space="preserve">(וכמו שכותב הגר"א שקי"ל שתורה שבכתב א"צ להבין כדי שייחשב לימוד)</w:t>
      </w:r>
      <w:r>
        <w:t xml:space="preserve">.</w:t>
      </w:r>
    </w:p>
    <w:p>
      <w:pPr>
        <w:pStyle w:val="Body"/>
        <w:bidi/>
      </w:pPr>
      <w:r>
        <w:rPr>
          <w:rStyle w:val="LeadWord"/>
        </w:rPr>
        <w:t xml:space="preserve">עוד</w:t>
      </w:r>
      <w:r>
        <w:t xml:space="preserve"> נפק"מ בנידון הנ"ל שהזכרנו האם צריך להסמיך הפסוקים לברכה"ת או לא.</w:t>
      </w:r>
    </w:p>
    <w:p>
      <w:pPr>
        <w:pStyle w:val="Body"/>
        <w:bidi/>
      </w:pPr>
      <w:r>
        <w:rPr>
          <w:rStyle w:val="LeadWord"/>
        </w:rPr>
        <w:t xml:space="preserve">עוד</w:t>
      </w:r>
      <w:r>
        <w:t xml:space="preserve"> נפק"מ שהנה בסיבה מדוע כשאדם מפסיק לביה"כ ולבית המרחץ זה לא נקרא הפסק מצאנו ב' סברות. א' מצד שגם בביה"כ ובבית המרחץ יש את ההלכות שצריך לנהוג בהם א"כ אין כאן הפסקה וניתוק מהתורה וכ"כ האגור. ב' שאדם לא מסיח דעת מלימודו כי זה עראי.</w:t>
      </w:r>
    </w:p>
    <w:p>
      <w:pPr>
        <w:pStyle w:val="Body"/>
        <w:bidi/>
      </w:pPr>
      <w:r>
        <w:rPr>
          <w:rStyle w:val="LeadWord"/>
        </w:rPr>
        <w:t xml:space="preserve">ונראה</w:t>
      </w:r>
      <w:r>
        <w:t xml:space="preserve"> שהסברא הראשונה שייכת רק אם הברכה היא על עצמותה של תורה וא"כ אפשר לומר שמאחר שממשיך בקשר לתורה שהוא לימוד הלכות וכו' א"כ אין ניתוק מהתורה שמחייב ברכה, אבל אם נאמר שזה על הלימוד בפועל א"כ זה לא מובן משום שמה בכך ששייך בקיום ההלכות הרי זה לא לימוד ולא ע"ז הולכת ברכה"ת ולכן ע"כ לבאר שזה מצד שאדם לא מסיח דעתו מלימודו כי זה עראי,</w:t>
      </w:r>
    </w:p>
    <w:p>
      <w:pPr>
        <w:pStyle w:val="Body"/>
        <w:bidi/>
      </w:pPr>
      <w:r>
        <w:rPr>
          <w:rStyle w:val="LeadWord"/>
        </w:rPr>
        <w:t xml:space="preserve">המשנ"ב</w:t>
      </w:r>
      <w:r>
        <w:t xml:space="preserve"> בס"ק כ"ח הביא מח' אחרונים האם בניעור כל הלילה יש לו לברך ברכה"ת בבוקר או לא, ושורש המח' היא האם ברכה"ת זה כמו ברכות השחר שיש לברך כל יום ויום או לא.</w:t>
      </w:r>
    </w:p>
    <w:p>
      <w:pPr>
        <w:pStyle w:val="Body"/>
        <w:bidi/>
      </w:pPr>
      <w:r>
        <w:rPr>
          <w:rStyle w:val="LeadWord"/>
        </w:rPr>
        <w:t xml:space="preserve">ונראה</w:t>
      </w:r>
      <w:r>
        <w:t xml:space="preserve"> לומר ששורש המח' היא האם זה ברכה על התורה או על הלימוד שאם זה על המעשה מצוה של הלימוד א"כ מאחר שלא עשה הפסקה מהלימוד א"כ אין לברך אבל אם הברכה היא ברכת השבח על עצם התורה א"כ יש להודות כל יום ע"ז שזכינו שיש לנו תורה וכמו שמודים ל-ה' כל יום ע"ז שלא עשאני גוי ושלא עשאני עבד.</w:t>
      </w:r>
    </w:p>
    <w:p>
      <w:pPr>
        <w:pStyle w:val="Body"/>
        <w:bidi/>
      </w:pPr>
      <w:r>
        <w:rPr>
          <w:rStyle w:val="LeadWord"/>
        </w:rPr>
        <w:t xml:space="preserve">אלא</w:t>
      </w:r>
      <w:r>
        <w:t xml:space="preserve"> שבמג"א שהוא הסובר שניעור יש לו לברך לפי איך שביארו הפמ"ג מבואר בצורה שונה שהסיבה שניעור יש לו לברך משום שמאחר שבדרך כלל אדם מכוין בברכה שלו רק על יום אחד א"כ נמצא שלא פטר את היום שלמחרת ולכן יש לו לברך,</w:t>
      </w:r>
    </w:p>
    <w:p>
      <w:pPr>
        <w:pStyle w:val="Body"/>
        <w:bidi/>
      </w:pPr>
      <w:r>
        <w:rPr>
          <w:rStyle w:val="LeadWord"/>
        </w:rPr>
        <w:t xml:space="preserve">אמנם</w:t>
      </w:r>
      <w:r>
        <w:t xml:space="preserve"> זה ודאי שהפמ"ג מודה שכך יש לבאר את שיטת ר"ת שסובר שאפי' שינת הלילה לא הוי הפסק א"כ מוכרח לומר שהסיבה שמברך בבוקר זה בגלל שהוי ברכת השבח אלא שהפמ"ג ביאר את דברי המ"א אחרת כי לא מסתבר שהמ"א פוסק כר"ת מאחר שרוב הראשונים לא ס"ל כותיה לכן ביאר שהסיבה שמברך בבקר כי מסתמא דעתו היתה לפטור רק משך יום אחד. ולכן אם ישן והשכים קודם עה"ש יש לו לברך אע"פ שלשיטת ר"ת אין לו לברך בכה"ג.</w:t>
      </w:r>
    </w:p>
    <w:p>
      <w:pPr>
        <w:pStyle w:val="Body"/>
        <w:bidi/>
      </w:pPr>
      <w:r>
        <w:rPr>
          <w:rStyle w:val="LeadWord"/>
        </w:rPr>
        <w:t xml:space="preserve">אמנם</w:t>
      </w:r>
      <w:r>
        <w:t xml:space="preserve"> יעויין במחצה"ש שמבאר המ"א שבאמת ס"ל כר"ת, רק שלא פוסקים לגמרי את דברי ר"ת שגם אחר שינת לילה לא הוי הפסק.</w:t>
      </w:r>
    </w:p>
    <w:p>
      <w:pPr>
        <w:pStyle w:val="Body"/>
        <w:bidi/>
      </w:pPr>
      <w:r>
        <w:rPr>
          <w:rStyle w:val="LeadWord"/>
        </w:rPr>
        <w:t xml:space="preserve">והנה</w:t>
      </w:r>
      <w:r>
        <w:t xml:space="preserve"> נח' המ"א והט"ז גבי אדם שהפסיק מלימודו כדי להתעסק בעסקיו שכתב בזה השו"ע שמאחר שדעתו לחזור ללימודו אז אין לו לברך ברכה"ת ונח' המ"א והט"ז מה הדין באדם שהולך להתעסק בחפציו ואין דעתו לחזור ללימודו האם בכה"ג יש לו לברך אם קרה וחזר ללימודו או שלא.</w:t>
      </w:r>
    </w:p>
    <w:p>
      <w:pPr>
        <w:pStyle w:val="Body"/>
        <w:bidi/>
      </w:pPr>
      <w:r>
        <w:rPr>
          <w:rStyle w:val="LeadWord"/>
        </w:rPr>
        <w:t xml:space="preserve">שדעת</w:t>
      </w:r>
      <w:r>
        <w:t xml:space="preserve"> המ"א שיש לו לחזור ולברך כי השו"ע כתב שהטעם שבדר"כ אין לו לחזור ולברך זה בגלל ודעתו לחזור ללימודו וא"כ כאן שאין דעתו לחזור ללימודו אז יש לו לברך, אמנם דעת הט"ז שמזה שלא כתב השו"ע אם דעתו לחזור וללמוד אלא כתב השו"ע כיון שדעתו לחזור ללימוד אז מוכח שכוונת השו"ע שאי"צ שיהיה תכנית בפועל לחזור וללמוד אלא אמרינן שמאחר שודאי אין דעתו להתנתק מהלימוד אלא רק צריך להתעסק בעסקיו לכן זה מספיק שלא יצטרך שוב לברך.</w:t>
      </w:r>
    </w:p>
    <w:p>
      <w:pPr>
        <w:pStyle w:val="Body"/>
        <w:bidi/>
      </w:pPr>
      <w:r>
        <w:rPr>
          <w:rStyle w:val="LeadWord"/>
        </w:rPr>
        <w:t xml:space="preserve">ונראה</w:t>
      </w:r>
      <w:r>
        <w:t xml:space="preserve"> לבאר שנח' בחקירה שאמרנו שהמג"א למד שברכה"ת היא ברכה על הלימוד ומאחר שכך כדי שלא ייחשב הפסקה מהלימוד אז צריך שיהיה דעתו לחזור בפועל ללימוד ואז אמרינן שאין הפסק מהלימוד כי לא מסיח דעת מלחזור ללמוד, אבל הט"ז למד שברכה"ת היא ברכה על התורה א"כ מאחר שלא התנתק מהתורה כי לא אמר הרי שיותר לא רוצה ללמוד אלא הוא עסוק בעסקיו לכן לא הוי הסחת דעת אבל אם אדם יגיד לו דבר הלכה כשהוא בעסקיו אז הוא ישמע וכן גם ההנהגה בעסקיו הם ע"פ התורה </w:t>
      </w:r>
      <w:r>
        <w:rPr>
          <w:rStyle w:val="SmallSource"/>
        </w:rPr>
        <w:t xml:space="preserve">(וכמו שהתבאר למעלה בשם האגור שזה הסיבה שכניסתו לביה"כ ולבית המרחץ לא חשיבא הפסק)</w:t>
      </w:r>
      <w:r>
        <w:t xml:space="preserve"> א"כ לכן חשיב שאין הסחת דעת מהתורה.</w:t>
      </w:r>
    </w:p>
    <w:p>
      <w:pPr>
        <w:pStyle w:val="Body"/>
        <w:bidi/>
      </w:pPr>
      <w:r>
        <w:rPr>
          <w:rStyle w:val="LeadWord"/>
        </w:rPr>
        <w:t xml:space="preserve">בטעם</w:t>
      </w:r>
      <w:r>
        <w:t xml:space="preserve"> שנשים מברכות ברכה"ת נתקשו האחרונים הרי אינם מצוות בלימוד תורה וכמש"כ ולימדתם אותם את בניכם, ודורשים חז"ל בקידושין בניכם ולא בנותיכם וא"כ מדוע מברכות. וכתב הביה"ל שהטעם משום ששייכות בלימוד ההלכות וכן ששייכות באמירת פרשת קורבנות, אבל הגר"א אומר שהטעם שמברכת זה כמו שמברכת על מ"ע שאין הז"ג כי א"א לומר מצד לימוד ההלכות כי אם לא מצוות על לימוד תורה א"כ נמצא שאצלם לימוד ההלכות הוא הכשר מצוה גרידא וא"צ לברך ע"ז.</w:t>
      </w:r>
    </w:p>
    <w:p>
      <w:pPr>
        <w:pStyle w:val="Body"/>
        <w:bidi/>
      </w:pPr>
      <w:r>
        <w:rPr>
          <w:rStyle w:val="LeadWord"/>
        </w:rPr>
        <w:t xml:space="preserve">(ונחלקו</w:t>
      </w:r>
      <w:r>
        <w:t xml:space="preserve"> הגר"א והביה"ל האם נשים הופקעו ממצות לימוד תורה וא"כ הלימוד אצלם הוא הכשר מצוה וכל למד הגר"א או שנשים הופקעו מלימודים "מסויימים וא"כ עד כמה שיש דברים שצריכים לדעת אז לא אמרינן שהופקעו מגוף המצוה של לימוד תורה וכך למד הביה"ל).</w:t>
      </w:r>
    </w:p>
    <w:p>
      <w:pPr>
        <w:pStyle w:val="Body"/>
        <w:bidi/>
      </w:pPr>
      <w:r>
        <w:rPr>
          <w:rStyle w:val="LeadWord"/>
        </w:rPr>
        <w:t xml:space="preserve">וכתב</w:t>
      </w:r>
      <w:r>
        <w:t xml:space="preserve"> הגרי"ז שיש לבאר בשופי הסיבה שנשים מברכות ברכה"ת כי ברכה"ת היא ברכה על עצמותה של תורה וא"כ נשים גם שייכות בברכה על עצמותה של תורה כי הרי גם הם חלק מכלל ישראל שקיבלו תורה.</w:t>
      </w:r>
    </w:p>
    <w:p>
      <w:pPr>
        <w:pStyle w:val="Body"/>
        <w:bidi/>
      </w:pPr>
      <w:r>
        <w:rPr>
          <w:rStyle w:val="LeadWord"/>
        </w:rPr>
        <w:t xml:space="preserve">ונמצא</w:t>
      </w:r>
      <w:r>
        <w:t xml:space="preserve"> שדברי הביה"ל והגר"א הם לפי הצד שברכה היא על גוף הלימוד וא"כ מתקשים כיצד שייך אצל נשים לימוד תורה אבל הגרי"ז למד שהברכה היא על עצמותה של תורה ואז הפלא ופלא.</w:t>
      </w:r>
    </w:p>
    <w:p>
      <w:pPr>
        <w:pStyle w:val="Body"/>
        <w:bidi/>
      </w:pPr>
      <w:r>
        <w:rPr>
          <w:rStyle w:val="LeadWord"/>
        </w:rPr>
        <w:t xml:space="preserve">כתב</w:t>
      </w:r>
      <w:r>
        <w:t xml:space="preserve"> בספר לחם חמודות, שאדם שח"ו עבר עבירה במזיד יש לו לברך שוב ברכה וטעמו משום שעושה הסחת דעת מקיום התורה ומהקשר עם תורה וא"כ יש לו לברך שוב ברכה"ת. ודבריו שייכים </w:t>
      </w:r>
      <w:r>
        <w:rPr>
          <w:rStyle w:val="SmallSource"/>
        </w:rPr>
        <w:t xml:space="preserve">[גם זה לא מוכרח ודבריו הם חידוש]</w:t>
      </w:r>
      <w:r>
        <w:t xml:space="preserve"> רק לפי הצד שברכה"ת זה ברכה על עצמותה של תורה אבל לפי הצד שברכה"ת הם על הלימוד בפועל א"כ ודאי שאין מקום לומר את זה.</w:t>
      </w:r>
    </w:p>
    <w:p>
      <w:pPr>
        <w:pStyle w:val="Body"/>
        <w:bidi/>
      </w:pPr>
      <w:r>
        <w:rPr>
          <w:rStyle w:val="LeadWord"/>
        </w:rPr>
        <w:t xml:space="preserve">אפשר</w:t>
      </w:r>
      <w:r>
        <w:t xml:space="preserve"> לומר עוד נפק"מ במה שנחלקו הפוסקים האם מברכים על הרהור או לא שאם זה ברכה על עצמותה של תורה רק שצריך איזה משהו להתקשר איתה א"כ יש לו לברך על הרהור אבל אם זה על גוף הלימוד א"כ יש מקום לומר שזו אינה צורת הלימוד הרגילה,</w:t>
      </w:r>
    </w:p>
    <w:p>
      <w:pPr>
        <w:pStyle w:val="Body"/>
        <w:bidi/>
      </w:pPr>
      <w:r>
        <w:rPr>
          <w:rStyle w:val="LeadWord"/>
        </w:rPr>
        <w:t xml:space="preserve">אבל</w:t>
      </w:r>
      <w:r>
        <w:t xml:space="preserve"> מהלך זה קשה כי הרי הוכחנו למעלה בנפק"מ השישית ששיטת הגר"א שברכה"ת היא על הלימוד ולא על עצמותה של התורה ולכן נשים מברכות כמו שמברכות על מצוה קיומית, וא"כ לא יתכן להסביר בגר"א המחייב ברכה על הרהור שזה מצד שמברכים על קשר לתורה כי הברכה היא על עצמותה של תורה שהרי להדיא שמענו בגר"א שהברכה היא על הלימוד.</w:t>
      </w:r>
    </w:p>
    <w:p>
      <w:pPr>
        <w:pStyle w:val="Body"/>
        <w:bidi/>
      </w:pPr>
      <w:r>
        <w:rPr>
          <w:rStyle w:val="LeadWord"/>
        </w:rPr>
        <w:t xml:space="preserve">וע"כ</w:t>
      </w:r>
      <w:r>
        <w:t xml:space="preserve"> שהביאור בגר"א הוא כמש"כ הביה"ל שמברכים על הרהור כי זה גם חלק מצורת הלימוד וכמו שדורשים חז"ל שוהגית הכוונה היא על הרהור בד"ת.</w:t>
      </w:r>
    </w:p>
    <w:p>
      <w:pPr>
        <w:pStyle w:val="SubHeading"/>
        <w:bidi/>
      </w:pPr>
      <w:r>
        <w:t xml:space="preserve">השלמה לענין:</w:t>
      </w:r>
    </w:p>
    <w:p>
      <w:pPr>
        <w:pStyle w:val="Body"/>
        <w:bidi/>
      </w:pPr>
      <w:r>
        <w:rPr>
          <w:rStyle w:val="LeadWord"/>
        </w:rPr>
        <w:t xml:space="preserve">והנה</w:t>
      </w:r>
      <w:r>
        <w:t xml:space="preserve"> הבאנו רק ב' צדדים האם הברכה על הלימוד או הברכה היא ברכות השבח על עצמותה של התורה, אמנם למעלה בהערה הבאנו עוד צד שאין כאן באמת ברכת השבח על עצמותה של תורה כי מברכים אקב"ו לעסוק בד"ת וגם אין כאן ברכת המצוות גרידא אלא זה ברכה של הודאה ע"ז שזיכנו במצות לימוד תורה וזה הודאה על עצם החיוב ללמוד תורה וזה מבאר מאוד את דעת השו"ע שנראה שאי"ז ברכת השבח על עצמותה של תורה אלא ברכה ע"ז שחייבים בלימוד תורה.</w:t>
      </w:r>
    </w:p>
    <w:p>
      <w:pPr>
        <w:pStyle w:val="Body"/>
        <w:bidi/>
      </w:pPr>
      <w:r>
        <w:rPr>
          <w:rStyle w:val="LeadWord"/>
        </w:rPr>
        <w:t xml:space="preserve">וזה</w:t>
      </w:r>
      <w:r>
        <w:t xml:space="preserve"> מבאר מדוע חייבים בברכה זו מדאו' כי ברכה על מעשה מצוה הוא רק דרבנן אבל זה לא ברכה על המעשה מצוה כמו כל ברכהמ"צ.</w:t>
      </w:r>
    </w:p>
    <w:p>
      <w:pPr>
        <w:pStyle w:val="Body"/>
        <w:bidi/>
      </w:pPr>
      <w:r>
        <w:rPr>
          <w:rStyle w:val="LeadWord"/>
        </w:rPr>
        <w:t xml:space="preserve">אמנם</w:t>
      </w:r>
      <w:r>
        <w:t xml:space="preserve"> צד זה מבאר את כל הצדדים של החיוב שאמרנו מדוע יש לברך גם אם אין סיבה לברך מצד גוף הלימוד אבל את סיבת החיוב גבי נשים זה לא מבאר משום שלטעם זה נשים פטורות מברכה"ת שהרי אין להם חיוב ללמוד והרי הברכה היא על החיוב.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3" name="Ornament 363"/>
            <wp:cNvGraphicFramePr>
              <a:graphicFrameLocks noChangeAspect="1"/>
            </wp:cNvGraphicFramePr>
            <a:graphic>
              <a:graphicData uri="http://schemas.openxmlformats.org/drawingml/2006/picture">
                <pic:pic>
                  <pic:nvPicPr>
                    <pic:cNvPr id="36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6" behindDoc="1" locked="0" layoutInCell="1" allowOverlap="1">
            <wp:simplePos x="0" y="0"/>
            <wp:positionH relativeFrom="margin">
              <wp:align>center</wp:align>
            </wp:positionH>
            <wp:positionV relativeFrom="paragraph">
              <wp:posOffset>0</wp:posOffset>
            </wp:positionV>
            <wp:extent cx="3763305" cy="521284"/>
            <wp:effectExtent l="0" t="0" r="0" b="0"/>
            <wp:wrapNone/>
            <wp:docPr id="366" name="מסגרת סימן 366"/>
            <wp:cNvGraphicFramePr>
              <a:graphicFrameLocks noChangeAspect="1"/>
            </wp:cNvGraphicFramePr>
            <a:graphic>
              <a:graphicData uri="http://schemas.openxmlformats.org/drawingml/2006/picture">
                <pic:pic>
                  <pic:nvPicPr>
                    <pic:cNvPr id="366" name="title-60.png"/>
                    <pic:cNvPicPr/>
                  </pic:nvPicPr>
                  <pic:blipFill>
                    <a:blip r:embed="rIdImg74"/>
                    <a:stretch>
                      <a:fillRect/>
                    </a:stretch>
                  </pic:blipFill>
                  <pic:spPr>
                    <a:xfrm>
                      <a:off x="0" y="0"/>
                      <a:ext cx="3763305" cy="521284"/>
                    </a:xfrm>
                    <a:prstGeom prst="rect">
                      <a:avLst/>
                    </a:prstGeom>
                  </pic:spPr>
                </pic:pic>
              </a:graphicData>
            </a:graphic>
          </wp:anchor>
        </w:drawing>
      </w:r>
      <w:r>
        <w:t xml:space="preserve">בעניין גדר שינת עראי ושינת קבע</w:t>
      </w:r>
    </w:p>
    <w:p>
      <w:pPr>
        <w:pStyle w:val="ArticleAuthor"/>
        <w:bidi/>
        <w:sectPr>
          <w:headerReference w:type="default" r:id="rIdHA60d"/>
          <w:headerReference w:type="even" r:id="rIdHA60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SubHeading"/>
        <w:bidi/>
      </w:pPr>
      <w:r>
        <w:t xml:space="preserve">לענין ברכה"ת:</w:t>
      </w:r>
    </w:p>
    <w:p>
      <w:pPr>
        <w:pStyle w:val="Body"/>
        <w:bidi/>
      </w:pPr>
      <w:r>
        <w:rPr>
          <w:rStyle w:val="LeadWord"/>
        </w:rPr>
        <w:t xml:space="preserve">הנה</w:t>
      </w:r>
      <w:r>
        <w:t xml:space="preserve"> לענין ברכה"ת שקיי"ל שבשינת עראי א"צ לברך ואילו בשינת קבע כתב השו"ע סימן מ"ז סעיף י"א שנחלקו הפוסקים אם צריך לברך וכתב שנהגו שלא לברך,</w:t>
      </w:r>
    </w:p>
    <w:p>
      <w:pPr>
        <w:pStyle w:val="Body"/>
        <w:bidi/>
      </w:pPr>
      <w:r>
        <w:rPr>
          <w:rStyle w:val="LeadWord"/>
        </w:rPr>
        <w:t xml:space="preserve">כתב</w:t>
      </w:r>
      <w:r>
        <w:t xml:space="preserve"> המשנ"ב בס"ק כ"ג שההבדל בין שינת עראי לשינת קבע הוא ששינת עראי היינו שיושן על אצילי ידיו ואז הוא רק מתנמנם אבל שינת קבע היינו שיושן על המיטה.</w:t>
      </w:r>
    </w:p>
    <w:p>
      <w:pPr>
        <w:pStyle w:val="Body"/>
        <w:bidi/>
      </w:pPr>
      <w:r>
        <w:rPr>
          <w:rStyle w:val="LeadWord"/>
        </w:rPr>
        <w:t xml:space="preserve">והנה</w:t>
      </w:r>
      <w:r>
        <w:t xml:space="preserve"> ביארו דבריו החוז"א ועוד כמה אחרונים שאין כוונת המשנ"ב לומר שמי שיושן ביום על מיטתו שינה קצרה רק כדי לאגור כח שזה יחשב שינת קבע אלא כוונת המשנ"ב לנקוט דוגמא של שינת עראי כגון שיושן על אצילי ידיו שבזה גם אם ישן הרבה זמן זה חשוב שינת עראי, אבל אם יושן על מיטתו שינה קצרה אז גם זה נחשב שינת עראי.</w:t>
      </w:r>
    </w:p>
    <w:p>
      <w:pPr>
        <w:pStyle w:val="Body"/>
        <w:bidi/>
      </w:pPr>
      <w:r>
        <w:rPr>
          <w:rStyle w:val="LeadWord"/>
        </w:rPr>
        <w:t xml:space="preserve">ונמצא</w:t>
      </w:r>
      <w:r>
        <w:t xml:space="preserve"> שלפי החזו"א יש ב' אפשרויות לשינת עראי, א' אם ישן שינה קצרה </w:t>
      </w:r>
      <w:r>
        <w:rPr>
          <w:rStyle w:val="SmallSource"/>
        </w:rPr>
        <w:t xml:space="preserve">(ומסתבר שהגדר של שינה קצרה זה שינה של פחות משיתין נשמי – חצי שעה)</w:t>
      </w:r>
      <w:r>
        <w:t xml:space="preserve">, ב' אם ישן על אצילי ידיו שבצורה כזו זה גם נחשב שינת עראי ואפי' אם ישן משך זמן</w:t>
      </w:r>
      <w:r>
        <w:rPr>
          <w:rStyle w:val="FootnoteReference"/>
        </w:rPr>
        <w:footnoteReference w:id="76"/>
      </w:r>
      <w:r>
        <w:t xml:space="preserve">.</w:t>
      </w:r>
    </w:p>
    <w:p>
      <w:pPr>
        <w:pStyle w:val="Body"/>
        <w:bidi/>
      </w:pPr>
      <w:r>
        <w:rPr>
          <w:rStyle w:val="LeadWord"/>
        </w:rPr>
        <w:t xml:space="preserve">וביאור</w:t>
      </w:r>
      <w:r>
        <w:t xml:space="preserve"> דבריהם הוא פשוט משום שהסיבה שאחר שינת קבע צריך לברך ברכה"ת זה משום שהתעסק בעסק אחר והסיח דעתו מהלימוד אבל עד כמה שזה לא עסק אלא רק עושה הפוגה קצרה כדי שיהיה לו כח א"כ לא חשיב הסחת דעת מהלימוד, ונקודת העראי יכולה להתבטאות בשתי אופנים וכמו שביארנו למעלה.</w:t>
      </w:r>
    </w:p>
    <w:p>
      <w:pPr>
        <w:pStyle w:val="Body"/>
        <w:bidi/>
      </w:pPr>
      <w:r>
        <w:rPr>
          <w:rStyle w:val="LeadWord"/>
        </w:rPr>
        <w:t xml:space="preserve">והנה</w:t>
      </w:r>
      <w:r>
        <w:t xml:space="preserve"> גדר שינת עראי ושינת קבע לגבי שינת הלילה </w:t>
      </w:r>
      <w:r>
        <w:rPr>
          <w:rStyle w:val="SmallSource"/>
        </w:rPr>
        <w:t xml:space="preserve">(שבזה לכו"ע יש לברך אחריה ברכה"ת)</w:t>
      </w:r>
      <w:r>
        <w:t xml:space="preserve"> מצאנו מח' אחרונים, דעת החזו"א ששינת הלילה היינו השינה העיקרית של הלילה ואחריה יש לברך ברכה"ת ואילו יש חולקים וסוברים ששינת קבע היינו כל שינה שהיא על מיטתו ולא על אצילי ידיו וא"כ שינה כזו בלילה מחייבת ברכה וגם אם רוצה לישון אח"כ שינה יותר קבועה מ"מ היא לא יוצאת מידי שינה קבועה.</w:t>
      </w:r>
    </w:p>
    <w:p>
      <w:pPr>
        <w:pStyle w:val="Body"/>
        <w:bidi/>
      </w:pPr>
      <w:r>
        <w:rPr>
          <w:rStyle w:val="LeadWord"/>
        </w:rPr>
        <w:t xml:space="preserve">והנה</w:t>
      </w:r>
      <w:r>
        <w:t xml:space="preserve"> לגבי איסור שינת קבע עם תפילין כתב המשנ"ב שגדר עראי שמותר הוא עד כדי הילוך ק' אמה אבל מכאן ואילך חשיב שינת קבע ולא כתב המשנ"ב שתלוי בשיתין נשמי או בצורת השינה.</w:t>
      </w:r>
    </w:p>
    <w:p>
      <w:pPr>
        <w:pStyle w:val="Body"/>
        <w:bidi/>
      </w:pPr>
      <w:r>
        <w:rPr>
          <w:rStyle w:val="LeadWord"/>
        </w:rPr>
        <w:t xml:space="preserve">ועוד</w:t>
      </w:r>
      <w:r>
        <w:t xml:space="preserve"> יש להעיר שהנה לגבי נטילת ידים של הבוקר </w:t>
      </w:r>
      <w:r>
        <w:rPr>
          <w:rStyle w:val="SmallSource"/>
        </w:rPr>
        <w:t xml:space="preserve">(שלדעת הרא"ש יש לברך בגלל שידיו של אדם עסקניות)</w:t>
      </w:r>
      <w:r>
        <w:t xml:space="preserve"> כתב המשנ"ב שדוקא אם ישן שינת קבע אז יש לומר שידיו של אדם עסקניות אבל בישן שינת עראי לא אומרים ידיו של אדם עסקניות, ושינת קבע שם היינו שיתין נשמי שבזה הוא שוקע בשינה ואז עושה פעולות מכח שקיעות בשנתו ומאי שנא ידיו עסקניות שבזה צריך שיעור שינה של שיתין נשמי לבין איסור שינה עם תפילין שזה גזירה שמא יפיח ובזה אסור אפי' שינת שיעור ק' אמה.</w:t>
      </w:r>
    </w:p>
    <w:p>
      <w:pPr>
        <w:pStyle w:val="Body"/>
        <w:bidi/>
      </w:pPr>
      <w:r>
        <w:rPr>
          <w:rStyle w:val="LeadWord"/>
        </w:rPr>
        <w:t xml:space="preserve">ויש</w:t>
      </w:r>
      <w:r>
        <w:t xml:space="preserve"> ליישב שיש לחלק בין ידיים עסקניות שפירושו עסק מכח שקיעות בשינה לבין גזירה שמא יפיח שפירושו אי שימת לב לשמירת הגוף שבזה מספיק שקיעות יותר פחותה בשינה.</w:t>
      </w:r>
    </w:p>
    <w:p>
      <w:pPr>
        <w:pStyle w:val="Body"/>
        <w:bidi/>
      </w:pPr>
      <w:r>
        <w:rPr>
          <w:rStyle w:val="LeadWord"/>
        </w:rPr>
        <w:t xml:space="preserve">ומסתברא</w:t>
      </w:r>
      <w:r>
        <w:t xml:space="preserve"> מילתא שמה שהיקל המשנ"ב אם יושן על אצילי ידיו זה דוקא לגבי ברכה"ת ששם יסוד שינת הקבע הוא הסחת דעת א"כ מסתבר שכאשר יושן בצורה עראית אז אין כאן הסחת דעת, אבל לגבי ידים עסקניות של הרא"ש מסתבר שגם צורה זו נחשבת שינת קבע כי מסתבר שאם שוקע בשינה של ס' נשמי מגיע לידי עיסוק בידיו וגם אם צורת השינה אינה קבועה.</w:t>
      </w:r>
    </w:p>
    <w:p>
      <w:pPr>
        <w:pStyle w:val="SubHeading"/>
        <w:bidi/>
      </w:pPr>
      <w:r>
        <w:t xml:space="preserve">שינה שגורמת הסחת דעת מהסעודה:</w:t>
      </w:r>
    </w:p>
    <w:p>
      <w:pPr>
        <w:pStyle w:val="Body"/>
        <w:bidi/>
      </w:pPr>
      <w:r>
        <w:rPr>
          <w:rStyle w:val="LeadWord"/>
        </w:rPr>
        <w:t xml:space="preserve">והנה</w:t>
      </w:r>
      <w:r>
        <w:t xml:space="preserve"> לגבי הסחת דעת מהסעודה שקיי"ל </w:t>
      </w:r>
      <w:r>
        <w:rPr>
          <w:rStyle w:val="SmallSource"/>
        </w:rPr>
        <w:t xml:space="preserve">(שו"ע סימן קע"ח ס"ז)</w:t>
      </w:r>
      <w:r>
        <w:t xml:space="preserve"> שהיושן שינת עראי בסעודה אז לא חשיב כמסיח דעתו מן הסעודה וא"צ לברך המוציא כתב המשנ"ב שם שההגדרה של שינת עראי היינו שנאנס בשינה אבל אם הולך לישון על מיטתו כבר נחשב שינת קבע וצריך לברך אח"כ שוב, וצ"ב מדוע המשנ"ב כאן כתב גדר אחר ולא תלה את זה ב-ס' נשמי.</w:t>
      </w:r>
    </w:p>
    <w:p>
      <w:pPr>
        <w:pStyle w:val="Body"/>
        <w:bidi/>
      </w:pPr>
      <w:r>
        <w:rPr>
          <w:rStyle w:val="LeadWord"/>
        </w:rPr>
        <w:t xml:space="preserve">ונראה</w:t>
      </w:r>
      <w:r>
        <w:t xml:space="preserve"> לבאר שגדר ההפסקה מהסעודה הוא עצם זה שאינו אוכל וא"כ אם מיחד עצמו לשינה אז אע"פ שזה שינה מועטת א"כ כבר לא אוכל וחשיב הסחת דעת והפסק מהאכילה אבל אם נאנס ולא קבע בדעתו שרוצה להפסיק מאכילה וללכת לישון אז בזה לא חשיב מפסיק ומסיח דעת.</w:t>
      </w:r>
    </w:p>
    <w:p>
      <w:pPr>
        <w:pStyle w:val="Body"/>
        <w:bidi/>
      </w:pPr>
      <w:r>
        <w:rPr>
          <w:rStyle w:val="LeadWord"/>
        </w:rPr>
        <w:t xml:space="preserve">אמנם</w:t>
      </w:r>
      <w:r>
        <w:t xml:space="preserve"> האגרו"מ שם כותב שגם כאן גדר השינת קבע הוא ס' נשמי, ונראה לומר בדעת האגרו"מ שעד כמה שאדם יושן מעט אז אע"פ שעושה הפסק מאכילתו אבל הפסק מאכילה לא מחייב ברכה אלא היסח דעת מאכילה מחייב ברכה א"כ אין משמעות לשינה הזאת.</w:t>
      </w:r>
    </w:p>
    <w:p>
      <w:pPr>
        <w:pStyle w:val="SubHeading"/>
        <w:bidi/>
      </w:pPr>
      <w:r>
        <w:t xml:space="preserve">ונמצא שלמעשה יש ד' גדרים בשינת עראי ושינת קבע:</w:t>
      </w:r>
    </w:p>
    <w:p>
      <w:pPr>
        <w:pStyle w:val="Body"/>
        <w:bidi/>
      </w:pPr>
      <w:r>
        <w:rPr>
          <w:rStyle w:val="LeadWord"/>
        </w:rPr>
        <w:t xml:space="preserve">בתפילין</w:t>
      </w:r>
      <w:r>
        <w:t xml:space="preserve"> ששיעור שינת קבע זה כדי הילוך ק' אמה, והטעם מפני שכבר ברמה של שינה כזאת אינו יכול לשמור גופו.</w:t>
      </w:r>
    </w:p>
    <w:p>
      <w:pPr>
        <w:pStyle w:val="Body"/>
        <w:bidi/>
      </w:pPr>
      <w:r>
        <w:rPr>
          <w:rStyle w:val="LeadWord"/>
        </w:rPr>
        <w:t xml:space="preserve">שינה</w:t>
      </w:r>
      <w:r>
        <w:t xml:space="preserve"> המביאה לידי ידים עסקניות זה רק בשינה של ס' נשמי משום שזה מגיע מכח שקיעות בשינה ושקיעות בשינה זה מ-ס' נשמי</w:t>
      </w:r>
    </w:p>
    <w:p>
      <w:pPr>
        <w:pStyle w:val="Body"/>
        <w:bidi/>
      </w:pPr>
      <w:r>
        <w:rPr>
          <w:rStyle w:val="LeadWord"/>
        </w:rPr>
        <w:t xml:space="preserve">לגבי</w:t>
      </w:r>
      <w:r>
        <w:t xml:space="preserve"> ברכה"ת הענין הוא מצד הסחת דעת ולכן צריך שינת קבע ס' נשמי וגם צורה של שינת קבע דהיינו לא על אצילי ידיו.</w:t>
      </w:r>
    </w:p>
    <w:p>
      <w:pPr>
        <w:pStyle w:val="Body"/>
        <w:bidi/>
      </w:pPr>
      <w:r>
        <w:rPr>
          <w:rStyle w:val="LeadWord"/>
        </w:rPr>
        <w:t xml:space="preserve">לגבי</w:t>
      </w:r>
      <w:r>
        <w:t xml:space="preserve"> הפסק באכילתו כל היכא שעושה מעצמו משהו אחר שאינו אכילה אז חשיב הפסק ורק כשנרדם מעצמו לא הוי הפסק, והאגרו"מ נוקט שגם בזה גדר עראי וקבע הוא ס' נשמי.</w:t>
      </w:r>
    </w:p>
    <w:p>
      <w:pPr>
        <w:pStyle w:val="SubHeading"/>
        <w:bidi/>
      </w:pPr>
      <w:r>
        <w:t xml:space="preserve">סיכום הלכות ברכת התורה</w:t>
      </w:r>
    </w:p>
    <w:p>
      <w:pPr>
        <w:pStyle w:val="Body"/>
        <w:bidi/>
      </w:pPr>
      <w:r>
        <w:rPr>
          <w:rStyle w:val="LeadWord"/>
        </w:rPr>
        <w:t xml:space="preserve">כתב</w:t>
      </w:r>
      <w:r>
        <w:t xml:space="preserve"> השו"ע ברכת התורה צריך להיזהר בה מאוד. והטעם משום דאמרינן בגמ' בנדרים מפני מה אין בניהם של ת"ח ת"ח כמותם משום שלא זהירים בברכה"ת.</w:t>
      </w:r>
    </w:p>
    <w:p>
      <w:pPr>
        <w:pStyle w:val="Body"/>
        <w:bidi/>
      </w:pPr>
      <w:r>
        <w:rPr>
          <w:rStyle w:val="LeadWord"/>
        </w:rPr>
        <w:t xml:space="preserve">ופירשו</w:t>
      </w:r>
      <w:r>
        <w:t xml:space="preserve"> המפרשים דכוונת הגמ' שהנה אמרינן כל ת"ח ובנו ת"ח ובן בנו ת"ח שוב אין התורה פוסקת ממנו לעולם.</w:t>
      </w:r>
    </w:p>
    <w:p>
      <w:pPr>
        <w:pStyle w:val="Body"/>
        <w:bidi/>
      </w:pPr>
      <w:r>
        <w:rPr>
          <w:rStyle w:val="LeadWord"/>
        </w:rPr>
        <w:t xml:space="preserve">וא"כ</w:t>
      </w:r>
      <w:r>
        <w:t xml:space="preserve"> קשיא כיצד יתכן שיש ת"ח שאין ביניהם ת"ח וע"ז עונה הגמ' שמאחר שלא מברכים בתורה ולא מבקשים ונהיה אנחנו וצאצאינו וכו' לא זוכים שבניהם ת"ח וכמו שידוע מבעלי שאע"פ שנגזר לאדם שפע אם לא מתפלל ומבקש לא יגיע לו.</w:t>
      </w:r>
    </w:p>
    <w:p>
      <w:pPr>
        <w:pStyle w:val="Body"/>
        <w:bidi/>
      </w:pPr>
      <w:r>
        <w:rPr>
          <w:rStyle w:val="LeadWord"/>
        </w:rPr>
        <w:t xml:space="preserve">פירוש</w:t>
      </w:r>
      <w:r>
        <w:t xml:space="preserve"> ב' כתב הב"ח</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7" name="Ornament 367"/>
            <wp:cNvGraphicFramePr>
              <a:graphicFrameLocks noChangeAspect="1"/>
            </wp:cNvGraphicFramePr>
            <a:graphic>
              <a:graphicData uri="http://schemas.openxmlformats.org/drawingml/2006/picture">
                <pic:pic>
                  <pic:nvPicPr>
                    <pic:cNvPr id="36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0" behindDoc="1" locked="0" layoutInCell="1" allowOverlap="1">
            <wp:simplePos x="0" y="0"/>
            <wp:positionH relativeFrom="margin">
              <wp:align>center</wp:align>
            </wp:positionH>
            <wp:positionV relativeFrom="paragraph">
              <wp:posOffset>0</wp:posOffset>
            </wp:positionV>
            <wp:extent cx="2814741" cy="521192"/>
            <wp:effectExtent l="0" t="0" r="0" b="0"/>
            <wp:wrapNone/>
            <wp:docPr id="370" name="מסגרת סימן 370"/>
            <wp:cNvGraphicFramePr>
              <a:graphicFrameLocks noChangeAspect="1"/>
            </wp:cNvGraphicFramePr>
            <a:graphic>
              <a:graphicData uri="http://schemas.openxmlformats.org/drawingml/2006/picture">
                <pic:pic>
                  <pic:nvPicPr>
                    <pic:cNvPr id="370" name="title-61.png"/>
                    <pic:cNvPicPr/>
                  </pic:nvPicPr>
                  <pic:blipFill>
                    <a:blip r:embed="rIdImg75"/>
                    <a:stretch>
                      <a:fillRect/>
                    </a:stretch>
                  </pic:blipFill>
                  <pic:spPr>
                    <a:xfrm>
                      <a:off x="0" y="0"/>
                      <a:ext cx="2814741" cy="521192"/>
                    </a:xfrm>
                    <a:prstGeom prst="rect">
                      <a:avLst/>
                    </a:prstGeom>
                  </pic:spPr>
                </pic:pic>
              </a:graphicData>
            </a:graphic>
          </wp:anchor>
        </w:drawing>
      </w:r>
      <w:r>
        <w:t xml:space="preserve">ספק בירך ברכת התורה</w:t>
      </w:r>
    </w:p>
    <w:p>
      <w:pPr>
        <w:pStyle w:val="ArticleAuthor"/>
        <w:bidi/>
        <w:sectPr>
          <w:headerReference w:type="default" r:id="rIdHA61d"/>
          <w:headerReference w:type="even" r:id="rIdHA6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אם</w:t>
      </w:r>
      <w:r>
        <w:t xml:space="preserve"> נסתפק אדם אם בירך ברכת התורה, שאם נאמר שברכות התורה מן התורה, אם חייב לחזור ולברך כדין מי שנסתפק אם בירך ברכת המזון, או דינו כשאר כל ברכות דרבנן שאין חוזר ומברך מספיקא.</w:t>
      </w:r>
    </w:p>
    <w:p>
      <w:pPr>
        <w:pStyle w:val="Body"/>
        <w:bidi/>
      </w:pPr>
      <w:r>
        <w:rPr>
          <w:rStyle w:val="LeadWord"/>
        </w:rPr>
        <w:t xml:space="preserve">בגמרא</w:t>
      </w:r>
      <w:r>
        <w:t xml:space="preserve"> ברכות </w:t>
      </w:r>
      <w:r>
        <w:rPr>
          <w:rStyle w:val="SmallSource"/>
        </w:rPr>
        <w:t xml:space="preserve">(כא.)</w:t>
      </w:r>
      <w:r>
        <w:t xml:space="preserve"> אמר רב יהודה מנין לברכת התורה לפניה מן התורה שנאמר "כי שם ד' אקרא הבו גודל לאלקינו". והמשך הסוגיא דנו ללמוד בקל וחומר ברכת התורה לאחריה מברכת המזון וכן ברכת המזון לפניה מברכת התורה, ודחו.</w:t>
      </w:r>
    </w:p>
    <w:p>
      <w:pPr>
        <w:pStyle w:val="SubHeading"/>
        <w:bidi/>
      </w:pPr>
      <w:r>
        <w:t xml:space="preserve">[ בירור שיטת הרמב"ן ]</w:t>
      </w:r>
    </w:p>
    <w:p>
      <w:pPr>
        <w:pStyle w:val="Body"/>
        <w:bidi/>
      </w:pPr>
      <w:r>
        <w:rPr>
          <w:rStyle w:val="LeadWord"/>
        </w:rPr>
        <w:t xml:space="preserve">וכתב</w:t>
      </w:r>
      <w:r>
        <w:t xml:space="preserve"> הרמב"ן </w:t>
      </w:r>
      <w:r>
        <w:rPr>
          <w:rStyle w:val="SmallSource"/>
        </w:rPr>
        <w:t xml:space="preserve">(בספר המצוות הוספות למ"ע טו)</w:t>
      </w:r>
      <w:r>
        <w:t xml:space="preserve"> שמבואר מסוגיא זו שברכת התורה מדאורייתא, וז"ל "להודות לשמו יתברך בכל עת שנקרא בתורה על הטובה הגדולה שעשה לו בתתו תורתו אלינו, וכאשר נצטוינו בברכה אחר כל האכילה כן נצטוינו בזו", ע"כ.</w:t>
      </w:r>
    </w:p>
    <w:p>
      <w:pPr>
        <w:pStyle w:val="Body"/>
        <w:bidi/>
      </w:pPr>
      <w:r>
        <w:rPr>
          <w:rStyle w:val="LeadWord"/>
        </w:rPr>
        <w:t xml:space="preserve">דברי</w:t>
      </w:r>
      <w:r>
        <w:t xml:space="preserve"> הרמב"ן ועל פי זה מנאה כמצוה בפני עצמה מבוארים בהדיא בגמרא שעושה ק"ו בין ברכת המזון וברכת התורה, ש"מ ברכת התורה לפניה הוי מדאורייתא, ומקרא ד"כי שם ד' אקרא", ודרשא גמורה היא ולאו אסמכתא בעלמא היא.</w:t>
      </w:r>
    </w:p>
    <w:p>
      <w:pPr>
        <w:pStyle w:val="Body"/>
        <w:bidi/>
      </w:pPr>
      <w:r>
        <w:rPr>
          <w:rStyle w:val="LeadWord"/>
        </w:rPr>
        <w:t xml:space="preserve">אומנם</w:t>
      </w:r>
      <w:r>
        <w:t xml:space="preserve"> יש להקשות סתירה בדבי הרמב"ן, ממה שכתב בחדושיו שברכת אהבת עולם ברכת המצות היא לקריאת שמע דברכת שינון תורה היא, והשוה זאת לברכת קריאת התורה, שלא כברכת יוצאר אור שהיא ברכת שבח, מבואר שברכה"ת היא ברכת המצוות, וכיצד דבריו אלו תואמים עם מש"כ בספר המצוות שהיא ברכת ההודאה על נתינת התורה.</w:t>
      </w:r>
    </w:p>
    <w:p>
      <w:pPr>
        <w:pStyle w:val="Body"/>
        <w:bidi/>
      </w:pPr>
      <w:r>
        <w:rPr>
          <w:rStyle w:val="LeadWord"/>
        </w:rPr>
        <w:t xml:space="preserve">נראה</w:t>
      </w:r>
      <w:r>
        <w:t xml:space="preserve"> לדעת הרמב"ן שאמנם מדאוריתא גדר הברכה הוא ברכת הודאה כמו שכתוב בספר המצוות ומצד זה כתב שהיא ברכה על אלא לא נגרעה מצות ת"ת משאר מצוות שתקנו עליהן חכמים ברכה לפניהם, ומצד זה כתב שהיא ברכה על מצות שינון תורה, והיינו מדרבנן. ואם כי יוצא ידי 'ברכת המצות' גם בנוסח של שבח, כגון אהבת עולם, מ"מ תיקנו חכמים לכתחילה טופס ברכה שווה לכל הצוות 'אשר קדשנו במצוותיו וציונו'.</w:t>
      </w:r>
    </w:p>
    <w:p>
      <w:pPr>
        <w:pStyle w:val="SubHeading"/>
        <w:bidi/>
      </w:pPr>
      <w:r>
        <w:t xml:space="preserve">[ בירור שיטת הרמב"ם ]</w:t>
      </w:r>
    </w:p>
    <w:p>
      <w:pPr>
        <w:pStyle w:val="Body"/>
        <w:bidi/>
      </w:pPr>
      <w:r>
        <w:rPr>
          <w:rStyle w:val="LeadWord"/>
        </w:rPr>
        <w:t xml:space="preserve">הרמב"ן</w:t>
      </w:r>
      <w:r>
        <w:t xml:space="preserve"> ושאגת אריה </w:t>
      </w:r>
      <w:r>
        <w:rPr>
          <w:rStyle w:val="SmallSource"/>
        </w:rPr>
        <w:t xml:space="preserve">(סימן כד)</w:t>
      </w:r>
      <w:r>
        <w:t xml:space="preserve"> מקשים על הרמב"ם ז"ל, למה לא מנה למ"ע ברכת התורה במניין המצוות, דוחק לומר דר' יוחנן ס"ל לבה"מ לפניו מק"ו דברכת התורה מאסמכתא, דאין זה נכון דהאיך שייך לאתויי אסמכתא בעלמא לאיזה דבר ע"י ק"ו ואין זה דרך הגמרא, ועוד מקרא ד"כי שם ד' אקרא" דרשא גמורה היא ולאו אסמכתא, אם לא שחשב על דרך אסמכתא בלבד. אומנם עליו להביא ראיה.</w:t>
      </w:r>
    </w:p>
    <w:p>
      <w:pPr>
        <w:pStyle w:val="Body"/>
        <w:bidi/>
      </w:pPr>
      <w:r>
        <w:rPr>
          <w:rStyle w:val="LeadWord"/>
        </w:rPr>
        <w:t xml:space="preserve">שגאת</w:t>
      </w:r>
      <w:r>
        <w:t xml:space="preserve"> אריה נראה הטעם הרמב"ם דמבואר בברכות דתנן </w:t>
      </w:r>
      <w:r>
        <w:rPr>
          <w:rStyle w:val="SmallSource"/>
        </w:rPr>
        <w:t xml:space="preserve">(ברכות כ:)</w:t>
      </w:r>
      <w:r>
        <w:t xml:space="preserve"> </w:t>
      </w:r>
      <w:r>
        <w:t xml:space="preserve">דבעל קרי מתקנת עזרא מהרהר ק"ש בליבו מפני שהיא דאורייתא ואינו מברך ברכות ק"ש אפילו בהרהור מפני דברכות לאו מדאורייתא מחייב לאו אצרכו להרהר מפני שהם מדרבנן כי אם בקריאת שמע וברכת המזון לבד דאורייתא.</w:t>
      </w:r>
    </w:p>
    <w:p>
      <w:pPr>
        <w:pStyle w:val="Body"/>
        <w:bidi/>
      </w:pPr>
      <w:r>
        <w:rPr>
          <w:rStyle w:val="LeadWord"/>
        </w:rPr>
        <w:t xml:space="preserve">ולרבי</w:t>
      </w:r>
      <w:r>
        <w:t xml:space="preserve"> יהודה היה לו ניתחייב להרהר נמי בברכת התורה לפניה, כמו שמהרהר ק"ש ובה"מ משום דדאורייתא נינהו ואמאי לא תנן דבעל קר מברך נמי לברכת התורה לפני ק"ש דקא קרי.</w:t>
      </w:r>
    </w:p>
    <w:p>
      <w:pPr>
        <w:pStyle w:val="Body"/>
        <w:bidi/>
      </w:pPr>
      <w:r>
        <w:rPr>
          <w:rStyle w:val="LeadWord"/>
        </w:rPr>
        <w:t xml:space="preserve">הניחא</w:t>
      </w:r>
      <w:r>
        <w:t xml:space="preserve"> לר"ח דאמר הרהור לאו כדיבור דמי והא מהרהר בק"ש ובה"מ לאו כלום ואין יוצא ידי חובתו ע"י הרהור זה אין לחייבו בברכת התורה לפניה שהרי לאו עוסק בתורה מיקרי להתחייב בברכת התורה כיון הרהור דלאו כדיבור דמי.</w:t>
      </w:r>
    </w:p>
    <w:p>
      <w:pPr>
        <w:pStyle w:val="Body"/>
        <w:bidi/>
      </w:pPr>
      <w:r>
        <w:rPr>
          <w:rStyle w:val="LeadWord"/>
        </w:rPr>
        <w:t xml:space="preserve">אלא</w:t>
      </w:r>
      <w:r>
        <w:t xml:space="preserve"> לרבינא הרהור כדיבור דמי, וכיון מהרהר בק"ש שהוא ד"ת נתחייב בברכת התורה, וכיון דאורייתא היא כמו שמהרהר בק"ש ובה"מ מפני שהן של תורה, להרהר נמי בברכת התורה לפניה של ק"ש עסק תורה היא וע"י הרהור בלב כדיבור דמי מחוייב מן התורה בברכת התורה לפניה. ולא עוד אלא שקשה יותר תנן ואינו מברך לא לפניה ולא לאחריה והרי משום בה"ת דאורייתא ראוי לברך ברכת אהבה רבה שהיא אחת מן ברכות ק"ש שלפניה כדי לפטור ע"י מברכת התור' שנתחייב ע"י הרהור של ק"ש </w:t>
      </w:r>
      <w:r>
        <w:rPr>
          <w:rStyle w:val="SmallSource"/>
        </w:rPr>
        <w:t xml:space="preserve">(דף יא:)</w:t>
      </w:r>
      <w:r>
        <w:t xml:space="preserve"> השכים לשנות עד שלא קרא ק"ש צריך לברך משקרא ק"ש א"צ לברך שכבר נפטר באהבה רבה. והפר"ח השג"א הוכיחו מכאן, לדעת ההרמב"ם בה"ת מדרבנן וקרא אסמכתא שלא כפשטות הסוגיא.[וכן מוכח מדברי הרמב"ם עצמו סוף פרק ב,ופרק ח הלכה יב. וב"י סימן קפד וסוף סימן רט ]</w:t>
      </w:r>
    </w:p>
    <w:p>
      <w:pPr>
        <w:pStyle w:val="Body"/>
        <w:bidi/>
      </w:pPr>
      <w:r>
        <w:rPr>
          <w:rStyle w:val="LeadWord"/>
        </w:rPr>
        <w:t xml:space="preserve">ור"י</w:t>
      </w:r>
      <w:r>
        <w:t xml:space="preserve"> ורבי יוחנן דס"ל בה"ת הוי מדאורייתא ע"כ ס"ל דהרהור לאו כדיבור דמי ומש"ה אין בעל קרי מברך בה"ת לפני ק"ש משום דע"י הרהור של ק"ש לא נתחייב לברך בה"ת לפניה.</w:t>
      </w:r>
    </w:p>
    <w:p>
      <w:pPr>
        <w:pStyle w:val="SubHeading"/>
        <w:bidi/>
      </w:pPr>
      <w:r>
        <w:t xml:space="preserve">[שיטות השו"ע והגר"א:ברכה על הרהור בדברי תורה ]</w:t>
      </w:r>
    </w:p>
    <w:p>
      <w:pPr>
        <w:pStyle w:val="Body"/>
        <w:bidi/>
      </w:pPr>
      <w:r>
        <w:rPr>
          <w:rStyle w:val="LeadWord"/>
        </w:rPr>
        <w:t xml:space="preserve">לפי</w:t>
      </w:r>
      <w:r>
        <w:t xml:space="preserve"> כל זה מתבארים בדברי הפוסקים השו"ע </w:t>
      </w:r>
      <w:r>
        <w:rPr>
          <w:rStyle w:val="SmallSource"/>
        </w:rPr>
        <w:t xml:space="preserve">(מז, ג)</w:t>
      </w:r>
      <w:r>
        <w:t xml:space="preserve"> פסק שהמהרהר אין צריך לברך. והקשה הגר"א הלא ודאי איכה מצוה בהרהור שנאמר 'והגית בו' ור"ל בלב כמו 'הגיון לבי'.</w:t>
      </w:r>
    </w:p>
    <w:p>
      <w:pPr>
        <w:pStyle w:val="Body"/>
        <w:bidi/>
      </w:pPr>
      <w:r>
        <w:rPr>
          <w:rStyle w:val="LeadWord"/>
        </w:rPr>
        <w:t xml:space="preserve">יש</w:t>
      </w:r>
      <w:r>
        <w:t xml:space="preserve"> ליישב דעת השו"ע כיון לומד מקרא "כי שם ד' אקרא", דומיא ד'קריאה' בעינן שיהא בפה, וכ"כ השגי"א </w:t>
      </w:r>
      <w:r>
        <w:rPr>
          <w:rStyle w:val="SmallSource"/>
        </w:rPr>
        <w:t xml:space="preserve">(כד)</w:t>
      </w:r>
      <w:r>
        <w:t xml:space="preserve"> שמצינו בבעל קרי לאחר תקנת עזרא שמהרהר בליבו ואינו מברך דאשכחן במשה רבינו שאמר להם השירה בפה, [ לפי זה יש ליישב דעת הרמב"ם משום דברכת התורה כתיב 'שם ד' אקרא', אקרא היינו דיבור, ואין חייב בבה"ת לפניה אלא בעוסק בתורה ע"י קריאה ודיבור, והלא בעל קרי אינו מוציא בפיו ק"ש אלא בהרהור, וגם יוצא לשו"ע רק באופן שקריאה לא בהרהור ].ועוד לדעת השו"ע ברכת התורה היא ברכת שבח והודאה כמו שמובא בפסוק "הבו גודל לאלקינו" ודומה לקריאת משה את השירה לבני ישראל.</w:t>
      </w:r>
    </w:p>
    <w:p>
      <w:pPr>
        <w:pStyle w:val="Body"/>
        <w:bidi/>
      </w:pPr>
      <w:r>
        <w:rPr>
          <w:rStyle w:val="LeadWord"/>
        </w:rPr>
        <w:t xml:space="preserve">אלא</w:t>
      </w:r>
      <w:r>
        <w:t xml:space="preserve"> הקשו הט"ז והגר"א ממה שפסק השו"ע שעל כתיבת ברכה"ת צריך לברך אע"פ שאינו קורא, מאי שנא הרהור מכתיבה, שבהרהור פסק שאינו מברך וכתיבה פסק לברך.</w:t>
      </w:r>
    </w:p>
    <w:p>
      <w:pPr>
        <w:pStyle w:val="Body"/>
        <w:bidi/>
      </w:pPr>
      <w:r>
        <w:rPr>
          <w:rStyle w:val="LeadWord"/>
        </w:rPr>
        <w:t xml:space="preserve">צריך</w:t>
      </w:r>
      <w:r>
        <w:t xml:space="preserve"> ליישב בשיטתו שאין הטעם משום שצריך צורת 'קריאה' אלא כמו שפירשו אחרונים עפ"י מה שכתב הב"י עצמו </w:t>
      </w:r>
      <w:r>
        <w:rPr>
          <w:rStyle w:val="SmallSource"/>
        </w:rPr>
        <w:t xml:space="preserve">(תלב)</w:t>
      </w:r>
      <w:r>
        <w:t xml:space="preserve"> שאין מברכים על ביטול חמץ מפני שעיקרו בלב ולא תקנו ברכת המצוות אלא על עשיית מעשה.</w:t>
      </w:r>
    </w:p>
    <w:p>
      <w:pPr>
        <w:pStyle w:val="Body"/>
        <w:bidi/>
      </w:pPr>
      <w:r>
        <w:rPr>
          <w:rStyle w:val="LeadWord"/>
        </w:rPr>
        <w:t xml:space="preserve">ולפי"ז</w:t>
      </w:r>
      <w:r>
        <w:t xml:space="preserve"> י"ל שבכתיבה כיון שעושה מעשה שפיר מברך, ויש בדבר חידוש, שאע"פ שהכתיבה אינה מעשה מצוה מ"מ יש בצורה זו מעשה, ושוב יכול לברך על הלימוד שבהרהור.</w:t>
      </w:r>
    </w:p>
    <w:p>
      <w:pPr>
        <w:pStyle w:val="Body"/>
        <w:bidi/>
      </w:pPr>
      <w:r>
        <w:rPr>
          <w:rStyle w:val="LeadWord"/>
        </w:rPr>
        <w:t xml:space="preserve">[</w:t>
      </w:r>
      <w:r>
        <w:t xml:space="preserve"> לפי זה יש לדון הוא בא לכתוב דברי תורה ונסתפק בירך אם לאו, לא יברך מספק שהרי באופן זה שאינו קורא אין הברכה אלא מדרבנן.]</w:t>
      </w:r>
    </w:p>
    <w:p>
      <w:pPr>
        <w:pStyle w:val="Body"/>
        <w:bidi/>
      </w:pPr>
      <w:r>
        <w:rPr>
          <w:rStyle w:val="LeadWord"/>
        </w:rPr>
        <w:t xml:space="preserve">אבל</w:t>
      </w:r>
      <w:r>
        <w:t xml:space="preserve"> להגר"א שצריך לברך על הרהור הדר קושיא לדוכתה ? דהגר"א אזיל לשיטתו שברכה"ת גדרה ברכת המצוות שנאמר 'והגית בו' ור"ל בלב כמו הגיון לב, לשיטתו שברכה"ת גדרה ברכת המצוות, שמשכים לומר תחנונים אינו צריך לברך ברכה"ת, דלאו 'לימוד' הוא, וא"כ ס"ל לק"ש שאומר בעל קרי בסתמא, לאו בתורת לימוד תורה הוא אלא בתורת קבלת עול מלכות שמים [ועל דרך שביאר הב"י בטעם הירושלמי דאין פוטרת ברכת 'אהבה רבה' אלא בשנה לאתר, ונתקשו הראשונים </w:t>
      </w:r>
      <w:r>
        <w:rPr>
          <w:rStyle w:val="SmallSource"/>
        </w:rPr>
        <w:t xml:space="preserve">(ברכות יא)</w:t>
      </w:r>
      <w:r>
        <w:t xml:space="preserve"> דתיפו"ל דק"ש עצמה היא תלמוד תורה, וכן הרשב"א הביא גירסת הראב"ד בירושלמי "והוא שקרא לאתר" והיינו ק"ש, וביאר הב"י כיון קורא לשם מצות ק"ש לאו לימוד תורה הוא</w:t>
      </w:r>
      <w:r>
        <w:rPr>
          <w:rStyle w:val="FootnoteReference"/>
        </w:rPr>
        <w:footnoteReference w:id="77"/>
      </w:r>
      <w:r>
        <w:t xml:space="preserve">. ועל כן בעל קרי שאסור בתורה, קורא ק"ש רק בתורת מצוה מחויבת שקבלת עומ"ש, והגר"א לשיטתו שברכה"ת היא ברכת המצוות, הלכך על זה אין לו לברך ברכ"ת.</w:t>
      </w:r>
    </w:p>
    <w:p>
      <w:pPr>
        <w:pStyle w:val="Body"/>
        <w:bidi/>
      </w:pPr>
      <w:r>
        <w:rPr>
          <w:rStyle w:val="LeadWord"/>
        </w:rPr>
        <w:t xml:space="preserve">נמצא</w:t>
      </w:r>
      <w:r>
        <w:t xml:space="preserve"> כמו שמהרהר ק"ש ובה"מ משום דדאורייתא נינהו ואמאי לא תנן דבעל קרי מברך נמי לברכת התורה לפני ק"ש אם כן שהשו"ע והגר"א כל אחד מתרץ לטעמיה באופן שהולך לשיטתו בגדר הברכה: להשו"ע שהמצוה היא בגדר ברכת הודאה ואיכא חיוב גם על קריאה שאינה דרך לימוד – מ"מ הא בגדר זה אין חיוב אלא בקריאה בפה ולא בהרהור.ולהגר"א שהברכה בגדר ברכת המצווה, ומצד זה חייב אף על הרהור – אין חיוב אלא כשקורא בתורת לימוד.</w:t>
      </w:r>
    </w:p>
    <w:p>
      <w:pPr>
        <w:pStyle w:val="Body"/>
        <w:bidi/>
      </w:pPr>
      <w:r>
        <w:rPr>
          <w:rStyle w:val="LeadWord"/>
        </w:rPr>
        <w:t xml:space="preserve">באדם</w:t>
      </w:r>
      <w:r>
        <w:t xml:space="preserve"> המסופק אם בירך ברכת התורה כתב הפרי חדש שצריך לברך שוב מספק כיון שהוא ספקא דאוריתא.ונקט שם שצריך לברך כל שלש הברכות, כמו בברכת המזון שמספק מברך אף ברכת הטוב והמטיב כדי שלא יזלזלו בה.</w:t>
      </w:r>
    </w:p>
    <w:p>
      <w:pPr>
        <w:pStyle w:val="Body"/>
        <w:bidi/>
      </w:pPr>
      <w:r>
        <w:rPr>
          <w:rStyle w:val="LeadWord"/>
        </w:rPr>
        <w:t xml:space="preserve">אבל</w:t>
      </w:r>
      <w:r>
        <w:t xml:space="preserve"> בשאגת אריה כתב שיברך רק ברכת 'אשר בחר בנו'</w:t>
      </w:r>
    </w:p>
    <w:p>
      <w:pPr>
        <w:pStyle w:val="Body"/>
        <w:bidi/>
      </w:pPr>
      <w:r>
        <w:rPr>
          <w:rStyle w:val="LeadWord"/>
        </w:rPr>
        <w:t xml:space="preserve">ולפי</w:t>
      </w:r>
      <w:r>
        <w:t xml:space="preserve"> האמור יש להצדיק דבריו מטעם אחר, הם שני עניני ברכות מדאוריתא מברך ברכת הודאה בלבד, ומדרבנן ברכת 'אשר קדשנו במצוותיו ' הלכך בספק אינו מברך אלא הברכה מדאוריתא, אבל ספק בברכת המצוה לקולא,וכיון שהם שני עניינים נפרדים של הברכות אין שייך בזה זלזול אם יברך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1" name="Ornament 371"/>
            <wp:cNvGraphicFramePr>
              <a:graphicFrameLocks noChangeAspect="1"/>
            </wp:cNvGraphicFramePr>
            <a:graphic>
              <a:graphicData uri="http://schemas.openxmlformats.org/drawingml/2006/picture">
                <pic:pic>
                  <pic:nvPicPr>
                    <pic:cNvPr id="37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4" behindDoc="1" locked="0" layoutInCell="1" allowOverlap="1">
            <wp:simplePos x="0" y="0"/>
            <wp:positionH relativeFrom="margin">
              <wp:align>center</wp:align>
            </wp:positionH>
            <wp:positionV relativeFrom="paragraph">
              <wp:posOffset>0</wp:posOffset>
            </wp:positionV>
            <wp:extent cx="3684395" cy="521118"/>
            <wp:effectExtent l="0" t="0" r="0" b="0"/>
            <wp:wrapNone/>
            <wp:docPr id="374" name="מסגרת סימן 374"/>
            <wp:cNvGraphicFramePr>
              <a:graphicFrameLocks noChangeAspect="1"/>
            </wp:cNvGraphicFramePr>
            <a:graphic>
              <a:graphicData uri="http://schemas.openxmlformats.org/drawingml/2006/picture">
                <pic:pic>
                  <pic:nvPicPr>
                    <pic:cNvPr id="374" name="title-62.png"/>
                    <pic:cNvPicPr/>
                  </pic:nvPicPr>
                  <pic:blipFill>
                    <a:blip r:embed="rIdImg76"/>
                    <a:stretch>
                      <a:fillRect/>
                    </a:stretch>
                  </pic:blipFill>
                  <pic:spPr>
                    <a:xfrm>
                      <a:off x="0" y="0"/>
                      <a:ext cx="3684395" cy="521118"/>
                    </a:xfrm>
                    <a:prstGeom prst="rect">
                      <a:avLst/>
                    </a:prstGeom>
                  </pic:spPr>
                </pic:pic>
              </a:graphicData>
            </a:graphic>
          </wp:anchor>
        </w:drawing>
      </w:r>
      <w:r>
        <w:t xml:space="preserve">חיוב ברכת התורה לחתן בר מצוה</w:t>
      </w:r>
    </w:p>
    <w:p>
      <w:pPr>
        <w:pStyle w:val="ArticleAuthor"/>
        <w:bidi/>
        <w:sectPr>
          <w:headerReference w:type="default" r:id="rIdHA62d"/>
          <w:headerReference w:type="even" r:id="rIdHA62e"/>
          <w:footnotePr>
            <w:numFmt w:val="hebrew1"/>
          </w:footnotePr>
          <w:type w:val="nextPage"/>
          <w:pgSz w:w="9978" w:h="14173"/>
          <w:pgMar w:top="1814" w:right="1100" w:bottom="1049" w:left="1100" w:header="765" w:footer="454" w:gutter="0"/>
          <w:pgNumType w:fmt="hebrew1"/>
          <w:cols w:space="708"/>
          <w:bidi/>
        </w:sectPr>
      </w:pPr>
    </w:p>
    <w:p>
      <w:pPr>
        <w:pStyle w:val="SubHeading"/>
        <w:bidi/>
      </w:pPr>
      <w:r>
        <w:t xml:space="preserve">אם קטן יצא ידי חובת עצמו שעשה לפני היותו בר מצוה:</w:t>
      </w:r>
    </w:p>
    <w:p>
      <w:pPr>
        <w:pStyle w:val="Body"/>
        <w:bidi/>
      </w:pPr>
      <w:r>
        <w:rPr>
          <w:rStyle w:val="LeadWord"/>
        </w:rPr>
        <w:t xml:space="preserve">יש</w:t>
      </w:r>
      <w:r>
        <w:t xml:space="preserve"> לחקור קטן שבירך ברכת התורה בבוקר של יום לפני הבר-מצוה, האם ברכה זו פוטר על לימוד תורה שילמד בלילה עם הכנסו למצות? ומה דין קטן שעשה מצוה לפני שנעשה בר מצוה, האם מועילה מצוה זו לפטרו מחיובו גם לאחר הבר מצוה?</w:t>
      </w:r>
    </w:p>
    <w:p>
      <w:pPr>
        <w:pStyle w:val="Body"/>
        <w:bidi/>
      </w:pPr>
      <w:r>
        <w:rPr>
          <w:rStyle w:val="LeadWord"/>
        </w:rPr>
        <w:t xml:space="preserve">רבותינו</w:t>
      </w:r>
      <w:r>
        <w:t xml:space="preserve"> הראשונים נחלקו בדין זה יש סוברים שיוצא ידי חובת עצמו במצוה שעשה לפני היותו בר מצוה, ואינו דומה קטן שבא לפטור את עצמו לקטן שבא להוציא אדם אחר ידי חובה משום להוציא אחרים ידי חובה מטעם זכיה ושליחות, וקטן לא נעשה שליח (וכעין זה כתב בשו"ת מהרש"ם ח"ג ס' קכא, על פי חיי אדם הלכות שבת כלל ו' סעיף ג')</w:t>
      </w:r>
    </w:p>
    <w:p>
      <w:pPr>
        <w:pStyle w:val="Body"/>
        <w:bidi/>
      </w:pPr>
      <w:r>
        <w:rPr>
          <w:rStyle w:val="LeadWord"/>
        </w:rPr>
        <w:t xml:space="preserve">הביאו</w:t>
      </w:r>
      <w:r>
        <w:t xml:space="preserve"> כיסוד לשיטתם את דברי הרמב"ם </w:t>
      </w:r>
      <w:r>
        <w:rPr>
          <w:rStyle w:val="SmallSource"/>
        </w:rPr>
        <w:t xml:space="preserve">(הלכות קרבן פסח פ"ה ה"ז)</w:t>
      </w:r>
      <w:r>
        <w:t xml:space="preserve">, שפסק "קטן שהגדיל בין שני פסחים חייב לעשות פסח שני, ואם שחטו עליו בראשון פטור"</w:t>
      </w:r>
    </w:p>
    <w:p>
      <w:pPr>
        <w:pStyle w:val="Body"/>
        <w:bidi/>
      </w:pPr>
      <w:r>
        <w:rPr>
          <w:rStyle w:val="LeadWord"/>
        </w:rPr>
        <w:t xml:space="preserve">הרי</w:t>
      </w:r>
      <w:r>
        <w:t xml:space="preserve"> מפורש בדברי הרמב"ם מצוה שעשה בקטנותו כשעדיין פטור היה, מוציאתו מחיוב מצוה זו גם לאחר שהגדיל </w:t>
      </w:r>
      <w:r>
        <w:rPr>
          <w:rStyle w:val="SmallSource"/>
        </w:rPr>
        <w:t xml:space="preserve">(משים דבר ואור שמח וע' יביע אומר ח"ג סי' נ"ו)</w:t>
      </w:r>
      <w:r>
        <w:t xml:space="preserve">.</w:t>
      </w:r>
    </w:p>
    <w:p>
      <w:pPr>
        <w:pStyle w:val="Body"/>
        <w:bidi/>
      </w:pPr>
      <w:r>
        <w:rPr>
          <w:rStyle w:val="LeadWord"/>
        </w:rPr>
        <w:t xml:space="preserve">אומנם</w:t>
      </w:r>
      <w:r>
        <w:t xml:space="preserve"> הקשה הכסף משנה, לא יתכן אם שחטו עליו בראשון פטור מפסח שני, והרי הקטן אינו בר חיובא, ותירץ בשם מהר"י קורקס, שכיון שהתורה ריבתה לקטן שישחטו עליו את הפסח, וממנים אותו לפסח, נפטר בכך מפסח שני. וכן תירץ אור שמח וז"ל אור שמח שם ואע"ג דמובן דפסח לא דמי דשה לבית אבות כתיב ואף למאי דמסיק שם לבית אבות לאו דאורייתא פירשו רבוותא דכיון דלאו בר מנוי הוא לא קפיד רחמנא אם נאכל שלא למנויו בקטנים בכ"ז רחמנא שריה לעשות אותו טפלה ולאכול מפסח כמו גדולים בגלל זה מונה הרמב"ם ז"ל ע"כ.</w:t>
      </w:r>
    </w:p>
    <w:p>
      <w:pPr>
        <w:pStyle w:val="Body"/>
        <w:bidi/>
      </w:pPr>
      <w:r>
        <w:rPr>
          <w:rStyle w:val="LeadWord"/>
        </w:rPr>
        <w:t xml:space="preserve">משמע</w:t>
      </w:r>
      <w:r>
        <w:t xml:space="preserve"> כסף משנה ואור שמח, הואיל והתורה ריבתה לקטן דוקא שישחטו עליו וממנים אותו על קרבן פסח ופטור מפסח שני, ואילו במצוות אחרות אין המצוה שעשה בקטנותו פוטרת אותו לכשיגדיל ויתחייב במצוות. ממילא ה"ה חתן בר מצוה חל עליו חיוב לברך לפני הלימוד, ולא נפטר בברכת התורה שלפני הבר-מצוה.</w:t>
      </w:r>
    </w:p>
    <w:p>
      <w:pPr>
        <w:pStyle w:val="Body"/>
        <w:bidi/>
      </w:pPr>
      <w:r>
        <w:rPr>
          <w:rStyle w:val="LeadWord"/>
        </w:rPr>
        <w:t xml:space="preserve">מוכח</w:t>
      </w:r>
      <w:r>
        <w:t xml:space="preserve"> הכסף משנה שאין בר מצוה מוציא את עצמו במצוה שעשה בקטנותו, אמנם אפשר לדחות דברי הכסף משנה ואור שמח ולפרש לדעת הרמב"ם הסתמכו על דברי התוס' ור"ן פסחים פ"ט ב', שכתבו שמן התורה אין הקטנים צריכים להמנות על קרבן פסח, ולדבריהם שוב אין הבדל בין קרבן פסח לשאר מצוות, ואם כן יש ללמוד מכאן לכל מצוות שבתורה. לשיטתם חתן בר מצוה נפטר בברכת התורה שבירך בבוקר ולא צריך לחזור לברך לפני הלימוד. ממילא הרמב"ם לשיטתו "אם שחטו עליו בראשון פטור".</w:t>
      </w:r>
    </w:p>
    <w:p>
      <w:pPr>
        <w:pStyle w:val="Body"/>
        <w:bidi/>
      </w:pPr>
      <w:r>
        <w:rPr>
          <w:rStyle w:val="LeadWord"/>
        </w:rPr>
        <w:t xml:space="preserve">אמנם</w:t>
      </w:r>
      <w:r>
        <w:t xml:space="preserve"> </w:t>
      </w:r>
      <w:r>
        <w:rPr>
          <w:rStyle w:val="SmallSource"/>
        </w:rPr>
        <w:t xml:space="preserve">(טורי אבן, ואבני נזר אוח"ה סי' תקל"ט)</w:t>
      </w:r>
      <w:r>
        <w:t xml:space="preserve"> מצאו אסמכתא, ממה שנפסק ברמב"ם </w:t>
      </w:r>
      <w:r>
        <w:rPr>
          <w:rStyle w:val="SmallSource"/>
        </w:rPr>
        <w:t xml:space="preserve">(הלכות חמץ ומצה פ"ו ה"ג)</w:t>
      </w:r>
      <w:r>
        <w:t xml:space="preserve"> וב"שלחן ערוך" סי' תע"ה סע' ה' על פי הגמרא </w:t>
      </w:r>
      <w:r>
        <w:rPr>
          <w:rStyle w:val="SmallSource"/>
        </w:rPr>
        <w:t xml:space="preserve">(ראש השנה כ"ח ע"א)</w:t>
      </w:r>
      <w:r>
        <w:t xml:space="preserve">. וז"ל "אכל כזית מצה והוא נכפה בעת שטותו ואחר כך נתרפא, חייב לאכול אחר שנתרפא, לפי שאותה אכילה היתה בשעה שהוא פטור מכל המצוות – מכאן הוכחה ברורה שעושה מצוה בעת שהיה פטור ושוב נתחייב במצות, אין מעשיו שעשה בזמן פיטורו מוציאים אותו ידי חובת עצמו וחייב לחזור ולעשות המצוה.</w:t>
      </w:r>
    </w:p>
    <w:p>
      <w:pPr>
        <w:pStyle w:val="Body"/>
        <w:bidi/>
      </w:pPr>
      <w:r>
        <w:rPr>
          <w:rStyle w:val="LeadWord"/>
        </w:rPr>
        <w:t xml:space="preserve">אלא</w:t>
      </w:r>
      <w:r>
        <w:t xml:space="preserve"> שאת ראיה זו שיש שוני והבדל בין הנושאים, כי אינו דומה שוטה לקטן, שהשוטה פטור לגמרי מהמצוות ולפיכך דין הוא שאינו מוציא עצמו ידי חובה לכשיחייב במצוות, כלומר לאחר שיתפכח.</w:t>
      </w:r>
    </w:p>
    <w:p>
      <w:pPr>
        <w:pStyle w:val="Body"/>
        <w:bidi/>
      </w:pPr>
      <w:r>
        <w:rPr>
          <w:rStyle w:val="LeadWord"/>
        </w:rPr>
        <w:t xml:space="preserve">אבל</w:t>
      </w:r>
      <w:r>
        <w:t xml:space="preserve"> קטן שיש עליו חיוב מצד חינוך יכול לפטור את עצמו לאחר שיגדיל אם החל במצוה בהיותו קטן </w:t>
      </w:r>
      <w:r>
        <w:rPr>
          <w:rStyle w:val="SmallSource"/>
        </w:rPr>
        <w:t xml:space="preserve">(עיין מנ"ח מצוה כ"ב אות ב)</w:t>
      </w:r>
      <w:r>
        <w:t xml:space="preserve">. מהרש"ם בתשובה חלק ג' </w:t>
      </w:r>
      <w:r>
        <w:rPr>
          <w:rStyle w:val="SmallSource"/>
        </w:rPr>
        <w:t xml:space="preserve">(סימן תקכא)</w:t>
      </w:r>
      <w:r>
        <w:t xml:space="preserve"> כתב, שדוקא להוציא את אחרים שהם בני חיוב, אין הקטן יכול, אבל כשהוא עצמו מברך בקטנותו, יכול לפטור את עצמו לכשיגדל. וכתב להביא ראיה לסברתו, מדברי במרדכי </w:t>
      </w:r>
      <w:r>
        <w:rPr>
          <w:rStyle w:val="SmallSource"/>
        </w:rPr>
        <w:t xml:space="preserve">(מגילה פרק ב' סימן תשצ"ח)</w:t>
      </w:r>
      <w:r>
        <w:t xml:space="preserve"> שכתב שאפשר לקדש מבעוד יום אפילו למאן דאמר תוספת שבת דרבנן, הואיל ובא אחר כך לידי חיוב – הקידוש – מן התורה – הרי מפורש מכאן שהמצוה שעשה בשעה שחיובו רק מדרבנן מוציאה אותו עצמו ידי חובא גם לאחר מכאן כשחיובו הוא מן התורה.</w:t>
      </w:r>
    </w:p>
    <w:p>
      <w:pPr>
        <w:pStyle w:val="SubHeading"/>
        <w:bidi/>
      </w:pPr>
      <w:r>
        <w:t xml:space="preserve">חיוב המצוות קטן על מי חל</w:t>
      </w:r>
    </w:p>
    <w:p>
      <w:pPr>
        <w:pStyle w:val="Body"/>
        <w:bidi/>
      </w:pPr>
      <w:r>
        <w:rPr>
          <w:rStyle w:val="LeadWord"/>
        </w:rPr>
        <w:t xml:space="preserve">אומנם</w:t>
      </w:r>
      <w:r>
        <w:t xml:space="preserve"> מצינו חקירה יסודית של חיובי הקטן במצוות, ועל מי החיוב חל: האם חכמים הטילו על הקטן גופו חובת קיום המצוות, או שעל הקטן עצמו אין חובה כלל ועיקר, אלא המצווה היא על אביו לחנכו.</w:t>
      </w:r>
    </w:p>
    <w:p>
      <w:pPr>
        <w:pStyle w:val="Body"/>
        <w:bidi/>
      </w:pPr>
      <w:r>
        <w:rPr>
          <w:rStyle w:val="LeadWord"/>
        </w:rPr>
        <w:t xml:space="preserve">בדבר</w:t>
      </w:r>
      <w:r>
        <w:t xml:space="preserve"> זה נחלקו רבותינו הראשונים:</w:t>
      </w:r>
    </w:p>
    <w:p>
      <w:pPr>
        <w:pStyle w:val="Body"/>
        <w:bidi/>
      </w:pPr>
      <w:r>
        <w:rPr>
          <w:rStyle w:val="LeadWord"/>
        </w:rPr>
        <w:t xml:space="preserve">שיטת</w:t>
      </w:r>
      <w:r>
        <w:t xml:space="preserve"> רש"י </w:t>
      </w:r>
      <w:r>
        <w:rPr>
          <w:rStyle w:val="SmallSource"/>
        </w:rPr>
        <w:t xml:space="preserve">(ברכות מ"ח ע"א ד"ה "עד שיאכל כזית")</w:t>
      </w:r>
      <w:r>
        <w:t xml:space="preserve"> שהקטן אינו מחויב במצות אפילו מדרבנן, ואין מצוות חינוך מוטלת אלא על אביו, וז"ל: "קטן שהגיע לחינוך אפילו מדרבנן לא מחייב דעליה דאבוה הוא דרמי לחנוכה, ע"כ.</w:t>
      </w:r>
    </w:p>
    <w:p>
      <w:pPr>
        <w:pStyle w:val="Body"/>
        <w:bidi/>
      </w:pPr>
      <w:r>
        <w:rPr>
          <w:rStyle w:val="LeadWord"/>
        </w:rPr>
        <w:t xml:space="preserve">אמנם</w:t>
      </w:r>
      <w:r>
        <w:t xml:space="preserve"> דעת תוס' שם והרשב"א </w:t>
      </w:r>
      <w:r>
        <w:rPr>
          <w:rStyle w:val="SmallSource"/>
        </w:rPr>
        <w:t xml:space="preserve">(מגילה יט:)</w:t>
      </w:r>
      <w:r>
        <w:t xml:space="preserve"> שמצות חינוך היינו שהקטן עצמו חייב במצוות דרבנן.</w:t>
      </w:r>
    </w:p>
    <w:p>
      <w:pPr>
        <w:pStyle w:val="Body"/>
        <w:bidi/>
      </w:pPr>
      <w:r>
        <w:rPr>
          <w:rStyle w:val="LeadWord"/>
        </w:rPr>
        <w:t xml:space="preserve">הרמב"ם</w:t>
      </w:r>
      <w:r>
        <w:t xml:space="preserve"> </w:t>
      </w:r>
      <w:r>
        <w:rPr>
          <w:rStyle w:val="SmallSource"/>
        </w:rPr>
        <w:t xml:space="preserve">(פרק ו' מהלכות חמץ ומצה הלכה י')</w:t>
      </w:r>
      <w:r>
        <w:t xml:space="preserve"> כתב, הכל חייבים באכילת מצה אפילו נשים ועבדים, וקטן שיכול לאכול כזית מחנכין אותו במצוות, ומאכילין אותו כזית מצה. ע"כ.</w:t>
      </w:r>
    </w:p>
    <w:p>
      <w:pPr>
        <w:pStyle w:val="Body"/>
        <w:bidi/>
      </w:pPr>
      <w:r>
        <w:rPr>
          <w:rStyle w:val="LeadWord"/>
        </w:rPr>
        <w:t xml:space="preserve">וכתב</w:t>
      </w:r>
      <w:r>
        <w:t xml:space="preserve"> כסף משנה, שממה שלא כתב הרמב"ם, הכל חייבים באכילת מצה נשים ועבדים ו"קטנים", שאין החיוב על קטן עצמו אלא מצוה על אביו לחנכו.</w:t>
      </w:r>
    </w:p>
    <w:p>
      <w:pPr>
        <w:pStyle w:val="Body"/>
        <w:bidi/>
      </w:pPr>
      <w:r>
        <w:rPr>
          <w:rStyle w:val="LeadWord"/>
        </w:rPr>
        <w:t xml:space="preserve">יש</w:t>
      </w:r>
      <w:r>
        <w:t xml:space="preserve"> לתמוה על כסף משנה אדרבא אפשר לדייק מלשון הרמב"ם עצמו מחנכין אותו במצוות וגם אפשר לדייק בלשון הרמב"ם הנ"ל בהקרבת קרבן פסח שני שפסק קטן שהגדיל בין שני פסחים חייב לעשות פסח שני, ואם שחטו עליו בראשון פטור, ושחיוב לא על קטן, מדוייק לשון הרמב"ם כשיטת רש"י, החיוב הקטן מוטל על אביו לחנכו.</w:t>
      </w:r>
    </w:p>
    <w:p>
      <w:pPr>
        <w:pStyle w:val="Body"/>
        <w:bidi/>
      </w:pPr>
      <w:r>
        <w:rPr>
          <w:rStyle w:val="LeadWord"/>
        </w:rPr>
        <w:t xml:space="preserve">ועוד</w:t>
      </w:r>
      <w:r>
        <w:t xml:space="preserve"> שהרי כתב התוספות </w:t>
      </w:r>
      <w:r>
        <w:rPr>
          <w:rStyle w:val="SmallSource"/>
        </w:rPr>
        <w:t xml:space="preserve">(ברכות י"א:)</w:t>
      </w:r>
      <w:r>
        <w:t xml:space="preserve"> שברכות התורה פוטרות כל היום, ואין היסח הדעת נחשב להפסק להצריכו לחזור ולברך, ואם כן יש לומר שדווקא בגדול שייך לומר כן, מה שאין כן בקטן שאינו מצוה בהגית יומם ולילה.</w:t>
      </w:r>
    </w:p>
    <w:p>
      <w:pPr>
        <w:pStyle w:val="Body"/>
        <w:bidi/>
      </w:pPr>
      <w:r>
        <w:rPr>
          <w:rStyle w:val="LeadWord"/>
        </w:rPr>
        <w:t xml:space="preserve">נראה</w:t>
      </w:r>
      <w:r>
        <w:t xml:space="preserve"> שלדעת רוב רבותינו הראשונים, ברכת התורה שבירך הנער בבוקר, כשהיה עדיין קטן, אינן מועילות כלל לפוטרו בלילה שלאחר מכן, כשנעשה גדול, לשיטות רש"י והרמב"ם אין הקטן חייב בעצמו במצוות כלל, ולכסף משנה ואור שמח יכול לצאת בקרבן פסח, ברכת התורה שבירך בבוקר שאין פוטרות אותו בערב.</w:t>
      </w:r>
    </w:p>
    <w:p>
      <w:pPr>
        <w:pStyle w:val="Body"/>
        <w:bidi/>
      </w:pPr>
      <w:r>
        <w:rPr>
          <w:rStyle w:val="LeadWord"/>
        </w:rPr>
        <w:t xml:space="preserve">לדעת</w:t>
      </w:r>
      <w:r>
        <w:t xml:space="preserve"> תוס' והרשב"א שהקטן עצמו חייב במצוות מדרבנן שהחיוב ברכת התורה דאורייתא אינו יוצא ידי חובה. לשיטת הראשונים </w:t>
      </w:r>
      <w:r>
        <w:rPr>
          <w:rStyle w:val="SmallSource"/>
        </w:rPr>
        <w:t xml:space="preserve">(רמב"ן ורשב"א)</w:t>
      </w:r>
      <w:r>
        <w:t xml:space="preserve"> והאחרונים </w:t>
      </w:r>
      <w:r>
        <w:rPr>
          <w:rStyle w:val="SmallSource"/>
        </w:rPr>
        <w:t xml:space="preserve">(פר"ח ושאגת אריה ומ"ב)</w:t>
      </w:r>
      <w:r>
        <w:t xml:space="preserve"> שסוברים ברכת התורה דאורייתא שאין הברכה שבירך בבוקר פוטרת אותו מברוכת התורה בערב, שאין דרבנן מוציא דאורייתא, </w:t>
      </w:r>
      <w:r>
        <w:rPr>
          <w:rStyle w:val="SmallSource"/>
        </w:rPr>
        <w:t xml:space="preserve">(וכמו שאמרו כיוצא בזה בברכות כ:)</w:t>
      </w:r>
      <w:r>
        <w:t xml:space="preserve">.</w:t>
      </w:r>
    </w:p>
    <w:p>
      <w:pPr>
        <w:pStyle w:val="Body"/>
        <w:bidi/>
      </w:pPr>
      <w:r>
        <w:rPr>
          <w:rStyle w:val="LeadWord"/>
        </w:rPr>
        <w:t xml:space="preserve">לשיטת</w:t>
      </w:r>
      <w:r>
        <w:t xml:space="preserve"> המרדכי איך יצא צ"ע?</w:t>
      </w:r>
    </w:p>
    <w:p>
      <w:pPr>
        <w:pStyle w:val="Body"/>
        <w:bidi/>
      </w:pPr>
      <w:r>
        <w:rPr>
          <w:rStyle w:val="LeadWord"/>
        </w:rPr>
        <w:t xml:space="preserve">להרמב"ם</w:t>
      </w:r>
      <w:r>
        <w:t xml:space="preserve"> ורש"י חובה על האבא צ"ע איך קטן יוצא ידי חובת עצמו שעשה לפני היותו בר-מצוה ?</w:t>
      </w:r>
    </w:p>
    <w:p>
      <w:pPr>
        <w:pStyle w:val="Body"/>
        <w:bidi/>
      </w:pPr>
      <w:r>
        <w:rPr>
          <w:rStyle w:val="LeadWord"/>
        </w:rPr>
        <w:t xml:space="preserve">לשיטות</w:t>
      </w:r>
      <w:r>
        <w:t xml:space="preserve"> ברכת התורה מדרבנן בבוקר היה תרי מדרבנן, </w:t>
      </w:r>
      <w:r>
        <w:rPr>
          <w:rStyle w:val="SmallSource"/>
        </w:rPr>
        <w:t xml:space="preserve">(האחד חיוב במצוות מדרבנן, השני ברכות התורה שהן מצוה מדרבנן)</w:t>
      </w:r>
      <w:r>
        <w:t xml:space="preserve"> ועכשיו הוא חד מדרבנן, ולא אתי תרי דרבנן ומפיק חד מדרבנן.</w:t>
      </w:r>
    </w:p>
    <w:p>
      <w:pPr>
        <w:pStyle w:val="SubHeading"/>
        <w:bidi/>
      </w:pPr>
      <w:r>
        <w:t xml:space="preserve">מתכוין בפירוש עד צאת הכוכבים</w:t>
      </w:r>
    </w:p>
    <w:p>
      <w:pPr>
        <w:pStyle w:val="Body"/>
        <w:bidi/>
      </w:pPr>
      <w:r>
        <w:rPr>
          <w:rStyle w:val="LeadWord"/>
        </w:rPr>
        <w:t xml:space="preserve">היה</w:t>
      </w:r>
      <w:r>
        <w:t xml:space="preserve"> נראה לומר, שבכדי לצאת ידי הספק יכוין בפירוש בבוקר שאינו מתכוין לפטור עצמו מברכת התורה אלא עד שקיעת החמה, וכעין מה שכתב כיוצא בזה מרן השולחן ערוך </w:t>
      </w:r>
      <w:r>
        <w:rPr>
          <w:rStyle w:val="SmallSource"/>
        </w:rPr>
        <w:t xml:space="preserve">(סימן קע"ד סעיף ד')</w:t>
      </w:r>
      <w:r>
        <w:t xml:space="preserve">, בדבר מה שנחלקו הפוסקים אם ברכת היין של ההבדלה פוטרת את היין שבתוך הסעודה שלאחריה, שלכן יכוין שלא להוציא את היין שבסעודה, וכתב השולחן ערוך </w:t>
      </w:r>
      <w:r>
        <w:rPr>
          <w:rStyle w:val="SmallSource"/>
        </w:rPr>
        <w:t xml:space="preserve">(שם)</w:t>
      </w:r>
      <w:r>
        <w:t xml:space="preserve"> שמכאן ראיה שכל מקום שיש מחלוקת בספק ברכות יכוין בפירוש שלא לפטור ברכה הראשונה, ואין לחוש בזה משום גורם לברכה שאינה צריכה, כיון שעושה כן להוציא עצמו מן המחלוקת.</w:t>
      </w:r>
    </w:p>
    <w:p>
      <w:pPr>
        <w:pStyle w:val="Body"/>
        <w:bidi/>
      </w:pPr>
      <w:r>
        <w:rPr>
          <w:rStyle w:val="LeadWord"/>
        </w:rPr>
        <w:t xml:space="preserve">לדעת</w:t>
      </w:r>
      <w:r>
        <w:t xml:space="preserve"> הפוסקים המצוה על אביו לחנכו, שפיר נחשב הדבר להפסק בצירוף כוונתו שלא לצאת בלילה</w:t>
      </w:r>
    </w:p>
    <w:p>
      <w:pPr>
        <w:pStyle w:val="SubHeading"/>
        <w:bidi/>
      </w:pPr>
      <w:r>
        <w:t xml:space="preserve">יוצא למעשה:</w:t>
      </w:r>
    </w:p>
    <w:p>
      <w:pPr>
        <w:pStyle w:val="Body"/>
        <w:bidi/>
      </w:pPr>
      <w:r>
        <w:rPr>
          <w:rStyle w:val="LeadWord"/>
        </w:rPr>
        <w:t xml:space="preserve">למעשה</w:t>
      </w:r>
      <w:r>
        <w:t xml:space="preserve"> הכריעו כמה מהאחרונים </w:t>
      </w:r>
      <w:r>
        <w:rPr>
          <w:rStyle w:val="SmallSource"/>
        </w:rPr>
        <w:t xml:space="preserve">(יביע אומר ח"ג סכ"ז בשם כמה אחרונים)</w:t>
      </w:r>
      <w:r>
        <w:t xml:space="preserve"> שיש להחמיר ככל הדעות יחד.</w:t>
      </w:r>
    </w:p>
    <w:p>
      <w:pPr>
        <w:pStyle w:val="Body"/>
        <w:bidi/>
      </w:pPr>
      <w:r>
        <w:rPr>
          <w:rStyle w:val="LeadWord"/>
        </w:rPr>
        <w:t xml:space="preserve">ולפיכך</w:t>
      </w:r>
      <w:r>
        <w:t xml:space="preserve"> במקום שאין הפסד אם ימתין מלעשות עד שיגדיל, יהדר לעשותה לאחר הבר-מצוה, ועל כן נער העומד ליכנס למצוות, אם תהיה לו האפשרות לקדש הלבנה בזמנה באותו חודש לאחר הבר-מצוה.</w:t>
      </w:r>
    </w:p>
    <w:p>
      <w:pPr>
        <w:pStyle w:val="Body"/>
        <w:bidi/>
      </w:pPr>
      <w:r>
        <w:rPr>
          <w:rStyle w:val="LeadWord"/>
        </w:rPr>
        <w:t xml:space="preserve">ואילו</w:t>
      </w:r>
      <w:r>
        <w:t xml:space="preserve"> במקום שיש צורך לעשות המצוה בקטנותו אבל אין חשש איסור אם יחזור ויעשנה שנית, יחזור ויעשנה שנית אחר הבר-מצוה, ועל כן קטן שקבע לו מזוזה לפתחו, יחזור ויקבענה מחדש אחר הבר-מצוה.</w:t>
      </w:r>
    </w:p>
    <w:p>
      <w:pPr>
        <w:pStyle w:val="Body"/>
        <w:bidi/>
      </w:pPr>
      <w:r>
        <w:rPr>
          <w:rStyle w:val="LeadWord"/>
        </w:rPr>
        <w:t xml:space="preserve">אך</w:t>
      </w:r>
      <w:r>
        <w:t xml:space="preserve"> במקום שיש חשש איסור כשיעשה המצוה שנית, אל יחזור לעשותה, כגון בירך ברכת התורה בבוקרו של יום שלפני הבר-מצוה, אל יחזור ויברך שנית בלילה עם הכנסו למצוות, שספק ברכות להקל ושבשעה שמתפלל ערבית יכוין לפטור עצמו מברכות התורה בברכת אהבת עולם שקודם קריאת שמע של ערבית. ותלמידי רבינו יונה </w:t>
      </w:r>
      <w:r>
        <w:rPr>
          <w:rStyle w:val="SmallSource"/>
        </w:rPr>
        <w:t xml:space="preserve">(ברכות י"א:)</w:t>
      </w:r>
      <w:r>
        <w:t xml:space="preserve"> שמה שאמרו שאהבת עולם של שחרית פוטרת מברכת התורה, הוא הדין לאהבת עולם של ערבית. עיין שער הציון </w:t>
      </w:r>
      <w:r>
        <w:rPr>
          <w:rStyle w:val="SmallSource"/>
        </w:rPr>
        <w:t xml:space="preserve">(סימן מ"ז ס"ק ל"ט)</w:t>
      </w:r>
    </w:p>
    <w:p>
      <w:pPr>
        <w:pStyle w:val="Body"/>
        <w:bidi/>
      </w:pPr>
      <w:r>
        <w:rPr>
          <w:rStyle w:val="LeadWord"/>
        </w:rPr>
        <w:t xml:space="preserve">ונכון</w:t>
      </w:r>
      <w:r>
        <w:t xml:space="preserve"> מיד לאחר תפילת ערבית שילמוד מעט ולקיים מה שאמרו בתלמוד ירושלמי שהובא בתוספות </w:t>
      </w:r>
      <w:r>
        <w:rPr>
          <w:rStyle w:val="SmallSource"/>
        </w:rPr>
        <w:t xml:space="preserve">(ברכות י"א:)</w:t>
      </w:r>
      <w:r>
        <w:t xml:space="preserve"> והוא שונה על אתר, </w:t>
      </w:r>
      <w:r>
        <w:rPr>
          <w:rStyle w:val="SmallSource"/>
        </w:rPr>
        <w:t xml:space="preserve">[עיין עוד יביע אומר חלק ג סימן כז אות י]</w:t>
      </w:r>
      <w:r>
        <w:t xml:space="preserve">.</w:t>
      </w:r>
    </w:p>
    <w:p>
      <w:pPr>
        <w:pStyle w:val="Body"/>
        <w:bidi/>
      </w:pPr>
      <w:r>
        <w:rPr>
          <w:rStyle w:val="LeadWord"/>
        </w:rPr>
        <w:t xml:space="preserve">ויזהר</w:t>
      </w:r>
      <w:r>
        <w:t xml:space="preserve"> כל נער בר מצוה שלא יקדים להתפלל ערבית לפני צאת הכוכבים (אפילו אם יחזור ויקרא ק"ש בלילה שלא תועיל ברכת אהבת עולם שבירך מבעוד יום לפטור את הלימוד שבלילה </w:t>
      </w:r>
      <w:r>
        <w:rPr>
          <w:rStyle w:val="SmallSource"/>
        </w:rPr>
        <w:t xml:space="preserve">(ארץ צבי סי' ט"ז)</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5" name="Ornament 375"/>
            <wp:cNvGraphicFramePr>
              <a:graphicFrameLocks noChangeAspect="1"/>
            </wp:cNvGraphicFramePr>
            <a:graphic>
              <a:graphicData uri="http://schemas.openxmlformats.org/drawingml/2006/picture">
                <pic:pic>
                  <pic:nvPicPr>
                    <pic:cNvPr id="37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8" behindDoc="1" locked="0" layoutInCell="1" allowOverlap="1">
            <wp:simplePos x="0" y="0"/>
            <wp:positionH relativeFrom="margin">
              <wp:align>center</wp:align>
            </wp:positionH>
            <wp:positionV relativeFrom="paragraph">
              <wp:posOffset>0</wp:posOffset>
            </wp:positionV>
            <wp:extent cx="4090688" cy="521243"/>
            <wp:effectExtent l="0" t="0" r="0" b="0"/>
            <wp:wrapNone/>
            <wp:docPr id="378" name="מסגרת סימן 378"/>
            <wp:cNvGraphicFramePr>
              <a:graphicFrameLocks noChangeAspect="1"/>
            </wp:cNvGraphicFramePr>
            <a:graphic>
              <a:graphicData uri="http://schemas.openxmlformats.org/drawingml/2006/picture">
                <pic:pic>
                  <pic:nvPicPr>
                    <pic:cNvPr id="378" name="title-63.png"/>
                    <pic:cNvPicPr/>
                  </pic:nvPicPr>
                  <pic:blipFill>
                    <a:blip r:embed="rIdImg77"/>
                    <a:stretch>
                      <a:fillRect/>
                    </a:stretch>
                  </pic:blipFill>
                  <pic:spPr>
                    <a:xfrm>
                      <a:off x="0" y="0"/>
                      <a:ext cx="4090688" cy="521243"/>
                    </a:xfrm>
                    <a:prstGeom prst="rect">
                      <a:avLst/>
                    </a:prstGeom>
                  </pic:spPr>
                </pic:pic>
              </a:graphicData>
            </a:graphic>
          </wp:anchor>
        </w:drawing>
      </w:r>
      <w:r>
        <w:t xml:space="preserve">בענין שינת קבע בלילה לברכת התורה</w:t>
      </w:r>
    </w:p>
    <w:p>
      <w:pPr>
        <w:pStyle w:val="ArticleAuthor"/>
        <w:bidi/>
        <w:sectPr>
          <w:headerReference w:type="default" r:id="rIdHA63d"/>
          <w:headerReference w:type="even" r:id="rIdHA63e"/>
          <w:footnotePr>
            <w:numFmt w:val="hebrew1"/>
          </w:footnotePr>
          <w:type w:val="nextPage"/>
          <w:pgSz w:w="9978" w:h="14173"/>
          <w:pgMar w:top="1814" w:right="1100" w:bottom="1049" w:left="1100" w:header="765" w:footer="454" w:gutter="0"/>
          <w:pgNumType w:fmt="hebrew1"/>
          <w:cols w:space="708"/>
          <w:bidi/>
        </w:sectPr>
      </w:pPr>
      <w:r>
        <w:t xml:space="preserve">הרב וייס שליט"א</w:t>
      </w:r>
    </w:p>
    <w:p>
      <w:pPr>
        <w:pStyle w:val="Body"/>
        <w:bidi/>
      </w:pPr>
      <w:r>
        <w:rPr>
          <w:rStyle w:val="LeadWord"/>
        </w:rPr>
        <w:t xml:space="preserve">נחלקו</w:t>
      </w:r>
      <w:r>
        <w:t xml:space="preserve"> המג"א והרעק"א בדעת המחבר אי בניעור כל הלילה מברך ברכת התורה דעת המג"א דמברך, דעת הרעק"א דאינו מברך יעוי"ש מחלוקתם, משמע דאם ישן שינת קבע בלילה בוודאי לכו"ע מברך בבוקר אבל כשישן שינת קבע ביום נפסק בסעיף י"א דנהגו דלא הוי הפסק ואינו צריך לחזור ולברך, ויש לעיין בסברת החילוק בזה דמאי שנא שינת קבע ביום או בלילה.</w:t>
      </w:r>
    </w:p>
    <w:p>
      <w:pPr>
        <w:pStyle w:val="Body"/>
        <w:bidi/>
      </w:pPr>
      <w:r>
        <w:rPr>
          <w:rStyle w:val="LeadWord"/>
        </w:rPr>
        <w:t xml:space="preserve">והנה</w:t>
      </w:r>
      <w:r>
        <w:t xml:space="preserve"> לפי המג"א הסברה בזה דנהגו שאין השינה קובעת כלל לברכת התורה ומה דמברכין בשינת קבע בלילה הוא משום שהוא ברכה שקבעו בכל יום כמו ברכות השחר ומזה למד המג"א דבניעור כל הלילה נמי יברך דהרי הוא יום חדש, ולפי הרעק"א הסברה דוודאי לילה קובעת לברכת התורה אלא דבשינת יום כיון שיש ראשונים שסוברים שכלל לא מברכים על שינת יום ולכן כיון שהוי ספיקא ספק ברכות להקל, אבל שינת לילה וודאי הוי הפסק ומזה שאם היה ניעור כל הלילה לא יוכל לברך כי אם באופן שישן ביום, ודו"ק.</w:t>
      </w:r>
    </w:p>
    <w:p>
      <w:pPr>
        <w:pStyle w:val="Body"/>
        <w:bidi/>
      </w:pPr>
      <w:r>
        <w:rPr>
          <w:rStyle w:val="LeadWord"/>
        </w:rPr>
        <w:t xml:space="preserve">באגרות</w:t>
      </w:r>
      <w:r>
        <w:t xml:space="preserve"> משה מבאר החילוק בין שינת קבע ביום לבלילה, משום שבעצם אין יכול לישון ביום דהרי יש חיוב תלמוד תורה אלא שישן כדי לאגור כח אבל וודאי דעתו להמשיך מיד אח"כ ללמוד ולכן שפיר לא הוי היסח הדעת משא"כ בלילה כשהולך לישון דעתו להפסיק ללמוד ולכן שפיר הוי היסח הדעת וחייב לברך בבוקר.</w:t>
      </w:r>
    </w:p>
    <w:p>
      <w:pPr>
        <w:pStyle w:val="Body"/>
        <w:bidi/>
      </w:pPr>
      <w:r>
        <w:rPr>
          <w:rStyle w:val="LeadWord"/>
        </w:rPr>
        <w:t xml:space="preserve">אחד</w:t>
      </w:r>
      <w:r>
        <w:t xml:space="preserve"> מהראשונים מבארים החילוק דכל יום בבוקר יש יום חדש וגם האדם הוא בריה חדשה ולכן שפיר הוי סיבה לברך מחדש ברכת התורה, משא"כ ביום אין זה שייך ולכן לא מברך אפי' שישן שינת קבע.</w:t>
      </w:r>
    </w:p>
    <w:p>
      <w:pPr>
        <w:pStyle w:val="Body"/>
        <w:bidi/>
      </w:pPr>
      <w:r>
        <w:rPr>
          <w:rStyle w:val="LeadWord"/>
        </w:rPr>
        <w:t xml:space="preserve">בספר</w:t>
      </w:r>
      <w:r>
        <w:t xml:space="preserve"> ישוב משה מיישב באופן מחודש דהא דיש חיוב תלמוד תורה הוא על פי מאי דכתיב והגית בו יומם ולילה אז יוצא שכל מחזור של יום ולילה הוא חיוב נפרד ולכן ביום חדש בבוקר הוא חיוב חדש דהרי נגמר הלילה ושפיר מברך, משא"כ ביום בישן שינת קבע אין חיוב חדש דהרי זה המשך והגית בו יומם ולילה, ולפי"ז יוצא שהחיוב בכל יום הוא מצד הבוקר ולא נפק"מ אם ישן בלילה או ניעור כל הלילה דהרי הוא יום חדש ומביא ראיה ממשה רבינו דהרי מבואר דדוד המלך ע"ה לא ישן כי אם שיתין נשמין כדי שלא יהיה שינת קבע והיא דרגה גדולה וכן פשוט שכל הדרגות שהיה לדוד המלך היה למשה רבינו דהרי דוד שקול כמשה וא"כ יוצא שמשה רבינו נמי לא ישן שינת קבע בלילה והנה בברכות </w:t>
      </w:r>
      <w:r>
        <w:rPr>
          <w:rStyle w:val="SmallSource"/>
        </w:rPr>
        <w:t xml:space="preserve">(כא.)</w:t>
      </w:r>
      <w:r>
        <w:t xml:space="preserve"> א"ר יהודה מנין לברכת התורה לפניה מן התורה שנאמר כי שם ה' אקרא הבו גודל לאלקינו, ופירש"י כשבא משה לפתוח בשירה אמר להם לישראל אני אברך תחילה ואתם ענו אחרי אמן כי שם ה' אקרא בברכה אתם הבו גודל לאלקינו באמן, ע"כ פירש"י.</w:t>
      </w:r>
    </w:p>
    <w:p>
      <w:pPr>
        <w:pStyle w:val="Body"/>
        <w:bidi/>
      </w:pPr>
      <w:r>
        <w:rPr>
          <w:rStyle w:val="LeadWord"/>
        </w:rPr>
        <w:t xml:space="preserve">יצוין</w:t>
      </w:r>
      <w:r>
        <w:t xml:space="preserve"> שיש מפרשים שמבארים באופן אחר כי שם ה' אקרא היינו כשאקרא פרשת האזינו הבו גודל לאלקינו וברכו ברכת התורה, עכ"פ לפירש"י יוצא שמשה רבינו בירך ברכת התורה ולכאורה הרי כשעלה משה למרום ולמד שם כל התורה כולה וודאי שבירך ברכת התורה ואם נכון שמשה רבינו לא ישן אז למה בירך עוד פעם בפרשת השירה של האזינו מהיכן היה לו חיוב חדש אלא מוכח מזה דכל יום הוא חיוב מחדש בין ישן בין לא ישן מצד מצות והגית בו יומם ולילה ולכן שפיר בירך משה רבינו בשירת האזינו, ע"כ דברי הישוב משה.</w:t>
      </w:r>
    </w:p>
    <w:p>
      <w:pPr>
        <w:pStyle w:val="Body"/>
        <w:bidi/>
      </w:pPr>
      <w:r>
        <w:rPr>
          <w:rStyle w:val="LeadWord"/>
        </w:rPr>
        <w:t xml:space="preserve">ויש</w:t>
      </w:r>
      <w:r>
        <w:t xml:space="preserve"> לדחות הראיה דהנה נחלקו בגמ' בברכות </w:t>
      </w:r>
      <w:r>
        <w:rPr>
          <w:rStyle w:val="SmallSource"/>
        </w:rPr>
        <w:t xml:space="preserve">(י"א:)</w:t>
      </w:r>
      <w:r>
        <w:t xml:space="preserve"> על מה מברכין ברכת התורה לרב הונא מברכין רק על מקרא לר"א מברכין על מקרא ומדרש לריו"ח מברכין גם על משנה אבל על תלמוד לא מברכין ולרבא אף על תלמוד מברך, ובמהרש"א מבאר הסברה למה יברכו רק על מקרא דהמקרא הוא שמותיו של הקב"ה וע"ז תיקנו את הברכת התורה, דו"ק.</w:t>
      </w:r>
    </w:p>
    <w:p>
      <w:pPr>
        <w:pStyle w:val="Body"/>
        <w:bidi/>
      </w:pPr>
      <w:r>
        <w:rPr>
          <w:rStyle w:val="LeadWord"/>
        </w:rPr>
        <w:t xml:space="preserve">והנה</w:t>
      </w:r>
      <w:r>
        <w:t xml:space="preserve"> בבית יוסף מבאר הטעם שאין מברכין ברכת התורה לאחריה משום דהרי מצות תלמוד תורה הוא תמיד בלי הפסק והגית בו יומם ולילה, וא"כ אין לנו זמן מסוים שיברך ברכה אחריה דהרי אינו פוסק מללמוד ולכן לא תקנו ברכה לאחריה, ע"כ.</w:t>
      </w:r>
    </w:p>
    <w:p>
      <w:pPr>
        <w:pStyle w:val="Body"/>
        <w:bidi/>
      </w:pPr>
      <w:r>
        <w:rPr>
          <w:rStyle w:val="LeadWord"/>
        </w:rPr>
        <w:t xml:space="preserve">והנה</w:t>
      </w:r>
      <w:r>
        <w:t xml:space="preserve"> מבואר בגמ' דריו"ח סובר שאפשר לברך ברכת התורה לאחריה מק"ו יעו"ש הק"ו ומאי סברתו הרי מתי יברך לאחריה הרי אסור להפסיק מללמוד אלא נאמר שריו"ח לשיטתו הרי סובר שעל תלמוד לא מברכין ברכת התורה ולכן כשילמד מקרא ומשנה יברך לאחריה וכנ"ל מק"ו ואח"כ ימשיך ללמוד תלמוד ובזה יקיים מצות תלמוד תורה והגית בו יומם ולילה דהרי ע"ז אין חיוב של ברכת התורה ודלא כבית יוסף שכתב שאין היכי תימצי לברך ברכה לאחריה, ודו"ק.</w:t>
      </w:r>
    </w:p>
    <w:p>
      <w:pPr>
        <w:pStyle w:val="Body"/>
        <w:bidi/>
      </w:pPr>
      <w:r>
        <w:rPr>
          <w:rStyle w:val="LeadWord"/>
        </w:rPr>
        <w:t xml:space="preserve">ולפי</w:t>
      </w:r>
      <w:r>
        <w:t xml:space="preserve"> כל הנ"ל אפשר לומר דאיה"נ שמשה רבינו למד כל התורה כולה אבל ספר תורה שהוא מקרא הרי לא הושלם עד אחר שירת האזינו וא"כ בהכרח לומר דגם המקרא היה תורה שבע"פ דהמקרא עדיין לא היה שלם וא"כ אפשר דלא שייך לברך ע"ז ברכת התורה אפי' שזה היה תלמוד דכל מה שמברכין על משנה ומדרש ותלמוד הוא שום שהוא פירוש על המקרא וכשאין מקרא יכול להיות שלא שייך לברך ברכת התורה ורק אח"כ כשגמר משה רבינו שירת האזינו שאז הושלם התורה שפיר בירך ברכת התורה או אפשר שוודאי עדיף לברך על מקרא שהוא שמותיו של הקב"ה ויותר טוב להמתין ולכן שפיר המתין משה רבינו על השלמת המקרא ואז בירך וא"כ יוצא שמשה רבינו לא בירת ברכת התורה רק פעם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9" name="Ornament 379"/>
            <wp:cNvGraphicFramePr>
              <a:graphicFrameLocks noChangeAspect="1"/>
            </wp:cNvGraphicFramePr>
            <a:graphic>
              <a:graphicData uri="http://schemas.openxmlformats.org/drawingml/2006/picture">
                <pic:pic>
                  <pic:nvPicPr>
                    <pic:cNvPr id="37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82" name="Ornament 382"/>
            <wp:cNvGraphicFramePr>
              <a:graphicFrameLocks noChangeAspect="1"/>
            </wp:cNvGraphicFramePr>
            <a:graphic>
              <a:graphicData uri="http://schemas.openxmlformats.org/drawingml/2006/picture">
                <pic:pic>
                  <pic:nvPicPr>
                    <pic:cNvPr id="38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83" behindDoc="1" locked="0" layoutInCell="1" allowOverlap="1">
            <wp:simplePos x="0" y="0"/>
            <wp:positionH relativeFrom="margin">
              <wp:align>center</wp:align>
            </wp:positionH>
            <wp:positionV relativeFrom="paragraph">
              <wp:posOffset>0</wp:posOffset>
            </wp:positionV>
            <wp:extent cx="2880000" cy="879238"/>
            <wp:effectExtent l="0" t="0" r="0" b="0"/>
            <wp:wrapNone/>
            <wp:docPr id="383" name="מסגרת סימן 383"/>
            <wp:cNvGraphicFramePr>
              <a:graphicFrameLocks noChangeAspect="1"/>
            </wp:cNvGraphicFramePr>
            <a:graphic>
              <a:graphicData uri="http://schemas.openxmlformats.org/drawingml/2006/picture">
                <pic:pic>
                  <pic:nvPicPr>
                    <pic:cNvPr id="383" name="divider-סימן מ״ח.png"/>
                    <pic:cNvPicPr/>
                  </pic:nvPicPr>
                  <pic:blipFill>
                    <a:blip r:embed="rIdImg78"/>
                    <a:stretch>
                      <a:fillRect/>
                    </a:stretch>
                  </pic:blipFill>
                  <pic:spPr>
                    <a:xfrm>
                      <a:off x="0" y="0"/>
                      <a:ext cx="2880000" cy="879238"/>
                    </a:xfrm>
                    <a:prstGeom prst="rect">
                      <a:avLst/>
                    </a:prstGeom>
                  </pic:spPr>
                </pic:pic>
              </a:graphicData>
            </a:graphic>
          </wp:anchor>
        </w:drawing>
      </w:r>
      <w:r>
        <w:t xml:space="preserve">סימן מ"ח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384" name="Ornament 384"/>
            <wp:cNvGraphicFramePr>
              <a:graphicFrameLocks noChangeAspect="1"/>
            </wp:cNvGraphicFramePr>
            <a:graphic>
              <a:graphicData uri="http://schemas.openxmlformats.org/drawingml/2006/picture">
                <pic:pic>
                  <pic:nvPicPr>
                    <pic:cNvPr id="38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85" behindDoc="1" locked="0" layoutInCell="1" allowOverlap="1">
            <wp:simplePos x="0" y="0"/>
            <wp:positionH relativeFrom="margin">
              <wp:align>center</wp:align>
            </wp:positionH>
            <wp:positionV relativeFrom="paragraph">
              <wp:posOffset>0</wp:posOffset>
            </wp:positionV>
            <wp:extent cx="3928640" cy="521177"/>
            <wp:effectExtent l="0" t="0" r="0" b="0"/>
            <wp:wrapNone/>
            <wp:docPr id="385" name="מסגרת סימן 385"/>
            <wp:cNvGraphicFramePr>
              <a:graphicFrameLocks noChangeAspect="1"/>
            </wp:cNvGraphicFramePr>
            <a:graphic>
              <a:graphicData uri="http://schemas.openxmlformats.org/drawingml/2006/picture">
                <pic:pic>
                  <pic:nvPicPr>
                    <pic:cNvPr id="385" name="title-64.png"/>
                    <pic:cNvPicPr/>
                  </pic:nvPicPr>
                  <pic:blipFill>
                    <a:blip r:embed="rIdImg79"/>
                    <a:stretch>
                      <a:fillRect/>
                    </a:stretch>
                  </pic:blipFill>
                  <pic:spPr>
                    <a:xfrm>
                      <a:off x="0" y="0"/>
                      <a:ext cx="3928640" cy="521177"/>
                    </a:xfrm>
                    <a:prstGeom prst="rect">
                      <a:avLst/>
                    </a:prstGeom>
                  </pic:spPr>
                </pic:pic>
              </a:graphicData>
            </a:graphic>
          </wp:anchor>
        </w:drawing>
      </w:r>
      <w:r>
        <w:t xml:space="preserve">גדר ענין תפילות כנגד תמידין תקנום</w:t>
      </w:r>
    </w:p>
    <w:p>
      <w:pPr>
        <w:pStyle w:val="ArticleAuthor"/>
        <w:bidi/>
        <w:sectPr>
          <w:headerReference w:type="default" r:id="rIdHA64d"/>
          <w:headerReference w:type="even" r:id="rIdHA64e"/>
          <w:footnotePr>
            <w:numFmt w:val="hebrew1"/>
          </w:footnotePr>
          <w:type w:val="nextPage"/>
          <w:pgSz w:w="9978" w:h="14173"/>
          <w:pgMar w:top="1814" w:right="1100" w:bottom="1049" w:left="1100" w:header="765" w:footer="454" w:gutter="0"/>
          <w:pgNumType w:fmt="hebrew1"/>
          <w:cols w:space="708"/>
          <w:bidi/>
        </w:sectPr>
      </w:pPr>
    </w:p>
    <w:p>
      <w:pPr>
        <w:pStyle w:val="ArticlePart"/>
        <w:bidi/>
      </w:pPr>
      <w:r>
        <w:t xml:space="preserve">פרק א'</w:t>
      </w:r>
    </w:p>
    <w:p>
      <w:pPr>
        <w:pStyle w:val="SubHeading"/>
        <w:bidi/>
      </w:pPr>
      <w:r>
        <w:t xml:space="preserve">השיטה שהתפילות נתקנו במקום התמידין ממש</w:t>
      </w:r>
    </w:p>
    <w:p>
      <w:pPr>
        <w:pStyle w:val="Body"/>
        <w:bidi/>
      </w:pPr>
      <w:r>
        <w:rPr>
          <w:rStyle w:val="LeadWord"/>
        </w:rPr>
        <w:t xml:space="preserve">איתא</w:t>
      </w:r>
      <w:r>
        <w:rPr>
          <w:rStyle w:val="BodyBold"/>
        </w:rPr>
        <w:t xml:space="preserve"> בגמ' פ' תפלת השחר </w:t>
      </w:r>
      <w:r>
        <w:rPr>
          <w:rStyle w:val="SmallSource"/>
          <w:b/>
          <w:bCs/>
        </w:rPr>
        <w:t xml:space="preserve">(כ"ו:)</w:t>
      </w:r>
      <w:r>
        <w:rPr>
          <w:rStyle w:val="BodyBold"/>
        </w:rPr>
        <w:t xml:space="preserve"> תפילות כנגד תמידין תקנום, משמע דר"ל דאנשי כנסה"ג תקנו התפילות במקום קרבנות התמיד. וכן מבואר בתלמידי רבינו יונה שם על הא דתנן תפילת המנחה עד הערב וז"ל, אין לפרש עד צאה"כ וכו' אלא עד שקה"ח, דאמרי' בזבחים </w:t>
      </w:r>
      <w:r>
        <w:rPr>
          <w:rStyle w:val="SmallSource"/>
          <w:b/>
          <w:bCs/>
        </w:rPr>
        <w:t xml:space="preserve">(נ"ו א')</w:t>
      </w:r>
      <w:r>
        <w:rPr>
          <w:rStyle w:val="BodyBold"/>
        </w:rPr>
        <w:t xml:space="preserve"> מנין לדם שנפסל בשקה"ח </w:t>
      </w:r>
      <w:r>
        <w:rPr>
          <w:rStyle w:val="SmallSource"/>
          <w:b/>
          <w:bCs/>
        </w:rPr>
        <w:t xml:space="preserve">(ר"ל דמשקה"ח עבר זמן זריקת דם הקרבנות)</w:t>
      </w:r>
      <w:r>
        <w:rPr>
          <w:rStyle w:val="BodyBold"/>
        </w:rPr>
        <w:t xml:space="preserve">. ותפלת המנחה היא כנגד התמיד ועיקר התמיד הוא זריקת הדם, וכי היכי שזריקת הדם אין זמנה אלא עד שקה"ח הכי נמי תפלת המנחה שנתקנה כנגדה וכו', ע"כ. הרי מבואר דתפלת המנחה היא במקום התמיד, ועיקר הקרבן הוא זריקת הדם.</w:t>
      </w:r>
    </w:p>
    <w:p>
      <w:pPr>
        <w:pStyle w:val="Body"/>
        <w:bidi/>
      </w:pPr>
      <w:r>
        <w:rPr>
          <w:rStyle w:val="LeadWord"/>
        </w:rPr>
        <w:t xml:space="preserve">והג"ר</w:t>
      </w:r>
      <w:r>
        <w:rPr>
          <w:rStyle w:val="BodyBold"/>
        </w:rPr>
        <w:t xml:space="preserve"> יעקב עמדין בס' מו"ק </w:t>
      </w:r>
      <w:r>
        <w:rPr>
          <w:rStyle w:val="SmallSource"/>
          <w:b/>
          <w:bCs/>
        </w:rPr>
        <w:t xml:space="preserve">(סי' מ"ח)</w:t>
      </w:r>
      <w:r>
        <w:rPr>
          <w:rStyle w:val="BodyBold"/>
        </w:rPr>
        <w:t xml:space="preserve"> הביא דברי ר"י, והוסיף, וכן בדין מאחר</w:t>
      </w:r>
      <w:r>
        <w:rPr>
          <w:rStyle w:val="FootnoteReference"/>
        </w:rPr>
        <w:footnoteReference w:id="78"/>
      </w:r>
      <w:r>
        <w:rPr>
          <w:rStyle w:val="BodyBold"/>
        </w:rPr>
        <w:t xml:space="preserve"> שאין לנו עכשיו דם הקרבן, על כן הועמדה התפילה במקומו לפי שבה שופכין הנפש, כמ"ש </w:t>
      </w:r>
      <w:r>
        <w:rPr>
          <w:rStyle w:val="SmallSource"/>
          <w:b/>
          <w:bCs/>
        </w:rPr>
        <w:t xml:space="preserve">(שמואל א', א')</w:t>
      </w:r>
      <w:r>
        <w:rPr>
          <w:rStyle w:val="BodyBold"/>
        </w:rPr>
        <w:t xml:space="preserve"> ואשפוך את נפשי, והרי התפלה כשופך דם ממש כי הדם הוא הנפש.</w:t>
      </w:r>
    </w:p>
    <w:p>
      <w:pPr>
        <w:pStyle w:val="ArticlePart"/>
        <w:bidi/>
      </w:pPr>
      <w:r>
        <w:t xml:space="preserve">פרק ב'</w:t>
      </w:r>
    </w:p>
    <w:p>
      <w:pPr>
        <w:pStyle w:val="SubHeading"/>
        <w:bidi/>
      </w:pPr>
      <w:r>
        <w:t xml:space="preserve">שיטת הרמב"ם דתפילות תקנו כנגד זמן התמיד</w:t>
      </w:r>
    </w:p>
    <w:p>
      <w:pPr>
        <w:pStyle w:val="Body"/>
        <w:bidi/>
      </w:pPr>
      <w:r>
        <w:rPr>
          <w:rStyle w:val="LeadWord"/>
        </w:rPr>
        <w:t xml:space="preserve">אמנם</w:t>
      </w:r>
      <w:r>
        <w:rPr>
          <w:rStyle w:val="BodyBold"/>
        </w:rPr>
        <w:t xml:space="preserve"> צ"ע בזה דהא תקנת הג' תפילות היה גם בזמן הבית שני, וא"כ איך אפשר לומר שתקנו התפילות במקום התמידין, ועוד הרי הכהנים עצמם היו מתפללים כל התפילות בביהמ"ק, כמבואר בסוכה </w:t>
      </w:r>
      <w:r>
        <w:rPr>
          <w:rStyle w:val="SmallSource"/>
          <w:b/>
          <w:bCs/>
        </w:rPr>
        <w:t xml:space="preserve">(נ"ג א')</w:t>
      </w:r>
      <w:r>
        <w:rPr>
          <w:rStyle w:val="BodyBold"/>
        </w:rPr>
        <w:t xml:space="preserve">, אף שהם בעצמם הקריבו התמידין שם.</w:t>
      </w:r>
    </w:p>
    <w:p>
      <w:pPr>
        <w:pStyle w:val="Body"/>
        <w:bidi/>
      </w:pPr>
      <w:r>
        <w:rPr>
          <w:rStyle w:val="LeadWord"/>
        </w:rPr>
        <w:t xml:space="preserve">וכתב</w:t>
      </w:r>
      <w:r>
        <w:rPr>
          <w:rStyle w:val="BodyBold"/>
        </w:rPr>
        <w:t xml:space="preserve"> הרמב"ם בס' המצות </w:t>
      </w:r>
      <w:r>
        <w:rPr>
          <w:rStyle w:val="SmallSource"/>
          <w:b/>
          <w:bCs/>
        </w:rPr>
        <w:t xml:space="preserve">(מ"ע ה')</w:t>
      </w:r>
      <w:r>
        <w:rPr>
          <w:rStyle w:val="BodyBold"/>
        </w:rPr>
        <w:t xml:space="preserve"> וז"ל: עיקר התפלה מן התורה, וחכמים סדרו להן זמנים, וזהו הענין אומרם תפילות כנגד תמידים תקנו, ר"ל שתקנו זמניהם כנגד הקרבנות, ע"כ.</w:t>
      </w:r>
    </w:p>
    <w:p>
      <w:pPr>
        <w:pStyle w:val="Body"/>
        <w:bidi/>
      </w:pPr>
      <w:r>
        <w:rPr>
          <w:rStyle w:val="LeadWord"/>
        </w:rPr>
        <w:t xml:space="preserve">מבואר</w:t>
      </w:r>
      <w:r>
        <w:rPr>
          <w:rStyle w:val="BodyBold"/>
        </w:rPr>
        <w:t xml:space="preserve"> מלשונו שאין התפילות במקום הקרבנות, אלא מה שתקנו להתפלל הוא כדי לקיים המ"ע דתפילה </w:t>
      </w:r>
      <w:r>
        <w:rPr>
          <w:rStyle w:val="SmallSource"/>
          <w:b/>
          <w:bCs/>
        </w:rPr>
        <w:t xml:space="preserve">(שהיא מתקיימת מה"ת אף בתפילה א' ביום כמ"ש המגילת אסתר שם)</w:t>
      </w:r>
      <w:r>
        <w:rPr>
          <w:rStyle w:val="BodyBold"/>
        </w:rPr>
        <w:t xml:space="preserve"> באותם הזמנים של הקרבנות. (ואולי הטעם הוא משום דבודאי זמנים אלו היו עת רצון ביותר, וראוי להתאים זמני התפילות לזמנים אלו), וכן משמע מלשונו (בפ"ג מהל' תפלה הל' ב' שתפלת מנחה כנגד זמן תמיד של בין הערבים תקנו זמנה, וז"ל: "כבר אמרנו שתפלת המנחה כנגד תמיד של בין הערבים תקנו זמנה. ולפי שהיה התמיד קרב בכל יום בתשע שעות ומחצה תקנו זמנה מתשע שעות ומחצה והיא הנקראת מנחה קטנה ולפי שבערב הפסח שחל להיות בערב שבת היו שוחטין את התמיד בשש שעות ומחצה. אמרו שהמתפלל מאחר שש שעות ומחצה יצא. ומשהגיע זמן זה הגיע זמן חיובה וזו היא הנקראת מנחה גדולה". וע"ע בפ"א הל' ב').</w:t>
      </w:r>
    </w:p>
    <w:p>
      <w:pPr>
        <w:pStyle w:val="Body"/>
        <w:bidi/>
      </w:pPr>
      <w:r>
        <w:rPr>
          <w:rStyle w:val="LeadWord"/>
        </w:rPr>
        <w:t xml:space="preserve">ובאור</w:t>
      </w:r>
      <w:r>
        <w:rPr>
          <w:rStyle w:val="BodyBold"/>
        </w:rPr>
        <w:t xml:space="preserve"> שמח </w:t>
      </w:r>
      <w:r>
        <w:rPr>
          <w:rStyle w:val="SmallSource"/>
          <w:b/>
          <w:bCs/>
        </w:rPr>
        <w:t xml:space="preserve">(פ"ג מהל' תפלה הל' ט')</w:t>
      </w:r>
      <w:r>
        <w:rPr>
          <w:rStyle w:val="BodyBold"/>
        </w:rPr>
        <w:t xml:space="preserve"> כתב להדיא כנ"ל, דבפלוגתת ריב"ח וריב"ל </w:t>
      </w:r>
      <w:r>
        <w:rPr>
          <w:rStyle w:val="SmallSource"/>
          <w:b/>
          <w:bCs/>
        </w:rPr>
        <w:t xml:space="preserve">(בריש פ' תפה"ש)</w:t>
      </w:r>
      <w:r>
        <w:rPr>
          <w:rStyle w:val="BodyBold"/>
        </w:rPr>
        <w:t xml:space="preserve"> קיי"ל כשניהם, דתפילות אבות תקנום ותפילות כנגד תמידים תקנום, "והיינו דזמני התפילות תקנום כנגד הקרבנות וכפי שמני הקרבנות, ובכל זאת אבות תקנום, וכ"כ רבינו כאן דכנגד תמידים תקנום </w:t>
      </w:r>
      <w:r>
        <w:rPr>
          <w:rStyle w:val="SmallSource"/>
          <w:b/>
          <w:bCs/>
        </w:rPr>
        <w:t xml:space="preserve">(ר"ל ולא במקום תמידים)</w:t>
      </w:r>
      <w:r>
        <w:rPr>
          <w:rStyle w:val="BodyBold"/>
        </w:rPr>
        <w:t xml:space="preserve"> ע"כ.</w:t>
      </w:r>
    </w:p>
    <w:p>
      <w:pPr>
        <w:pStyle w:val="Body"/>
        <w:bidi/>
      </w:pPr>
      <w:r>
        <w:rPr>
          <w:rStyle w:val="LeadWord"/>
        </w:rPr>
        <w:t xml:space="preserve">ואפשר</w:t>
      </w:r>
      <w:r>
        <w:rPr>
          <w:rStyle w:val="BodyBold"/>
        </w:rPr>
        <w:t xml:space="preserve"> לפרש בס"ד, דבזה הרמב"ם לשיטתו דס"ל דעצם התפלה הוי מ"ע מה"ת, וא"כ בודאי אין ענינה להיות במקום הקרבנות, אלא דחז"ל תקנום בזמני הקרבנות וכנ"ל, אולם לשי' הרמב"ן דס"ל דעיקר המצוה הוי מדרבנן, שפיר י"ל דתקנתם היתה כדי להשלים את מקום הקרבנות.</w:t>
      </w:r>
    </w:p>
    <w:p>
      <w:pPr>
        <w:pStyle w:val="ArticlePart"/>
        <w:bidi/>
      </w:pPr>
      <w:r>
        <w:t xml:space="preserve">פרק ג'</w:t>
      </w:r>
    </w:p>
    <w:p>
      <w:pPr>
        <w:pStyle w:val="SubHeading"/>
        <w:bidi/>
      </w:pPr>
      <w:r>
        <w:t xml:space="preserve">השיטות דס"ל דהתפילות הם כנגד חלק מהקרבן</w:t>
      </w:r>
    </w:p>
    <w:p>
      <w:pPr>
        <w:pStyle w:val="Body"/>
        <w:bidi/>
      </w:pPr>
      <w:r>
        <w:rPr>
          <w:rStyle w:val="LeadWord"/>
        </w:rPr>
        <w:t xml:space="preserve">מדברי</w:t>
      </w:r>
      <w:r>
        <w:rPr>
          <w:rStyle w:val="BodyBold"/>
        </w:rPr>
        <w:t xml:space="preserve"> הטו"ז </w:t>
      </w:r>
      <w:r>
        <w:rPr>
          <w:rStyle w:val="SmallSource"/>
          <w:b/>
          <w:bCs/>
        </w:rPr>
        <w:t xml:space="preserve">(סי' קל"ב סק"ב)</w:t>
      </w:r>
      <w:r>
        <w:rPr>
          <w:rStyle w:val="BodyBold"/>
        </w:rPr>
        <w:t xml:space="preserve"> משמע דהתפלה במקום הקרבן עצמו, דביאר שתפלת שמו"ע של שחרית היא כנגד זריקת דם התמיד, ומיד חזר בו, וביאר דהוי במקום הקטרת האברים, ואמירת</w:t>
      </w:r>
      <w:r>
        <w:rPr>
          <w:rStyle w:val="FootnoteReference"/>
        </w:rPr>
        <w:footnoteReference w:id="79"/>
      </w:r>
      <w:r>
        <w:rPr>
          <w:rStyle w:val="BodyBold"/>
        </w:rPr>
        <w:t xml:space="preserve"> פרשת התמיד הוי במקום השחיטה והזריקה, וכן תפלת המנחה היא במקום אברי התמיד שנשרפים תחלה ביום. וכעי"ז כתב בהל' מנחה </w:t>
      </w:r>
      <w:r>
        <w:rPr>
          <w:rStyle w:val="SmallSource"/>
          <w:b/>
          <w:bCs/>
        </w:rPr>
        <w:t xml:space="preserve">(סי' רל"ד סק"ב)</w:t>
      </w:r>
      <w:r>
        <w:rPr>
          <w:rStyle w:val="BodyBold"/>
        </w:rPr>
        <w:t xml:space="preserve"> דקריאת הפרשה היא במקום שחיטתו וזריקת דמו, והתפלה היא במקום הקטרתו.</w:t>
      </w:r>
    </w:p>
    <w:p>
      <w:pPr>
        <w:pStyle w:val="Body"/>
        <w:bidi/>
      </w:pPr>
      <w:r>
        <w:rPr>
          <w:rStyle w:val="LeadWord"/>
        </w:rPr>
        <w:t xml:space="preserve">והק' החמד</w:t>
      </w:r>
      <w:r>
        <w:rPr>
          <w:rStyle w:val="BodyBold"/>
        </w:rPr>
        <w:t xml:space="preserve"> משה דהקטרתו אינה מעכבת והיא מתקיימת גם כל הלילה, ואיך אפשר שכל תפלת מנחה היא רק כנגד זאת. והשיב הפמ"ג </w:t>
      </w:r>
      <w:r>
        <w:rPr>
          <w:rStyle w:val="SmallSource"/>
          <w:b/>
          <w:bCs/>
        </w:rPr>
        <w:t xml:space="preserve">(שם)</w:t>
      </w:r>
      <w:r>
        <w:rPr>
          <w:rStyle w:val="BodyBold"/>
        </w:rPr>
        <w:t xml:space="preserve"> דאף דהקטרתו נמשך כל הלילה, וכנגדה תקנו תפלת ערבית כמ"ש בטור, מ"מ עיקר ההקטרה היא מצוה חיובית וזמנה דוקא ביום, ואף דוחה את השבת, כמבואר בפסחים </w:t>
      </w:r>
      <w:r>
        <w:rPr>
          <w:rStyle w:val="SmallSource"/>
          <w:b/>
          <w:bCs/>
        </w:rPr>
        <w:t xml:space="preserve">(ס"ח ריש ע"ב וברש"י שם)</w:t>
      </w:r>
      <w:r>
        <w:rPr>
          <w:rStyle w:val="BodyBold"/>
        </w:rPr>
        <w:t xml:space="preserve"> משא"כ הקטרת הלילה הוי רק להשלים את המצוה ואינה חיובית מה"ת, ולכן תפלת ערבית היא רק רשות.</w:t>
      </w:r>
    </w:p>
    <w:p>
      <w:pPr>
        <w:pStyle w:val="Body"/>
        <w:bidi/>
      </w:pPr>
      <w:r>
        <w:rPr>
          <w:rStyle w:val="LeadWord"/>
        </w:rPr>
        <w:t xml:space="preserve">והפמ"ג</w:t>
      </w:r>
      <w:r>
        <w:rPr>
          <w:rStyle w:val="BodyBold"/>
        </w:rPr>
        <w:t xml:space="preserve"> הביא קצת ראיה לשי' הטו"ז, ממש"כ הרמב"ם ושו"ע דעיקר תפלת המנחה היא מנחה קטנה שזמנה בתשע ומחצה, והרי זמן זה היה זמנה של הקטרת התמיד, ולא של שחיטתה וזריקת דמה שאלו היו בשמונה ומחצה שעות, אלא משמע שהתפלה תקנו כנגד ההקטרה שהיא גמר מצותה של הקרבת התמיד.</w:t>
      </w:r>
    </w:p>
    <w:p>
      <w:pPr>
        <w:pStyle w:val="ArticlePart"/>
        <w:bidi/>
      </w:pPr>
      <w:r>
        <w:t xml:space="preserve">פרק ד'</w:t>
      </w:r>
    </w:p>
    <w:p>
      <w:pPr>
        <w:pStyle w:val="SubHeading"/>
        <w:bidi/>
      </w:pPr>
      <w:r>
        <w:t xml:space="preserve">י"א שתפילת המנחה כנגד הקטרת וי"א כנגד מנחת התמיד</w:t>
      </w:r>
    </w:p>
    <w:p>
      <w:pPr>
        <w:pStyle w:val="Body"/>
        <w:bidi/>
      </w:pPr>
      <w:r>
        <w:rPr>
          <w:rStyle w:val="LeadWord"/>
        </w:rPr>
        <w:t xml:space="preserve">ובאמת</w:t>
      </w:r>
      <w:r>
        <w:rPr>
          <w:rStyle w:val="BodyBold"/>
        </w:rPr>
        <w:t xml:space="preserve"> כהערת הפמ"ג נשאל בירושלמי </w:t>
      </w:r>
      <w:r>
        <w:rPr>
          <w:rStyle w:val="SmallSource"/>
          <w:b/>
          <w:bCs/>
        </w:rPr>
        <w:t xml:space="preserve">(פ' תפלת השחר ד' ל:)</w:t>
      </w:r>
      <w:r>
        <w:rPr>
          <w:rStyle w:val="BodyBold"/>
        </w:rPr>
        <w:t xml:space="preserve">, דר' ירמיה בעי, הכא את עביד מנחה שתי שעות ומחצה </w:t>
      </w:r>
      <w:r>
        <w:rPr>
          <w:rStyle w:val="SmallSource"/>
          <w:b/>
          <w:bCs/>
        </w:rPr>
        <w:t xml:space="preserve">(ר"ל, דזמן שחיטתה היה 2.5 שעות אחר חצות כדתנן בפ' תמיד נשחט)</w:t>
      </w:r>
      <w:r>
        <w:rPr>
          <w:rStyle w:val="BodyBold"/>
        </w:rPr>
        <w:t xml:space="preserve">, והכא את עביד מנחה שלש שעות ומחצה </w:t>
      </w:r>
      <w:r>
        <w:rPr>
          <w:rStyle w:val="SmallSource"/>
          <w:b/>
          <w:bCs/>
        </w:rPr>
        <w:t xml:space="preserve">(ר"ל דזמן תפלת מנחה קטנה מתחלת בתשע ומחצה, דהיינו 3.5 שעות אחר חצות)</w:t>
      </w:r>
      <w:r>
        <w:rPr>
          <w:rStyle w:val="BodyBold"/>
        </w:rPr>
        <w:t xml:space="preserve">, ופי' הפני משה דהוי סתירה בזמן המנחה.</w:t>
      </w:r>
    </w:p>
    <w:p>
      <w:pPr>
        <w:pStyle w:val="SubHeading"/>
        <w:bidi/>
      </w:pPr>
      <w:r>
        <w:t xml:space="preserve">ותי' הירושלמי, לא הוקשה תפלת המנחה לתמיד של בין הערבים אלא לקטרת, מ"ט, (תהלים קמ"א) תכון תפלתי קטרת לפניך משאת כפי מנחת ערב</w:t>
      </w:r>
    </w:p>
    <w:p>
      <w:pPr>
        <w:pStyle w:val="Body"/>
        <w:bidi/>
      </w:pPr>
      <w:r>
        <w:rPr>
          <w:rStyle w:val="LeadWord"/>
        </w:rPr>
        <w:t xml:space="preserve">אולם</w:t>
      </w:r>
      <w:r>
        <w:rPr>
          <w:rStyle w:val="BodyBold"/>
        </w:rPr>
        <w:t xml:space="preserve"> מהבבלי לא משמע כן, כדמוכח בתוס' </w:t>
      </w:r>
      <w:r>
        <w:rPr>
          <w:rStyle w:val="SmallSource"/>
          <w:b/>
          <w:bCs/>
        </w:rPr>
        <w:t xml:space="preserve">(ברכות כ"ו: ד"ה עד)</w:t>
      </w:r>
      <w:r>
        <w:rPr>
          <w:rStyle w:val="BodyBold"/>
        </w:rPr>
        <w:t xml:space="preserve">, דרק רבי יהודה ס"ל דמנחה היא כנגד הקטרת, אבל רבנן פליגי עליה. לכן ביאר הגר"א </w:t>
      </w:r>
      <w:r>
        <w:rPr>
          <w:rStyle w:val="SmallSource"/>
          <w:b/>
          <w:bCs/>
        </w:rPr>
        <w:t xml:space="preserve">(בשנות אליהו על משניות ברכות פ"ד מ"א)</w:t>
      </w:r>
      <w:r>
        <w:rPr>
          <w:rStyle w:val="BodyBold"/>
        </w:rPr>
        <w:t xml:space="preserve">, מה שקראו לאותה תפלה מנחה, נראה מהכא שזמנה בשעת זמן מנחת תמיד של בין הערבים, ולפ"ז מתורץ מה שאמרו שזמנה של מנחה קטנה בט' ומחצה, דאז לאו זמן הקרבת התמיד שהיתה מח' ומחצה עד ט' ומחצה וכו', והקרבת המנחה היתה אחר הקרבת התמיד דהיינו ט' ומחצה.</w:t>
      </w:r>
    </w:p>
    <w:p>
      <w:pPr>
        <w:pStyle w:val="Body"/>
        <w:bidi/>
      </w:pPr>
      <w:r>
        <w:rPr>
          <w:rStyle w:val="LeadWord"/>
        </w:rPr>
        <w:t xml:space="preserve">והא</w:t>
      </w:r>
      <w:r>
        <w:rPr>
          <w:rStyle w:val="BodyBold"/>
        </w:rPr>
        <w:t xml:space="preserve"> דזמן תפלת השחר קבעו משהאיר היום כמ"ש הרא"ש, שהוא זמן שחיטת התמיד, ותפלת המנחה קבעו בשעת הקרבת המנחה, היינו משום שכתוב "ייראוך עם שמש", וקאי על שתי תפילות אלו כמ"ש בגמ', ותפלות נגד תמידין תקנו ותמיד היינו עם כל מה ששייך לו. לכך בבקר שהיו צריכים להקדים כל מה שיכול, כדי שיהיה עם השמש, קבעוה בזמן שחיטת התמיד שאז הוא התחלת התמיד, אבל בערב שהיו צריכים לאַחֵר כל מה שיכול, כדי שיהיה עם שמש, קבעוה בזמן הקרבת המנחה שהוא סוף התמיד. </w:t>
      </w:r>
      <w:r>
        <w:rPr>
          <w:rStyle w:val="SmallSource"/>
          <w:b/>
          <w:bCs/>
        </w:rPr>
        <w:t xml:space="preserve">(וע' בתוס' פ' ע"פ דף ק"ז א' ד"ה סמוך)</w:t>
      </w:r>
      <w:r>
        <w:rPr>
          <w:rStyle w:val="BodyBold"/>
        </w:rPr>
        <w:t xml:space="preserve">.</w:t>
      </w:r>
    </w:p>
    <w:p>
      <w:pPr>
        <w:pStyle w:val="Body"/>
        <w:bidi/>
      </w:pPr>
      <w:r>
        <w:rPr>
          <w:rStyle w:val="LeadWord"/>
        </w:rPr>
        <w:t xml:space="preserve">והוסיף</w:t>
      </w:r>
      <w:r>
        <w:rPr>
          <w:rStyle w:val="BodyBold"/>
        </w:rPr>
        <w:t xml:space="preserve"> הגר"א דתפלת המנחה רצויה יותר מכל התפילות </w:t>
      </w:r>
      <w:r>
        <w:rPr>
          <w:rStyle w:val="SmallSource"/>
          <w:b/>
          <w:bCs/>
        </w:rPr>
        <w:t xml:space="preserve">(ר"ל יותר משחרית ומעריב כדמשמע בברכות ד' ו' ע"ב)</w:t>
      </w:r>
      <w:r>
        <w:rPr>
          <w:rStyle w:val="BodyBold"/>
        </w:rPr>
        <w:t xml:space="preserve"> ומכל הקרבנות, כמ"ש מנחת זכרון, שמזכרת תמיד לפני הקב"ה, ע"ש עוד</w:t>
      </w:r>
      <w:r>
        <w:rPr>
          <w:rStyle w:val="FootnoteReference"/>
        </w:rPr>
        <w:footnoteReference w:id="80"/>
      </w:r>
      <w:r>
        <w:rPr>
          <w:rStyle w:val="BodyBold"/>
        </w:rPr>
        <w:t xml:space="preserve">.</w:t>
      </w:r>
    </w:p>
    <w:p>
      <w:pPr>
        <w:pStyle w:val="Body"/>
        <w:bidi/>
      </w:pPr>
      <w:r>
        <w:rPr>
          <w:rStyle w:val="LeadWord"/>
        </w:rPr>
        <w:t xml:space="preserve">היוצא</w:t>
      </w:r>
      <w:r>
        <w:rPr>
          <w:rStyle w:val="BodyBold"/>
        </w:rPr>
        <w:t xml:space="preserve"> מכל זה דלדעת הגר"א עיקר תפלת המנחה היא כנגד המנחת נסכים של התמיד של בין הערבים, ולדעת הטו"ז היא כנגד הקטרת האימורים, ולדעת הירושלמי היא כנגד הקטרת. ומבואר מדבריהם שאין הכרח לומר דתקנו תפלת המנחה להיות במקום הקרבת התמיד עצמו.</w:t>
      </w:r>
    </w:p>
    <w:p>
      <w:pPr>
        <w:pStyle w:val="Body"/>
        <w:bidi/>
      </w:pPr>
      <w:r>
        <w:rPr>
          <w:rStyle w:val="LeadWord"/>
        </w:rPr>
        <w:t xml:space="preserve">ויש</w:t>
      </w:r>
      <w:r>
        <w:rPr>
          <w:rStyle w:val="BodyBold"/>
        </w:rPr>
        <w:t xml:space="preserve"> להעיר ע"ז מדברי הטור וש"ע </w:t>
      </w:r>
      <w:r>
        <w:rPr>
          <w:rStyle w:val="SmallSource"/>
          <w:b/>
          <w:bCs/>
        </w:rPr>
        <w:t xml:space="preserve">(סי' צ"ח ס"ד)</w:t>
      </w:r>
      <w:r>
        <w:rPr>
          <w:rStyle w:val="BodyBold"/>
        </w:rPr>
        <w:t xml:space="preserve">, דז"ל הטור, שהתפלה במקום הקרבן דכתיב </w:t>
      </w:r>
      <w:r>
        <w:rPr>
          <w:rStyle w:val="SmallSource"/>
          <w:b/>
          <w:bCs/>
        </w:rPr>
        <w:t xml:space="preserve">(הושע י"ד)</w:t>
      </w:r>
      <w:r>
        <w:rPr>
          <w:rStyle w:val="BodyBold"/>
        </w:rPr>
        <w:t xml:space="preserve"> ונשלמה פרים שפתינו, וכתיב ולעבדו בכל לבבכם – וכי יש עבודה בלב, אלא איזו היא עבודה שבלב, הוי אומר זו תפלה </w:t>
      </w:r>
      <w:r>
        <w:rPr>
          <w:rStyle w:val="SmallSource"/>
          <w:b/>
          <w:bCs/>
        </w:rPr>
        <w:t xml:space="preserve">(תענית ב' ע"א)</w:t>
      </w:r>
      <w:r>
        <w:rPr>
          <w:rStyle w:val="BodyBold"/>
        </w:rPr>
        <w:t xml:space="preserve">. ולפיכך צריך ליזהר שתהא דוגמת הקרבן, בכוונה וכו', ומעומד וכו', וקביעות מקום וכו', ע"כ. הרי משמע דהוי במקום הקרבת התמיד וע"ז נאמר ונשלמה פרים שפתינו. והיה אפשר ליישב דהש"ע ס"ל כהרמב"ן דתפילות דרבנן הן, ותקנום כנגד התמידים ממש, וכשי' ר' יונה </w:t>
      </w:r>
      <w:r>
        <w:rPr>
          <w:rStyle w:val="SmallSource"/>
          <w:b/>
          <w:bCs/>
        </w:rPr>
        <w:t xml:space="preserve">(מובא לעיל בפ"א)</w:t>
      </w:r>
      <w:r>
        <w:rPr>
          <w:rStyle w:val="BodyBold"/>
        </w:rPr>
        <w:t xml:space="preserve"> ודלא כהרמב"ם הנ"ל. אך הש"ע כתב </w:t>
      </w:r>
      <w:r>
        <w:rPr>
          <w:rStyle w:val="SmallSource"/>
          <w:b/>
          <w:bCs/>
        </w:rPr>
        <w:t xml:space="preserve">(סי' ק"ו ס"ב)</w:t>
      </w:r>
      <w:r>
        <w:rPr>
          <w:rStyle w:val="BodyBold"/>
        </w:rPr>
        <w:t xml:space="preserve"> שתפלה היא מצות עשה, והמ"א </w:t>
      </w:r>
      <w:r>
        <w:rPr>
          <w:rStyle w:val="SmallSource"/>
          <w:b/>
          <w:bCs/>
        </w:rPr>
        <w:t xml:space="preserve">(סק"ב)</w:t>
      </w:r>
      <w:r>
        <w:rPr>
          <w:rStyle w:val="BodyBold"/>
        </w:rPr>
        <w:t xml:space="preserve"> הבין דס"ל כשי' הרמב"ם דתפלות מה"ת הן, אבל הט"ז ביאר דעת הש"ע אליבא דשי' הסוברים דתפלה דרבנן.</w:t>
      </w:r>
    </w:p>
    <w:p>
      <w:pPr>
        <w:pStyle w:val="Body"/>
        <w:bidi/>
      </w:pPr>
      <w:r>
        <w:rPr>
          <w:rStyle w:val="LeadWord"/>
        </w:rPr>
        <w:t xml:space="preserve">וצריך</w:t>
      </w:r>
      <w:r>
        <w:rPr>
          <w:rStyle w:val="BodyBold"/>
        </w:rPr>
        <w:t xml:space="preserve"> לדחוק דאין כוונת הטור וש"ע דוקא להקרבת התמיד מתחילתו ועד סופו, אלא כפי כוונת חז"ל, דאיך שיהיה, כוונתם היתה שתפלת המנחה היא כנגד המנחה או הקטרת האימורים או הקטרת, ולכן צריך להתייחס לתפילתו כמו כהן בעבודה, ולקיים בה מעין פרטי הלכות עבודת הקרבנות, דהרי בכל מיני העבודות היה הכהן חייב לנהוג כפי הלכות העבודה, ולכן ה"ה בתפלה. </w:t>
      </w:r>
      <w:r>
        <w:rPr>
          <w:rStyle w:val="SmallSource"/>
          <w:b/>
          <w:bCs/>
        </w:rPr>
        <w:t xml:space="preserve">(וקצת צ"ע מלשון הרי"ף ד' י"ג ע"א ע"ש)</w:t>
      </w:r>
      <w:r>
        <w:rPr>
          <w:rStyle w:val="BodyBold"/>
        </w:rPr>
        <w:t xml:space="preserve">.</w:t>
      </w:r>
    </w:p>
    <w:p>
      <w:pPr>
        <w:pStyle w:val="ArticlePart"/>
        <w:bidi/>
      </w:pPr>
      <w:r>
        <w:t xml:space="preserve">פרק ה'</w:t>
      </w:r>
    </w:p>
    <w:p>
      <w:pPr>
        <w:pStyle w:val="SubHeading"/>
        <w:bidi/>
      </w:pPr>
      <w:r>
        <w:t xml:space="preserve">מנהג ישראל תורה לקרא פרשת התמיד בבוקר</w:t>
      </w:r>
    </w:p>
    <w:p>
      <w:pPr>
        <w:pStyle w:val="Body"/>
        <w:bidi/>
      </w:pPr>
      <w:r>
        <w:rPr>
          <w:rStyle w:val="LeadWord"/>
        </w:rPr>
        <w:t xml:space="preserve">כתב</w:t>
      </w:r>
      <w:r>
        <w:rPr>
          <w:rStyle w:val="BodyBold"/>
        </w:rPr>
        <w:t xml:space="preserve"> הטור </w:t>
      </w:r>
      <w:r>
        <w:rPr>
          <w:rStyle w:val="SmallSource"/>
          <w:b/>
          <w:bCs/>
        </w:rPr>
        <w:t xml:space="preserve">(בסי' מ"ח)</w:t>
      </w:r>
      <w:r>
        <w:rPr>
          <w:rStyle w:val="BodyBold"/>
        </w:rPr>
        <w:t xml:space="preserve"> וקבעו לקרות פרשת התמיד, כדאיתא במדרש </w:t>
      </w:r>
      <w:r>
        <w:rPr>
          <w:rStyle w:val="SmallSource"/>
          <w:b/>
          <w:bCs/>
        </w:rPr>
        <w:t xml:space="preserve">(וכתב הב"י שהכי איתא בגמ' תענית כ"ז ע"ב)</w:t>
      </w:r>
      <w:r>
        <w:rPr>
          <w:rStyle w:val="BodyBold"/>
        </w:rPr>
        <w:t xml:space="preserve"> בזמן שאין ביהמ"ק קיים מה תהא עליהם, אמר לו כבר הקדמתי להם סדר הקרבנות, כל זמן שעוסקים בהן, מעלה אני עליהם כאילו הקריבום לפני.</w:t>
      </w:r>
    </w:p>
    <w:p>
      <w:pPr>
        <w:pStyle w:val="Body"/>
        <w:bidi/>
      </w:pPr>
      <w:r>
        <w:rPr>
          <w:rStyle w:val="LeadWord"/>
        </w:rPr>
        <w:t xml:space="preserve">והב"י</w:t>
      </w:r>
      <w:r>
        <w:rPr>
          <w:rStyle w:val="BodyBold"/>
        </w:rPr>
        <w:t xml:space="preserve"> הביא </w:t>
      </w:r>
      <w:r>
        <w:rPr>
          <w:rStyle w:val="SmallSource"/>
          <w:b/>
          <w:bCs/>
        </w:rPr>
        <w:t xml:space="preserve">(בסי' א')</w:t>
      </w:r>
      <w:r>
        <w:rPr>
          <w:rStyle w:val="BodyBold"/>
        </w:rPr>
        <w:t xml:space="preserve"> לשון הגמ' הנ"ל וז"ל, אמר אברהם לפני הקב"ה שמא יחטאו ישראל לפניך ותעשה להם כאנשי דור המבול, א"ל לאו וכו', אמר לפניו רבש"ע וכו' בזמן שאין בהמ"ק קיים מה תהא עליהם. א"ל כבר תקנתי להם סדר הקרבנות שכ"ז שקורין בהן מעלה אני עליהם כאילו מקריבין לפני קרבן, ואני מוחל להם כל עונותיהם וכו'.</w:t>
      </w:r>
    </w:p>
    <w:p>
      <w:pPr>
        <w:pStyle w:val="Body"/>
        <w:bidi/>
      </w:pPr>
      <w:r>
        <w:rPr>
          <w:rStyle w:val="LeadWord"/>
        </w:rPr>
        <w:t xml:space="preserve">ומשמע</w:t>
      </w:r>
      <w:r>
        <w:rPr>
          <w:rStyle w:val="BodyBold"/>
        </w:rPr>
        <w:t xml:space="preserve"> שיש קצת שינוי בין לשון המדרש שהביא הטור ולשון הגמ' שהביא הב"י, שבלשון המדרש כתוב כ"ז שעוסקים בהן, משמע דצריך לעסוק בלימוד של הל' הקרבנות כדי שיתכפרו בהם, אבל בלשון הגמ' כתוב כ"ז שקורין בהן, משמע דע"י קריאת הפרשה בתורה שבכתב סגי לכפר עליהם.</w:t>
      </w:r>
    </w:p>
    <w:p>
      <w:pPr>
        <w:pStyle w:val="Body"/>
        <w:bidi/>
      </w:pPr>
      <w:r>
        <w:rPr>
          <w:rStyle w:val="LeadWord"/>
        </w:rPr>
        <w:t xml:space="preserve">ולפ"ז</w:t>
      </w:r>
      <w:r>
        <w:rPr>
          <w:rStyle w:val="BodyBold"/>
        </w:rPr>
        <w:t xml:space="preserve"> יובן לשון הרמ"א </w:t>
      </w:r>
      <w:r>
        <w:rPr>
          <w:rStyle w:val="SmallSource"/>
          <w:b/>
          <w:bCs/>
        </w:rPr>
        <w:t xml:space="preserve">(בסי' מ"ח)</w:t>
      </w:r>
      <w:r>
        <w:rPr>
          <w:rStyle w:val="BodyBold"/>
        </w:rPr>
        <w:t xml:space="preserve"> שכתב, ואומרים פרשת התמיד, ופי' המ"ב, והיא במקום הקרבת קרבן תמיד, שכן קבלו חז"ל שבזמן שאין בהמ"ק קיים ואין יכולין להקריב קרבנות, מי</w:t>
      </w:r>
      <w:r>
        <w:rPr>
          <w:rStyle w:val="FootnoteReference"/>
        </w:rPr>
        <w:footnoteReference w:id="81"/>
      </w:r>
      <w:r>
        <w:rPr>
          <w:rStyle w:val="BodyBold"/>
        </w:rPr>
        <w:t xml:space="preserve"> שעוסק בהן ובפרשיותיהן מעלה עליו הכתוב כאילו הקריבום. ע"כ. הרי שהרמ"א דייק בלשונו, וכתב "ואומרים", דמשמע דאמירה לבד סגי. (ואפשר דהטעם בזה הוא משום דבתורה שבכתב עצם הקריאה של דברי אלקים חיים פועלת את פעולתה למעלה).</w:t>
      </w:r>
    </w:p>
    <w:p>
      <w:pPr>
        <w:pStyle w:val="Body"/>
        <w:bidi/>
      </w:pPr>
      <w:r>
        <w:rPr>
          <w:rStyle w:val="LeadWord"/>
        </w:rPr>
        <w:t xml:space="preserve">והנה</w:t>
      </w:r>
      <w:r>
        <w:rPr>
          <w:rStyle w:val="BodyBold"/>
        </w:rPr>
        <w:t xml:space="preserve"> מלשון הטור, וקבעו לקרות פ' התמיד, משמע שחז"ל חייבו לקרותו, אך בש"ע הגר"ז </w:t>
      </w:r>
      <w:r>
        <w:rPr>
          <w:rStyle w:val="SmallSource"/>
          <w:b/>
          <w:bCs/>
        </w:rPr>
        <w:t xml:space="preserve">(שם)</w:t>
      </w:r>
      <w:r>
        <w:rPr>
          <w:rStyle w:val="BodyBold"/>
        </w:rPr>
        <w:t xml:space="preserve"> כתב, נהגו כל ישראל וקבעו חובה על עצמן לקרות פ' התמיד בכל יום קודם התפלה, וציין מקורו מדברי רבינו יונה </w:t>
      </w:r>
      <w:r>
        <w:rPr>
          <w:rStyle w:val="SmallSource"/>
          <w:b/>
          <w:bCs/>
        </w:rPr>
        <w:t xml:space="preserve">(ברכות ה' א')</w:t>
      </w:r>
      <w:r>
        <w:rPr>
          <w:rStyle w:val="BodyBold"/>
        </w:rPr>
        <w:t xml:space="preserve"> והביאו הב"י </w:t>
      </w:r>
      <w:r>
        <w:rPr>
          <w:rStyle w:val="SmallSource"/>
          <w:b/>
          <w:bCs/>
        </w:rPr>
        <w:t xml:space="preserve">(בסי' מ"ט)</w:t>
      </w:r>
      <w:r>
        <w:rPr>
          <w:rStyle w:val="BodyBold"/>
        </w:rPr>
        <w:t xml:space="preserve"> וז"ל, התקינו לומר פ' הקרבנות בכל יום מפני שהיא חובה וכו', ע"כ.</w:t>
      </w:r>
    </w:p>
    <w:p>
      <w:pPr>
        <w:pStyle w:val="SubHeading"/>
        <w:bidi/>
      </w:pPr>
      <w:r>
        <w:t xml:space="preserve">ותקנו הקדמונים תפילה לאמרה אחר פ' התמיד, "ועתה בעונותינו חרב ביהמ"ק ובטל התמיד וכו' ואתה אמרת ונשלמה פרים שפתינו" (הושע י"ד) וכו'</w:t>
      </w:r>
    </w:p>
    <w:p>
      <w:pPr>
        <w:pStyle w:val="ArticlePart"/>
        <w:bidi/>
      </w:pPr>
      <w:r>
        <w:t xml:space="preserve">פרק ו'</w:t>
      </w:r>
    </w:p>
    <w:p>
      <w:pPr>
        <w:pStyle w:val="SubHeading"/>
        <w:bidi/>
      </w:pPr>
      <w:r>
        <w:t xml:space="preserve">בענין אמירת פרשת התמיד קודם תפילת מנחה</w:t>
      </w:r>
    </w:p>
    <w:p>
      <w:pPr>
        <w:pStyle w:val="Body"/>
        <w:bidi/>
      </w:pPr>
      <w:r>
        <w:rPr>
          <w:rStyle w:val="LeadWord"/>
        </w:rPr>
        <w:t xml:space="preserve">והנה</w:t>
      </w:r>
      <w:r>
        <w:rPr>
          <w:rStyle w:val="BodyBold"/>
        </w:rPr>
        <w:t xml:space="preserve"> לענין אמירת פ' התמיד במקום התמיד של בין הערבים, כתב הב"י </w:t>
      </w:r>
      <w:r>
        <w:rPr>
          <w:rStyle w:val="SmallSource"/>
          <w:b/>
          <w:bCs/>
        </w:rPr>
        <w:t xml:space="preserve">(בסי' רל"ד ד"ה סדר)</w:t>
      </w:r>
      <w:r>
        <w:rPr>
          <w:rStyle w:val="BodyBold"/>
        </w:rPr>
        <w:t xml:space="preserve">: וכתב הרב רבינו דוד אבודרהם בשם רבינו יונה </w:t>
      </w:r>
      <w:r>
        <w:rPr>
          <w:rStyle w:val="SmallSource"/>
          <w:b/>
          <w:bCs/>
        </w:rPr>
        <w:t xml:space="preserve">(אגרת התשובה אות ע')</w:t>
      </w:r>
      <w:r>
        <w:rPr>
          <w:rStyle w:val="BodyBold"/>
        </w:rPr>
        <w:t xml:space="preserve"> שמצוה לומר קודם אשרי פרשת "את קרבני לחמי", וכן נהגו. והביאו הרמ"א שם וז"ל, יש שכתבו שנוהגין לומר פ' התמיד קודם אשרי נגד תמיד של בין הערבים, ומנהג יפה הוא.</w:t>
      </w:r>
    </w:p>
    <w:p>
      <w:pPr>
        <w:pStyle w:val="Body"/>
        <w:bidi/>
      </w:pPr>
      <w:r>
        <w:rPr>
          <w:rStyle w:val="LeadWord"/>
        </w:rPr>
        <w:t xml:space="preserve">ויש</w:t>
      </w:r>
      <w:r>
        <w:rPr>
          <w:rStyle w:val="BodyBold"/>
        </w:rPr>
        <w:t xml:space="preserve"> לדייק דכאן כתב הרמ"א יש שכתבו שנוהגין וכו' דמשמע דאינו דבר מוסכם, ודלא כמ"ש בסי' מ"ח לגבי אמירת תמיד של שחר, "ואומרים פ' התמיד", דמשמע שכך מנהגם של כל ישראל, וכמו שנתבאר לעיל. וצ"ב מה החילוק בין של שחר לשל בין הערבים.</w:t>
      </w:r>
    </w:p>
    <w:p>
      <w:pPr>
        <w:pStyle w:val="Body"/>
        <w:bidi/>
      </w:pPr>
      <w:r>
        <w:rPr>
          <w:rStyle w:val="LeadWord"/>
        </w:rPr>
        <w:t xml:space="preserve">והערוך</w:t>
      </w:r>
      <w:r>
        <w:rPr>
          <w:rStyle w:val="BodyBold"/>
        </w:rPr>
        <w:t xml:space="preserve"> השלחן </w:t>
      </w:r>
      <w:r>
        <w:rPr>
          <w:rStyle w:val="SmallSource"/>
          <w:b/>
          <w:bCs/>
        </w:rPr>
        <w:t xml:space="preserve">(שם ס"ב)</w:t>
      </w:r>
      <w:r>
        <w:rPr>
          <w:rStyle w:val="BodyBold"/>
        </w:rPr>
        <w:t xml:space="preserve"> כתב ויש נוהגים לומר פ' התמיד וקטרת קודם אשרי ומנהג יפה ונכון הוא, שהקריבו תמיד של בין הערבים וקטרת כמו בשחרית </w:t>
      </w:r>
      <w:r>
        <w:rPr>
          <w:rStyle w:val="SmallSource"/>
          <w:b/>
          <w:bCs/>
        </w:rPr>
        <w:t xml:space="preserve">(גם במ"ב כתב שם דטוב לומר גם פ' הקטרת)</w:t>
      </w:r>
      <w:r>
        <w:rPr>
          <w:rStyle w:val="BodyBold"/>
        </w:rPr>
        <w:t xml:space="preserve">, ולמה לא נשלם פרים שפתינו, ולכן</w:t>
      </w:r>
      <w:r>
        <w:rPr>
          <w:rStyle w:val="FootnoteReference"/>
        </w:rPr>
        <w:footnoteReference w:id="82"/>
      </w:r>
      <w:r>
        <w:rPr>
          <w:rStyle w:val="BodyBold"/>
        </w:rPr>
        <w:t xml:space="preserve"> המדקדקים נוהגים לאמרם בכל יום קודם מנחה.</w:t>
      </w:r>
    </w:p>
    <w:p>
      <w:pPr>
        <w:pStyle w:val="Body"/>
        <w:bidi/>
      </w:pPr>
      <w:r>
        <w:rPr>
          <w:rStyle w:val="LeadWord"/>
        </w:rPr>
        <w:t xml:space="preserve">ובס"ז</w:t>
      </w:r>
      <w:r>
        <w:rPr>
          <w:rStyle w:val="BodyBold"/>
        </w:rPr>
        <w:t xml:space="preserve"> הביא שרבים אין אומרים פ' התמיד במנחה, וטרח ליישב מנהגם ע"פ הגמ' בסוכה </w:t>
      </w:r>
      <w:r>
        <w:rPr>
          <w:rStyle w:val="SmallSource"/>
          <w:b/>
          <w:bCs/>
        </w:rPr>
        <w:t xml:space="preserve">(נ"ג א', וכבר הזכירו המ"א שם בשם הרמ"ע מפאנו)</w:t>
      </w:r>
      <w:r>
        <w:rPr>
          <w:rStyle w:val="BodyBold"/>
        </w:rPr>
        <w:t xml:space="preserve"> שבביהמ"ק היו מתפללים תפלת מנחה לפני התמיד של בין הערבים, לכן לא רצו לומר פ' התמיד לפני שמו"ע, דומיא דמקדש. (וע' להלן בביאורו של המהרש"א בגמ' סוכה, ולפי דבריו אין כ"כ סמך להקל בזמן החורבן, לדלג את אמירת התמיד).</w:t>
      </w:r>
    </w:p>
    <w:p>
      <w:pPr>
        <w:pStyle w:val="Body"/>
        <w:bidi/>
      </w:pPr>
      <w:r>
        <w:rPr>
          <w:rStyle w:val="LeadWord"/>
        </w:rPr>
        <w:t xml:space="preserve">ולכאורה</w:t>
      </w:r>
      <w:r>
        <w:rPr>
          <w:rStyle w:val="BodyBold"/>
        </w:rPr>
        <w:t xml:space="preserve"> עדיין צ"ב דנימא פ' התמיד אחר שמו"ע, אך כבר כתב הערה"ש </w:t>
      </w:r>
      <w:r>
        <w:rPr>
          <w:rStyle w:val="SmallSource"/>
          <w:b/>
          <w:bCs/>
        </w:rPr>
        <w:t xml:space="preserve">(שם ס"ב)</w:t>
      </w:r>
      <w:r>
        <w:rPr>
          <w:rStyle w:val="BodyBold"/>
        </w:rPr>
        <w:t xml:space="preserve"> דאין לאמרה אחר התפלה, </w:t>
      </w:r>
      <w:r>
        <w:rPr>
          <w:rStyle w:val="SmallSource"/>
          <w:b/>
          <w:bCs/>
        </w:rPr>
        <w:t xml:space="preserve">(ולא ביאר מדוע אין לאמרה כך)</w:t>
      </w:r>
      <w:r>
        <w:rPr>
          <w:rStyle w:val="BodyBold"/>
        </w:rPr>
        <w:t xml:space="preserve"> ולכן סברי בעלי מנהג זה דאין לאמרה כלל.</w:t>
      </w:r>
    </w:p>
    <w:p>
      <w:pPr>
        <w:pStyle w:val="SubHeading"/>
        <w:bidi/>
      </w:pPr>
      <w:r>
        <w:t xml:space="preserve">ואולי משום כך שינה הרמ"א בין קריאת התמיד של בין הערבים לשל שחר, וכדברי הלימוד זכות הנ"ל שכתב הערה"ש</w:t>
      </w:r>
    </w:p>
    <w:p>
      <w:pPr>
        <w:pStyle w:val="SubHeading"/>
        <w:bidi/>
      </w:pPr>
      <w:r>
        <w:t xml:space="preserve">הטעם שבביהמ"ק התפללו תפלת מנחה קודם הקרבת התמיד</w:t>
      </w:r>
    </w:p>
    <w:p>
      <w:pPr>
        <w:pStyle w:val="Body"/>
        <w:bidi/>
      </w:pPr>
      <w:r>
        <w:rPr>
          <w:rStyle w:val="LeadWord"/>
        </w:rPr>
        <w:t xml:space="preserve">הנה</w:t>
      </w:r>
      <w:r>
        <w:rPr>
          <w:rStyle w:val="BodyBold"/>
        </w:rPr>
        <w:t xml:space="preserve"> נתבאר לעיל דבביהמ"ק התפללו תפלת המנחה לפני הקרבת התמיד, דז"ל הגמ' בסוכה </w:t>
      </w:r>
      <w:r>
        <w:rPr>
          <w:rStyle w:val="SmallSource"/>
          <w:b/>
          <w:bCs/>
        </w:rPr>
        <w:t xml:space="preserve">(נ"ג א')</w:t>
      </w:r>
      <w:r>
        <w:rPr>
          <w:rStyle w:val="BodyBold"/>
        </w:rPr>
        <w:t xml:space="preserve">, אמר ר' יהושע בן חנניה כשהיינו שמחים בשמחת בית השואבה לא ראינו שינה בעינינו, כיצד, שעה ראשונה תמיד של שחר, משם לתפלה, משם לקרבן מוסף, משם לתפלת המוספין וכו', משם לתפלת המנחה, משם לתמיד של בין הערבים וכו'.</w:t>
      </w:r>
    </w:p>
    <w:p>
      <w:pPr>
        <w:pStyle w:val="Body"/>
        <w:bidi/>
      </w:pPr>
      <w:r>
        <w:rPr>
          <w:rStyle w:val="LeadWord"/>
        </w:rPr>
        <w:t xml:space="preserve">ובגליון</w:t>
      </w:r>
      <w:r>
        <w:rPr>
          <w:rStyle w:val="BodyBold"/>
        </w:rPr>
        <w:t xml:space="preserve"> הש"ס שם ציין לשו"ת תשב"ץ, דגריס, משם לתמיד של בין הערבים משם לתפלת מנחה. וע' שו"ת הרב מנחם עזריה </w:t>
      </w:r>
      <w:r>
        <w:rPr>
          <w:rStyle w:val="SmallSource"/>
          <w:b/>
          <w:bCs/>
        </w:rPr>
        <w:t xml:space="preserve">(סי' י"ד)</w:t>
      </w:r>
      <w:r>
        <w:rPr>
          <w:rStyle w:val="BodyBold"/>
        </w:rPr>
        <w:t xml:space="preserve">, ע"כ. וכוונתו דהרמ"ע מפאנו גריס כמו בגמ' שלנו. וכן הוא במהרש"א. והוא פי' הטעם בזה וז"ל, הכא </w:t>
      </w:r>
      <w:r>
        <w:rPr>
          <w:rStyle w:val="SmallSource"/>
          <w:b/>
          <w:bCs/>
        </w:rPr>
        <w:t xml:space="preserve">(לגבי תמיד של שחר)</w:t>
      </w:r>
      <w:r>
        <w:rPr>
          <w:rStyle w:val="BodyBold"/>
        </w:rPr>
        <w:t xml:space="preserve"> הקדים הקרבן לתפלה, ולגבי מנחה הקדים התפלה לקרבן. ויש להשיב, דהתפילות בכלל עבודת המקדש הן, ואמרי' אין לך עבודה קודם תמיד של שחרית, דהתפלה אחריה וכו', אבל בתמיד של בין הערבים אמרינן להיפך, דאין לך עבודה אחריה, ולכן התפלה לפניה, ע"כ.</w:t>
      </w:r>
    </w:p>
    <w:p>
      <w:pPr>
        <w:pStyle w:val="Body"/>
        <w:bidi/>
      </w:pPr>
      <w:r>
        <w:rPr>
          <w:rStyle w:val="LeadWord"/>
        </w:rPr>
        <w:t xml:space="preserve">הרי</w:t>
      </w:r>
      <w:r>
        <w:rPr>
          <w:rStyle w:val="BodyBold"/>
        </w:rPr>
        <w:t xml:space="preserve"> דחידש לנו המהרש"א דהתפילות שהתפללו בביהמ"ק עצמו היו בהן חשיבות יתירה דהיו חלק מעבודת ביהמ"ק, ולכן תקנו אותן כהל' הקרבנות, שחייבות ליקרב רק בין תמיד של שחר לבין תמיד של בין הערבים</w:t>
      </w:r>
      <w:r>
        <w:rPr>
          <w:rStyle w:val="FootnoteReference"/>
        </w:rPr>
        <w:footnoteReference w:id="83"/>
      </w:r>
      <w:r>
        <w:rPr>
          <w:rStyle w:val="BodyBold"/>
        </w:rPr>
        <w:t xml:space="preserve">.</w:t>
      </w:r>
    </w:p>
    <w:p>
      <w:pPr>
        <w:pStyle w:val="SubHeading"/>
        <w:bidi/>
      </w:pPr>
      <w:r>
        <w:t xml:space="preserve">ביאורו של הרמ"ע בזה</w:t>
      </w:r>
    </w:p>
    <w:p>
      <w:pPr>
        <w:pStyle w:val="SubHeading"/>
        <w:bidi/>
      </w:pPr>
      <w:r>
        <w:t xml:space="preserve">אמנם נראה משו"ת הרמ"ע מפאנו דיש עוד טעמים עמוקים בזה, ונציע את דבריו עם קצת ביאור לפי קט שכלנו, וז"ל:</w:t>
      </w:r>
    </w:p>
    <w:p>
      <w:pPr>
        <w:pStyle w:val="Body"/>
        <w:bidi/>
      </w:pPr>
      <w:r>
        <w:rPr>
          <w:rStyle w:val="LeadWord"/>
        </w:rPr>
        <w:t xml:space="preserve">ידוע</w:t>
      </w:r>
      <w:r>
        <w:rPr>
          <w:rStyle w:val="BodyBold"/>
        </w:rPr>
        <w:t xml:space="preserve"> כי יחס התפילות שתקנו אבות העולם</w:t>
      </w:r>
      <w:r>
        <w:rPr>
          <w:rStyle w:val="FootnoteReference"/>
        </w:rPr>
        <w:footnoteReference w:id="84"/>
      </w:r>
      <w:r>
        <w:rPr>
          <w:rStyle w:val="BodyBold"/>
        </w:rPr>
        <w:t xml:space="preserve"> כנגד התמידין, דהא והא איתא, עם סידור ההנהגה הכוללת הצריכה פיוס</w:t>
      </w:r>
      <w:r>
        <w:rPr>
          <w:rStyle w:val="FootnoteReference"/>
        </w:rPr>
        <w:footnoteReference w:id="85"/>
      </w:r>
      <w:r>
        <w:rPr>
          <w:rStyle w:val="BodyBold"/>
        </w:rPr>
        <w:t xml:space="preserve">, כטעם "היה לך לעזרני" – הוא יחס התמידין עצמן, והתפלה שהיתה נלוית אליהם לצורך הפיוס הנז'. שהקרבן היה מעורר</w:t>
      </w:r>
      <w:r>
        <w:rPr>
          <w:rStyle w:val="FootnoteReference"/>
        </w:rPr>
        <w:footnoteReference w:id="86"/>
      </w:r>
      <w:r>
        <w:rPr>
          <w:rStyle w:val="BodyBold"/>
        </w:rPr>
        <w:t xml:space="preserve"> מדת שעתו בעולם, וראוי להתפלל בעת רצון כפי האפשר תמיד, ודבר בעתו מה טוב. לפיכך פי' רבי יהושע </w:t>
      </w:r>
      <w:r>
        <w:rPr>
          <w:rStyle w:val="SmallSource"/>
          <w:b/>
          <w:bCs/>
        </w:rPr>
        <w:t xml:space="preserve">(בפ' החליל)</w:t>
      </w:r>
      <w:r>
        <w:rPr>
          <w:rStyle w:val="BodyBold"/>
        </w:rPr>
        <w:t xml:space="preserve"> שנהגו בביהמ"ק להקריב תחלה תמיד של שחר ואח"כ שחרית, וכן במוסף קודם לתפלה.</w:t>
      </w:r>
    </w:p>
    <w:p>
      <w:pPr>
        <w:pStyle w:val="SubHeading"/>
        <w:bidi/>
      </w:pPr>
      <w:r>
        <w:t xml:space="preserve">אבל במנחה התפללו תחלה ואח"כ הקריבו התמיד, שלא</w:t>
      </w:r>
      <w:r>
        <w:rPr>
          <w:rStyle w:val="FootnoteReference"/>
        </w:rPr>
        <w:footnoteReference w:id="87"/>
      </w:r>
      <w:r>
        <w:t xml:space="preserve"> לעורר פחד יצחק לפני התפלה</w:t>
      </w:r>
    </w:p>
    <w:p>
      <w:pPr>
        <w:pStyle w:val="SubHeading"/>
        <w:bidi/>
      </w:pPr>
      <w:r>
        <w:t xml:space="preserve">ומסיים רבינו הרמ"ע, שהקרבן אשר הוא באמת</w:t>
      </w:r>
      <w:r>
        <w:rPr>
          <w:rStyle w:val="FootnoteReference"/>
        </w:rPr>
        <w:footnoteReference w:id="88"/>
      </w:r>
      <w:r>
        <w:t xml:space="preserve"> חיי עולם וריח ניחוח למי שאמר ונעשה רצונו, יהיה קודם אל התפלה שהיא חיי שעה</w:t>
      </w:r>
      <w:r>
        <w:rPr>
          <w:rStyle w:val="FootnoteReference"/>
        </w:rPr>
        <w:footnoteReference w:id="89"/>
      </w:r>
      <w:r>
        <w:t xml:space="preserve"> להדיוט</w:t>
      </w:r>
    </w:p>
    <w:p>
      <w:pPr>
        <w:pStyle w:val="SubHeading"/>
        <w:bidi/>
      </w:pPr>
      <w:r>
        <w:t xml:space="preserve">ועוד שהקרבן מן התורה מצוה בשעתה, והתפלה דרבנן, ושאני תפלת המנחה דלא אפשר</w:t>
      </w:r>
      <w:r>
        <w:rPr>
          <w:rStyle w:val="FootnoteReference"/>
        </w:rPr>
        <w:footnoteReference w:id="90"/>
      </w:r>
      <w:r>
        <w:t xml:space="preserve">, וניחא לגבוה ולהדיוט, כדפרישית, ע"כ דבריו הנפלאים של הרמ"ע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86" name="Ornament 386"/>
            <wp:cNvGraphicFramePr>
              <a:graphicFrameLocks noChangeAspect="1"/>
            </wp:cNvGraphicFramePr>
            <a:graphic>
              <a:graphicData uri="http://schemas.openxmlformats.org/drawingml/2006/picture">
                <pic:pic>
                  <pic:nvPicPr>
                    <pic:cNvPr id="38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89" name="Ornament 389"/>
            <wp:cNvGraphicFramePr>
              <a:graphicFrameLocks noChangeAspect="1"/>
            </wp:cNvGraphicFramePr>
            <a:graphic>
              <a:graphicData uri="http://schemas.openxmlformats.org/drawingml/2006/picture">
                <pic:pic>
                  <pic:nvPicPr>
                    <pic:cNvPr id="389"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90" behindDoc="1" locked="0" layoutInCell="1" allowOverlap="1">
            <wp:simplePos x="0" y="0"/>
            <wp:positionH relativeFrom="margin">
              <wp:align>center</wp:align>
            </wp:positionH>
            <wp:positionV relativeFrom="paragraph">
              <wp:posOffset>0</wp:posOffset>
            </wp:positionV>
            <wp:extent cx="2880000" cy="879238"/>
            <wp:effectExtent l="0" t="0" r="0" b="0"/>
            <wp:wrapNone/>
            <wp:docPr id="390" name="מסגרת סימן 390"/>
            <wp:cNvGraphicFramePr>
              <a:graphicFrameLocks noChangeAspect="1"/>
            </wp:cNvGraphicFramePr>
            <a:graphic>
              <a:graphicData uri="http://schemas.openxmlformats.org/drawingml/2006/picture">
                <pic:pic>
                  <pic:nvPicPr>
                    <pic:cNvPr id="390" name="divider-סימן נא.png"/>
                    <pic:cNvPicPr/>
                  </pic:nvPicPr>
                  <pic:blipFill>
                    <a:blip r:embed="rIdImg80"/>
                    <a:stretch>
                      <a:fillRect/>
                    </a:stretch>
                  </pic:blipFill>
                  <pic:spPr>
                    <a:xfrm>
                      <a:off x="0" y="0"/>
                      <a:ext cx="2880000" cy="879238"/>
                    </a:xfrm>
                    <a:prstGeom prst="rect">
                      <a:avLst/>
                    </a:prstGeom>
                  </pic:spPr>
                </pic:pic>
              </a:graphicData>
            </a:graphic>
          </wp:anchor>
        </w:drawing>
      </w:r>
      <w:r>
        <w:t xml:space="preserve">סימן נא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391" name="Ornament 391"/>
            <wp:cNvGraphicFramePr>
              <a:graphicFrameLocks noChangeAspect="1"/>
            </wp:cNvGraphicFramePr>
            <a:graphic>
              <a:graphicData uri="http://schemas.openxmlformats.org/drawingml/2006/picture">
                <pic:pic>
                  <pic:nvPicPr>
                    <pic:cNvPr id="391"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92" behindDoc="1" locked="0" layoutInCell="1" allowOverlap="1">
            <wp:simplePos x="0" y="0"/>
            <wp:positionH relativeFrom="margin">
              <wp:align>center</wp:align>
            </wp:positionH>
            <wp:positionV relativeFrom="paragraph">
              <wp:posOffset>0</wp:posOffset>
            </wp:positionV>
            <wp:extent cx="2422512" cy="521069"/>
            <wp:effectExtent l="0" t="0" r="0" b="0"/>
            <wp:wrapNone/>
            <wp:docPr id="392" name="מסגרת סימן 392"/>
            <wp:cNvGraphicFramePr>
              <a:graphicFrameLocks noChangeAspect="1"/>
            </wp:cNvGraphicFramePr>
            <a:graphic>
              <a:graphicData uri="http://schemas.openxmlformats.org/drawingml/2006/picture">
                <pic:pic>
                  <pic:nvPicPr>
                    <pic:cNvPr id="392" name="title-65.png"/>
                    <pic:cNvPicPr/>
                  </pic:nvPicPr>
                  <pic:blipFill>
                    <a:blip r:embed="rIdImg81"/>
                    <a:stretch>
                      <a:fillRect/>
                    </a:stretch>
                  </pic:blipFill>
                  <pic:spPr>
                    <a:xfrm>
                      <a:off x="0" y="0"/>
                      <a:ext cx="2422512" cy="521069"/>
                    </a:xfrm>
                    <a:prstGeom prst="rect">
                      <a:avLst/>
                    </a:prstGeom>
                  </pic:spPr>
                </pic:pic>
              </a:graphicData>
            </a:graphic>
          </wp:anchor>
        </w:drawing>
      </w:r>
      <w:r>
        <w:t xml:space="preserve">בענין ברכות קר"ש</w:t>
      </w:r>
    </w:p>
    <w:p>
      <w:pPr>
        <w:pStyle w:val="ArticleAuthor"/>
        <w:bidi/>
        <w:sectPr>
          <w:headerReference w:type="default" r:id="rIdHA65d"/>
          <w:headerReference w:type="even" r:id="rIdHA6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איתא</w:t>
      </w:r>
      <w:r>
        <w:t xml:space="preserve"> במשנה </w:t>
      </w:r>
      <w:r>
        <w:rPr>
          <w:rStyle w:val="SmallSource"/>
        </w:rPr>
        <w:t xml:space="preserve">[יא.]</w:t>
      </w:r>
      <w:r>
        <w:t xml:space="preserve"> בשחר מברך שתים לפניה ואחת לאחריה ובערב מברך שתים לפניה ושתים לאחריה אחת ארוכה ואחת קצרה מקום שאמרו להאריך אינו רשאי לקצר לקצר אינו רשאי להאריך לחתום אינו רשאי שלא לחתום שלא לחתום אינו רשאי לחתום.ע"כ</w:t>
      </w:r>
    </w:p>
    <w:p>
      <w:pPr>
        <w:pStyle w:val="Body"/>
        <w:bidi/>
      </w:pPr>
      <w:r>
        <w:rPr>
          <w:rStyle w:val="LeadWord"/>
        </w:rPr>
        <w:t xml:space="preserve">וכתב</w:t>
      </w:r>
      <w:r>
        <w:t xml:space="preserve"> רש"י שם שיש סה"כ ז' ברכות קר"ש שאנו מברכים בכל יום זה על הפס' בתהילים </w:t>
      </w:r>
      <w:r>
        <w:rPr>
          <w:rStyle w:val="SmallSource"/>
        </w:rPr>
        <w:t xml:space="preserve">[קיט.]</w:t>
      </w:r>
      <w:r>
        <w:t xml:space="preserve"> "שבע ביום הלליתיך על משפטי צדקך" שביארו בירולשמי ברכות א.ה] שזה קאי על ז' הברכות שאנו אומרים בלל יום וראיתי במפרשים שם </w:t>
      </w:r>
      <w:r>
        <w:rPr>
          <w:rStyle w:val="SmallSource"/>
        </w:rPr>
        <w:t xml:space="preserve">[אבן עזרא רד"ק ומצודות.]</w:t>
      </w:r>
      <w:r>
        <w:t xml:space="preserve"> שביארו המילה שבע זהו מלשון ריבוי שדוד המלך היה מרבה ואומר שבחים הרבה לקב"ה.</w:t>
      </w:r>
    </w:p>
    <w:p>
      <w:pPr>
        <w:pStyle w:val="Body"/>
        <w:bidi/>
      </w:pPr>
      <w:r>
        <w:rPr>
          <w:rStyle w:val="LeadWord"/>
        </w:rPr>
        <w:t xml:space="preserve">והמלבי"ם</w:t>
      </w:r>
      <w:r>
        <w:t xml:space="preserve"> פירש שם ששבע אלו כנגד שבע תפלות וז"ל הג' תפלות של היום וד' תפלות בלילה ג' בג' אשמורות וא' בחצות לילה ע"כ. אומנם יש להעיר שכן מבואר בברכות ג: לפי התירוצים שם בגמ' אין כל כך משעות שהוא היה אורמ את התשבחות במשך כל המשמרות בלילה אלא נראה שהיה אומר רק בחלק מהם ובחלק או היה מתנתנם כסוס או עוסק בתורה אך לא כתוב שהוא היה עוסק כל הלילה בשירות ותשבחות.</w:t>
      </w:r>
    </w:p>
    <w:p>
      <w:pPr>
        <w:pStyle w:val="Body"/>
        <w:bidi/>
      </w:pPr>
      <w:r>
        <w:rPr>
          <w:rStyle w:val="LeadWord"/>
        </w:rPr>
        <w:t xml:space="preserve">ומבואר</w:t>
      </w:r>
      <w:r>
        <w:t xml:space="preserve"> בגמ' שם שכל הענין שאנו מזיכרים כן ואומרים נמי על היום ועל הלילה - זהו כדי להזיכר מידת יום בלילה ומידת לילה ביום ואף מבואר שאנו אורמים כן אף שבכך אנו לא אומרים כן בלישנא מעליא.</w:t>
      </w:r>
    </w:p>
    <w:p>
      <w:pPr>
        <w:pStyle w:val="Body"/>
        <w:bidi/>
      </w:pPr>
      <w:r>
        <w:rPr>
          <w:rStyle w:val="LeadWord"/>
        </w:rPr>
        <w:t xml:space="preserve">ובעקר</w:t>
      </w:r>
      <w:r>
        <w:t xml:space="preserve"> הענין להזכיר מידת יום בלילה ומדי לילה ביום ביאר ה"ר יונה ששאלו מהו הנין בזה והביאו בשם רבינו אליהו צרפתי שזה בא לאפוקי מאוותו מין בחולין </w:t>
      </w:r>
      <w:r>
        <w:rPr>
          <w:rStyle w:val="SmallSource"/>
        </w:rPr>
        <w:t xml:space="preserve">[פז.]</w:t>
      </w:r>
      <w:r>
        <w:t xml:space="preserve"> שמי שברא אור לא ברא חושך שנאמר יוצר אור ובורא חושך א"ל שוטה שפיל לסיפא "ה' צבאות שמו" – ולכך אנו מזכירים מידת יום בלילה ומידת לילה ביום לאפוקי ממחשבת המינים.</w:t>
      </w:r>
    </w:p>
    <w:p>
      <w:pPr>
        <w:pStyle w:val="Body"/>
        <w:bidi/>
      </w:pPr>
      <w:r>
        <w:rPr>
          <w:rStyle w:val="LeadWord"/>
        </w:rPr>
        <w:t xml:space="preserve">אומנם</w:t>
      </w:r>
      <w:r>
        <w:t xml:space="preserve"> יש להעיר שבגמ' שם בחולין זה כתוב בלשון אחרת וז"ל דא''ל ההוא צדוקי לרבי מי שיצר הרים לא ברא רוח ומי שברא רוח לא יצר הרים דכתיב {עמוס ד-יג} כי הנה יוצר הרים ובורא רוח אמר ליה שוטה שפיל לסיפיה דקרא ה' צבאות ע"כ. אומנם אולי צריך לאמר שכך היתה הגירסא שהיתה לפי ה"ר יונה או שהוא לקח את עיקר המשמעות מן המבואר בירושלמי.</w:t>
      </w:r>
    </w:p>
    <w:p>
      <w:pPr>
        <w:pStyle w:val="Body"/>
        <w:bidi/>
      </w:pPr>
      <w:r>
        <w:rPr>
          <w:rStyle w:val="LeadWord"/>
        </w:rPr>
        <w:t xml:space="preserve">והב"י</w:t>
      </w:r>
      <w:r>
        <w:t xml:space="preserve"> </w:t>
      </w:r>
      <w:r>
        <w:rPr>
          <w:rStyle w:val="SmallSource"/>
        </w:rPr>
        <w:t xml:space="preserve">[ריש סימן נט.]</w:t>
      </w:r>
      <w:r>
        <w:t xml:space="preserve"> הביא מהמהר"י אבוהב טעם אחר שאם לא היינו מזיכרים מידת לילה ביום היה נראה שהלילה הוא דבר רע לכך זהו הטעם שאנו מזיכרים אף את הלילה ביום לאמר שהכל עשה יפה בעתו.</w:t>
      </w:r>
    </w:p>
    <w:p>
      <w:pPr>
        <w:pStyle w:val="Body"/>
        <w:bidi/>
      </w:pPr>
      <w:r>
        <w:rPr>
          <w:rStyle w:val="LeadWord"/>
        </w:rPr>
        <w:t xml:space="preserve">הנה</w:t>
      </w:r>
      <w:r>
        <w:t xml:space="preserve"> איתא בענין זה בפסחים נג: אמר רב יהודה אמר שמואל אין מברכין על האור אלא במוצאי שבת הואיל ותחלת ברייתו הוא ע"כ.</w:t>
      </w:r>
    </w:p>
    <w:p>
      <w:pPr>
        <w:pStyle w:val="Body"/>
        <w:bidi/>
      </w:pPr>
      <w:r>
        <w:rPr>
          <w:rStyle w:val="LeadWord"/>
        </w:rPr>
        <w:t xml:space="preserve">והביאו</w:t>
      </w:r>
      <w:r>
        <w:t xml:space="preserve"> שם התוס' </w:t>
      </w:r>
      <w:r>
        <w:rPr>
          <w:rStyle w:val="SmallSource"/>
        </w:rPr>
        <w:t xml:space="preserve">[ד"ה תחילת ברייתו]</w:t>
      </w:r>
      <w:r>
        <w:t xml:space="preserve"> הקשה ה''ר יוסף למה אין מברכין בכל שעה שנהנה ממנו דאסור ליהנות מן העולם הזה בלא ברכה ותירץ דה''מ כשגופו נהנה אבל שאר הנאה לא ואף על גב דמברכין על אור השמש בכל יום היינו משום שמתחדש בכל יום ע"כ.</w:t>
      </w:r>
    </w:p>
    <w:p>
      <w:pPr>
        <w:pStyle w:val="Body"/>
        <w:bidi/>
      </w:pPr>
      <w:r>
        <w:rPr>
          <w:rStyle w:val="LeadWord"/>
        </w:rPr>
        <w:t xml:space="preserve">ומבואר</w:t>
      </w:r>
      <w:r>
        <w:t xml:space="preserve"> שבסתמא אין מברכין על האור ורק על המאורות כן תיקנו לברך עליהם ויש לעין מהו הכוונה של התוס' בתירוצם במה שאמרו שצריך לברך על המשמש העויל ומתחדש בכל יום ובפשטות יש לאמר שהוי שבח והודאה על המציאות של האור בעולם.</w:t>
      </w:r>
    </w:p>
    <w:p>
      <w:pPr>
        <w:pStyle w:val="Body"/>
        <w:bidi/>
      </w:pPr>
      <w:r>
        <w:rPr>
          <w:rStyle w:val="LeadWord"/>
        </w:rPr>
        <w:t xml:space="preserve">ואכן</w:t>
      </w:r>
      <w:r>
        <w:t xml:space="preserve"> מבואר ענין זה ברמב"ן </w:t>
      </w:r>
      <w:r>
        <w:rPr>
          <w:rStyle w:val="SmallSource"/>
        </w:rPr>
        <w:t xml:space="preserve">[ברכות יא:]</w:t>
      </w:r>
      <w:r>
        <w:t xml:space="preserve"> במה שהוא כתב לחלק בזה הברכה הראשונה ברכת יוצר אור הוי ברכת השבח אומנם הברכה השיה ברכת אהבה רבה הי חשובה לברכת המצות וז"ל</w:t>
      </w:r>
    </w:p>
    <w:p>
      <w:pPr>
        <w:pStyle w:val="Body"/>
        <w:bidi/>
      </w:pPr>
      <w:r>
        <w:rPr>
          <w:rStyle w:val="LeadWord"/>
        </w:rPr>
        <w:t xml:space="preserve">ועוד</w:t>
      </w:r>
      <w:r>
        <w:t xml:space="preserve"> נמצא בזה בדברי הרמב"ן </w:t>
      </w:r>
      <w:r>
        <w:rPr>
          <w:rStyle w:val="SmallSource"/>
        </w:rPr>
        <w:t xml:space="preserve">[ריש פ"ט ברכות נד.]</w:t>
      </w:r>
      <w:r>
        <w:t xml:space="preserve"> שהכלל הוא שאין לברך אלא רק על הנאה כזאת שהיא נכנסת לגוף אומנם הנאה שהיא לא נכנסת לגוף אין לברך עליה ולכך זהו הטעם שאין מברכין על רחיצת מים חמים או קרים או על נשיבת הרוח כיו ןשאין הנאה הזאת נכנסת לגוף</w:t>
      </w:r>
    </w:p>
    <w:p>
      <w:pPr>
        <w:pStyle w:val="Body"/>
        <w:bidi/>
      </w:pPr>
      <w:r>
        <w:rPr>
          <w:rStyle w:val="LeadWord"/>
        </w:rPr>
        <w:t xml:space="preserve">[אומנם</w:t>
      </w:r>
      <w:r>
        <w:t xml:space="preserve"> גבי ברכת הריח מבואר בברכות מג: שלומדים מפס' מיוחד שכן מברכים ממה שכתוב "כל הנשמה תהלל יה' הללויה" שאיזהו דבר שהנשמה נהינת ממנו הוי אומר זהו הריח – והיינו שיש חידוש מיוחד שאנו אומרים גבי הריח שהעויל והנשמה נהנית ממנו לכך זהו הטעם שאנו מוצאים בו ברכה כיון ששם יש חידוש מיוחד שהוי דבר שהנמה נהנית בו.] [עיין בחידושי ר' דוד שם וחידושי הר"ן</w:t>
      </w:r>
    </w:p>
    <w:p>
      <w:pPr>
        <w:pStyle w:val="Body"/>
        <w:bidi/>
      </w:pPr>
      <w:r>
        <w:rPr>
          <w:rStyle w:val="LeadWord"/>
        </w:rPr>
        <w:t xml:space="preserve">וממילא</w:t>
      </w:r>
      <w:r>
        <w:t xml:space="preserve"> יש לאמר שגם לדברי התוס' הברכה הזאת על המאורות אין זה בכלל ברכות הנהנין אלא הוי ברכות השבח וההודאה אלא שיש לעיין ממה שמבואר בברכות ס: גבי כל ברוכת השחר ובפשטו משמע מן הגמ' שם שלכ מה שהוא יכול לברך ז אמרו רק כאשר הוא ממש נהנה מאלו הדברים אז על אמרינן שהוא יוכל לברך וכך כתובו התוס' שם וז"ל כי פריס סודרא על רישיה. וה''ה לכל כובע ולכל כסוי ודוקא כשנהנה אבל אם אינו נהנה כגון שהוא שוכב על מטתו לא יברך לא זו ולא מלביש ערומים ולא ברכות כיוצא בהן כיון שלא נהנה כדמשמע בפרק שלישי דמגילה </w:t>
      </w:r>
      <w:r>
        <w:rPr>
          <w:rStyle w:val="SmallSource"/>
        </w:rPr>
        <w:t xml:space="preserve">(דף כד:)</w:t>
      </w:r>
      <w:r>
        <w:t xml:space="preserve"> גבי מי שלא ראה מאורות מימיו דכולי עלמא בעי שיהנה מן האורה ע"כ.</w:t>
      </w:r>
    </w:p>
    <w:p>
      <w:pPr>
        <w:pStyle w:val="Body"/>
        <w:bidi/>
      </w:pPr>
      <w:r>
        <w:rPr>
          <w:rStyle w:val="LeadWord"/>
        </w:rPr>
        <w:t xml:space="preserve">ומבואר</w:t>
      </w:r>
      <w:r>
        <w:t xml:space="preserve"> מזה שכל מה שהתירו ויכול הוא לברך זה אמור רק כאשר הוא נהנה ועיקר ראייתם ממה שמבואר במגילה </w:t>
      </w:r>
      <w:r>
        <w:rPr>
          <w:rStyle w:val="SmallSource"/>
        </w:rPr>
        <w:t xml:space="preserve">[כד:]</w:t>
      </w:r>
      <w:r>
        <w:t xml:space="preserve"> ששם גבי המח' של ת"ק ור"י לגבי סומאהאם הוא יכול לפרוס על שמע או לא  שאיתא שם תניא אמרו לו לרבי יהודה הרבה צפו לדרוש במרכבה ולא ראו אותה מימיהם ור' יהודה התם באבנתא דליבא תליא מילתא והא קא מיכוין וידע הכא משום הנאה הוא והא לית ליה הנאה.</w:t>
      </w:r>
    </w:p>
    <w:p>
      <w:pPr>
        <w:pStyle w:val="Body"/>
        <w:bidi/>
      </w:pPr>
      <w:r>
        <w:rPr>
          <w:rStyle w:val="LeadWord"/>
        </w:rPr>
        <w:t xml:space="preserve">ורבנן</w:t>
      </w:r>
      <w:r>
        <w:t xml:space="preserve"> אית ליה הנאה כרבי יוסי דתניא א''ר יוסי כל ימי הייתי מצטער על מקרא זה {דברים כח-כט} והיית ממשש בצהרים כאשר ימשש העור באפלה וכי מה אכפת ליה לעור בין אפילה לאורה עד שבא מעשה לידי פעם אחת הייתי מהלך באישון לילה ואפלה וראיתי סומא שהיה מהלך בדרך ואבוקה בידו אמרתי לו בני אבוקה זו למה לך אמר לי כל זמן שאבוקה בידי בני אדם רואין אותי ומצילין אותי מן הפחתין ומן הקוצין ומן הברקנין ע"כ.</w:t>
      </w:r>
    </w:p>
    <w:p>
      <w:pPr>
        <w:pStyle w:val="Body"/>
        <w:bidi/>
      </w:pPr>
      <w:r>
        <w:rPr>
          <w:rStyle w:val="LeadWord"/>
        </w:rPr>
        <w:t xml:space="preserve">נמצא</w:t>
      </w:r>
      <w:r>
        <w:t xml:space="preserve"> שאנו אומרים שכדי שהוא אכן יוכל לברך את ברוכת השחר הוא צריך להינות ממש וממילא משמע לכאו'מזה שזה הוי כברכות הנהנין שדוקא משום שהוא נהנה בדרך כל שהיא אז הוא יכול לברך על כך אומנם אם לא מגיע לו כל הנאה כלאו' אין הוא יכול בלרך על כך ושוב חוזרת שאלת התוס' לפי הנ"ל למה אנו מברכים בכל יום על המאורת מה זה שונה מן הנר והאש שאין מברכין עליםה מאחר שאכן אנו אורמים שעיקר הברכה זה משום ההנאה.</w:t>
      </w:r>
    </w:p>
    <w:p>
      <w:pPr>
        <w:pStyle w:val="Body"/>
        <w:bidi/>
      </w:pPr>
      <w:r>
        <w:rPr>
          <w:rStyle w:val="LeadWord"/>
        </w:rPr>
        <w:t xml:space="preserve">הנה</w:t>
      </w:r>
      <w:r>
        <w:t xml:space="preserve"> מבואר במשנה ברכות יג.] היה קורא בתורה והגיע זמן המקרא אם כיון ליבו יצא.</w:t>
      </w:r>
    </w:p>
    <w:p>
      <w:pPr>
        <w:pStyle w:val="Body"/>
        <w:bidi/>
      </w:pPr>
      <w:r>
        <w:rPr>
          <w:rStyle w:val="LeadWord"/>
        </w:rPr>
        <w:t xml:space="preserve">והנה</w:t>
      </w:r>
      <w:r>
        <w:t xml:space="preserve"> מבואר בירושלמי </w:t>
      </w:r>
      <w:r>
        <w:rPr>
          <w:rStyle w:val="SmallSource"/>
        </w:rPr>
        <w:t xml:space="preserve">[ב.א]</w:t>
      </w:r>
      <w:r>
        <w:t xml:space="preserve"> שיש להוכיח מכאן שאין הברכו מעכבות והיינו שאין ברכת קר,ש מעכת את קר"ש וז"ל הגמ' שם א"ר בא זאת אומרת שאין הברכות מעכבות. א"ר יוסה אם אומר את שהוא צריך לברך בירך צריך שיכוין את לבו בכולן. התיבון ואינו מפסיק ולא תנינתה והכא אע"ג דלא תנינתה צריך לברך. זאת אומרת צריך לכוין את לבו בכולן ע"כ.</w:t>
      </w:r>
    </w:p>
    <w:p>
      <w:pPr>
        <w:pStyle w:val="Body"/>
        <w:bidi/>
      </w:pPr>
      <w:r>
        <w:rPr>
          <w:rStyle w:val="LeadWord"/>
        </w:rPr>
        <w:t xml:space="preserve">והנה</w:t>
      </w:r>
      <w:r>
        <w:t xml:space="preserve"> מבואר שתחילה הוכיח הירושלמי שאכן אמרינן שברכות אינם מעכבות. אומנם אח"כ דוחים את זה ובביאור הדחיה האריכו מפרשי הירשולמי שם בכמה אנפין </w:t>
      </w:r>
      <w:r>
        <w:rPr>
          <w:rStyle w:val="SmallSource"/>
        </w:rPr>
        <w:t xml:space="preserve">[עיין בפני משה חרדים רידב"ז מראה הפנים ועוד.]</w:t>
      </w:r>
    </w:p>
    <w:p>
      <w:pPr>
        <w:pStyle w:val="Body"/>
        <w:bidi/>
      </w:pPr>
      <w:r>
        <w:rPr>
          <w:rStyle w:val="LeadWord"/>
        </w:rPr>
        <w:t xml:space="preserve">אומנם</w:t>
      </w:r>
      <w:r>
        <w:t xml:space="preserve"> הכי נאה פשוט זה מה שביאר מרן הגרח"ק וכך ביאר שם</w:t>
      </w:r>
    </w:p>
    <w:p>
      <w:pPr>
        <w:pStyle w:val="Body"/>
        <w:bidi/>
      </w:pPr>
      <w:r>
        <w:rPr>
          <w:rStyle w:val="LeadWord"/>
        </w:rPr>
        <w:t xml:space="preserve">ובעיקר</w:t>
      </w:r>
      <w:r>
        <w:t xml:space="preserve"> ההו"א </w:t>
      </w:r>
      <w:r>
        <w:rPr>
          <w:rStyle w:val="SmallSource"/>
        </w:rPr>
        <w:t xml:space="preserve">[או אולי גם המסקנה לפי הירושלמי.]</w:t>
      </w:r>
      <w:r>
        <w:t xml:space="preserve"> שאכן בזה אנו אומרים שהברכות כן יעכבו את קר"ש למרות שבכל המצות כולם אין הברכה מעכבת את המצוה ואנו דנים שהברכה היא מצוה לחוד וכן המצוה היא לחוד ואכן אמרו </w:t>
      </w:r>
      <w:r>
        <w:rPr>
          <w:rStyle w:val="SmallSource"/>
        </w:rPr>
        <w:t xml:space="preserve">[פסחים ז. ועוד]</w:t>
      </w:r>
      <w:r>
        <w:t xml:space="preserve"> שכל הברכות מברך עליהם עובר לעשייתן אומנם לעולם אנו אומרים שאין הברכה מעכבת את המצוה.</w:t>
      </w:r>
    </w:p>
    <w:p>
      <w:pPr>
        <w:pStyle w:val="Body"/>
        <w:bidi/>
      </w:pPr>
      <w:r>
        <w:rPr>
          <w:rStyle w:val="LeadWord"/>
        </w:rPr>
        <w:t xml:space="preserve">ביארו</w:t>
      </w:r>
      <w:r>
        <w:t xml:space="preserve"> הרא"ה וכן השיטמ"ק </w:t>
      </w:r>
      <w:r>
        <w:rPr>
          <w:rStyle w:val="SmallSource"/>
        </w:rPr>
        <w:t xml:space="preserve">[שם.]</w:t>
      </w:r>
      <w:r>
        <w:t xml:space="preserve"> בזה שעיקר ההו"א של הגמ' היתה שהיה מקום לאר שללא דמי לשאר ברכות המצות שהם הועיל והם ברכות קצרות ממילא זוה הטעם שאין זה קשור לברכה ולכך אמרינן שלא בברכה תליא מילתא אומנם הכא שהוי ברכות ארוכות </w:t>
      </w:r>
      <w:r>
        <w:rPr>
          <w:rStyle w:val="SmallSource"/>
        </w:rPr>
        <w:t xml:space="preserve">[או אחת קצרה ואחת ארוכה עיין רש"י ותוס' שם על המשנה.]</w:t>
      </w:r>
      <w:r>
        <w:t xml:space="preserve"> לכך זהו הטעם שהיתה הו,א שנימא שהברכות הללו יעכבו את הקר"ש קמ"ל שאין הברכות מעכבות.</w:t>
      </w:r>
    </w:p>
    <w:p>
      <w:pPr>
        <w:pStyle w:val="Body"/>
        <w:bidi/>
      </w:pPr>
      <w:r>
        <w:rPr>
          <w:rStyle w:val="LeadWord"/>
        </w:rPr>
        <w:t xml:space="preserve">אומנם</w:t>
      </w:r>
      <w:r>
        <w:t xml:space="preserve"> עדיין צ,ב בזה שמהו הסברא בכך למה שנחלק בענין הזה בין ברכות ארוכות לברכות קצרות ומה חילוק יש בניהם</w:t>
      </w:r>
    </w:p>
    <w:p>
      <w:pPr>
        <w:pStyle w:val="Body"/>
        <w:bidi/>
      </w:pPr>
      <w:r>
        <w:rPr>
          <w:rStyle w:val="LeadWord"/>
        </w:rPr>
        <w:t xml:space="preserve">והנה</w:t>
      </w:r>
      <w:r>
        <w:t xml:space="preserve"> הראושנים אכן נקטו בפשטות בזה כמו תחילת דברי הירושלמי שאכן אנו אומרים שברכות אינם</w:t>
      </w:r>
    </w:p>
    <w:p>
      <w:pPr>
        <w:pStyle w:val="Body"/>
        <w:bidi/>
      </w:pPr>
      <w:r>
        <w:rPr>
          <w:rStyle w:val="LeadWord"/>
        </w:rPr>
        <w:t xml:space="preserve">והנה</w:t>
      </w:r>
      <w:r>
        <w:t xml:space="preserve"> שיטת הרשב"א בזה ברורה שהוא אומר שאין ברכת קר"ש חשובה היא לברכת המצות ולכך זה הטעם שהוא מוכיח שמבואר בתספתא שאין הוא חשובה לברכה הסמוכה לחברתה.</w:t>
      </w:r>
    </w:p>
    <w:p>
      <w:pPr>
        <w:pStyle w:val="Body"/>
        <w:bidi/>
      </w:pPr>
      <w:r>
        <w:rPr>
          <w:rStyle w:val="LeadWord"/>
        </w:rPr>
        <w:t xml:space="preserve">וז"ל</w:t>
      </w:r>
      <w:r>
        <w:t xml:space="preserve"> בברכות </w:t>
      </w:r>
      <w:r>
        <w:rPr>
          <w:rStyle w:val="SmallSource"/>
        </w:rPr>
        <w:t xml:space="preserve">[שם.]</w:t>
      </w:r>
      <w:r>
        <w:t xml:space="preserve"> תניא בתוספתא </w:t>
      </w:r>
      <w:r>
        <w:rPr>
          <w:rStyle w:val="SmallSource"/>
        </w:rPr>
        <w:t xml:space="preserve">[ברכות ה"י]</w:t>
      </w:r>
      <w:r>
        <w:t xml:space="preserve"> כל הברכות כולן פותחים בהן בברוך חוץ מברכה הסמוכה לשמע וברכה שסמוכה לברכה אחרת שאין פותחין בהן בברוך, ע"כ בתוספתא. ומייתי לה בגמרא לקמן </w:t>
      </w:r>
      <w:r>
        <w:rPr>
          <w:rStyle w:val="SmallSource"/>
        </w:rPr>
        <w:t xml:space="preserve">(מו, א)</w:t>
      </w:r>
      <w:r>
        <w:t xml:space="preserve">, ומשמע מיהא דאמת ויציב ואמת ואמונה אינן סמוכות לברכות שלפני קריאת שמע אלא כך נתקנה מעיקרא שלא לפתוח בברוך ולחתום בברוך וכדכתבינן לעיל.. אלא שהיא ודאי אינו סמוכה ואפילו כן לא ראו לפתוח בה בברוך. </w:t>
      </w:r>
      <w:r>
        <w:rPr>
          <w:rStyle w:val="BodyBold"/>
        </w:rPr>
        <w:t xml:space="preserve">וכן נראה מדברי הגאונים ז"ל כמר רב יוסף ורב צמח ורב האי ורב יצחק בן גיאת זצ"ל שאמרו, שהברכות הראשונות של שמע אינן ברכות שמע וברכה שלאחריה היא ברכת שמע,</w:t>
      </w:r>
    </w:p>
    <w:p>
      <w:pPr>
        <w:pStyle w:val="Body"/>
        <w:bidi/>
      </w:pPr>
      <w:r>
        <w:rPr>
          <w:rStyle w:val="LeadWord"/>
        </w:rPr>
        <w:t xml:space="preserve">ואף</w:t>
      </w:r>
      <w:r>
        <w:t xml:space="preserve"> על פי שאמרו במסכת נדה בפרק בא סימן </w:t>
      </w:r>
      <w:r>
        <w:rPr>
          <w:rStyle w:val="SmallSource"/>
        </w:rPr>
        <w:t xml:space="preserve">(נא, ב)</w:t>
      </w:r>
      <w:r>
        <w:t xml:space="preserve"> כל הטעון ברכה לאחריו טעון ברכה לפניו, אינו כלל, לפי שאין למדין מן הכללות ואפילו במקום שנאמר בהן חוץ, ואם כן על כרחין דין הוא שתהא קריאת שמע מפסקת, </w:t>
      </w:r>
      <w:r>
        <w:rPr>
          <w:rStyle w:val="BodyBold"/>
        </w:rPr>
        <w:t xml:space="preserve">כיון שהברכות שלפניה אינן ברכות קריאת שמע, </w:t>
      </w:r>
      <w:r>
        <w:t xml:space="preserve">וכן ודאי נראה לי כדבריהן מן התוספתא שכתבתי ע"כ.</w:t>
      </w:r>
    </w:p>
    <w:p>
      <w:pPr>
        <w:pStyle w:val="Body"/>
        <w:bidi/>
      </w:pPr>
      <w:r>
        <w:rPr>
          <w:rStyle w:val="LeadWord"/>
        </w:rPr>
        <w:t xml:space="preserve">נמצא</w:t>
      </w:r>
      <w:r>
        <w:t xml:space="preserve"> מבואר שאנו דנים שאין הברכות שלפיה חשובת הם לברכת המצות שאינם נחשבות לברכה על קר"ש.</w:t>
      </w:r>
    </w:p>
    <w:p>
      <w:pPr>
        <w:pStyle w:val="Body"/>
        <w:bidi/>
      </w:pPr>
      <w:r>
        <w:rPr>
          <w:rStyle w:val="LeadWord"/>
        </w:rPr>
        <w:t xml:space="preserve">ועל</w:t>
      </w:r>
      <w:r>
        <w:t xml:space="preserve"> היסוד הזה הוא חזר הרשב"א בעוד כמה דוכתי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93" name="Ornament 393"/>
            <wp:cNvGraphicFramePr>
              <a:graphicFrameLocks noChangeAspect="1"/>
            </wp:cNvGraphicFramePr>
            <a:graphic>
              <a:graphicData uri="http://schemas.openxmlformats.org/drawingml/2006/picture">
                <pic:pic>
                  <pic:nvPicPr>
                    <pic:cNvPr id="39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96" behindDoc="1" locked="0" layoutInCell="1" allowOverlap="1">
            <wp:simplePos x="0" y="0"/>
            <wp:positionH relativeFrom="margin">
              <wp:align>center</wp:align>
            </wp:positionH>
            <wp:positionV relativeFrom="paragraph">
              <wp:posOffset>0</wp:posOffset>
            </wp:positionV>
            <wp:extent cx="3699425" cy="521303"/>
            <wp:effectExtent l="0" t="0" r="0" b="0"/>
            <wp:wrapNone/>
            <wp:docPr id="396" name="מסגרת סימן 396"/>
            <wp:cNvGraphicFramePr>
              <a:graphicFrameLocks noChangeAspect="1"/>
            </wp:cNvGraphicFramePr>
            <a:graphic>
              <a:graphicData uri="http://schemas.openxmlformats.org/drawingml/2006/picture">
                <pic:pic>
                  <pic:nvPicPr>
                    <pic:cNvPr id="396" name="title-66.png"/>
                    <pic:cNvPicPr/>
                  </pic:nvPicPr>
                  <pic:blipFill>
                    <a:blip r:embed="rIdImg82"/>
                    <a:stretch>
                      <a:fillRect/>
                    </a:stretch>
                  </pic:blipFill>
                  <pic:spPr>
                    <a:xfrm>
                      <a:off x="0" y="0"/>
                      <a:ext cx="3699425" cy="521303"/>
                    </a:xfrm>
                    <a:prstGeom prst="rect">
                      <a:avLst/>
                    </a:prstGeom>
                  </pic:spPr>
                </pic:pic>
              </a:graphicData>
            </a:graphic>
          </wp:anchor>
        </w:drawing>
      </w:r>
      <w:r>
        <w:t xml:space="preserve">פסוקי דזמרה דאורייתא או דרבנן</w:t>
      </w:r>
    </w:p>
    <w:p>
      <w:pPr>
        <w:pStyle w:val="ArticleAuthor"/>
        <w:bidi/>
        <w:sectPr>
          <w:headerReference w:type="default" r:id="rIdHA66d"/>
          <w:headerReference w:type="even" r:id="rIdHA66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כתב</w:t>
      </w:r>
      <w:r>
        <w:t xml:space="preserve"> הטור </w:t>
      </w:r>
      <w:r>
        <w:t xml:space="preserve">(בסימן נ"א סעיף א')</w:t>
      </w:r>
      <w:r>
        <w:t xml:space="preserve">, ברוך שאמר וכו' צריך לאומרו בניגון ובנעימה, כי הוא שיר נאה ונחמד למעלה, וכתב בספר היכלות וכו', ונתקנה ברכה זו משום הא דאיתא בפרק כל כתבי הקודש, יהא חלקי עם גומרי ההלל בכל יום, ומסקינן כי קאמר בפסוקי דזימרה, ומאי ניהו תהלה לדוד עד כל הנשמה תהלל יה, ותו גרסינן בפרק קמא דברכות, א"ר אלעזר כל האומר תהילה לדוד בכול יום שלוש פעמים מובטח לו שהוא בין העולם הבא, וכן דרש ר' שמלאי לעולם יסדר אדם שבחו של מקום ואחר כך יתפלל, לכן תקנו לאומרם קודם תפילה, וקבעו ברכה זו לפניהם ואחת לאחריהם, והיא השתבח ע"כ.</w:t>
      </w:r>
    </w:p>
    <w:p>
      <w:pPr>
        <w:pStyle w:val="Body"/>
        <w:bidi/>
      </w:pPr>
      <w:r>
        <w:rPr>
          <w:rStyle w:val="LeadWord"/>
        </w:rPr>
        <w:t xml:space="preserve">הנה</w:t>
      </w:r>
      <w:r>
        <w:t xml:space="preserve"> הטור כלל בדברו שלושה מקורות לעניין פסוקי דזמרה דהביא גם את רבי יוסי וגם את ר' אלעזר ועוד הביא את ר' שמלאי, ודבריו צ"ב דהנה רבי יוסי אמר דזה עניין גדול וציין מידה זו במה שאמר יהא חלקי בכדי לשבח עניין זה, וכדברי המהרש"א שם אך לא שיהיה חייב לאומרו כן מדאורייתא, וכן ר' אלעזר דאמר דכול האומר וכו' מובטח לו דהוא בע"ה אינו אלא עניין מיוחד וגדול, אך הביא עוד את ר' שמלאי ודינו דינא דאורייתא מדהביא פסוקים לכך, וכן דעת הרמב"ם שכתב בפרק א' מהלכות תפילה הלכה א' וב' וז"ל: דמצוות עשה להתפלל בכול יום וכו' ואין משנה התפילה מהתורה, </w:t>
      </w:r>
      <w:r>
        <w:t xml:space="preserve">(פירוש מטבע התפילה הזאת, כס"מ) </w:t>
      </w:r>
      <w:r>
        <w:t xml:space="preserve">וכו' אלא חיוב מצווה זו כך הוא, </w:t>
      </w:r>
      <w:r>
        <w:t xml:space="preserve">(מבאר הכס"מ דהיינו חיובה מהתורה לפני הנוסח שקבעו חז"ל)</w:t>
      </w:r>
      <w:r>
        <w:t xml:space="preserve"> שיהא אדם מתחנן ומתפלל בכל יום ומגיד שבחו של הקדוש ברוך הוא, ואחר כך שואל צרכיו שהוא צריך להם בבקשה ובתחינה ואחר כך נותן שבח והודיה לה' על הטובה שהשפיע לו כל אחד לפי כוחו. ע"כ, וכתב הכס"מ דמקור הרמב"ם מרב שמלאי והיא מן התורה דילפינן דבר זה ממשה, על כן ביאר הב"ח, וז"ל: נראה דמהך דכל כתבי </w:t>
      </w:r>
      <w:r>
        <w:t xml:space="preserve">(רבי יוסי יהא חלקי וכו')</w:t>
      </w:r>
      <w:r>
        <w:t xml:space="preserve"> ודפרק קמא דברכות </w:t>
      </w:r>
      <w:r>
        <w:t xml:space="preserve">(כל האומר תהילה לדודו וכו')</w:t>
      </w:r>
      <w:r>
        <w:t xml:space="preserve"> לא היה נשמע אלא קיבול שכר גדול לעולם הבא באמירת מזמורים אלו בכל יום, אבל שיהא חיוב לאמרם לא שמענו, וכיוון שלא היה חייב אין ראוי לתקן ברכה, אבל מהך דרבי שמלאי וכו' שמענו דחייב אדם לסדר שבחו של מקום ואחר כך יתפלל שמונה עשרה, כדיליף מקרא מדכתיב ואתחנן אל ה', וכתיב בתריה ה' אלוקים אתה החלות וכו' ואחר כך התפלל, ואמר אעברה נא ואראה וגו', וכיוון שחייב לסדר שבחיו קודם תפילה צריך לברך ברכה לפני סיפור שבחיו, וברכה לאחריו, אלא לפי שהיה קשה מה ראו חכמים לספר שבחיו באלו המזמורים מתהילה לדוד עד כל הנשמה תהלל יה ולא שבחים אחרים שבפסוקים אחרים, לכך הביא הך דפרק כל כתבי ופרק קמא דברכות, דאלמא דשבח גדול הוא כיוון ששכרו כל כך, לכך תיקנו אלו המזמורים, אבל מה שתקנו ברכה לפניהם ולאחריהם אינו אלא מהך דדריש רב שמלאי וק"ל והכי מוכח בדברי רב נטרונאי ע"כ.</w:t>
      </w:r>
    </w:p>
    <w:p>
      <w:pPr>
        <w:pStyle w:val="Body"/>
        <w:bidi/>
      </w:pPr>
      <w:r>
        <w:rPr>
          <w:rStyle w:val="LeadWord"/>
        </w:rPr>
        <w:t xml:space="preserve">ובאמת</w:t>
      </w:r>
      <w:r>
        <w:t xml:space="preserve"> מקור אמירת פסוקי בתפילה תלויה באשלי רבבי, דהנה לנו דעת הטור לעיל דהוא דבר תורה מר' שמלאי, וכן כתב ר' נטרוני גאון ברודי דהביא הב"ח, ואולי משמע כן ברי"ף דגם הביא את כל מקורות הטור אך לא בזה הסדר, ולעומת זאת, דעת הרמב"ם המובאת לעיל אינה כן, דמקור דינו לעניין שמונה עשרה הוא מר' שמלאי ואילו בפסוקי דזמרה כתב בפרק ז' מהלכות תפילה הלכה יב' וז"ל: ושבחו חכמים הראשונים למי שקורא זמירות מספר תלים בכול יום והן מתהילה לדוד עד סוף הספר, וכבר נהגו העם וכו' ותקנו חכמים ברכה לפניהם ואחריהם וכו'. חזינן להדיא דדעת הרמב"ם דמקור עניין פסוקי דזמרה התחיל מחמת מנהג חכמים ראשונים ולא מהך דר' שמלאי, וכן כתב הכל בו, דטעם אמירת פסוקי דזמרה הוא מדרב יוסי דאמר יהא חלקי עם גומרי ההלל, וכן ברא"ש בברכות שהביא את רב שמלאי לאחר עניין שמונה עשרה, ובטעם פסוקי דזמרה הביא דעיקרו מדרב יוסי, וכן במחזור ויטרי הביא כן, וכן התוס' בברכות דף לא. משמע כן דהביא דפסוקי דזמרה נתקנו בכדי שיכנס לתפילה מתוך כובד ראש ושמחה של מצווה, ולא הביא את רב שמלאי.</w:t>
      </w:r>
    </w:p>
    <w:p>
      <w:pPr>
        <w:pStyle w:val="Body"/>
        <w:bidi/>
      </w:pPr>
      <w:r>
        <w:rPr>
          <w:rStyle w:val="LeadWord"/>
        </w:rPr>
        <w:t xml:space="preserve">ויש</w:t>
      </w:r>
      <w:r>
        <w:t xml:space="preserve"> לעיין מה שורש מחלוקתם, ובהקדם נאמר דדעת הסוברים דר' שמלאי קאי אפסוקי דזמרה צריכה ביאור יתר, דהרי מפשטות הסוגיות לקמן נראה דרב שמלאי קאי אשמונה עשרה, ור' יוסי קאי אפסוקי דזמרה, דהנה בגמ' בע"ז </w:t>
      </w:r>
      <w:r>
        <w:t xml:space="preserve">(דף ז:)</w:t>
      </w:r>
      <w:r>
        <w:t xml:space="preserve"> פליגי ביה ר' יהושע ור' אליעזר לגבי להקדים תפילה פרטית המזדמנת לו לאדם לפי עניינו לתפילה קבועה דשמונה עשרה, דר"י סבר יקדים תפילת שמונה עשרה לתפילתו, ור"א סבר יקדים תפילתו לתפילת שמונה עשרה, ומסקינן בגמ' דפליגי דדרש רב שמלאי לעולם יסדר אדם שבחו של מקום וכו', ר"י סבר ילפינן ממשה ועל כן יתפלל קודם שמונה עשרה ונמצא דמקדים דברי שבח דאיכא בג' ברכות ראשונות לתפילתו, ור"א סבר לא ילפינן ממשה שאני משה דרב גובריה, וממילא זה נראה כיוהרה, וכתב רש"י שם וז"ל: שלש ברכות ראשונות, אבות, גבורות, וקדושת השם, שאין בהם תפילה אלא שבח, ואח"כ בשאר ברכות יש דברי תחינה ותפילה, ע"כ. הרי שמוקמינן להא דאמר רב שמלאי לעניין תפילה, ואילו בטעם אמירת פסוקי דזמרה מצינו בגמ' בשבת </w:t>
      </w:r>
      <w:r>
        <w:t xml:space="preserve">(דף קיח:)</w:t>
      </w:r>
      <w:r>
        <w:t xml:space="preserve"> דהוא משום רב יוסי, דאמר רב יוסי יהא חלקי מגומרי ההלל בכל יום ומוקמינן בפסוקי דזמרה,, דהיינו שרב שמלאי קאי על צורת התפילה הקבועה שאותה צריך אדם להתפלל כל יום, ור' יוסי קאי על מידה טובה ועניין מיוחד, אך לא שיהיה חייב בכך ומוקמינן אפסוקי דזימרה.</w:t>
      </w:r>
    </w:p>
    <w:p>
      <w:pPr>
        <w:pStyle w:val="Body"/>
        <w:bidi/>
      </w:pPr>
      <w:r>
        <w:rPr>
          <w:rStyle w:val="LeadWord"/>
        </w:rPr>
        <w:t xml:space="preserve">ושמא</w:t>
      </w:r>
      <w:r>
        <w:t xml:space="preserve"> אפשר לומר דנחלקו בעניין חיוב ברכה על דבר מנהג, וכדאיתא בסוכה מד. דפליגי רב יוחנן ורבי יהושוע בדין ערבה אי מנהג נבאים או דלמא יסוד נבאים, וכתב רש"י דנפק"מ דלא בעיא ברכה דליכא למימר וציוונו דאפילו בכלל לא תסור ליכא, וכן הוא בהדיה שם בגמ' אייבו בר חזקיה בני ברתיה דרב, אייתו ערבה לקמיה דרב, חביט חביט ולא בריך, קא סבר מנהג נבאים הוא, וכתבו התוס' שם דיש מדקדקים מתוך כך דלא מברכין ההלל דר"ח שאינו אלא מנהג בעלמא, וכן בתוס' בברכות יד. הביא שכן דעת המחזור ויטרי, אך ר"ת חלק ואמר דאין ראיה מערבה לעניין אחר, דערבה אינה אלא טלטול וכיוון דלאו תקנתא היא אלא מנהגה לא חשיבי למיקבע ליה ברכה, אבל קריאת ההלל לא גרע מקורא בתורה, והוסיף לומר בברכות (</w:t>
      </w:r>
      <w:r>
        <w:t xml:space="preserve">דף יד.)</w:t>
      </w:r>
      <w:r>
        <w:t xml:space="preserve">, דהלל מצווה ופשיטא דמברכינן עליה, דהיינו שאמת מודה ר"ת דלא מברכינן אמנהגה וכדאיתא מפורש בגמ' אך זה רק במנהגה שאין בו מצווה להדיה וכגון ערבה דאינו אלא טלטול בעלמא, אבל בדבר שהוא משום מצווה בהדיה כגון אמירת הלל דיש בדבר זה משום קורא בתורה דהווי מצווה בפנע"צ סבר ר"ת דשפיר שייך לברך עליה, ולפ"ז לעניינינו אפשר לומר דר' נטרוני סבר שאין לחייב ברכה על מנהג, ומדחזינן דתיקנו ברכה אפסוקי דזמרה מוכח דרב שמלאי קאי אף עליה, ומה שמשמע</w:t>
      </w:r>
    </w:p>
    <w:p>
      <w:pPr>
        <w:pStyle w:val="Body"/>
        <w:bidi/>
      </w:pPr>
      <w:r>
        <w:rPr>
          <w:rStyle w:val="LeadWord"/>
        </w:rPr>
        <w:t xml:space="preserve">בגמ' בע"ז</w:t>
      </w:r>
      <w:r>
        <w:t xml:space="preserve"> דרב שמלאי קאי אשמונה עשרה צ"ל דשם הנושא הוא האם להקדים שבח לבקשה או לא, וממילא העמידה הגמ' את רב שמלאי על שמונה עשרה, אך לעולם הוא הדין דקאי גם אפסוקי דזמרה, ושאר הראשונים סברו שגם על מנהג שייך לתקן ברכה, וממילא נשאר הפשטות של הגמ' שרב שמלאי קאי אתפילת שמונה עשרה, ור' יוסי קאי אפסוקי דזימרה, ברם, אפשר שרב יוסי אמר שדין הלל זה חובה, ובאמת במחזור ויטרי כתב שחובה לומר פסוקי דזמרה דא"ר רב יוסי וכו', אך ברמב"ם ובשאר הראשונים הפשטות שדברי רבי יוסי אינם חובה אלא עניין גדול שנהגו לומר, אך נראה דמ"מ אנו דומה פסוקי דזמרה למלוקתם של המחזור ויטרי ור"ת לעניין ברכה על מנהג, דפסוקי דזמרה הווי ברכות השבח ואין נוסח של וציוונו, וממילא גם המחזור ויטרי יודה שמברכים, ועוד יש לחלק טובא, דכל הנושא האם מברכין על מנהג הוא רק במקומות שאין לנו תקנה על ברכה בעניין זה ואנו רוצים לברך על אותו המנהג, וכגון ערבה והלל דר"ח, אך לעולם בעניינים שחכמים תיקנו ברכה שפיר תיקנו גם על מנהג, ועל זה לא דיבר המחזור ויטרי, וממילא אפשר דנחלקו האם שחכמים תיקנו ברכה הם תיקנו גם על מנהג או לא, ר' נטרוני גאון ברודי סבר, שחכמים לא תיקנו ברכה על דבר מנהג וממילא סבר דפסוקי דזימרה הוא מדאורייתא כדר' שמלאי, ושאר הראשונים סברו דאף על דבר מנהג שנהגו העם לעשות תיקנו חכמים ברכה עליה, וא"כ פסוקי דזמרה הווי מדרבנן כפשטות סוגיית הגמ', ולכאורה יש נפק"מ במקור עניין פסוקי דזמרה, דהנה הרבינו יונה הביא שאם אדם איחר לתפילה ומצא ציבור שמתפללים יוצר אור, טוב יותר שיתחיל עמהם ויתפלל שמונה עשרה עם הציבור ולאחר התפילה יאמר פסוקי דזמרה עם ברכותיה, וכן הוא ברא"ש, אך ר' נטרוני גאון כתב שאין לומר אחר שמונה עשרה פסוקי דזמרה </w:t>
      </w:r>
      <w:r>
        <w:t xml:space="preserve">(בברכותיה ב"י)</w:t>
      </w:r>
      <w:r>
        <w:t xml:space="preserve"> דגנאי הוא, ונראה דמחלוקתם תלויה בזה, דרב נטרוני גאון שלמד שפסוקי דזמרה מקורם בדיני צורת התפילה ככדריש רב שמלאי, ממילא דבר גנאי לסדר את סדר התפילה בהיפוך, אך הרבינו יונה והרא"ש למדו שפסוקי דזמרה אינו מטעמי סדר התפילה אלא מקורו התחיל מחמת מנהג טוב שהיו נוהגים ולא מטעם דברי רב שמלאי דקאי על צורת התפילה, וממילא אין הדבר גנאי לאומרו גם אחרי התפילה, </w:t>
      </w:r>
      <w:r>
        <w:t xml:space="preserve">(ונראה דתוס' בברכות דף לא. יודו לדין של ר' נטרוני אך מטעם אחר, דטעמם דאמרינן פסוקי דזמרה הוא מפני דצריך שיכנס אדם לתפילה מתוך דברי שמחה של מצווה וכו' וזה לא שייך לאחר התפילה)</w:t>
      </w:r>
      <w:r>
        <w:t xml:space="preserve">, אך אם כנים הדברים, יקשה דהרי כתב ב"י דגם ר' נטרוני מודה דלאחר התפילה יכול לאומרם בלא ברכה, וכן פסק בשו"ע סימן נב' ס"א וכתב המשב"ר דחייב לאומרם לאחר תפילתו, ואם דבר מגונה הוא לסדר שבח לאחר התפילה מדוע יש לאומרם אף בלא ברכה, ונראה לומר דגם ר' נטרוני סבר דוודאי דבר גדול הוא עד למאוד לומר אלו המזמורים וכדרב יוסי ומהא דאמרו כל האומר וכו', אך סבר דעל זה לבד לא היו מתקנים ברכה וכדברי הב"ח וממילא אם נאנס ולא אמרם קודם התפילה בברכותיהן וודאי יש לו לאומרם לאחר התפילה, אך אמירת אלו המזמורים לאחר התפילה דין חדש יש להם ואינו מדין ר' שמלאי, ולכך אין בהם גנאי, אך אם יברך עליהם הרי שהוא מוכיח דמה שאומרם כעת אינם אלא מדין ר' שמלאי דרק אצלו שייך ברכה, וא"כ שפיר הווי גנאי בהיפוך סדר צורת התפילה, ועוד נפק"מ, בנסתפק אם בירך ברוך שאמר אי צריך לחזור ולברך, דהנה איתא בגמ' ברכות </w:t>
      </w:r>
      <w:r>
        <w:t xml:space="preserve">(דף מה:)</w:t>
      </w:r>
      <w:r>
        <w:t xml:space="preserve"> תני חדא האומר אמן אחר ברכותיו הרי זה משובח, ותניא אידך הרי זה מגונה, לא קשיה הא בבונה ירושלים הא בשאר ברכות, ואיתא הטעם דבונה ירושלים הווי סיום ברכות דאורייתא ועל ידי שעונה אמן הוי היכר בין דאורייתא לרבנן דהטוב והמיטיב, והביא הפרי"מ בסימן נ"א סעיף ג' וכן הביא בב"י, דדעת הכל בו בשם הר' שמעיה דצריך לעונות אמן לאחר ברכת ישתבח דעצמו, דהווי סיום ברכות דרבנן מקמי ברכות תורה דק"ש, וחלק עליו הפרי"מ דנהי דק"ש דאורייתא אך ברכותיהן דרבנן, הרי שדעת הכל בו דברכה שמברכין על דבר תורה מוגדרת כברכה דאורייתא, ואמת דסבר הכל בו דפסוקי דזמרה מקורם מדרבנן וכנ"ל, אך לסוברים דהם מעיקר דיני תפילה דאורייתא מצינו עכל"פ דעה דברכותיהן הווי גם בגדר דאורייתא, וא"כ בנסתפק אי אמר ברוך שאמר שמא יש לחזור ולאומרו כדין ספק ברכות דאורייתא לחומרא, ואולי יש לחלק בין ברכת המצוות לברכת השבח, ודו"ק.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97" name="Ornament 397"/>
            <wp:cNvGraphicFramePr>
              <a:graphicFrameLocks noChangeAspect="1"/>
            </wp:cNvGraphicFramePr>
            <a:graphic>
              <a:graphicData uri="http://schemas.openxmlformats.org/drawingml/2006/picture">
                <pic:pic>
                  <pic:nvPicPr>
                    <pic:cNvPr id="39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00" name="Ornament 400"/>
            <wp:cNvGraphicFramePr>
              <a:graphicFrameLocks noChangeAspect="1"/>
            </wp:cNvGraphicFramePr>
            <a:graphic>
              <a:graphicData uri="http://schemas.openxmlformats.org/drawingml/2006/picture">
                <pic:pic>
                  <pic:nvPicPr>
                    <pic:cNvPr id="400"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01" behindDoc="1" locked="0" layoutInCell="1" allowOverlap="1">
            <wp:simplePos x="0" y="0"/>
            <wp:positionH relativeFrom="margin">
              <wp:align>center</wp:align>
            </wp:positionH>
            <wp:positionV relativeFrom="paragraph">
              <wp:posOffset>0</wp:posOffset>
            </wp:positionV>
            <wp:extent cx="2880000" cy="879238"/>
            <wp:effectExtent l="0" t="0" r="0" b="0"/>
            <wp:wrapNone/>
            <wp:docPr id="401" name="מסגרת סימן 401"/>
            <wp:cNvGraphicFramePr>
              <a:graphicFrameLocks noChangeAspect="1"/>
            </wp:cNvGraphicFramePr>
            <a:graphic>
              <a:graphicData uri="http://schemas.openxmlformats.org/drawingml/2006/picture">
                <pic:pic>
                  <pic:nvPicPr>
                    <pic:cNvPr id="401" name="divider-סימן נ״ג.png"/>
                    <pic:cNvPicPr/>
                  </pic:nvPicPr>
                  <pic:blipFill>
                    <a:blip r:embed="rIdImg83"/>
                    <a:stretch>
                      <a:fillRect/>
                    </a:stretch>
                  </pic:blipFill>
                  <pic:spPr>
                    <a:xfrm>
                      <a:off x="0" y="0"/>
                      <a:ext cx="2880000" cy="879238"/>
                    </a:xfrm>
                    <a:prstGeom prst="rect">
                      <a:avLst/>
                    </a:prstGeom>
                  </pic:spPr>
                </pic:pic>
              </a:graphicData>
            </a:graphic>
          </wp:anchor>
        </w:drawing>
      </w:r>
      <w:r>
        <w:t xml:space="preserve">סימן נ"ג</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02" name="Ornament 402"/>
            <wp:cNvGraphicFramePr>
              <a:graphicFrameLocks noChangeAspect="1"/>
            </wp:cNvGraphicFramePr>
            <a:graphic>
              <a:graphicData uri="http://schemas.openxmlformats.org/drawingml/2006/picture">
                <pic:pic>
                  <pic:nvPicPr>
                    <pic:cNvPr id="402"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03" behindDoc="1" locked="0" layoutInCell="1" allowOverlap="1">
            <wp:simplePos x="0" y="0"/>
            <wp:positionH relativeFrom="margin">
              <wp:align>center</wp:align>
            </wp:positionH>
            <wp:positionV relativeFrom="paragraph">
              <wp:posOffset>0</wp:posOffset>
            </wp:positionV>
            <wp:extent cx="3330474" cy="521292"/>
            <wp:effectExtent l="0" t="0" r="0" b="0"/>
            <wp:wrapNone/>
            <wp:docPr id="403" name="מסגרת סימן 403"/>
            <wp:cNvGraphicFramePr>
              <a:graphicFrameLocks noChangeAspect="1"/>
            </wp:cNvGraphicFramePr>
            <a:graphic>
              <a:graphicData uri="http://schemas.openxmlformats.org/drawingml/2006/picture">
                <pic:pic>
                  <pic:nvPicPr>
                    <pic:cNvPr id="403" name="title-67.png"/>
                    <pic:cNvPicPr/>
                  </pic:nvPicPr>
                  <pic:blipFill>
                    <a:blip r:embed="rIdImg84"/>
                    <a:stretch>
                      <a:fillRect/>
                    </a:stretch>
                  </pic:blipFill>
                  <pic:spPr>
                    <a:xfrm>
                      <a:off x="0" y="0"/>
                      <a:ext cx="3330474" cy="521292"/>
                    </a:xfrm>
                    <a:prstGeom prst="rect">
                      <a:avLst/>
                    </a:prstGeom>
                  </pic:spPr>
                </pic:pic>
              </a:graphicData>
            </a:graphic>
          </wp:anchor>
        </w:drawing>
      </w:r>
      <w:r>
        <w:t xml:space="preserve">בעניין עמידה בברכת ישתבח</w:t>
      </w:r>
    </w:p>
    <w:p>
      <w:pPr>
        <w:pStyle w:val="ArticleAuthor"/>
        <w:bidi/>
        <w:sectPr>
          <w:headerReference w:type="default" r:id="rIdHA67d"/>
          <w:headerReference w:type="even" r:id="rIdHA67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כתב</w:t>
      </w:r>
      <w:r>
        <w:t xml:space="preserve"> הטו"ר: ועומד שליח ציבור ומתחיל ישתבח, וכן בשו"ע, וברמ"א בסימן נא סעיף ז כתב דנהגו לעמוד כשאומרים "ברוך שאמר" "ויברך דוד" "וישתבח", וכן כתב בעטרת זקנים סימן נג דאנשי מעשה נהגו לעמוד בישתבח בין בשבת בין בחול בין ביחיד ובין בציבור.</w:t>
      </w:r>
    </w:p>
    <w:p>
      <w:pPr>
        <w:pStyle w:val="Body"/>
        <w:bidi/>
      </w:pPr>
      <w:r>
        <w:rPr>
          <w:rStyle w:val="LeadWord"/>
        </w:rPr>
        <w:t xml:space="preserve">ויש</w:t>
      </w:r>
      <w:r>
        <w:t xml:space="preserve"> להתיישב בטעם העמידה אי דמי לעמידה כדבעי בכל דבר שבקדושה וכן לעמידה בברכת המצוות או דלמא טעם אחר איכא הכא, ועוד יש לדון בגופם של דברים האם טעמם של הפוסקים הנ"ל שווים או דלמא כמה עניינים כתובים כאן, ושמא נפק"מ איכא ביניהו.</w:t>
      </w:r>
    </w:p>
    <w:p>
      <w:pPr>
        <w:pStyle w:val="Body"/>
        <w:bidi/>
      </w:pPr>
      <w:r>
        <w:rPr>
          <w:rStyle w:val="LeadWord"/>
        </w:rPr>
        <w:t xml:space="preserve">דהנה</w:t>
      </w:r>
      <w:r>
        <w:t xml:space="preserve"> העטרת זקנים הביא דאנשי מעשה נהגו לעמוד ואפילו ביחיד, והרמ"א לכאורה דיבר רק על ציבור וחזן המתפללים במניין, דהנה הב"ח הביא דהציבור נהג לעמוד בישתבח, מהטעם שהרי בעי עמידה בשמיעת הקדיש עד עכ"פ אמן יהא שמיה רבה, וממילא היות שהחזן צריך להסמיך את הקדיש לישתבח על כן הציבור צריך לעמוד כבר בישתבח בכדי לשמוע מיד את הקדיש מעומדים, ודין זה נראה דהרמ"א לשיטתו דסבר בסימן נו דבעי עמידה בקדיש, והטו"ר והשו"ע דיברו רק על החזן, וממילא יש לבאר ולעיין במקור העניינים עצמם.</w:t>
      </w:r>
    </w:p>
    <w:p>
      <w:pPr>
        <w:pStyle w:val="Body"/>
        <w:bidi/>
      </w:pPr>
      <w:r>
        <w:rPr>
          <w:rStyle w:val="LeadWord"/>
        </w:rPr>
        <w:t xml:space="preserve">והנה</w:t>
      </w:r>
      <w:r>
        <w:t xml:space="preserve"> על דברי הטו"ר הביא הב"י דמקורם מהגהות מיימוניות שהביא בשם הירושלמי דהמספר בין ישתבח ליוצר עבירה היא בידו, ולכך נהגו לומר ישתבח מעומד כמו יוצר אור שהרי אסור להפסיק בינתיים, ולטעמו וודאי העמידה כאן שונה מעמידה בברכת המצוות דהרי עניין אחר איכא הכא.</w:t>
      </w:r>
    </w:p>
    <w:p>
      <w:pPr>
        <w:pStyle w:val="Body"/>
        <w:bidi/>
      </w:pPr>
      <w:r>
        <w:rPr>
          <w:rStyle w:val="LeadWord"/>
        </w:rPr>
        <w:t xml:space="preserve">והביא</w:t>
      </w:r>
      <w:r>
        <w:t xml:space="preserve"> הב"י עוד טעם בשם הכלבו בסימן כ"ז שהביא כן בשם רב עמרם וכתב דהחזן צריך לעמוד כבר בישתבח שלא יהיה הפסק בין אמירת ישתבח שלו עצמו לבין הקדיש שהוא אומר אחריו דעד שיקום ויעמוד וירד לתיבה הוי קצת הפסק וצריך להסמיך את הקדיש למה שאומרים אותו עליו כמה שיותר וכן הביא הב"ח. וגם לשיטה זו העמידה נובעת מעניין פרטי הכא.</w:t>
      </w:r>
    </w:p>
    <w:p>
      <w:pPr>
        <w:pStyle w:val="Body"/>
        <w:bidi/>
      </w:pPr>
      <w:r>
        <w:rPr>
          <w:rStyle w:val="LeadWord"/>
        </w:rPr>
        <w:t xml:space="preserve">ויש</w:t>
      </w:r>
      <w:r>
        <w:t xml:space="preserve"> לעיין במה שכתב בהגהות מימונייות "נהגו"  האם איירי על כלל הציבור דהיינו שכל יחיד צריך לעמוד, או דנימא דאמר כן רק על החזן כפשטות דברי הטו"ר.</w:t>
      </w:r>
    </w:p>
    <w:p>
      <w:pPr>
        <w:pStyle w:val="Body"/>
        <w:bidi/>
      </w:pPr>
      <w:r>
        <w:rPr>
          <w:rStyle w:val="LeadWord"/>
        </w:rPr>
        <w:t xml:space="preserve">ולכאורה</w:t>
      </w:r>
      <w:r>
        <w:t xml:space="preserve"> נראה דקאי רק אחזן משום שמקור הטו"ר נובע מדבריו כדברי ב"י והטו"ר הלא איירי רק החזן כדהוכיח הב"ח וכדלקמן, ועוד, לא שמענו שנהגו לעמוד ביוצר מלבד החזן עצמו, ועוד מה הפסק יש בעמידה גרידא, אך אם קאי אחזן איכא הפסק דעד שהולך ממקומו ויורד לתיבה איכא הפסק וכדכתב הב"ח, ונהגו דאמר היינו נהגו דעלמא בכל מניין ומניין שהחזן יעמוד כבר בישתבח.</w:t>
      </w:r>
    </w:p>
    <w:p>
      <w:pPr>
        <w:pStyle w:val="Body"/>
        <w:bidi/>
      </w:pPr>
      <w:r>
        <w:rPr>
          <w:rStyle w:val="LeadWord"/>
        </w:rPr>
        <w:t xml:space="preserve">ואין</w:t>
      </w:r>
      <w:r>
        <w:t xml:space="preserve"> לומר שעל כל פנים צריך לעמוד דכמו כל דבר שבקדושה, דאינה דבר שבקדושה וכדכתב הב"ח דמעיקר ברכת ישתבח עצמה אינה צריכה עמידה ולכך יחיד האומרה אינו צריך לעמוד ורק קדיש או קדושה וברכו בעי למימר מעומד, ומה שכתב העטרת זקנים אינו אלא מנהג אנשי מעשה ולא מעיקר דין דהטו"ר וכדלקמן.</w:t>
      </w:r>
    </w:p>
    <w:p>
      <w:pPr>
        <w:pStyle w:val="Body"/>
        <w:bidi/>
      </w:pPr>
      <w:r>
        <w:rPr>
          <w:rStyle w:val="LeadWord"/>
        </w:rPr>
        <w:t xml:space="preserve">וכאמור</w:t>
      </w:r>
      <w:r>
        <w:t xml:space="preserve"> דברי הטו"ר קאי רק על החזן והביא הב"ח כמה  ראיות לכך, א. פוק חזי מאי עמא דבר וכי איך כולם טעו לשבת בישתבח של שבת ששם לא צריך לעמוד דהרי החזן מנגן הרבה ויעמדו רק לקדיש בכדי לומר "אמן יאה שמה רבה מברך" בעמידה.</w:t>
      </w:r>
    </w:p>
    <w:p>
      <w:pPr>
        <w:pStyle w:val="Body"/>
        <w:bidi/>
      </w:pPr>
      <w:r>
        <w:rPr>
          <w:rStyle w:val="LeadWord"/>
        </w:rPr>
        <w:t xml:space="preserve">ב. מצינו</w:t>
      </w:r>
      <w:r>
        <w:t xml:space="preserve"> הרבה ששיבחו את ברכת ברוך שאומר אפילו יותר מישתבח והרי בברוך שאמר הטו"ר לא פסק שצריך לעמוד, דהנה בספר תולעת יעקב כתב וז"ל: וראייתי באור זרוע כי שבח זה תיקנו אנשי כנסת הגדולה על פי פתקא שנפל מן השמים ומצאוהו כתוב בה ויש בו פ"ז תיבות וכו', וכתב באור זרוע ועוד קיבלו אנשי הקבלה ששבח זה צריך לאומרו מעומד לרמוז שהוא כנגד הצורה העליונה, הדא הוא דכתיב "שרפים עומדים ממעל לו", לכן בכל ארץ אשכנז וצרפת אומרים שבח של ברוך שאמר בעמידה כך קיבלו מן החסידים ואנשי מעשה שהיו אומרים אותו בעמידה עכ"ל, וממילא מוכח שדעת הטור דלא בעי עמידה בברכת ישתבח דאי איתא כ"ש דבעי עמידה בברוך שאמר, ורק כתב כן לגבי החזן שלא יהיה הפסק וכנ"ל.</w:t>
      </w:r>
    </w:p>
    <w:p>
      <w:pPr>
        <w:pStyle w:val="Body"/>
        <w:bidi/>
      </w:pPr>
      <w:r>
        <w:rPr>
          <w:rStyle w:val="LeadWord"/>
        </w:rPr>
        <w:t xml:space="preserve">נמצא</w:t>
      </w:r>
      <w:r>
        <w:t xml:space="preserve"> איפו שיש שתי שיטות מדוע על החזן לעמוד בישתבח ולכו"ע הסיבה היא שלא יהיה הפסק אך נחלקו בטעם הדברים, ועוד נראה בסברה דההפסק לא עצם העמידה דא"כ מדוע דין זה קאי אחזן והרי לכל יחיד אסור להפסיק בין ישתבח ליוצר, אלא ההפסק הוא הזמן שבו לוקח לחזן ללכת ממקומו ולירד לתיבה, וכדכתב הב"ח לגבי הטעם של הכלבו ומסתמא הוא הדין גם בטעם ההגהות מימונייות, אך לגבי יחיד אין בכך הפסק דעמידה גרידא אינה הפסק כלל, ויש חולקין בדבר וכדלקמן, ומה שמצינו דגם יחיד עומד עניין אחר הוא.</w:t>
      </w:r>
    </w:p>
    <w:p>
      <w:pPr>
        <w:pStyle w:val="Body"/>
        <w:bidi/>
      </w:pPr>
      <w:r>
        <w:rPr>
          <w:rStyle w:val="LeadWord"/>
        </w:rPr>
        <w:t xml:space="preserve">דהנה</w:t>
      </w:r>
      <w:r>
        <w:t xml:space="preserve"> להגהות מימונייות שהביא בשם הירושלמי הטעם הוא שלא יהיה הפסק בין השתבח ליוצר דאמרינן דעבירה היא בידו וחוזרים עליה מעורכי המלחמה, ולכלבו וכן הביא הב"ח והט"ז עטרת זקנים המג"א ועוד, דהטעם הוא שלא יהיה הפסק בין ישתבח לקדיש, דקדיש בעי לאומרו מיד ושלא יהיה הפסק בינתיים, וגם דין זה כמובן קאי רק אחזן שאומר הקדיש לאחר ישתבח.</w:t>
      </w:r>
    </w:p>
    <w:p>
      <w:pPr>
        <w:pStyle w:val="Body"/>
        <w:bidi/>
      </w:pPr>
      <w:r>
        <w:rPr>
          <w:rStyle w:val="LeadWord"/>
        </w:rPr>
        <w:t xml:space="preserve">ומה</w:t>
      </w:r>
      <w:r>
        <w:t xml:space="preserve"> שהציבור עומד בישתבח מצינו טעם אחר וכדכתבו הב"ח ועוד פוסקים, שהרי צריכים לעמוד בקדיש ומכיוון שהחזן אומרו מיד לאחר ישתבח ממילא הם כבר צריכים להיות מעומדים מכבר.</w:t>
      </w:r>
    </w:p>
    <w:p>
      <w:pPr>
        <w:pStyle w:val="Body"/>
        <w:bidi/>
      </w:pPr>
      <w:r>
        <w:rPr>
          <w:rStyle w:val="LeadWord"/>
        </w:rPr>
        <w:t xml:space="preserve">אמנם</w:t>
      </w:r>
      <w:r>
        <w:t xml:space="preserve"> איתא בסימן נ"ו במשנה ברורה ס"ק ח על מה שכתב הרמ"א שיש לעמוד בקדיש הביא בשם מהרי"ל וט"ז שסברו שלא צריך לעמוד ורק קדיש שתפסו מעומד וכגון קדיש שלאחר הלל לא יישב עד שיענה אמן יהא שמה רבה, ולדבריהם צ"ע אי כלפי הציבור בעי עמידה בישתבח דהרי אינם מחויבים לעמוד בקדיש. ובב"ח משמע שכלל הציבור עמד בישתבח דכתב דבשבת הציבור ישב בישתבח מכיוון שהחזן מאריך בניגונו משמע שבחול היה המנהג לעמוד וכו' ומשמע שם מדבריו דקאי הכלל הציבור ולאו דווקא בבית הכנסת שבו מסתמא היה מורה, וכן כתב להדיה הרמ"א בסימן נא סעיף ז וממילא צ"ב מדוע איפו הציבור נהג לעמוד בישתבח לשיטת המהרי"ל והט"ז.</w:t>
      </w:r>
    </w:p>
    <w:p>
      <w:pPr>
        <w:pStyle w:val="Body"/>
        <w:bidi/>
      </w:pPr>
      <w:r>
        <w:rPr>
          <w:rStyle w:val="LeadWord"/>
        </w:rPr>
        <w:t xml:space="preserve">אם</w:t>
      </w:r>
      <w:r>
        <w:t xml:space="preserve"> לא שנאמר דההגהות מימונייות הכן התכוון במה שכתב דנהגו לעמוד כפשוטו לכלל הציבור, ונאמר דגם עמידה גרידא הוי הפסק והעם סברו כהגהות מימונייות דהטעם הוא משום הפסק בין ישתבח ליוצר ודלא ככלבו.</w:t>
      </w:r>
    </w:p>
    <w:p>
      <w:pPr>
        <w:pStyle w:val="Body"/>
        <w:bidi/>
      </w:pPr>
      <w:r>
        <w:rPr>
          <w:rStyle w:val="LeadWord"/>
        </w:rPr>
        <w:t xml:space="preserve">ובאמת</w:t>
      </w:r>
      <w:r>
        <w:t xml:space="preserve"> שכך מבאר הט"ז עצמו את דברי ההגהות מימונייות דמה שכתב נהגו קאי הכלל הציבור והביא את דברי הרמ"א בסימן נא סעיף ז דכתב שצריך לעמוד בישתבח ומשמע שהבין כך ברמ"א דטעמו כהגהות מימונייות, והכן הט"ז לשיטתו דלא בעי עמידה בקדיש פירש כך את ההגהות מימונייות כפשוטו דקאי אכלל הציבור ועצם העמידה אף בלא ללכת ממקומו הוי הפסק בין ישתבח ליוצר וממילא גם על יחיד, ואמנם הט"ז סובר דדעת הטו"ר והשו"ע עצמם דלא בעי עמידה אלא רק אחזן עצמו וכפשטות קריאתם, והביא שטעמם כטעם הכלבו שלא יהיה הפסק בין מה שהחזן אומר ישתבח לברכו וקדיש וכן כתב המג"א.</w:t>
      </w:r>
    </w:p>
    <w:p>
      <w:pPr>
        <w:pStyle w:val="Body"/>
        <w:bidi/>
      </w:pPr>
      <w:r>
        <w:rPr>
          <w:rStyle w:val="LeadWord"/>
        </w:rPr>
        <w:t xml:space="preserve">א"כ</w:t>
      </w:r>
      <w:r>
        <w:t xml:space="preserve"> עדיין צ"ב דאם הטו"ר והשו"ע פסקו ככלבו מדוע איפו העם נהג לעמוד כהגהות מימונייות, אם לא שנאמר דיש כאן טעם אחר לעמידה זו.</w:t>
      </w:r>
    </w:p>
    <w:p>
      <w:pPr>
        <w:pStyle w:val="Body"/>
        <w:bidi/>
      </w:pPr>
      <w:r>
        <w:rPr>
          <w:rStyle w:val="LeadWord"/>
        </w:rPr>
        <w:t xml:space="preserve">ואכן</w:t>
      </w:r>
      <w:r>
        <w:t xml:space="preserve"> העטרת זקנים כתב דנהגו אנשי מעשה לעמוד בישתבח בין ביחיד בין בשבת ובחול וכו' וממילא נראה יותר דלשיטת המהרי"ל והט"ז העם נהג לעמוד ממעלה יתירה וכדהביא העטרת זקנים הנ"ל ודמי יותר לעמידה לברכת המצוות ולכל דבר שבקדושה וכדכתב העטרת זקנים דלכל אלו עומדים משמע דעניין אחד לכולם.</w:t>
      </w:r>
    </w:p>
    <w:p>
      <w:pPr>
        <w:pStyle w:val="Body"/>
        <w:bidi/>
      </w:pPr>
      <w:r>
        <w:rPr>
          <w:rStyle w:val="LeadWord"/>
        </w:rPr>
        <w:t xml:space="preserve">ולהבנה</w:t>
      </w:r>
      <w:r>
        <w:t xml:space="preserve"> הנ"ל דכך פירש הט"ז את הרמ"א דקאי אהגהות מימונייות,  יוצא איפה דדעת הט"ז היא דנחלקו הרמ"א ושו"ע בעניין העמידה של יחיד ואפילו של החזן עצמו, דלדעת השו"ע החזן צריך לעמוד מהטעם שהכל בו מביא שלא יהיה הפסק בין ישתבח לקדיש, וממילא יחיד אינו בעי עמידה, ולדעת הרמ"א הסיבה היא כהגהות מימונייות דסבר דעל כל אחד צריך לעמוד שלא יהיה הפסק בין ישתבח ליוצר, וטעם זה שייך גם ליחיד.</w:t>
      </w:r>
    </w:p>
    <w:p>
      <w:pPr>
        <w:pStyle w:val="Body"/>
        <w:bidi/>
      </w:pPr>
      <w:r>
        <w:rPr>
          <w:rStyle w:val="LeadWord"/>
        </w:rPr>
        <w:t xml:space="preserve">והנה</w:t>
      </w:r>
      <w:r>
        <w:t xml:space="preserve"> הב"ח פירש באופן אחר את עניין עמידת הציבור בברכת ישתבח, וסבר שמה שהיו עומדים זה משום שצריך לעמוד בקדיש ולכך בעינן שכבר בישתבח יעמדו הציבור שהיו מוכנים לשמוע קדיש בעמידה וכנ"ל, וממילא הרמ"א לטעמו בסימן נו סעיף א דסבר דבעי עמידה בקדיש לכך אמר דבעי עמידה בישתבח, ולדברי הב"ח אין מחלוקת בין הרמ"א לשו"ע במקור טעם הדין דמה שהציבור צריכים לעמוד בישתבח הוי סיבה אחרת לגמרי.</w:t>
      </w:r>
    </w:p>
    <w:p>
      <w:pPr>
        <w:pStyle w:val="Body"/>
        <w:bidi/>
      </w:pPr>
      <w:r>
        <w:rPr>
          <w:rStyle w:val="LeadWord"/>
        </w:rPr>
        <w:t xml:space="preserve">וכן</w:t>
      </w:r>
      <w:r>
        <w:t xml:space="preserve"> נראה דנקט המשנ"ב דהביא בשם האליה רבה והגר"א דהרמ"א לא חולק על השו"ע אלא שדברי השו"ע הם מעיקר הדין והרמ"א דיבר על המנהג שנהגו, ואפשר דנהגו כן מהטעם שהב"ח הביא וקאי רק במיניין אך לא נהגו כן ביחיד המתפלל.</w:t>
      </w:r>
    </w:p>
    <w:p>
      <w:pPr>
        <w:pStyle w:val="Body"/>
        <w:bidi/>
      </w:pPr>
      <w:r>
        <w:rPr>
          <w:rStyle w:val="LeadWord"/>
        </w:rPr>
        <w:t xml:space="preserve">ואפשר</w:t>
      </w:r>
      <w:r>
        <w:t xml:space="preserve"> שגם הרמ"א סבר שנהגו לעמוד ואפילו ליחידים המתפללים ללא מניין וכמו שכתב בעטרת זקנים שנהגו אנשי מעשה לעמוד בישתבח בין בשבת ובין בחול ואפילו ביחיד וללא קשר לעמידה בקדיש, וזה יותר נראה דהרי הרמ"א כתב בחדא מחתא דנהגו לעמוד "בברוך שאמר" "ויברך דוד" "וישתבח". ולטעם הט"ז והב"ח קאי רק אישתבח, וכן נראה המשמעות במשנ"ב. ובטעם העמידה ואפילו ליחיד נראה דזה דרך כבוד ודומה יותר לברכת המצוות ולדבר שבקדושה וכדכתב העטרת זקנים דנהגו לעמוד וכו' וכן כל דבר שבקדושה ובברכת המצוות. וכדכתב הב"ח בסימן נא דפסוקי דזמרה הוי סיפור שבחיו יתברך, וצריך לברך לפני ואחרי.</w:t>
      </w:r>
    </w:p>
    <w:p>
      <w:pPr>
        <w:pStyle w:val="Body"/>
        <w:bidi/>
      </w:pPr>
      <w:r>
        <w:rPr>
          <w:rStyle w:val="LeadWord"/>
        </w:rPr>
        <w:t xml:space="preserve">אמנם</w:t>
      </w:r>
      <w:r>
        <w:t xml:space="preserve"> ההבנה בט"ז הנ"ל אינה מוכרחת כלל דשמא מה שכתב הט"ז וכבר כתב הרמ"א שצריך לעמוד בישתבח לא קאי על טעם ההגהות מימונייות, אלא דהביא כן נגד דברי הב"ח שסבר דלא צריך לעמוד בישתבח.</w:t>
      </w:r>
    </w:p>
    <w:p>
      <w:pPr>
        <w:pStyle w:val="Body"/>
        <w:bidi/>
      </w:pPr>
      <w:r>
        <w:rPr>
          <w:rStyle w:val="LeadWord"/>
        </w:rPr>
        <w:t xml:space="preserve">ולגופו</w:t>
      </w:r>
      <w:r>
        <w:t xml:space="preserve"> של עניין קצת יקשה על הט"ז והמג"א ועוד פוסקים שכתבו דמקור הטו"ר והשו"ע כטעם הכולבו, דהב"י עצמו הביא דמקור הטו"ר מהגהות מימונייות, ואמנם הב"י הביא גם את ה"כולבו" ושמא הוא מקור וסיבת הדין בטו"ר, אך לא נראה כן דהרי תחילה הביא הב"י את ההגהות מימונייות בתור מקור לטו"ר ורק לאחר מכן הביא את הכול בו דגם הוא סבר כן בעצם הדין, וקשה לומר דפירש כך את הטו"ר והוא עצמו פסק בשו"ע כ"כלבו", אלא שבאמת יתכן שה"כולבו" הוא עיקר הדין ואדרבא מדהביא את ה"כולבו" בסוף דבריו משמע שכך סבר ע"כ.</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04" name="Ornament 404"/>
            <wp:cNvGraphicFramePr>
              <a:graphicFrameLocks noChangeAspect="1"/>
            </wp:cNvGraphicFramePr>
            <a:graphic>
              <a:graphicData uri="http://schemas.openxmlformats.org/drawingml/2006/picture">
                <pic:pic>
                  <pic:nvPicPr>
                    <pic:cNvPr id="40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07" behindDoc="1" locked="0" layoutInCell="1" allowOverlap="1">
            <wp:simplePos x="0" y="0"/>
            <wp:positionH relativeFrom="margin">
              <wp:align>center</wp:align>
            </wp:positionH>
            <wp:positionV relativeFrom="paragraph">
              <wp:posOffset>0</wp:posOffset>
            </wp:positionV>
            <wp:extent cx="2673098" cy="521208"/>
            <wp:effectExtent l="0" t="0" r="0" b="0"/>
            <wp:wrapNone/>
            <wp:docPr id="407" name="מסגרת סימן 407"/>
            <wp:cNvGraphicFramePr>
              <a:graphicFrameLocks noChangeAspect="1"/>
            </wp:cNvGraphicFramePr>
            <a:graphic>
              <a:graphicData uri="http://schemas.openxmlformats.org/drawingml/2006/picture">
                <pic:pic>
                  <pic:nvPicPr>
                    <pic:cNvPr id="407" name="title-68.png"/>
                    <pic:cNvPicPr/>
                  </pic:nvPicPr>
                  <pic:blipFill>
                    <a:blip r:embed="rIdImg85"/>
                    <a:stretch>
                      <a:fillRect/>
                    </a:stretch>
                  </pic:blipFill>
                  <pic:spPr>
                    <a:xfrm>
                      <a:off x="0" y="0"/>
                      <a:ext cx="2673098" cy="521208"/>
                    </a:xfrm>
                    <a:prstGeom prst="rect">
                      <a:avLst/>
                    </a:prstGeom>
                  </pic:spPr>
                </pic:pic>
              </a:graphicData>
            </a:graphic>
          </wp:anchor>
        </w:drawing>
      </w:r>
      <w:r>
        <w:t xml:space="preserve">בעניין הפסק בפסוד"ז</w:t>
      </w:r>
    </w:p>
    <w:p>
      <w:pPr>
        <w:pStyle w:val="ArticleAuthor"/>
        <w:bidi/>
        <w:sectPr>
          <w:headerReference w:type="default" r:id="rIdHA68d"/>
          <w:headerReference w:type="even" r:id="rIdHA68e"/>
          <w:footnotePr>
            <w:numFmt w:val="hebrew1"/>
          </w:footnotePr>
          <w:type w:val="nextPage"/>
          <w:pgSz w:w="9978" w:h="14173"/>
          <w:pgMar w:top="1814" w:right="1100" w:bottom="1049" w:left="1100" w:header="765" w:footer="454" w:gutter="0"/>
          <w:pgNumType w:fmt="hebrew1"/>
          <w:cols w:space="708"/>
          <w:bidi/>
        </w:sectPr>
      </w:pPr>
      <w:r>
        <w:t xml:space="preserve">הרב יעקב גדליהו אייזנשטיין שליט"א</w:t>
      </w:r>
    </w:p>
    <w:p>
      <w:pPr>
        <w:pStyle w:val="Body"/>
        <w:bidi/>
      </w:pPr>
      <w:r>
        <w:rPr>
          <w:rStyle w:val="LeadWord"/>
        </w:rPr>
        <w:t xml:space="preserve">כתב</w:t>
      </w:r>
      <w:r>
        <w:t xml:space="preserve"> הטור ריש סי' נ"ג "ועומד הש"ץ ומתחיל ישתבח", והביא בב"י דמקורו מהגהות מיימוניות </w:t>
      </w:r>
      <w:r>
        <w:t xml:space="preserve">(פ"ז מתפילה אות ע')</w:t>
      </w:r>
      <w:r>
        <w:t xml:space="preserve">, שהביא מירושלמי "המספר בין ישתבח ליוצר עבירה היא בידו וחוזר עליה מעורכי המלחמה, ולכן נהגו לומר ישתבח מעומד כמו יוצר שהרי אסור להפסיק בינתיים", עכ"ל, ועוד הביא בב"י שכן כתב בכלבו </w:t>
      </w:r>
      <w:r>
        <w:t xml:space="preserve">(סי' כ"ז)</w:t>
      </w:r>
      <w:r>
        <w:t xml:space="preserve"> בשם ר' עמרם "שיש לחזן לומר ישתבח לפני התיבה מעומד כדי לומר עליו קדיש", ע"כ דברי הב"י.</w:t>
      </w:r>
    </w:p>
    <w:p>
      <w:pPr>
        <w:pStyle w:val="Body"/>
        <w:bidi/>
      </w:pPr>
      <w:r>
        <w:rPr>
          <w:rStyle w:val="LeadWord"/>
        </w:rPr>
        <w:t xml:space="preserve">והנה</w:t>
      </w:r>
      <w:r>
        <w:t xml:space="preserve"> כשנדקדק בדבריהם נראה שאין טעמם ונימוקם שווה, שהרי מלשון ההג"מ מתבאר כמה דברים, א'- דאיסור ההפסק הוא מדינא דגמ' שאסור לספר בין ישתבח ליוצר, ב'- מתבאר דעמידה נחשבת כהפסק לעניין זה, ג'- דהיה מנהגם לעמוד ביוצר, שהרי כתב "לומר ישתבח מעומד כמו יוצר", ד'- מדבריו נראה דדין זה נאמר לכל יחיד ויחיד נמי שלשונו "ולכן נהגו לעמוד".</w:t>
      </w:r>
    </w:p>
    <w:p>
      <w:pPr>
        <w:pStyle w:val="Body"/>
        <w:bidi/>
      </w:pPr>
      <w:r>
        <w:rPr>
          <w:rStyle w:val="LeadWord"/>
        </w:rPr>
        <w:t xml:space="preserve">ואילו</w:t>
      </w:r>
      <w:r>
        <w:t xml:space="preserve"> מלשון הכלבו מתבאר, א'- העניין לעמוד הוא בגלל הקדיש, ב'- עמידה משמעותה ענין חדש, ג'- המנהג הוא לעמוד רק בקדיש, ד'- לא נאמר דין זה אלא לחזן שהוא אומר הקדיש.</w:t>
      </w:r>
    </w:p>
    <w:p>
      <w:pPr>
        <w:pStyle w:val="Body"/>
        <w:bidi/>
      </w:pPr>
      <w:r>
        <w:rPr>
          <w:rStyle w:val="LeadWord"/>
        </w:rPr>
        <w:t xml:space="preserve">וזה</w:t>
      </w:r>
      <w:r>
        <w:t xml:space="preserve"> ברור לכל מעיין דהדברים תלויים חד בחבריה, דלדעת ההג"מ דההפסק הוא בין ישתבח ליוצר א"כ ודאי ד"ז שייך לכל יחיד ויחיד, ולדעת הכלבו דההפסק הוא ישתבח לקדיש א"כ אין זה אלא לחזן ותו לא, אלא דעדיין יש חידוש דין השווה לדעת שניהם, והוא- דעצם פעולת העמידה חשיב הפסק, בין אם כלפי ישתבח ויוצר, בין אם כלפי ישתבח וקדיש.</w:t>
      </w:r>
    </w:p>
    <w:p>
      <w:pPr>
        <w:pStyle w:val="Body"/>
        <w:bidi/>
      </w:pPr>
      <w:r>
        <w:rPr>
          <w:rStyle w:val="LeadWord"/>
        </w:rPr>
        <w:t xml:space="preserve">אמנם</w:t>
      </w:r>
      <w:r>
        <w:t xml:space="preserve"> מדברי הטור נראה דלא נקט אלא כדעת הכלבו, שהרי כתב "עומד שליח ציבור ומתחיל ישתבח", משמע שכל יחיד ויחיד אין להם דין זה, וא"כ צ"ב אמאי הביא בב"י מקור דין זה מהג"מ מאחר שאין זה מקורו כלל, ודינא דכלבו בלבד היה לו להביא, אא"כ נאמר שלא הביא דברי הג"מ אלא לומר שגם הוא ס"ל דעמידה חשובה כהפסק, ולא הביאו כטעם איסור ההפסק גופא שבזה טעם הטור שונה אלא לומר שגם הוא ס"ל חידוש דין זה דעמידה חשיבא הפסק.</w:t>
      </w:r>
    </w:p>
    <w:p>
      <w:pPr>
        <w:pStyle w:val="Body"/>
        <w:bidi/>
      </w:pPr>
      <w:r>
        <w:rPr>
          <w:rStyle w:val="LeadWord"/>
        </w:rPr>
        <w:t xml:space="preserve">ובאמת</w:t>
      </w:r>
      <w:r>
        <w:t xml:space="preserve"> עי' בב"ח בביאור טעם הטור לא הביא אלא דברי הכלבו דהטעם הוא מצד אמירת הקדיש שלאחריו, וביאר הדבר דאחר שהחזן צ"ל קדיש אחר ישתבח, והרי אומרו מעומד </w:t>
      </w:r>
      <w:r>
        <w:t xml:space="preserve">(וכמו שמתבאר לקמן סי' נ"ו א')</w:t>
      </w:r>
      <w:r>
        <w:t xml:space="preserve"> ככל דבר שבקדושה, א"כ אם יאמר ישתבח מיושב א"כ כשעומד אח"כ ויורד לפני התיבה ומכין עצמו הוי הפסק בין ישתבח לקדיש, והרי הקדיש על ישתבח הוא נאמר, ולכן תיקנו שיאמר החזן ישתבח מעומד, ודקדק טעם זה ממה שהקפיד הטור לכתוב שהשליח ציבור יאמר מעומד, משמע שמצד הדין אין קפידא לומר ישתבח מעומד מצד מעלתו וכדו', אלא הוא דין בש"צ בגלל אמירת הקדיש שלאחריו, וכיון שהש"ץ עומד נהגו גם כל הציבור לעמוד, ואין זה מדינא אלא ממנהגא.</w:t>
      </w:r>
    </w:p>
    <w:p>
      <w:pPr>
        <w:pStyle w:val="Body"/>
        <w:bidi/>
      </w:pPr>
      <w:r>
        <w:rPr>
          <w:rStyle w:val="LeadWord"/>
        </w:rPr>
        <w:t xml:space="preserve">והנה</w:t>
      </w:r>
      <w:r>
        <w:t xml:space="preserve"> בשו"ע פסק "אומר שליח ציבור ישתבח מעומד", והיינו דפסק כדעת הכלבו והטור דיש כאן הפסק להחזן כשיעמוד לקדיש, והדבר לכאורה נראה ברור משום דטעם ההג"מ לא שייך לדידן שאין אנו עומדים בברכת יוצר, א"כ ממילא אין לנו טעם זה ולא יתכן סיבת העמידה אלא מטעם הכלבו, ופשוט.</w:t>
      </w:r>
    </w:p>
    <w:p>
      <w:pPr>
        <w:pStyle w:val="Body"/>
        <w:bidi/>
      </w:pPr>
      <w:r>
        <w:rPr>
          <w:rStyle w:val="LeadWord"/>
        </w:rPr>
        <w:t xml:space="preserve">וכן</w:t>
      </w:r>
      <w:r>
        <w:t xml:space="preserve"> כתב המג"א </w:t>
      </w:r>
      <w:r>
        <w:t xml:space="preserve">(ס"ק א')</w:t>
      </w:r>
      <w:r>
        <w:t xml:space="preserve"> דטעם השו"ע כדי להסמיך לו הקדיש מיד, והקהל עומד כיון שהחזן עומד, וכתב דלפי"ז המתפלל ביחידות </w:t>
      </w:r>
      <w:r>
        <w:t xml:space="preserve">[היינו לאו יחיד שמתפלל בציבור, שהוא ודאי עומד וכמו שביאר הב"ח]</w:t>
      </w:r>
      <w:r>
        <w:t xml:space="preserve"> אי"צ לעמוד כלל כיון שאין לו קדיש, ומצד עצם אמירת ישתבח אין שום טעם לעמוד, אמנם סיים דבסוף סי' נ"א </w:t>
      </w:r>
      <w:r>
        <w:t xml:space="preserve">(סעי' ז' בהגה"ה)</w:t>
      </w:r>
      <w:r>
        <w:t xml:space="preserve"> משמע מתוך מה שהביא הרמ"א דנהגו לעמוד בברוך שאמר ובישתבח, מתבאר דדינם שווה ועמידה בישתבח מצד עצם גדולת הברכה היא ולא מצד טעם צדדי של הקדיש, דאל"כ לא היה כוללו עם ברוך שאמר ביחד, ע"כ תורף דבריו ע"פ ביאור הפרמ"ג ומחה"ש.</w:t>
      </w:r>
    </w:p>
    <w:p>
      <w:pPr>
        <w:pStyle w:val="Body"/>
        <w:bidi/>
      </w:pPr>
      <w:r>
        <w:rPr>
          <w:rStyle w:val="LeadWord"/>
        </w:rPr>
        <w:t xml:space="preserve">אמנם</w:t>
      </w:r>
      <w:r>
        <w:t xml:space="preserve"> עי' בט"ז </w:t>
      </w:r>
      <w:r>
        <w:t xml:space="preserve">(ע"פ ביאור הפרמ"ג)</w:t>
      </w:r>
      <w:r>
        <w:t xml:space="preserve"> שחולק על המג"א בכמה דברים, א'- שהוא הבין דדברי הב"ח קאי על החזן לבדו ואפי' כל יחיד ויחיד בתוך הציבור אין להם לעמוד כלל, ב'- הביא על מה שפי' הב"ח דהעמידה הוא על החזן לבד, הקשה דמדברי הב"י שהביא טעם ההג"מ משמע שהוא דין על הקהל נמי, והיינו כעין מה שהקשנו לעיל </w:t>
      </w:r>
      <w:r>
        <w:t xml:space="preserve">(אות א')</w:t>
      </w:r>
      <w:r>
        <w:t xml:space="preserve">, ג'- עוד הביא דהרי הרמ"א </w:t>
      </w:r>
      <w:r>
        <w:t xml:space="preserve">(בסי נ"א א')</w:t>
      </w:r>
      <w:r>
        <w:t xml:space="preserve"> נמי הביא דנהגו לעמוד בישתבח, ולא קיבל הט"ז מאי דס"ל המג"א שזה מנהג מצד עצם האמירה, אלא ס"ל דטעם המנהג הוא בגלל ההפסק, ולכן ס"ל דכוונת השו"ע כהג"מ שהדין הוא גם על היחיד.</w:t>
      </w:r>
    </w:p>
    <w:p>
      <w:pPr>
        <w:pStyle w:val="Body"/>
        <w:bidi/>
      </w:pPr>
      <w:r>
        <w:rPr>
          <w:rStyle w:val="LeadWord"/>
        </w:rPr>
        <w:t xml:space="preserve">אמנם</w:t>
      </w:r>
      <w:r>
        <w:t xml:space="preserve"> הוקשה לו להט"ז דאם נאמר דהטעם הוא מצד אמירת הקדיש שצריך לעמוד, ונאמר דין זה גם לכל הציבור, א"כ צ"ב שהרי מהרי"ל כתב שמהר"י סג"ל לא היה עומד לא לקדיש ולא לברכו אך כל קדיש שהיה תופסו מעומד היה נשאר לעמוד, ולפי"ז הציבור כיון שהוא יושב בישתבח אמאי יצטרכו לעמוד בקדיש וא"כ שוב אין כאן שום טעם על הציבור כלל, ולכן מסקנתו דאין כוונת הטור ושו"ע לומר דיש דין עמידה בישתבח כלל מצד אמירת קדיש שלאחריו, אלא כוונתם שמכיוון שהחזן צריך לעמוד לפני התיבה כשמתחיל ברכו, לכן יקדים עצמו כבר קודם ישתבח לאמרו בעמידה לפני העמוד כדי שלא יהא הפסק בין ישתבח ליוצר ע"י עמידתו, ולפי"ז אי"ז דין אלא בחזן עצמו ולא בכל יחיד ויחיד אפי' כשמתפלל בציבור, </w:t>
      </w:r>
      <w:r>
        <w:t xml:space="preserve">[ואולי כוונתו שזה גם כוונת דברי ההג"מ]</w:t>
      </w:r>
      <w:r>
        <w:t xml:space="preserve">, ודלא כדעת המג"א לעיל דס"ל אף כל יחיד ויחיד כשמתפלל בציבור יש לו לעמוד </w:t>
      </w:r>
      <w:r>
        <w:t xml:space="preserve">[ולפי המנהג ברמ"א אף ביחידות]</w:t>
      </w:r>
      <w:r>
        <w:t xml:space="preserve">.</w:t>
      </w:r>
    </w:p>
    <w:p>
      <w:pPr>
        <w:pStyle w:val="Body"/>
        <w:bidi/>
      </w:pPr>
      <w:r>
        <w:rPr>
          <w:rStyle w:val="LeadWord"/>
        </w:rPr>
        <w:t xml:space="preserve">אמנם</w:t>
      </w:r>
      <w:r>
        <w:t xml:space="preserve"> יש להקשות דמדברי ההג"מ אין נראה כן, שהביא דברי הירושלמי המספר בין ישתבח ליוצר עבירה היא בידו וחוזר עליה מעורכי המלחמה, וכתב ולכך נהגו לומר ישתבח מעומד כמו יוצר וכו', משמע דזהו הטעם שהצריכוהו לעמוד בישתבח, ולהט"ז אין הטעם אלא מפני הקדיש ולא מפני ההפסק בין ישתבח ליוצר, עוד קשה שהרי נראה ממסקנת הט"ז שהוא נקט דטעם ההג"מ הוא העיקר, שהרי לא הוקשה לו על דבריו אלא מהא דמהרי"ל דכתב שאי"צ לעמוד בקדיש אלא כל פעם לפי מה שתפסו, אם מעומד יעמוד ואם מיושב ישב, ולזה היה צריך הט"ז לפרש דגם כוונת הטור ושו"ע אינו אלא על החזן ומצד שיצטרך לעמוד לפני העמוד, אמנם א"כ צ"ב דבדברי ההג"מ מתבאר דיש לעמוד בישתבח כדי שלא יהא הפסק בינו לבין יוצר שבו ג"כ עומדים ולכן נהגו לעמוד, ומשמע שאין זה דין בגלל עמידה לפני העמוד אלא מצד עצם אמירת יוצר שהוא נמי בעמידה, וכמו שכתבנו לעיל </w:t>
      </w:r>
      <w:r>
        <w:t xml:space="preserve">(אות ב')</w:t>
      </w:r>
      <w:r>
        <w:t xml:space="preserve"> לכאורה זה הטעם שלא פסקו הטושו"ע כטעמו של ההג"מ אלא כטעמו של הכלבו, וכנראה מדברי הב"ח והמג"א וכדלעיל, וצ"ב.</w:t>
      </w:r>
    </w:p>
    <w:p>
      <w:pPr>
        <w:pStyle w:val="Body"/>
        <w:bidi/>
      </w:pPr>
      <w:r>
        <w:rPr>
          <w:rStyle w:val="LeadWord"/>
        </w:rPr>
        <w:t xml:space="preserve">ולכן</w:t>
      </w:r>
      <w:r>
        <w:t xml:space="preserve"> נראה לי לפרש דזהו כוונת ההגהות מיימוניות, דבאמת לעולם חולק הוא על הכלבו וס"ל דחשיבא העמידה הפסק בין ישתבח ליוצר, ולא מפני הקדיש שיהא נסמך לישתבח וכמו שכתב הכלבו, ומה שכתב לומר ישתבח מעומד כמו יוצר אין כוונתו שנהגו בזמנו לעמוד בכל זמן אמירת יוצר, אלא כוונתו דכיון דבברכו של יוצר שהוא חלק מברכת יוצר צריך לעמוד, ממילא יש לעמוד אף בישתבח, כדי שיחשבו שני אלו הדברים כחדא ולא יהא הפסק העמידה ביניהם, וכן נראה הבין הט"ז דבריו, אלא דהוקשה לו דאם סיבת העמידה היא מפני הברכו שהוא דבר שבקדושה ויש לאמרו בעמידה, ולא רצה שיהא הפסק בינו לבין ישתבח, זה א"א לומר שהרי אי"צ להיעמד בשביל קדיש וקדושה אלא אם תפסו מעומד עומד ואי לאו אינו עומד, ולכן הוכרח הט"ז לפרש דכוונת ההג"מ הוא על החזן לבדו, שהוא ודאי עומד בשעת אמירת הברכו שהרי כבר נעמד לפני התיבה, ועל כרחו צריך לעמוד נמי בישתבח שלא יחשב עמידתו אחר ישתבח הפסק לברכו, ולפי"ז נמצא לשיטת הט"ז כל יחיד ויחיד אין לו שום סיבה לומר ישתבח מעומד, שהרי גם בברכו הרי הוא יכול לישב כיון שתפסו מיושב, ורק החזן מכיוון שנעמד לפני העמוד א"כ צריך לעמוד בברכו, ולכן יש לו כבר לעמוד בישתבח שלא יהא זה הפסק אצלו, וביותר מזה לפי"ז יש קפידא שלא יחמיר יחיד על עצמו להיעמד לברכו בלבד כיון שעי"ז הוא גורם להפסק לעצמו בין ישתבח ליוצר, ואילו רוצה להנהיג על עצמו חומרא וכדעת הרמ"א </w:t>
      </w:r>
      <w:r>
        <w:t xml:space="preserve">(סי' נ"ו א')</w:t>
      </w:r>
      <w:r>
        <w:t xml:space="preserve">, יש לו לעמוד כבר קודם ישתבח, ודו"ק.</w:t>
      </w:r>
    </w:p>
    <w:p>
      <w:pPr>
        <w:pStyle w:val="Body"/>
        <w:bidi/>
      </w:pPr>
      <w:r>
        <w:rPr>
          <w:rStyle w:val="LeadWord"/>
        </w:rPr>
        <w:t xml:space="preserve">והנה</w:t>
      </w:r>
      <w:r>
        <w:t xml:space="preserve"> בעיקר האי דינא שכתב ההג"מ יש להבין מה הפסק שייך בעמידה גרידא, וכי שתיקה נמי חשיב כהפסק לעניין זה, ומה ששנינו בירושלמי שהביא ההג"מ אינו אלא שהמספר בין ישתבח ליוצר ולא נאמר שם יותר, וזה ודאי יש הבדל גדול בין דיבור לפעולת עמידה, וממילא יש לברר מה הפסק חשיב בזה.</w:t>
      </w:r>
    </w:p>
    <w:p>
      <w:pPr>
        <w:pStyle w:val="Body"/>
        <w:bidi/>
      </w:pPr>
      <w:r>
        <w:rPr>
          <w:rStyle w:val="LeadWord"/>
        </w:rPr>
        <w:t xml:space="preserve">עוד</w:t>
      </w:r>
      <w:r>
        <w:t xml:space="preserve"> יש לעיין דמאחר שדבר ברור בידינו שעמידה חשיבא הפסק, א"כ יש להקשות דמאחר שלא רצינו שיהא הפסק בין ישתבח ליוצר ע"י העמידה, לכן אמרנו שיש לו להיעמד קודם ישתבח שעי"ז הוא הפסק באמצע פסוד"ז, והרי יותר חמור ההפסק באמצע פסוד"ז מאשר בין ישתבח ליוצר וכמו שמתבאר לקמן </w:t>
      </w:r>
      <w:r>
        <w:t xml:space="preserve">(בסי' נ"ד סעי' ג')</w:t>
      </w:r>
      <w:r>
        <w:t xml:space="preserve"> דאפי' לצורך מצוה מותר להפסיק בין ישתבח ליוצר, ומאידך באמצע פסוד"ז נתבאר לעיל </w:t>
      </w:r>
      <w:r>
        <w:t xml:space="preserve">(סי' נ"א סעי' ד')</w:t>
      </w:r>
      <w:r>
        <w:t xml:space="preserve"> שאין להפסיק כלל אלא דינו כמו בברכות קר"ש לענין אמצע הפרק ובין הפרקים.</w:t>
      </w:r>
    </w:p>
    <w:p>
      <w:pPr>
        <w:pStyle w:val="Body"/>
        <w:bidi/>
      </w:pPr>
      <w:r>
        <w:rPr>
          <w:rStyle w:val="LeadWord"/>
        </w:rPr>
        <w:t xml:space="preserve">וביותר</w:t>
      </w:r>
      <w:r>
        <w:t xml:space="preserve"> קשה דבדרכי משה </w:t>
      </w:r>
      <w:r>
        <w:t xml:space="preserve">(א')</w:t>
      </w:r>
      <w:r>
        <w:t xml:space="preserve"> הביא בשם מהרי"ל שלפעמים היה הש"ץ מגיע לישתבח ולא היה מנין לומר קדיש, היה מצווה להחזן להמתין אפי' חצי שעה עד שיתאסף המנין, ואז היה אומר ישתבח וקדיש וברכו, הרי שלא חשש להפסק ע"י ההמתנה אפי' חצי שעה וזה ודאי יותר הפסק מאשר ע"י עמידה, וביותר שאמר לעשות כן קודם ישתבח ולא להמתין בין ישתבח לקדיש, ומאי חזי דהאי מקום עדיפא טפי להמתנה מהאי.</w:t>
      </w:r>
    </w:p>
    <w:p>
      <w:pPr>
        <w:pStyle w:val="Body"/>
        <w:bidi/>
      </w:pPr>
      <w:r>
        <w:rPr>
          <w:rStyle w:val="LeadWord"/>
        </w:rPr>
        <w:t xml:space="preserve">ונראה</w:t>
      </w:r>
      <w:r>
        <w:t xml:space="preserve"> שהצעת הדברים כך הוא, דהנה לעיל </w:t>
      </w:r>
      <w:r>
        <w:t xml:space="preserve">(סי' נ"א)</w:t>
      </w:r>
      <w:r>
        <w:t xml:space="preserve"> נתבאר דדין אמירת פסוד"ז בלא הפסק הוא מטעם שברוך שאמר נתקן כברכה שלפני ההלל, וישתבח נתקן כברכה שאחר ההלל, ולכן אין להפסיק באמצע הזמר שעי"ז הוא מפסיק בין שני הברכות שנתקנו עליו, ושני ברכות אלו הם חלק מן השבח של פסוד"ז שתיקנו לומר קודם שיתפלל אדם, ומאידך איסור ההפסק בין ישתבח ליוצר הוא מדין שלא להפריד בין חלקי התפילה שתיקנום חכמים כחדא מחתא, וכדי שיהא השבח שנאמר בפסוד"ז כהקדמה לעיקר התפילה לכן אין להפסיק ביניהם.</w:t>
      </w:r>
    </w:p>
    <w:p>
      <w:pPr>
        <w:pStyle w:val="Body"/>
        <w:bidi/>
      </w:pPr>
      <w:r>
        <w:rPr>
          <w:rStyle w:val="LeadWord"/>
        </w:rPr>
        <w:t xml:space="preserve">וממילא</w:t>
      </w:r>
      <w:r>
        <w:t xml:space="preserve"> לפי"ז יתבארו הדברים היטב, שבאמת לעולם בפסוד"ז לא חשיב המתנה או עמידה להפסק, כיון שהכל ענין אחד ולא יבא הפסק שתיקה ויפריד הדברים הדבקים, דכיון שפסוד"ז הכל ענין אחד להם הקדמת שבח לקב"ה קודם התפילה, א"כ אין שתיקה מחלקת הדבק, ורק דיבור הוא שמפסיק, שכיון שדיבר בענין אחר הרי חילק הדיבורים ולא דיבק כל דיבורי השבח יחד, אבל כשאנו רוצים לחבר ולקשור שני דבורים השונים במהותם, דהיינו פסוד"ז שהוא שבח ויוצר שהוא מצות קר"ש וברכותיה, זה לא יתכן אלא ע"י קירוב והצמדת הדברים בלא שום נדנוד הפרש ביניהם ואפי' לא ע"י הפסק שבעמידה או שתיקה, כיון שע"י העמידה או השתיקה נראה הדבר כעניין חדש, בהצטרף לזה שבאמת מתחיל לדבר בענין אחר היינו קר"ש וברכותיה.</w:t>
      </w:r>
    </w:p>
    <w:p>
      <w:pPr>
        <w:pStyle w:val="Body"/>
        <w:bidi/>
      </w:pPr>
      <w:r>
        <w:rPr>
          <w:rStyle w:val="LeadWord"/>
        </w:rPr>
        <w:t xml:space="preserve">ולפי</w:t>
      </w:r>
      <w:r>
        <w:t xml:space="preserve"> הקדמה זו יתבאר הכל בשופי, דבאמת גדר ההפסק שבעמידה הוא נאמר רק במקום שצריך להדביק הנפרדים, ולכן במקום שצריך לעמוד, אם מצד אמירת ברכו אם מצד אמירת קדיש, עדיף להקדימו באמצע פסוד"ז שאז אין זה נחשב ככל כהפסק, שהרי בין הדברים הדבקים אין בכוח העמידה להפסיק, שהרי אין בו אמירת ענין אחר, אלא כאתנחתא באמצע השבח, ופשוט.</w:t>
      </w:r>
    </w:p>
    <w:p>
      <w:pPr>
        <w:pStyle w:val="Body"/>
        <w:bidi/>
      </w:pPr>
      <w:r>
        <w:rPr>
          <w:rStyle w:val="LeadWord"/>
        </w:rPr>
        <w:t xml:space="preserve">ולהנ"ל</w:t>
      </w:r>
      <w:r>
        <w:t xml:space="preserve"> יתבאר ביותר מה שיש הבדל בדיני ההפסק לענין לבישת טלית ותפילין שמצינו </w:t>
      </w:r>
      <w:r>
        <w:t xml:space="preserve">(לקמן סעי' ג')</w:t>
      </w:r>
      <w:r>
        <w:t xml:space="preserve"> שיותר עדיף ללבשו בין ישתבח ליוצר מאשר באמצע פסוד"ז, ולכאורה אתמה הרי אם יש יותר לחוש להפסק בין ישתבח ליוצר כיון שהם</w:t>
      </w:r>
    </w:p>
    <w:p>
      <w:pPr>
        <w:pStyle w:val="Body"/>
        <w:bidi/>
      </w:pPr>
      <w:r>
        <w:rPr>
          <w:rStyle w:val="LeadWord"/>
        </w:rPr>
        <w:t xml:space="preserve">דברים</w:t>
      </w:r>
      <w:r>
        <w:t xml:space="preserve"> נפרדים ויש לנו לדבקם יחד, א"כ אמאי דחו הלבשת טו"ת עד אחר פסוד"ז, ויותר היה לו ללבשם באמצע פסוד"ז ששם אינו מפסיק בין הדבקים ממש, אמנם להנ"ל ברור, דבאמצע פסוד"ז אין השתיקה או עמידה נחשב כלל כמפסיק, שהרי הכל ענין אחד, אבל דיבור ודאי וודאי חשיב הפסק שהרי דיבר באמצע בענין אחר, ולכן בלבישת טו"ת שהוא דיבור בזה דחו אותו לבין ישתבח ליוצר ששם אינו חמור כ"כ להפסיק כמו להפסיק באמצע שבחו של מקום, אבל בהפסק דעמידה או שתיקה בזה הקדימו אותו לאמצע פסוד"ז כיון ששם אינו חשיב כלל הפסק, ועדיפא בזה מאשר בין ישתבח ליוצר שאז הרי יחשב כהפסק, והדברים ברורים.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08" name="Ornament 408"/>
            <wp:cNvGraphicFramePr>
              <a:graphicFrameLocks noChangeAspect="1"/>
            </wp:cNvGraphicFramePr>
            <a:graphic>
              <a:graphicData uri="http://schemas.openxmlformats.org/drawingml/2006/picture">
                <pic:pic>
                  <pic:nvPicPr>
                    <pic:cNvPr id="40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11" name="Ornament 411"/>
            <wp:cNvGraphicFramePr>
              <a:graphicFrameLocks noChangeAspect="1"/>
            </wp:cNvGraphicFramePr>
            <a:graphic>
              <a:graphicData uri="http://schemas.openxmlformats.org/drawingml/2006/picture">
                <pic:pic>
                  <pic:nvPicPr>
                    <pic:cNvPr id="41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12" behindDoc="1" locked="0" layoutInCell="1" allowOverlap="1">
            <wp:simplePos x="0" y="0"/>
            <wp:positionH relativeFrom="margin">
              <wp:align>center</wp:align>
            </wp:positionH>
            <wp:positionV relativeFrom="paragraph">
              <wp:posOffset>0</wp:posOffset>
            </wp:positionV>
            <wp:extent cx="2880000" cy="879238"/>
            <wp:effectExtent l="0" t="0" r="0" b="0"/>
            <wp:wrapNone/>
            <wp:docPr id="412" name="מסגרת סימן 412"/>
            <wp:cNvGraphicFramePr>
              <a:graphicFrameLocks noChangeAspect="1"/>
            </wp:cNvGraphicFramePr>
            <a:graphic>
              <a:graphicData uri="http://schemas.openxmlformats.org/drawingml/2006/picture">
                <pic:pic>
                  <pic:nvPicPr>
                    <pic:cNvPr id="412" name="divider-סימן נ״ה.png"/>
                    <pic:cNvPicPr/>
                  </pic:nvPicPr>
                  <pic:blipFill>
                    <a:blip r:embed="rIdImg86"/>
                    <a:stretch>
                      <a:fillRect/>
                    </a:stretch>
                  </pic:blipFill>
                  <pic:spPr>
                    <a:xfrm>
                      <a:off x="0" y="0"/>
                      <a:ext cx="2880000" cy="879238"/>
                    </a:xfrm>
                    <a:prstGeom prst="rect">
                      <a:avLst/>
                    </a:prstGeom>
                  </pic:spPr>
                </pic:pic>
              </a:graphicData>
            </a:graphic>
          </wp:anchor>
        </w:drawing>
      </w:r>
      <w:r>
        <w:t xml:space="preserve">סימן נ"ה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13" name="Ornament 413"/>
            <wp:cNvGraphicFramePr>
              <a:graphicFrameLocks noChangeAspect="1"/>
            </wp:cNvGraphicFramePr>
            <a:graphic>
              <a:graphicData uri="http://schemas.openxmlformats.org/drawingml/2006/picture">
                <pic:pic>
                  <pic:nvPicPr>
                    <pic:cNvPr id="41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14" behindDoc="1" locked="0" layoutInCell="1" allowOverlap="1">
            <wp:simplePos x="0" y="0"/>
            <wp:positionH relativeFrom="margin">
              <wp:align>center</wp:align>
            </wp:positionH>
            <wp:positionV relativeFrom="paragraph">
              <wp:posOffset>0</wp:posOffset>
            </wp:positionV>
            <wp:extent cx="3823427" cy="521169"/>
            <wp:effectExtent l="0" t="0" r="0" b="0"/>
            <wp:wrapNone/>
            <wp:docPr id="414" name="מסגרת סימן 414"/>
            <wp:cNvGraphicFramePr>
              <a:graphicFrameLocks noChangeAspect="1"/>
            </wp:cNvGraphicFramePr>
            <a:graphic>
              <a:graphicData uri="http://schemas.openxmlformats.org/drawingml/2006/picture">
                <pic:pic>
                  <pic:nvPicPr>
                    <pic:cNvPr id="414" name="title-69.png"/>
                    <pic:cNvPicPr/>
                  </pic:nvPicPr>
                  <pic:blipFill>
                    <a:blip r:embed="rIdImg87"/>
                    <a:stretch>
                      <a:fillRect/>
                    </a:stretch>
                  </pic:blipFill>
                  <pic:spPr>
                    <a:xfrm>
                      <a:off x="0" y="0"/>
                      <a:ext cx="3823427" cy="521169"/>
                    </a:xfrm>
                    <a:prstGeom prst="rect">
                      <a:avLst/>
                    </a:prstGeom>
                  </pic:spPr>
                </pic:pic>
              </a:graphicData>
            </a:graphic>
          </wp:anchor>
        </w:drawing>
      </w:r>
      <w:r>
        <w:t xml:space="preserve">בעניין גדר דבר שבקדושה בעשרה</w:t>
      </w:r>
    </w:p>
    <w:p>
      <w:pPr>
        <w:pStyle w:val="ArticleAuthor"/>
        <w:bidi/>
        <w:sectPr>
          <w:headerReference w:type="default" r:id="rIdHA69d"/>
          <w:headerReference w:type="even" r:id="rIdHA69e"/>
          <w:footnotePr>
            <w:numFmt w:val="hebrew1"/>
          </w:footnotePr>
          <w:type w:val="nextPage"/>
          <w:pgSz w:w="9978" w:h="14173"/>
          <w:pgMar w:top="1814" w:right="1100" w:bottom="1049" w:left="1100" w:header="765" w:footer="454" w:gutter="0"/>
          <w:pgNumType w:fmt="hebrew1"/>
          <w:cols w:space="708"/>
          <w:bidi/>
        </w:sectPr>
      </w:pPr>
      <w:r>
        <w:t xml:space="preserve">הרב יעקב גדליהו אייזנשטיין שליט"א</w:t>
      </w:r>
    </w:p>
    <w:p>
      <w:pPr>
        <w:pStyle w:val="Body"/>
        <w:bidi/>
      </w:pPr>
      <w:r>
        <w:rPr>
          <w:rStyle w:val="LeadWord"/>
        </w:rPr>
        <w:t xml:space="preserve">בגמ' מגילה</w:t>
      </w:r>
      <w:r>
        <w:t xml:space="preserve"> </w:t>
      </w:r>
      <w:r>
        <w:rPr>
          <w:rStyle w:val="SmallSource"/>
        </w:rPr>
        <w:t xml:space="preserve">(כ"ג ב')</w:t>
      </w:r>
      <w:r>
        <w:t xml:space="preserve"> מתני': אין פורסין על שמע, ואין עוברין לפני התיבה, ואין נושאין את כפיהם, ואין קורין בתורה, ואין מפטירין בנביא, ואין עושין מעמד ומושב, ואין אומרים ברכת אבלים ותנחומי אבלים, וברכת חתנים, ואין מזמנין בשם פחות מעשרה. ופירשו בגמ' מקור הדברים ואמרו מנא הני מילי? אמר רבי חייא בר אבא אמר רבי יוחנן: דאמר קרא ונקדשתי בתוך בני ישראל - כל דבר שבקדושה לא יהא פחות מעשרה. מאי משמע? - דתני רבי חייא: אתיא תוך תוך, כתיב הכא ונקדשתי בתוך בני ישראל, וכתיב התם הבדלו מתוך העדה, ואתיא עדה עדה, דכתיב התם עד מתי לעדה הרעה הזאת, מה להלן עשרה - אף כאן עשרה.</w:t>
      </w:r>
    </w:p>
    <w:p>
      <w:pPr>
        <w:pStyle w:val="Body"/>
        <w:bidi/>
      </w:pPr>
      <w:r>
        <w:rPr>
          <w:rStyle w:val="LeadWord"/>
        </w:rPr>
        <w:t xml:space="preserve">הרי</w:t>
      </w:r>
      <w:r>
        <w:t xml:space="preserve"> מתבאר דנלמד דין זה דצריך לומר כל דבר של קדושה בעשרה ד"ונקדשתי" יהא "בתוך בני ישראל", ונלמד דבר זה ממה שבמרגלים הגדירה התורה דעדה היינו י' ואתיא "תוך" "תוך" "עדה" "עדה".</w:t>
      </w:r>
    </w:p>
    <w:p>
      <w:pPr>
        <w:pStyle w:val="Body"/>
        <w:bidi/>
      </w:pPr>
      <w:r>
        <w:rPr>
          <w:rStyle w:val="LeadWord"/>
        </w:rPr>
        <w:t xml:space="preserve">מאידך</w:t>
      </w:r>
      <w:r>
        <w:t xml:space="preserve"> בירושלמי ברכות ז' ג' ילפינן ממקום אחר דא"ר סימון נאמר כאן תוך ונאמר להלן תוך ויבאו בני ישראל לשבור בר בתוך הבאים מה תוך האמור להלן עשרה אף כאן עשרה. א"ל ר' יוסי בי ר' בון אם מתוך את יליף לה סגין אינון </w:t>
      </w:r>
      <w:r>
        <w:rPr>
          <w:rStyle w:val="SmallSource"/>
        </w:rPr>
        <w:t xml:space="preserve">[היינו דתוך - על הבאים אתיא והם רבים היו]</w:t>
      </w:r>
      <w:r>
        <w:t xml:space="preserve">. אלא נאמר כאן בני ישראל ונאמ' להלן בני ישראל מה בני ישראל שנאמר להלן עשרה אף כאן עשרה.</w:t>
      </w:r>
    </w:p>
    <w:p>
      <w:pPr>
        <w:pStyle w:val="Body"/>
        <w:bidi/>
      </w:pPr>
      <w:r>
        <w:rPr>
          <w:rStyle w:val="LeadWord"/>
        </w:rPr>
        <w:t xml:space="preserve">העולה</w:t>
      </w:r>
      <w:r>
        <w:t xml:space="preserve"> דנחלקו הבבלי והירושלמי אי ילפינן מתוך תוך עדה עדה ממרגלים, או דילפינן מתוך דבני יעקב </w:t>
      </w:r>
      <w:r>
        <w:rPr>
          <w:rStyle w:val="SmallSource"/>
        </w:rPr>
        <w:t xml:space="preserve">[או מבני ישראל דבני יעקב]</w:t>
      </w:r>
      <w:r>
        <w:t xml:space="preserve">, אך לזה כולם מסכימים דאין דבר שבקדושה נאמר אלא בעשרה.</w:t>
      </w:r>
    </w:p>
    <w:p>
      <w:pPr>
        <w:pStyle w:val="Body"/>
        <w:bidi/>
      </w:pPr>
      <w:r>
        <w:rPr>
          <w:rStyle w:val="LeadWord"/>
        </w:rPr>
        <w:t xml:space="preserve">ולכאורה</w:t>
      </w:r>
      <w:r>
        <w:t xml:space="preserve"> מה שלא רצו בירושלמי ללמוד כהבבלי היינו משום דהוי לימוד כפול דקרא מקרא ומקרא ממקרא, מאידך הבבלי מיאן בלימוד הירושלמי היינו משום דתוך תוך דבני ישראל אפשר דס"ל כקושיית ר' יוסי בי ר' בון דעל הבאים הוא קאי, ולא רצה לפרש כר' יוסי גופא שמבני ישראל יליף משום דלא ראה תיבות אלו מיוחדות בקרא ומיותרות שאפשר למדרשיה.</w:t>
      </w:r>
    </w:p>
    <w:p>
      <w:pPr>
        <w:pStyle w:val="Body"/>
        <w:bidi/>
      </w:pPr>
      <w:r>
        <w:rPr>
          <w:rStyle w:val="LeadWord"/>
        </w:rPr>
        <w:t xml:space="preserve">והנה</w:t>
      </w:r>
      <w:r>
        <w:t xml:space="preserve"> עי' במאירי כתב חידוש גדול והביא מקור אחר נגד הגמ' וכתב: "הזכרת השם בברכה בעשרה מדכתיב במקהלות ברכו אלקים", וב' שאלות יש בזה א' אמאי מיאן בילפותא דבבלי וירושלמי, ותו מה מצא בהאי קרא שאינו מוכח כלום לעניין הגדרת קהל כמה יהא, וצ"ב.</w:t>
      </w:r>
    </w:p>
    <w:p>
      <w:pPr>
        <w:pStyle w:val="Body"/>
        <w:bidi/>
      </w:pPr>
      <w:r>
        <w:rPr>
          <w:rStyle w:val="LeadWord"/>
        </w:rPr>
        <w:t xml:space="preserve">ועי' בר"ן</w:t>
      </w:r>
      <w:r>
        <w:t xml:space="preserve"> מגילה </w:t>
      </w:r>
      <w:r>
        <w:rPr>
          <w:rStyle w:val="SmallSource"/>
        </w:rPr>
        <w:t xml:space="preserve">(י"ג ב' בדפי הרי"ף)</w:t>
      </w:r>
      <w:r>
        <w:t xml:space="preserve"> שכתב אחר שהביא הלימוד ד"תוך" "תוך", וכתב ומיהו הני מילי כולהו אסמכתא דרבנן נינהו דסדר תפלה גופה דרבנן, הרי מתבאר חידוש גדול דאע"ג דבהדיא בגמ' ילפינן לה מגזירה שוה, מ"מ אין זה אלא דרבנן שאסמכוה אקרא ואינו דאו' ממש, והוכיח דבריו שהרי סדר תפילה גופא דרבנן, וממילא לא יתכן שיהא נאמר מדאו' דבעי' י' לדבר שבקדושה כשהוא עצמו אינו אלא דרבנן.</w:t>
      </w:r>
    </w:p>
    <w:p>
      <w:pPr>
        <w:pStyle w:val="Body"/>
        <w:bidi/>
      </w:pPr>
      <w:r>
        <w:rPr>
          <w:rStyle w:val="LeadWord"/>
        </w:rPr>
        <w:t xml:space="preserve">אלא</w:t>
      </w:r>
      <w:r>
        <w:t xml:space="preserve"> דצ"ב וכי ליכא למימר דאחר שאמרה תורה שכל דבר של ונקדשתי יהא בי', מסרה התורה לחכמים לומר ולפרש מה מוגדר כדבר שבקדושה, וא"כ שוב מה ההכרח לומר דאינו אלא אסמכתא, ונראה לפרש דהוקשה לו להר"ן דכיון דממתני' מתבארים כל הדברים שהם דבר שבקדושה ושם לא נתבאר שום דבר שיסודו מדאו' וכולם אינם אלא דברים שהם דרבנן, א"כ לא יתכן שיאמר הכתוב דין דדבר שבקדושה בי' ולא יפרש לנו אפי' דבר אחד שהוא כזה ובקרא אין אפי' דבר אחד שהוא קדושה, וממילא הכריח דע"כ דין זה הוא דרבנן וקראי אסמכתא בעלמא הוא.</w:t>
      </w:r>
    </w:p>
    <w:p>
      <w:pPr>
        <w:pStyle w:val="Body"/>
        <w:bidi/>
      </w:pPr>
      <w:r>
        <w:rPr>
          <w:rStyle w:val="LeadWord"/>
        </w:rPr>
        <w:t xml:space="preserve">אלא</w:t>
      </w:r>
      <w:r>
        <w:t xml:space="preserve"> דעדיין צ"ב דאנן קיי"ל שאין אדם דן גז"ש מעצמו שכל גז"ש קיבלנו ממשה מסיני, וא"כ איך אפשר לבא ולומר דהגמ' דורשת גז"ש ואינו כן ומי גילה לחכמים לדרוש כן אם לא משה מסיני וא"כ וודאי דאו' הוא, וביותר שמצינו בזה מח' בבלי וירושלמי הרי דנחלקו מה ניתן לנו מסיני, וצ"ב, [ואפשר דהיא הנותנת אחר שמצינו שנחלקו בזה היכי דרשינן ממילא ע"כ דאין זה מוסכם ממשה מסיני וא"כ שוב אפשר דרבנן הוא].</w:t>
      </w:r>
    </w:p>
    <w:p>
      <w:pPr>
        <w:pStyle w:val="Body"/>
        <w:bidi/>
      </w:pPr>
      <w:r>
        <w:rPr>
          <w:rStyle w:val="LeadWord"/>
        </w:rPr>
        <w:t xml:space="preserve">הנה</w:t>
      </w:r>
      <w:r>
        <w:t xml:space="preserve"> במשנה נמנו כמה וכמה דברים שצריכים להאמר בי', ובגמ' ביארו דנלמד מונקדשתי וכנ"ל, אך לא ביארה הגמ' אי קאי האי ונקדשתי על כל הדברים הנאמרים במתני' אי לאו, והנה זה ודאי דעל סיפא דמתני' דהיינו "ואין עושין מעמד ומושב, ואין אומרים ברכת אבלים ותנחומי אבלים, וברכת חתנים, ואין מזמנין בשם פחות מעשרה", לא נאמר דין זה משום ונקדשתי משום דבגמ' חילקו דינים אלו משאר ודנו על כל אחד ואחד בפנ"ע מה מקור הדין לאמרו בי' הרי מוכח בהדיא דאין זה מדין ונקדשתי, </w:t>
      </w:r>
      <w:r>
        <w:rPr>
          <w:rStyle w:val="SmallSource"/>
        </w:rPr>
        <w:t xml:space="preserve">[אמנם עי' לק' דעדיין בזימון יש לדון ודו"ק]</w:t>
      </w:r>
      <w:r>
        <w:t xml:space="preserve">, אמנם עד מעמד ומושב לכאורה נראה דהוי ודאי הכל מדין דבר שבקדושה, וממילא מתבאר דגדר דבר שבקדושה היינו כל דבר הנאמר לשבח הקב"ה ולברכו כקדושה ופריסת שמע ונשיאת כפיים </w:t>
      </w:r>
      <w:r>
        <w:rPr>
          <w:rStyle w:val="SmallSource"/>
        </w:rPr>
        <w:t xml:space="preserve">[שבו הכהנים מברכים את העם עפ"י ה']</w:t>
      </w:r>
      <w:r>
        <w:t xml:space="preserve">, אמנם עדיין יש לדון על קריאת התורה והפטרה בנביא מאי דבר שבקדושה יש בו.</w:t>
      </w:r>
    </w:p>
    <w:p>
      <w:pPr>
        <w:pStyle w:val="Body"/>
        <w:bidi/>
      </w:pPr>
      <w:r>
        <w:rPr>
          <w:rStyle w:val="LeadWord"/>
        </w:rPr>
        <w:t xml:space="preserve">ונתחיל</w:t>
      </w:r>
      <w:r>
        <w:t xml:space="preserve"> לבאר המשנה מתחילתה, אין פורסין על שמע - בי' הראשונים דהיינו לומר קדשי שאחר ישתבח וברכו וקדושת יוצר, והנה בזה נחלקו הראשונים אי פריסה היינו לשון ברכה או לשון חצי פרוסה, דרש"י פי' אין פורסין על שמע - מנין הבא לבית הכנסת לאחר שקראו הצבור את שמע, עומד אחד ואומר קדיש וברכו וברכה ראשונה שבקריאת שמע, פורסין - לשון חצי הדבר, הרי דהכוונה בהדיא שאומר רק ברכת יוצר ותו לא.</w:t>
      </w:r>
    </w:p>
    <w:p>
      <w:pPr>
        <w:pStyle w:val="Body"/>
        <w:bidi/>
      </w:pPr>
      <w:r>
        <w:rPr>
          <w:rStyle w:val="LeadWord"/>
        </w:rPr>
        <w:t xml:space="preserve">ומאידך</w:t>
      </w:r>
      <w:r>
        <w:t xml:space="preserve"> במאירי ובריטב"א הביאו חולקים </w:t>
      </w:r>
      <w:r>
        <w:rPr>
          <w:rStyle w:val="SmallSource"/>
        </w:rPr>
        <w:t xml:space="preserve">[והם הרא"ש והרמב"ם]</w:t>
      </w:r>
      <w:r>
        <w:t xml:space="preserve"> וכתבו: "הנכון כמו שמפרש רבינו נר"ו בשם רבינו הגדול ז"ל שפורסין על שמע כמו מברכין על שמע כלומר שמתחיל בקדיש וברכו וקריאת שמע וברכותיה כולן,</w:t>
      </w:r>
    </w:p>
    <w:p>
      <w:pPr>
        <w:pStyle w:val="Body"/>
        <w:bidi/>
      </w:pPr>
      <w:r>
        <w:rPr>
          <w:rStyle w:val="LeadWord"/>
        </w:rPr>
        <w:t xml:space="preserve">וכדמתרגמינן</w:t>
      </w:r>
      <w:r>
        <w:t xml:space="preserve"> כי הוא יברך הזבח </w:t>
      </w:r>
      <w:r>
        <w:rPr>
          <w:rStyle w:val="SmallSource"/>
        </w:rPr>
        <w:t xml:space="preserve">(שמואל א', ט')</w:t>
      </w:r>
      <w:r>
        <w:t xml:space="preserve"> הרי הוא פורס על מזונא, לפי שהוא מברך והאחרונים נפטרין, ואף כאן לפי ששליח צבור האומר ברכות של קריאת שמע בקול רם והם עונין אחריו אמן נפטרין בברכותיו", הרי לנו מח' בגדר פריסה על שמע אי הכוונה שאומרים רק קדיש ברכו וברכת יוצר, או דאומרים הכל וכל הברכות קר"ש.</w:t>
      </w:r>
    </w:p>
    <w:p>
      <w:pPr>
        <w:pStyle w:val="Body"/>
        <w:bidi/>
      </w:pPr>
      <w:r>
        <w:rPr>
          <w:rStyle w:val="LeadWord"/>
        </w:rPr>
        <w:t xml:space="preserve">ולכאורה</w:t>
      </w:r>
      <w:r>
        <w:t xml:space="preserve"> המח' מבוססת על דין זה אי מה שאמרה מתני' אין פורסים על שמע פחות מי' והיינו מפני שהוא דבר שבקדושה אי קאי על ברכת יוצר נמי שהוא בכלל דבר שבקדושה או לאו ועיקר מה שצריך פריסה על שמע היינו משום קדיש וברכו ותו לא.</w:t>
      </w:r>
    </w:p>
    <w:p>
      <w:pPr>
        <w:pStyle w:val="Body"/>
        <w:bidi/>
      </w:pPr>
      <w:r>
        <w:rPr>
          <w:rStyle w:val="LeadWord"/>
        </w:rPr>
        <w:t xml:space="preserve">ומה</w:t>
      </w:r>
      <w:r>
        <w:t xml:space="preserve"> שאומר הש"ץ ברכות יוצר בפריסת שמע אע"פ שאפשר לאמרם אף ביחיד, והיינו דבשלמא לשי' רש"י דברכת יוצר היינו דבר שבקדושה ממילא לא יכלו לאמרו ביחידות ולכן כשפורסים על שמע ממילא צריכים לשמוע גם ברכת יוצר, אלא דלריטב"א ומאירי דאפשר לאמרו ביחיד א"כ מה עניין לומר כל הברכות קר"ש עוד פעם בפריסה, וע"ז פי' בריטב"א דהיינו כיון שבא החזן להוציא את היחיד ידי חובתו אינו נכון שיוציא אותם בפחות מי'.</w:t>
      </w:r>
    </w:p>
    <w:p>
      <w:pPr>
        <w:pStyle w:val="Body"/>
        <w:bidi/>
      </w:pPr>
      <w:r>
        <w:rPr>
          <w:rStyle w:val="LeadWord"/>
        </w:rPr>
        <w:t xml:space="preserve">וביסוד</w:t>
      </w:r>
      <w:r>
        <w:t xml:space="preserve"> המחלוקת ביארו הראשונים היינו משום דזה ודאי שאומרים שם קדושה כקדושה שבחזרת הש"ץ, אלא דכיון שאין אומרים אותו כברכה שלנו אלא כסיפור דברים שהמלאכים אומרים כן, ממילא איכא דס"ל דאין לו גדר דבר שבקדושה, כיון שאנו אין אנו משבחים אלא מספרים מה משבחים המלאכים, וז"ל הרא"ש: "שאינו אלא סיפור דברים בעלמא שמשרתי מעלה מקדישין כאדם שקורא פסוקי קדושה שבישעיה אבל קדושה של שמונה עשרה שאנו אומרים נקדש צריך עשרה".</w:t>
      </w:r>
    </w:p>
    <w:p>
      <w:pPr>
        <w:pStyle w:val="Body"/>
        <w:bidi/>
      </w:pPr>
      <w:r>
        <w:rPr>
          <w:rStyle w:val="LeadWord"/>
        </w:rPr>
        <w:t xml:space="preserve">בהמשך</w:t>
      </w:r>
      <w:r>
        <w:t xml:space="preserve"> מתני' אמרו "אין עוברים לפני התיבה", ופי' רש"י שליח ציבור, והיינו חזרת הש"ץ, והנה זה גם צ"ב מה דבר שבקדושה יש בו בחזרת הש"ץ, ובפרט לדידן דאנו גם אומרים אותו בלחש, הרי בהדיא דאפשר לאמרו ביחיד, ועי' בר"ן על הרי"ף שפי' דלעבור לפני התיבה היינו משום קדושה שנאמר בה ולכן הוי כולו דבר שבקדושה, ונראה בי' הדברים דכיון שמטרת חזרת הש"ץ היא שיוכלו לומר קדושה, וכך היתה התקנה מתחילה שלא יאמר קדושה אלא בחזרת הש"ץ, ואותו א"א לומר אלא בי', ממילא הוי כולו חד דינא וכולו דבר שבקדושה, ודו"ק.</w:t>
      </w:r>
    </w:p>
    <w:p>
      <w:pPr>
        <w:pStyle w:val="Body"/>
        <w:bidi/>
      </w:pPr>
      <w:r>
        <w:rPr>
          <w:rStyle w:val="LeadWord"/>
        </w:rPr>
        <w:t xml:space="preserve">בהמשך</w:t>
      </w:r>
      <w:r>
        <w:t xml:space="preserve"> המשנה כתבו "ואין נושאים כפיהם", והנה לכאורה אין בנשיאת כפיים דבר שבקדושה כלל, שהרי אין אנו מקדשין הקב"ה ואיפכא יש בכאן ציווי של הקב"ה לכהנים לברך את ישראל, ובאמת דכן ס"ל לכמה מן הראשונים, וכן כתב הר"ן על הרי"ף וז"ל: "דכתיב וישא אהרן את ידיו אל העם ויברכם וכתיב כה תברכו את בני ישראל אמור להם ובני ישראל עשרה משמע כדילפינן בגמרא לענין דבר שבקדושה מדכתיב ונקדשתי בתוך בני ישראל ואף על גב דההוא יליף מדכתיב הבדלו מתוך העדה הזאת דאתיא תוך תוך דבר הלמד בגזירה שוה חוזר ומלמד בגזירה שוה", הרי דהר"ן בביאור היה צריך לחדש לימוד חדש ולהמשיך את הגז"ש מ'ונקדשתי' ולומר דמיניה ילפינן אף לומר ברכת כהנים בי'.</w:t>
      </w:r>
    </w:p>
    <w:p>
      <w:pPr>
        <w:pStyle w:val="Body"/>
        <w:bidi/>
      </w:pPr>
      <w:r>
        <w:rPr>
          <w:rStyle w:val="LeadWord"/>
        </w:rPr>
        <w:t xml:space="preserve">אמנם</w:t>
      </w:r>
      <w:r>
        <w:t xml:space="preserve"> מאידך ראינו ברשב"א שכתב "ואין נושאין את כפיהם. פי' משום שמזכיר את השם ואומר יברכך השם והו"ל כזימון בי' דצריך משום דאמר נברך לאלקינו", הרי מתחדש ברשב"א דדבר שבקדושה הינו גם דבר שבו הקב"ה מברך את ישראל ואומר יברכך ה' נמי חשיב כדבר שבקדושה, והשווה דין זה לזימון בי', שהוי דבר שבקדושה מפני מה שאומר בו נברך לאלו', וכן כתב בהדיא המאירי דנשיאת כפיים אף היא דבר שבקדושה.</w:t>
      </w:r>
    </w:p>
    <w:p>
      <w:pPr>
        <w:pStyle w:val="Body"/>
        <w:bidi/>
      </w:pPr>
      <w:r>
        <w:rPr>
          <w:rStyle w:val="LeadWord"/>
        </w:rPr>
        <w:t xml:space="preserve">אלא</w:t>
      </w:r>
      <w:r>
        <w:t xml:space="preserve"> דבאמת דברי הרשב"א צריכים ביאור דהנה לקמן במתני' לגבי מעמד ומושב שהוא בי', ואמרו בגמ' דטעמא כיון דבעי למימר עמדו יקרים עמודו שבו יקרים שבו, בציר מי' לאו אורח ארעא, ופירש"י "לאו אורח ארעא - להטריח שליח לכך ולקרותן יקרים, דאם כן מה הנחת למרובין", והיינו דהדין הוא אינו מצד דבר שבקדושה אלא מצד כבוד הציבור להטריח ש"ץ ולקרות להציבור יקרים.</w:t>
      </w:r>
    </w:p>
    <w:p>
      <w:pPr>
        <w:pStyle w:val="Body"/>
        <w:bidi/>
      </w:pPr>
      <w:r>
        <w:rPr>
          <w:rStyle w:val="LeadWord"/>
        </w:rPr>
        <w:t xml:space="preserve">והנה</w:t>
      </w:r>
      <w:r>
        <w:t xml:space="preserve"> בהמשך הגמ' אמרו על אין מזמנין על המזון בשם פחות מי' - כיון דבעי למימר נברך לאלקינו - בציר מעשרה לאו אורח ארעא, ושם לא פי' רש"י כלום ומתוך הדברים נראה דדמיא דמיון גמור להא דלעיל לגבי מעמד ומושב, וא"כ אף הכא אינו מדין דבר שבקדושה, אלא מצד כבוד הציבור שאינו כבוד שיטריחם לזמן בשם ולקרותם לברך כאחד בפחות מי', וא"כ זה נגד הרשב"א שהבאנו שפי' דברכת כהנים הוי דבר שבקדושה כיון דדמיא לזימון וזה תימא.</w:t>
      </w:r>
    </w:p>
    <w:p>
      <w:pPr>
        <w:pStyle w:val="Body"/>
        <w:bidi/>
      </w:pPr>
      <w:r>
        <w:rPr>
          <w:rStyle w:val="LeadWord"/>
        </w:rPr>
        <w:t xml:space="preserve">ובפרט</w:t>
      </w:r>
      <w:r>
        <w:t xml:space="preserve"> לפי מה שנראה מסדר המשנה והגמ' שעל חלק הרישא דמתני' לא פי' על כל פיסקא ופיסקא אלא כלל הכל תחת דין ונקדשתי, ורק לאחמ"כ מדין מעמד ומושב התחילו בגמ' לבאר כל פיסקא מה טעמו, ומשמע שעד כאן דבר שבקדושה מכאן ואילך טעם אחר יש להם, וצ"ב.</w:t>
      </w:r>
    </w:p>
    <w:p>
      <w:pPr>
        <w:pStyle w:val="Body"/>
        <w:bidi/>
      </w:pPr>
      <w:r>
        <w:rPr>
          <w:rStyle w:val="LeadWord"/>
        </w:rPr>
        <w:t xml:space="preserve">אמנם</w:t>
      </w:r>
      <w:r>
        <w:t xml:space="preserve"> בזה אפשר לת' דאין כלל זה בהכרח וכמו שנכתוב לק' יש ראשונים דס"ל דקר"ת והפטרה נמי אינו משום דבר שבקדושה וכן לעיל הבאנו שי' הראשונים שפי' דפריסה על שמע נמי אינו דבר שבקדושה, וא"כ אין סדר המשנה נכון כמ"ש ואין סדר דוקא למתני'.</w:t>
      </w:r>
    </w:p>
    <w:p>
      <w:pPr>
        <w:pStyle w:val="Body"/>
        <w:bidi/>
      </w:pPr>
      <w:r>
        <w:rPr>
          <w:rStyle w:val="LeadWord"/>
        </w:rPr>
        <w:t xml:space="preserve">ונראה</w:t>
      </w:r>
      <w:r>
        <w:t xml:space="preserve"> לת' דהנה בעיקר דינא דזימון נחלקו הראשונים דיש מן הראשונים שכתבו כנ"ל וכמו שנראה בפשטות מסדר המשנה, דאין דינו משום דבר שבקדושה אלא עניין אחר הוא וכמ"ש בגמ', מאידך מצאנו במאירי דס"ל דאף זימון דבר שבקדושה הוא וכן כתב במס' ברכות </w:t>
      </w:r>
      <w:r>
        <w:rPr>
          <w:rStyle w:val="SmallSource"/>
        </w:rPr>
        <w:t xml:space="preserve">(דף מ"ה א')</w:t>
      </w:r>
      <w:r>
        <w:t xml:space="preserve"> וז"ל: "שבעשרה הותקנה הזכרת השם כמו שיתבאר הואיל ומנינם דבר שבקדושה ואף על פי שברכת המזון מן התורה אין הזימון מן התורה ומ"מ דרשוהו דרך סמך ממה שנ' גדלו לה'</w:t>
      </w:r>
    </w:p>
    <w:p>
      <w:pPr>
        <w:pStyle w:val="Body"/>
        <w:bidi/>
      </w:pPr>
      <w:r>
        <w:rPr>
          <w:rStyle w:val="LeadWord"/>
        </w:rPr>
        <w:t xml:space="preserve">אתי</w:t>
      </w:r>
      <w:r>
        <w:t xml:space="preserve"> ונרוממה שמו יחדו שנמצא אחד מתרה את השנים להיוועד עמו לרומם את האל", הרי בהדיא ס"ל דהוי דבר שבקדושה.</w:t>
      </w:r>
    </w:p>
    <w:p>
      <w:pPr>
        <w:pStyle w:val="Body"/>
        <w:bidi/>
      </w:pPr>
      <w:r>
        <w:rPr>
          <w:rStyle w:val="LeadWord"/>
        </w:rPr>
        <w:t xml:space="preserve">וממילא</w:t>
      </w:r>
      <w:r>
        <w:t xml:space="preserve"> נראה לפרש ברווח דהמאירי לשי' אתיא דס"ל דזימון היינו דבר שבקדושה וממילא כיון שברכת כהנים דמיא לו בקדושתו ובטעמו ממילא חשיב נמי כדבר שבקדושה, ומאידך מאן דס"ל בזימון דאינו דבר שבקדושה אלא הוי משום כבוד הציבור א"כ ה"ה ברכת כהנים אינו אלא משום שבא לברך הציבור ואינו כבוד פחות מי', ובאמת דבהדיא כתב הרשב"א דדין הזימון היינו משום כבוד הציבור ואינו משום דבר שבקדושה וממילא מדויק לשונו בברכת כהנים דכיון דמזכיר השם ואומר יברכך ה' והו"ל כזימון היינו משום שמטריח הציבור ואינו כבוד וכנ"ל, שו"ר דכ"כ בהדיא בטורי אבן שם דהרשב"א ס"ל דברכת כהנים אינו דבר שבקדושה כזימון.</w:t>
      </w:r>
    </w:p>
    <w:p>
      <w:pPr>
        <w:pStyle w:val="Body"/>
        <w:bidi/>
      </w:pPr>
      <w:r>
        <w:rPr>
          <w:rStyle w:val="LeadWord"/>
        </w:rPr>
        <w:t xml:space="preserve">ובעיקר</w:t>
      </w:r>
      <w:r>
        <w:t xml:space="preserve"> הדבר לשי' המאירי במה שהק' לעיל אמאי אמרו בגמ' על זימון דהוא משום לאו אורח ארעא, כיון שטעמו משום דבר שבקדושה, נדצ"ל דהא גופא כיון דמקופיא אינו נראה שנחשב כדבר שבקדושה כיון שאין מקדשים את ה' בו, ממילא צריכה הגמ' לבאר לן האי חידוש דין דכל שבאין לברך בין אם בא לברך הקב"ה בין אם בא לברך הקהל כיון דאמרי' בכאן ברכה יש כאן פחיתות כבוד כלפי המתברך אם אינו בי', וזהו כוונת הגמ' לאו אורח ארעא, ולכן גם במעמד ומושב הוי פחיתות כבוד לציבור, אבל מ"מ אינו דבר שבקדושה כיון שאינו בא לברך אלא להספיד ודו"ק.</w:t>
      </w:r>
    </w:p>
    <w:p>
      <w:pPr>
        <w:pStyle w:val="Body"/>
        <w:bidi/>
      </w:pPr>
      <w:r>
        <w:rPr>
          <w:rStyle w:val="LeadWord"/>
        </w:rPr>
        <w:t xml:space="preserve">ולפי"ז</w:t>
      </w:r>
      <w:r>
        <w:t xml:space="preserve"> מתבאר דהא דבעי' י' בדבר שבקדושה היינו משום פחיתות כבוד כלפי המתברך, ודלא כמו שנראה בפשטות שהוא משום כבוד הקב"ה דייקא, ואולי זה גופא יסוד ושורש המח' בין הראשונים אי זימון וברכת כהנים הוי דבר שבקדושה, ויל"ע.</w:t>
      </w:r>
    </w:p>
    <w:p>
      <w:pPr>
        <w:pStyle w:val="Body"/>
        <w:bidi/>
      </w:pPr>
      <w:r>
        <w:rPr>
          <w:rStyle w:val="LeadWord"/>
        </w:rPr>
        <w:t xml:space="preserve">בהמשך</w:t>
      </w:r>
      <w:r>
        <w:t xml:space="preserve"> במתני' הביאו "ואין קורין בתורה, ואין מפטירין בנביא", וגם בזה נחלקו הראשונים אי חשיב כדבר שבקדושה או לאו, דבמאירי כתב דאף קרה"ת הוי דבר שבקדושה וביאר הטעם מכיון שאומרים עליו ברכו ממילא הוי דבר שבקדושה, </w:t>
      </w:r>
      <w:r>
        <w:rPr>
          <w:rStyle w:val="SmallSource"/>
        </w:rPr>
        <w:t xml:space="preserve">[ולכאורה כעין מה שחזרת הש"ץ חשיב דבר שבקדושה משום קדושה הנאמרת בה]</w:t>
      </w:r>
      <w:r>
        <w:t xml:space="preserve">, ומאידך בר"ן על הרי"ף שם כתב דהא דבעי' י' לקריה"ת תקנתא דרבנן לחודא היא שלא יאמר אלא בציבור, ולא נתבאר שורש המח' מהו.</w:t>
      </w:r>
    </w:p>
    <w:p>
      <w:pPr>
        <w:pStyle w:val="Body"/>
        <w:bidi/>
      </w:pPr>
      <w:r>
        <w:rPr>
          <w:rStyle w:val="LeadWord"/>
        </w:rPr>
        <w:t xml:space="preserve">אלא</w:t>
      </w:r>
      <w:r>
        <w:t xml:space="preserve"> דבאמת צ"ב דהנה לעיל הבאנו דנח' הראשונים אי ברכת יוצר הוי דבר שבקדושה מכיון שאומר בו קדושה או לאו כיון שאינו אלא סיפור דברים, וצ"ב דאיך שיהיה אפי' נאמר דאינו אלא סיפור דברים מ"מ שיחשב כדבר שבקדושה מפני הברכו שאומרים עליו ועכ"פ להמאירי דהוא ס"ל התם דאינו דבר שבקדושה אמאי לא הוי קדוש מפני הברכו שעליו, אא"כ נאמר דבזה אינו חשיב הברכו עליו ושאני מקרה"ת, אלא דקשה לומר כן, דעי' בב"י </w:t>
      </w:r>
      <w:r>
        <w:rPr>
          <w:rStyle w:val="SmallSource"/>
        </w:rPr>
        <w:t xml:space="preserve">(סי' ס"ט)</w:t>
      </w:r>
      <w:r>
        <w:t xml:space="preserve"> שכתב בשם מהר"י אבוהב דאפי' למ"ד דברכת יוצר יחיד אומר אותה מ"מ צריך החזן לומר יוצר כדי שלא יהו נראים ככופרים שאומר להם ברכו ואינם מברכים, הרי בהדיא דהברכו בהדיא על היוצר קאי, וכן מוכח שם מהדרכי משה </w:t>
      </w:r>
      <w:r>
        <w:rPr>
          <w:rStyle w:val="SmallSource"/>
        </w:rPr>
        <w:t xml:space="preserve">(א')</w:t>
      </w:r>
      <w:r>
        <w:t xml:space="preserve"> שהוא חולק וס"ל דעצם זה שענו ברוך ה' המבורך די בזה שלא יהו ככופרים, והוכיח כן מקרה"ת הרי גם לדעתו עניין אחד הוא, וצע"ג.</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15" name="Ornament 415"/>
            <wp:cNvGraphicFramePr>
              <a:graphicFrameLocks noChangeAspect="1"/>
            </wp:cNvGraphicFramePr>
            <a:graphic>
              <a:graphicData uri="http://schemas.openxmlformats.org/drawingml/2006/picture">
                <pic:pic>
                  <pic:nvPicPr>
                    <pic:cNvPr id="41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18" behindDoc="1" locked="0" layoutInCell="1" allowOverlap="1">
            <wp:simplePos x="0" y="0"/>
            <wp:positionH relativeFrom="margin">
              <wp:align>center</wp:align>
            </wp:positionH>
            <wp:positionV relativeFrom="paragraph">
              <wp:posOffset>0</wp:posOffset>
            </wp:positionV>
            <wp:extent cx="3729950" cy="826168"/>
            <wp:effectExtent l="0" t="0" r="0" b="0"/>
            <wp:wrapNone/>
            <wp:docPr id="418" name="מסגרת סימן 418"/>
            <wp:cNvGraphicFramePr>
              <a:graphicFrameLocks noChangeAspect="1"/>
            </wp:cNvGraphicFramePr>
            <a:graphic>
              <a:graphicData uri="http://schemas.openxmlformats.org/drawingml/2006/picture">
                <pic:pic>
                  <pic:nvPicPr>
                    <pic:cNvPr id="418" name="title-70.png"/>
                    <pic:cNvPicPr/>
                  </pic:nvPicPr>
                  <pic:blipFill>
                    <a:blip r:embed="rIdImg88"/>
                    <a:stretch>
                      <a:fillRect/>
                    </a:stretch>
                  </pic:blipFill>
                  <pic:spPr>
                    <a:xfrm>
                      <a:off x="0" y="0"/>
                      <a:ext cx="3729950" cy="826168"/>
                    </a:xfrm>
                    <a:prstGeom prst="rect">
                      <a:avLst/>
                    </a:prstGeom>
                  </pic:spPr>
                </pic:pic>
              </a:graphicData>
            </a:graphic>
          </wp:anchor>
        </w:drawing>
      </w:r>
      <w:r>
        <w:t xml:space="preserve">סיכום השיטות דאין אומרים</w:t>
      </w:r>
      <w:r>
        <w:br/>
      </w:r>
      <w:r>
        <w:t xml:space="preserve">דבר שבקדושה בפחות מעשרה</w:t>
      </w:r>
    </w:p>
    <w:p>
      <w:pPr>
        <w:pStyle w:val="ArticleAuthor"/>
        <w:bidi/>
        <w:sectPr>
          <w:headerReference w:type="default" r:id="rIdHA70d"/>
          <w:headerReference w:type="even" r:id="rIdHA70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SubHeading"/>
        <w:bidi/>
      </w:pPr>
      <w:r>
        <w:t xml:space="preserve">אין דבר שבקדושה פחות מעשרה והמקור לכך</w:t>
      </w:r>
    </w:p>
    <w:p>
      <w:pPr>
        <w:pStyle w:val="Body"/>
        <w:bidi/>
      </w:pPr>
      <w:r>
        <w:rPr>
          <w:rStyle w:val="LeadWord"/>
        </w:rPr>
        <w:t xml:space="preserve">שו"ע</w:t>
      </w:r>
      <w:r>
        <w:t xml:space="preserve"> </w:t>
      </w:r>
      <w:r>
        <w:t xml:space="preserve">(סימן נ"ה סעיף א')</w:t>
      </w:r>
      <w:r>
        <w:t xml:space="preserve"> "ואומר קדיש ואין אומרים אותו בפחות מעשרה, דכל דבר שבקדושה כגון קדיש וקדושה אין אומרים אותו בפחות מעשרה, ומיהו אם התחילו בעשרה ויצא אחד מהם גומר הקדיש או הקדושה", הג"ה- בשם הירושלמי, דמ"מ עבירה היא לצאת, ועליהם נאמר "עוזבי השם יכלו" אך אם יישארו בלעדיו עשרה מותר לצאת ע"כ.</w:t>
      </w:r>
    </w:p>
    <w:p>
      <w:pPr>
        <w:pStyle w:val="Body"/>
        <w:bidi/>
      </w:pPr>
      <w:r>
        <w:rPr>
          <w:rStyle w:val="LeadWord"/>
        </w:rPr>
        <w:t xml:space="preserve">במקור</w:t>
      </w:r>
      <w:r>
        <w:t xml:space="preserve"> עניין זה איתא בגמ' בברכות </w:t>
      </w:r>
      <w:r>
        <w:t xml:space="preserve">(דף כא:)</w:t>
      </w:r>
      <w:r>
        <w:t xml:space="preserve"> דלמדינן כן בגז"ש, נאמר ונתקדשתי בתוך בנ"י, וכתיב הבדלו מתוך העדה הרעה הזאת, וגמרינן גז"ש "דתוך תוך", וכתיב במרגלים עדה וגמרינן עדה עדה ממרגלים לקורח שכשם שבמרגלים היה עשרה דיצאו כלב ויהושע שלא חטאו, כך גם בקורח הלימוד הוא מהעשרה שהיו שם, על אף שהיו מאתים וחמישים עדת קורח, וממילא למדינן שכל דבר שבקדושה בעינן שהיו עשרה, וכן הוא במגילה </w:t>
      </w:r>
      <w:r>
        <w:t xml:space="preserve">(דף כג:)</w:t>
      </w:r>
      <w:r>
        <w:t xml:space="preserve">.</w:t>
      </w:r>
    </w:p>
    <w:p>
      <w:pPr>
        <w:pStyle w:val="Body"/>
        <w:bidi/>
      </w:pPr>
      <w:r>
        <w:rPr>
          <w:rStyle w:val="LeadWord"/>
        </w:rPr>
        <w:t xml:space="preserve">והאופן</w:t>
      </w:r>
      <w:r>
        <w:t xml:space="preserve"> שיש למנות לדעת עם יש עשרה, כתב הפרי חדש </w:t>
      </w:r>
      <w:r>
        <w:t xml:space="preserve">(ס"ק א')</w:t>
      </w:r>
      <w:r>
        <w:t xml:space="preserve"> שאין למנות את הציבור לגולגלותם, והקצוש"ע כתב </w:t>
      </w:r>
      <w:r>
        <w:t xml:space="preserve">(סימן ט"ו סעיף ג')</w:t>
      </w:r>
      <w:r>
        <w:t xml:space="preserve"> שנהגו למנות ע"י הפסוק הושיעה את עמך וגו' שיש בו עשר תיבות, וכתב הכף החיים </w:t>
      </w:r>
      <w:r>
        <w:t xml:space="preserve">(ס"ק י"א)</w:t>
      </w:r>
      <w:r>
        <w:t xml:space="preserve"> שאפשר ליראות בעין ולמנות במחשבה.</w:t>
      </w:r>
    </w:p>
    <w:p>
      <w:pPr>
        <w:pStyle w:val="Body"/>
        <w:bidi/>
      </w:pPr>
      <w:r>
        <w:rPr>
          <w:rStyle w:val="LeadWord"/>
        </w:rPr>
        <w:t xml:space="preserve">ואומנם</w:t>
      </w:r>
      <w:r>
        <w:t xml:space="preserve"> צריך עשרה לדבר שבקדושה, אך ישנם עוד כמה דברים שצריך בהן עשרה, ולאו דווקא משום דבר שבקדושה, וכמבואר במשנה במגילה </w:t>
      </w:r>
      <w:r>
        <w:t xml:space="preserve">(דף כג:)</w:t>
      </w:r>
      <w:r>
        <w:t xml:space="preserve"> דתנן אין פורסין על שמע, ואין עוברין לפני התיבה, ואין נושאין את כפיהם, ואין קורין בתורה, ואין מפטירין בנביא, ואין עושין מעמד ומושב, </w:t>
      </w:r>
      <w:r>
        <w:t xml:space="preserve">(דהיינו שנושאין את המת לקוברו, היו ישבים ז' פעמים לבכות את המת והרוצה לספדו יספוד, רש"י)</w:t>
      </w:r>
      <w:r>
        <w:t xml:space="preserve"> ואין אומרים ברכת אבלים, ותנחומי אבלים, וברכת חתנים, ואין מזמנים בשם פחות מעשרה, ובקרקעות תשעה וכהן, ואדם כיוצא בהן. דבכלל המשנה ישנם דברים דטעמם דלאו אורח ארעא לעשותם בפחות מעשרה, ולאו דווקא משום דבר שבקדושה,</w:t>
      </w:r>
    </w:p>
    <w:p>
      <w:pPr>
        <w:pStyle w:val="SubHeading"/>
        <w:bidi/>
      </w:pPr>
      <w:r>
        <w:t xml:space="preserve">בטעם עוזבי השם יכלו ומתי זה נאמר</w:t>
      </w:r>
    </w:p>
    <w:p>
      <w:pPr>
        <w:pStyle w:val="Body"/>
        <w:bidi/>
      </w:pPr>
      <w:r>
        <w:rPr>
          <w:rStyle w:val="LeadWord"/>
        </w:rPr>
        <w:t xml:space="preserve">השבט</w:t>
      </w:r>
      <w:r>
        <w:t xml:space="preserve"> הלוי </w:t>
      </w:r>
      <w:r>
        <w:t xml:space="preserve">(בסימן ז')</w:t>
      </w:r>
      <w:r>
        <w:t xml:space="preserve"> דן בעניין אדם שיכול כעת להשלים להיות עשרי למניין אך הוא יודע בוודאות שיצטרך לצאת בעוד דקות אחדות, האם עדיף שיכנס וישלים למניין ואז גם אם הוא יצא הם הרי יכולים להמשיך את אותו העניין שנמצאים בו, ומה גם שלכאורה לא נאמר בכאי גוונא "עוזבי השם יכלו", או דלמא דגם בכזה אופן נאמר עליו קללה זו, ולמה לו להיכנס להשלים להם מניין בשעה שהוא עצמו מתקלל בזה, ונידון זה תלוי לכאורה אם דבר שבעשרה זה דין דאורייתא וממילא נאמר דאין עצה ותבונה נגד השם, ועדיף שלא יכנס כלל, או דלמא זה דין דרבנן, וסיבתו היא לתת כבוד יותר לדבר שבקדושה שיהיה בעשרה, וממילא במקרה זו לא נאמר עליו עוזבי השם יכלו, משום שאדרה הוא רק בא לעזור וליצור מצב של מניין לשעה, והביא את דיברי הנו"ב אה"ע סימן נו דדעתו שדין זה הוא רק לכתחילה אך אם התפללו ואמרו דבר שבקדושה בפחות מעשרה יצאו לידי חובה, והנו"ב הביא ראיה מהירושלמי הנ"ל דאמרינן דאם יצאו מקצתם אפשר לגמור העניין, ואי איתא דחובה גמורה א"כ האיך יכולים להמשיך הרי תו ליכא עשרה, וממילא מוכח מהירושלמי דזה רק דין של לכתחילה, ועוד הביא ראיה מהכ"מ </w:t>
      </w:r>
      <w:r>
        <w:t xml:space="preserve">(פ"ח מתפילה ה"ו)</w:t>
      </w:r>
      <w:r>
        <w:t xml:space="preserve">, דאי התחילו קריאת התורה בעשרה אפשר לעלות כל ה-ז' קרואים, ולברך תחילה וסוף, ומוכח דזה רק לכתחילה דאל"כ הווי ברכה לבטלה, וממילא בנידון דדין לדעת הנו"ב לכאורה יהיה אפשר להיכנס ולצאת ולא יהיה עליו קללה, דאינו עושה כן בהדיה, וחלק עליו השבט הלוי, דכל הוכחותיו של הנו"ב נבנים על הבנה זו שיצאו מקצתם הסתלקה השכינה וא"כ האיך ממשיכים, ומזה הוא מוכיח דחייב להיות שזה דין של לכתחילה, אך אם נאמר שלעולם לא כלתה לה שכינה וגם שיש רק רוב מניין עדיין השכינה שורה וקיימת, אין שום ראיה לדיעבד, משום שהסיבה שהם ממשיכים היא משום דהשכינה עדיין כאן, אך לעולם אם יתפללו או יעשו כל דבר שבקדושה אחר בפחות מעשרה לא יצאו לידי חובה, והטעם שאמרו עוזבי השם יכלו למרות שהשכינה עדיין עליהם לא מפני שמסלק את השכינה אלא שאפשר לתת כמה טעמים על כך, א. דאין יכולים לגמור אלא את אותו העניין שהתחילו, וממילא כלפי העניין הבא הוא גורם שלא יאמרוהו, ב. שסו"ס צורת הדבר שיאמרו דבר שבקדושה בעשרה, והוא מחסר דבר זה, וכמו שכתוב במסכת ברכות שכיוון שבא הקב"ה לבית הכנסת ולא מצא עשרה מיד כועס, ג. קללה זו של עוזבי השם יכלו לא נאמר משום שמחסר השכינה, אלא דעניין זה נאמר על האדם בעצמו שיצא ממקום שכינה וקדושה, דומיה מה שנאמר בברכות </w:t>
      </w:r>
      <w:r>
        <w:t xml:space="preserve">(דף ח.)</w:t>
      </w:r>
      <w:r>
        <w:t xml:space="preserve"> דאסור להניח ס"ת ולצאת ואפילו שיש שם עשרה </w:t>
      </w:r>
      <w:r>
        <w:t xml:space="preserve">(וכמבואר ריש סי' קמ"ו)</w:t>
      </w:r>
      <w:r>
        <w:t xml:space="preserve"> ואמרינן שם דהטעם הוא משום "עוזבי השם יכלו", ומוכח דהגם שיש עשרה ויש שכינה עדיין אדם זה מקולל דיצא ממקום שכינה וקדושה, וכאן נמי מה שפסק השו"ע דאם יש עשרה מותר לו לצאת כתב הלבוש דהיינו רק לצורך אך לא לצורך אסור, ובפחות מעשרה גם לצורך אסור מהטעמים הנ"ל, ודן שם השבט הלוי, בדברי "הלבוש" שכתב דבאיכא רק עשרה מותר לצאת רק לצורך, האם מדוייק מזה דבפחות מעשרה אסור אפילו לצורך גדול, או שמא לצורך גדול יהיה מותר אפ' דליתא עשרה, דהם יכולים להמשיך את העניין עד הסוף, ומצידו, שהוא לא מתפלל במניין, ג"כ אפשר דהרי מפורש בסימן קח סעיף ח דרק לכתחילה לא יפסיד מניין בשביל הפסד ממון, אך מעיקר הדין אין בעיה, ועוד דהרמ"א שם מיירי מביטול זמן תפילה לגמרי, אך כל עוד הוא מתפלל בזמן אך לא בציבור לא שמענו שיהיה איסור בזה לצורך הפסד ממון, או דלמא דאכה עוזב ממש בידיים מקום שכינה וקדושה, ונאמר על כך עוזבי השם יכלו, וממילא זה יותר חמור מסתם להפסיד תפילה בציבור, והביא דלגבי זימון שלושה כתב הב"י </w:t>
      </w:r>
      <w:r>
        <w:t xml:space="preserve">(בסימן ר')</w:t>
      </w:r>
      <w:r>
        <w:t xml:space="preserve"> מהרשב"א בשם רב איי גאון דאחד מפסיק לשניים ואין שניים מפסיקין לאחד ואסור לצאת לפני זימון, וכתב ע"ז הב"י דכל מה שאמר רב איי זה בלא צורך, אך אם יש צורך לאחד לצאת רשאי הוא לצאת בלא זימון, והשיג עליו הב"ח שם, וז"ל: ותימא רבה דאם הדבר נחוץ מפני הפסד ממון אין לו רשות לעבור על דברי חכמים אפילו יגיע לו הפסד, ואם איכא ספק סכנה אין צריך לאורמו דפשיטא הוא דאפילו איסור דאורייתא יכול לעבור ע"כ. הרי שחידש לנו רבינו הב"ח, דאיסור עזיבת זימון אסורה אפילו בהפסד ממון, ולכאורה עזיבה בדבר שבקדושה</w:t>
      </w:r>
    </w:p>
    <w:p>
      <w:pPr>
        <w:pStyle w:val="Body"/>
        <w:bidi/>
      </w:pPr>
      <w:r>
        <w:rPr>
          <w:rStyle w:val="LeadWord"/>
        </w:rPr>
        <w:t xml:space="preserve">לא</w:t>
      </w:r>
      <w:r>
        <w:t xml:space="preserve"> יותר קלה מזה, ועוד שכאן נאמר "עוזבי השם יכלו" וממילא גם דאיכא הפסד ממון אליבא דהב"ח יהיה הדבר אסור, ומ"מ שאר הפוסקים בסימן ר' שם חולקים על הב"ח ואומרים דאי איכא הפסד גמור אפשר לצאת גם ללא זימון, וממילא פוסק השבט הלוי דנראה דגם הכא נאמר דאי איכא הפסד גדול יכול הוא להכנס למניין ולצאת באמצע העניין, ולגבי אדם שכבר התפלל ורק רוצה להשלים לאחרים, כתב שנראה לו דמעיקר הדין הוא יכול לצאת, ולא נאמר עליו "עוזבי השם יכלו", ומ"מ הביה"ל דן לגבי מניין שהיו בו עשרה מצומצמים ויצא העשירי האם התשעי יכול לצאת דבלאו הכי ליכא שכינתא שם ומה גם שהם יכולים לגמור את אותו העניין ונשאר בצ"ע, חזינן דדעת המשנ"ב כדעת הנו"ב דאי ליכא י' שנמצאים שם ליכא שכינתא, וכל הדין של עשרה הוא רק לכתחילה ודלא כשבט הלוי הנ"ל, וממילא בנידון דידן יש לדון בדעת המשנ"ב האם יכול לצאת אף ללא צורך גדול וכדעת הנו"ב, אך אמת שבביה"ל הוא נשאר בצ"ע אומנם במשנ"ב </w:t>
      </w:r>
      <w:r>
        <w:t xml:space="preserve">(בס"ק י"ז)</w:t>
      </w:r>
      <w:r>
        <w:t xml:space="preserve"> כתב דאי ליכא עשרה עדיין יכולים להוציא אחרים לידי חובה באותו העניין, ומשמע דיש לזה שם של מניין גמור דהיינו עם שכינה ולמרות שאין עשרה, וא"כ דין זה של עשרה הוא מעיקר הדין ואין להתפלל בדיעבד ללא עשרה </w:t>
      </w:r>
      <w:r>
        <w:t xml:space="preserve">(דהרי כל הראיה של הנו"ב הייתה מדחזינן דאפשר להמשיך ללא עשרה משמע דזה רק לכתחילה, אך עם השכינה נמצאת גם ללא עשרה, אמרינן דמה שאפשר להמשיך היינו משום שהשכינה עדיין כאן)</w:t>
      </w:r>
      <w:r>
        <w:t xml:space="preserve"> וכן כתב החזו"א בסימן קלז ס"ק עוד בעניין זה כתב המשנ"ב דכל מה דאמרינן דהעשירי לא יכול לצאת הוא רק באותו העניין אך אם מחכה עד סופו יכול לצאת לפני העניין החדש, וגם בזה חלק עליו השבט הלוי הנ"ל דסבר דאי גופא על זה נאמר "עוזבי השם יכלו" שגורם להם שלא יכלו להמשיך לעניין הבא.</w:t>
      </w:r>
    </w:p>
    <w:p>
      <w:pPr>
        <w:pStyle w:val="SubHeading"/>
        <w:bidi/>
      </w:pPr>
      <w:r>
        <w:t xml:space="preserve">התחילו בעשרה ויצאו מקצתם</w:t>
      </w:r>
    </w:p>
    <w:p>
      <w:pPr>
        <w:pStyle w:val="Body"/>
        <w:bidi/>
      </w:pPr>
      <w:r>
        <w:rPr>
          <w:rStyle w:val="LeadWord"/>
        </w:rPr>
        <w:t xml:space="preserve">נזכר</w:t>
      </w:r>
      <w:r>
        <w:t xml:space="preserve"> לעיל בטור, דאם התחילו בעשרה ויצא אחד מהם, גומר הקדיש או הקדושה, וכתב ה"פרישה" דלאו דווקא יצא אחד אלא כל שנשתיירו רובם שפיר דמי, וצ"ב מאיזה דין יכולים להמשיך את הדבר שבקדושה, ובשלמא לנו"ב דדין זה רק לכתחילה ניחא, אך לשבט הלווי דאמר דהשכינה עדיין קיימת וחובה גמורה היא א"כ צ"ב מאיזה דין הם יכולים להמשיך, ונכון שיש עדיין שכינה אך מ"מ בעי עשרה, ואמרו בשם הגאון ר' חיים וייס </w:t>
      </w:r>
      <w:r>
        <w:t xml:space="preserve">(מרא דאתרא דביתר)</w:t>
      </w:r>
      <w:r>
        <w:t xml:space="preserve"> דדין זה מדין שיורי מצווה, וכנאמר בציצית דאם היה שיעור ונפחת אמרינן דשם ציצית יש כאן, וגם הכא מכיוון שהתחילו כדין בי' אמרינן דשם מצווה ועניין של "ונתקדשתי" יש כאן, ובדין זה הסתפק הרעק"א באופן שיצאו חמישה וכעת אין רוב מניין ופסקה המצווה ואין להמשיך הקדיש או הקדושה, וכעת הגיע אדם מבחוץ והשלים לרוב מניין, האם נאמר בזה דהווי המשך של המצווה ומכיוון דיש כאן בני"א שכלפיהם המצווה יכולה כעת להמשיך דהם כבר התחילו בה, או דנימא דאין המשך מצווה דהיה רגע אחד שלא היה שייך להמשיך את המצווה, ואפילו אם אותם שהיו בתחילה יחזרו עדיין מסתפק הרעק"א שמא יצאו מספיק זמן שנאמר בזה שכבר כעת הווי התחלה חדשה.</w:t>
      </w:r>
    </w:p>
    <w:p>
      <w:pPr>
        <w:pStyle w:val="SubHeading"/>
        <w:bidi/>
      </w:pPr>
      <w:r>
        <w:t xml:space="preserve">עד היכן יכולים להמשיך ביצאו מקצתם</w:t>
      </w:r>
    </w:p>
    <w:p>
      <w:pPr>
        <w:pStyle w:val="Body"/>
        <w:bidi/>
      </w:pPr>
      <w:r>
        <w:rPr>
          <w:rStyle w:val="LeadWord"/>
        </w:rPr>
        <w:t xml:space="preserve">בדין</w:t>
      </w:r>
      <w:r>
        <w:t xml:space="preserve"> זה של יצאו מקצתם, מבואר דיכולים להמשיך רק את אותו העניין, ודבר זה מפורש בירושלמי ונראה דאין חולק על כך, אך נחלקו הפוסקים מה נקרא סיום העניין כלפי קטעים מסוימים, דיש להבחין בכל עניין האם הוא עניין מיוחד לעצמו או שהוא נגרר אחר הקטע הקודם או הבא, וישנם שלושה נקודות לפני שמו"ע שבהם מצינו שדנו הפסוקים האם הם עניין בפנע"צ, והם, בין ברכת השתבח לקדיש, ובין קדיש לברכו, בין ברכו לברכת יוצר עד שמונ"ע, שיטת המהר"ש הובא בדרכי משה, דאפילו אם התחילו ברכת השתבח ויצאו מקצתם אפשר להמשיך, וכן פסק האליה רבה, והפרי מגדים מסתפק בזה, אך המאמר מרדכי והדרך חיים והחיי אדם כולם פסקו בזה שאינו יכול לומר הקדיש לאחר ישתבח דהוא אינו דבוק לו ועניין אחר הוא. ובין קדיש לברכו, דעת האליה רבה דאפשר וכן דעת הפרישה דסבר דקדיש קודם יוצר הווי חלק אחד עם השאר עד שמו"ע. וכן משמע בגר"א דכתב לעניין הפסק דבין קדיש לברכו הווי כאמצע הפרקים ומשמע מיניה דהווי עניין אחד, ובין ברכו ליוצר, דעת הב"ח דאינו עניין אחד ואינן רשאים להמשיך לומר יוצר בלא עשרה ממש, ודייק כן מהטור שכתב "ומיהו אם התחילו בעשרה ויצא אחד מהם גומר "הקדיש או הקדושה" והבין הב"ח "דקדיש" הכוונה לקדיש בלבד, דהיינו שאם התחילו הקדיש ויצאו מקצתם אינם יכולים להוציא אחרים ידי חובתם ביוצר דכלתה לה עניינא, "וקדושה" הכוונה לקדושת יוצר, ויכול להמשיך רק עד חזרת הש"ץ ולא יותר, ומשמע מלשונו דבין קדיש לברכו עניין אחד הוא, האליה רבה פסק כפרישה דאם התחילו קדיש ויצאו מקצתם אפשר להמשיך עד שמו"ע, ופסק כן בצירוף דעת המהר"ש דאפלו אם התחילו רק ברכת השתבח ויצאו מקצתם אפשר להמשיך עד קדיש דלאחר קידושה דסידרא דהכל עניין אחד הוא. </w:t>
      </w:r>
      <w:r>
        <w:t xml:space="preserve">(וקצת משמע מלשונו דבין ישתבח לקדיש לאו חד עניינא הם, ודלא כשערי תשובה שהביא בשמו)</w:t>
      </w:r>
      <w:r>
        <w:t xml:space="preserve"> ולהתחיל חזרת הש"ץ בלא עשרה ממש, הפוסקים חלקו על המהר"ש הנ"ל, וכתבו דאין להתחיל החזרה בלא עשרה, אך אם התחילו בעשרה ויצאו מקצתם לכו"ע אפשר להמשיך עד סוף החזרה, ולגבי הקדיש והמשך התפילה, דעת הרמב"ם וכן הרשב"א וכדמוכח בפ"מ דאין לומר הקדיש לאחר שמו"ע, ודעת הרמ"א דהיא דעת התרומת הדשן, דיכול להמשיך עד קדיש דלאחר קידושה דסידרא דאומר שם תתקבל וממילא מוכח דקאי אשמו"ע, וכתב הב"י דאין הוכחה גמורה מקדיש תתקבל, דהרי ביום שיש מוסף אומרו לפני קידושה דסידרא, ולמעשה בשו"ע פסק כרשב"א דרק יאמר החזרה וללא קדיש לאחריה כלל </w:t>
      </w:r>
      <w:r>
        <w:t xml:space="preserve">(מ"א על פי פ"מ)</w:t>
      </w:r>
      <w:r>
        <w:t xml:space="preserve">, והקשה הרע"א דהרי משמע ברמ"א ששמונ"ע וקדיש חד עניינא הוא דהרי כתב לגבי תפילת ערבית דהתפילה והקדיש של אחריו אינם חלק אחד עם ק"ש, וממילא קשה נהי דאין לומר חזרת הש"ץ אך עלכ"פ למה לא לומר קדיש שלם לאחר שמו"ע בלחש, וכי מפני שתיקנו לומר חזרת הש"ץ יגרע הקדיש דלא קאי יותר אשמונ"ע, ובביאור הלכה </w:t>
      </w:r>
      <w:r>
        <w:t xml:space="preserve">(סעיף ג' ד"ה ותפילת ערבית)</w:t>
      </w:r>
      <w:r>
        <w:t xml:space="preserve">, הביא נודע ביהודה שתירץ, דבשחרית עיקר הקדיש קאי על חזרת הש"ץ וממילא אין לומר שום קדיש בלא החזרה משא"כ בערבית דעיקרו קאי אשמונ"ע.</w:t>
      </w:r>
    </w:p>
    <w:p>
      <w:pPr>
        <w:pStyle w:val="SubHeading"/>
        <w:bidi/>
      </w:pPr>
      <w:r>
        <w:t xml:space="preserve">טעם עניין הקדישים ועל מה הם באים</w:t>
      </w:r>
    </w:p>
    <w:p>
      <w:pPr>
        <w:pStyle w:val="Body"/>
        <w:bidi/>
      </w:pPr>
      <w:r>
        <w:rPr>
          <w:rStyle w:val="LeadWord"/>
        </w:rPr>
        <w:t xml:space="preserve">הגמ' בסוטה</w:t>
      </w:r>
      <w:r>
        <w:t xml:space="preserve"> </w:t>
      </w:r>
      <w:r>
        <w:t xml:space="preserve">(דף מט.)</w:t>
      </w:r>
      <w:r>
        <w:t xml:space="preserve"> אומרת דעלמא קאי אקדושא דסידרא ואיהא שמיה רבא דאגדתא, ומבאר רש"י וז"ל: סדר קדושה, שלא תיקנו אלא שיהו כל ישראל עסקים בתורה בכל יום דבר מועט שאומר קריאתו ותירגומו והן כעוסקין בתורה, וכיוון שנוהג בכל ישראל בתלמידים ובעמי ארצות ויש כאן שניים, קדושת השם ותלמוד תורה חביב הוא, וכן יהא שמה רבה מברך שעונים</w:t>
      </w:r>
    </w:p>
    <w:p>
      <w:pPr>
        <w:pStyle w:val="Body"/>
        <w:bidi/>
      </w:pPr>
      <w:r>
        <w:rPr>
          <w:rStyle w:val="LeadWord"/>
        </w:rPr>
        <w:t xml:space="preserve">אחר</w:t>
      </w:r>
      <w:r>
        <w:t xml:space="preserve"> אגדה שהדרשן דורש ברבים בכל שבת היו נוהגים כך ושם היו נקבצין כל העם לשמוע לפי שאינו יום של מלאכה ויש כאן תורה וקידוש השם עכ"ד, ולמעשה כתב הכנסת הגדולה, שכשם שטוב למעט בברכות כך טוב למעט בקדישים, אך לגבי הקדישים של התפילה מובא בב"י בשם האגור דהביא את דעת הראב"ד, דיש עניין מיוחד לכל קדיש וקדיש ולאו ריבוי קדישים מיקרי דהרי אין פוחתים משבעה קדישין, וסמך לזה "דכתיב שבע ביום הללתיך", וכתב טעם לכל אחד ואחד, דהקדיש לאחר פסוקי דזמרה הוא פני שיש לשם הפסק של פסוקים וממילא אומרים קדיש לאחר הפסוקים, והב"ח כתב טעם אחר וז"ל: טעם קדיש זה, הוא מפני שהפסיק בסיפור שבחיו ויתחיל בק"ש וברכותיה, תיקנו להקדישו התברך באמירת קדיש ע"כ, וטעם הקדיש לאחר חזרה"ש שהיא מצווה בפנע"צ ואינה דבוקה לאחריה, דהיינו שהמשך התפילה הוא עניין אחר, והפ"מ כתב דאומרים אותו מפני פסוקים שיש בשמו"ע כגון רפאינו וכדומ', ולאחר קריאת התורה אומרים קדיש מפני שהיא מצווה בפנע"צ, וקדיש אחר סידורה דקדושא שהיא דבר שבקדושה, וכן אומרים קדיש לאחר מזמור או פרק או אגדה, או משנה כמבואר לעיל, וקדיש אחר אשרי למנחה, שהיא מצווה בפנע"צ שכל האומר תהילה וכו', וקדיש לאחר ברכות ק"ש של ערבית, משום שתפילת ערבית רשות ויש שיוצאים לפני שמו"ע, ולא ישמעו קדיש, וקדיש לאחר תפילת ערבית שכבר נשלמה התפילה, והגאונים כתבו טעם על זה שאין פוחתים משבעה קדישים על שם "שבעה ביום הללתיך" וממילא כל הנך קדישים יש בהם עניין ומה שאמרו דלא מרבים בהם קאי איותר מז' בכל יום, אך עלכ"פ לגבי עצם הדין לומר קדיש לאחר מזמור וכו', המשנ"ב מביא </w:t>
      </w:r>
      <w:r>
        <w:t xml:space="preserve">(בסימן נ"ד ס"ק ט')</w:t>
      </w:r>
      <w:r>
        <w:t xml:space="preserve">, דלעולם לא אומרים קדיש סתם ויכול לאומרו לאחר שלמד איזה עניין מתורה שבע"פ, ומסיק המג"א דצריך ג"כ עלכ"פ לומר איזה דבר אגדה, ולכן העם נהגו לומר רבי חנניא בן עקשיא או אמר רבי אליעזר אמר רבי חנינא וכו' ואז אפשר לומר קדיש דרבנן, ולאחר לימוד תנ"ך אפשר לומר קדיש שלם, אומנם בביה"ל לקמן סימן קנה ס"א ד"ה ויקבע, כתב דאפשר לומר קדיש דרבנן על תורה שבע"פ גם ללא דברי אגדה</w:t>
      </w:r>
    </w:p>
    <w:p>
      <w:pPr>
        <w:pStyle w:val="SubHeading"/>
        <w:bidi/>
      </w:pPr>
      <w:r>
        <w:t xml:space="preserve">האם צריך שיהיו עשרה בשעת אמירת הפרק או אגדה</w:t>
      </w:r>
    </w:p>
    <w:p>
      <w:pPr>
        <w:pStyle w:val="Body"/>
        <w:bidi/>
      </w:pPr>
      <w:r>
        <w:rPr>
          <w:rStyle w:val="LeadWord"/>
        </w:rPr>
        <w:t xml:space="preserve">המשנ"ב</w:t>
      </w:r>
      <w:r>
        <w:t xml:space="preserve"> כאן </w:t>
      </w:r>
      <w:r>
        <w:t xml:space="preserve">(בסעיף א')</w:t>
      </w:r>
      <w:r>
        <w:t xml:space="preserve">, הביא מחלוקת הט"ז והמג"א האם צריך שיהיו עשרה באמירת הפסוקים, עלינו, ופסוקי דזמרה וכו', או שמספיק שיהיו עשרה בשעת הקדיש עצמו ותו לא, שיטת הט"ז שלא צריך שיהיו בפועל עשרה באמירת המזמור אלא כל שיש עשרה בשעת הקדיש מהני לעניין זה, אולם המג"א חולק וסובר דבעינן עשרה שיהיו שם ממש בשעת המזמור או הפרק, ולמעשה כתב המשנ"ב דמאחר דהמג"א וכן הגר"א פסקו דצריך שיהיו עשרה בפועל, פסקו האחרונים </w:t>
      </w:r>
      <w:r>
        <w:t xml:space="preserve">(פ"מ ד"ה וש"פ)</w:t>
      </w:r>
      <w:r>
        <w:t xml:space="preserve"> דהנכון שיאמרו לאחר שכבר הגיעו עשרה, מזמור או שלושה פסוקים ויאמרו קדיש, וכתב עוד דמהפ"מ מוכח דלעינין פסוקי דזמרה וכן לתפילת ערבית, המג"א יודה לט"ז דלא צריך שיהיו עשרה בעת הפסוקים ממש, אך המנש"ב לעיל </w:t>
      </w:r>
      <w:r>
        <w:t xml:space="preserve">(סימן נ"ג ס"ק י"א)</w:t>
      </w:r>
      <w:r>
        <w:t xml:space="preserve"> סתם כדעת הדרך החיים, דאפילו בפסוקי דזמרה אם לא היו בשעת פסוקי דזמרה או עלכ"פ בשעת ברכת השתבח עשרה לא יאמרו קדיש ללא פסוקים בעשרה ממש, אך כתב המשנ"ב לעיל </w:t>
      </w:r>
      <w:r>
        <w:t xml:space="preserve">(סימן נ"ד ס"ק ט')</w:t>
      </w:r>
      <w:r>
        <w:t xml:space="preserve"> דאין צריך שכל העשרה יאמרו את הפסוקים ודי בכך ששנים או שלושה יאמרו פסוקים אלו, ושניים לאו דווקא דהרי </w:t>
      </w:r>
      <w:r>
        <w:t xml:space="preserve">(בס"ק ז')</w:t>
      </w:r>
      <w:r>
        <w:t xml:space="preserve"> וכן בסימן קנ"ה </w:t>
      </w:r>
      <w:r>
        <w:t xml:space="preserve">(ס"א ד"ה ויקבע)</w:t>
      </w:r>
      <w:r>
        <w:t xml:space="preserve">, כתב דאפילו אחד שלמד אפשר לומר קדיש, ובשם החיי אדם כתב דאפילו מי שלא למד יכול לומר הקדיש דומיה דפריסת שמע.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19" name="Ornament 419"/>
            <wp:cNvGraphicFramePr>
              <a:graphicFrameLocks noChangeAspect="1"/>
            </wp:cNvGraphicFramePr>
            <a:graphic>
              <a:graphicData uri="http://schemas.openxmlformats.org/drawingml/2006/picture">
                <pic:pic>
                  <pic:nvPicPr>
                    <pic:cNvPr id="41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2" behindDoc="1" locked="0" layoutInCell="1" allowOverlap="1">
            <wp:simplePos x="0" y="0"/>
            <wp:positionH relativeFrom="margin">
              <wp:align>center</wp:align>
            </wp:positionH>
            <wp:positionV relativeFrom="paragraph">
              <wp:posOffset>0</wp:posOffset>
            </wp:positionV>
            <wp:extent cx="3891065" cy="521247"/>
            <wp:effectExtent l="0" t="0" r="0" b="0"/>
            <wp:wrapNone/>
            <wp:docPr id="422" name="מסגרת סימן 422"/>
            <wp:cNvGraphicFramePr>
              <a:graphicFrameLocks noChangeAspect="1"/>
            </wp:cNvGraphicFramePr>
            <a:graphic>
              <a:graphicData uri="http://schemas.openxmlformats.org/drawingml/2006/picture">
                <pic:pic>
                  <pic:nvPicPr>
                    <pic:cNvPr id="422" name="title-71.png"/>
                    <pic:cNvPicPr/>
                  </pic:nvPicPr>
                  <pic:blipFill>
                    <a:blip r:embed="rIdImg89"/>
                    <a:stretch>
                      <a:fillRect/>
                    </a:stretch>
                  </pic:blipFill>
                  <pic:spPr>
                    <a:xfrm>
                      <a:off x="0" y="0"/>
                      <a:ext cx="3891065" cy="521247"/>
                    </a:xfrm>
                    <a:prstGeom prst="rect">
                      <a:avLst/>
                    </a:prstGeom>
                  </pic:spPr>
                </pic:pic>
              </a:graphicData>
            </a:graphic>
          </wp:anchor>
        </w:drawing>
      </w:r>
      <w:r>
        <w:t xml:space="preserve">החששות שיש לחוש מנייני הקורונה</w:t>
      </w:r>
    </w:p>
    <w:p>
      <w:pPr>
        <w:pStyle w:val="ArticleAuthor"/>
        <w:bidi/>
        <w:sectPr>
          <w:headerReference w:type="default" r:id="rIdHA71d"/>
          <w:headerReference w:type="even" r:id="rIdHA71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בפסחים</w:t>
      </w:r>
      <w:r>
        <w:rPr>
          <w:rStyle w:val="BodyBold"/>
        </w:rPr>
        <w:t xml:space="preserve"> </w:t>
      </w:r>
      <w:r>
        <w:t xml:space="preserve">בפרק כיצד תולין תנן דהחלונות ועובי החומה כלפנים דהיינו שחלונות בחומת ירושלים וכן עובי חומת ירושלים בגובה פ' החלק העליון של החומה שיש בו את עובי החומה נחשב כלפנים מירושלים ונפק"מ לעניין קורבן פסח דמצינו דצריך לאוכלו תוך ירושלים דווקא אז אם אוכלו בחלונות החומה או בעובי החומה מלמעלה נחשב שנמצא תוך העיר ולא שהוציא הפסח לחוץ.</w:t>
      </w:r>
    </w:p>
    <w:p>
      <w:pPr>
        <w:pStyle w:val="Body"/>
        <w:bidi/>
      </w:pPr>
      <w:r>
        <w:rPr>
          <w:rStyle w:val="LeadWord"/>
        </w:rPr>
        <w:t xml:space="preserve">ובגמ' מבואר</w:t>
      </w:r>
      <w:r>
        <w:rPr>
          <w:rStyle w:val="BodyBold"/>
        </w:rPr>
        <w:t xml:space="preserve"> </w:t>
      </w:r>
      <w:r>
        <w:t xml:space="preserve">דגגין ועליות לא נחשבים כתוך הבית ותוך ירושלים דאינם בכלל בית וזה ג"כ לעניין קורבן פסח.</w:t>
      </w:r>
    </w:p>
    <w:p>
      <w:pPr>
        <w:pStyle w:val="Body"/>
        <w:bidi/>
      </w:pPr>
      <w:r>
        <w:rPr>
          <w:rStyle w:val="LeadWord"/>
        </w:rPr>
        <w:t xml:space="preserve">ור' ירוחם כתב</w:t>
      </w:r>
      <w:r>
        <w:rPr>
          <w:rStyle w:val="BodyBold"/>
        </w:rPr>
        <w:t xml:space="preserve"> </w:t>
      </w:r>
      <w:r>
        <w:t xml:space="preserve">דכל אלו הדינים הנז' במשנה ובגמ' ה"ה ג"כ לביהכנ"ס דאם רוצה להצטרף למניין דרך גג או עליה לא חשיב כבתוך ביהכנ"ס כלל משא"כ אם הוא בחלון או בעובי הכותל נחשב כבתוך ביהכנ"ס ממש.</w:t>
      </w:r>
    </w:p>
    <w:p>
      <w:pPr>
        <w:pStyle w:val="Body"/>
        <w:bidi/>
      </w:pPr>
      <w:r>
        <w:rPr>
          <w:rStyle w:val="LeadWord"/>
        </w:rPr>
        <w:t xml:space="preserve">והב"י</w:t>
      </w:r>
      <w:r>
        <w:t xml:space="preserve"> רוצה לומר שכל זה דווקא כשראשו ורובו בחלון או בעובי הכותל, אך בשם מהר"י אבוהב כתב דהוא רק במכניס ראשו בלבד בחלון סגי, וחשיב כבתוך ביהכנ"ס, וכן הוא באורחות חיים בשם רבינו האר"י שמי שמראה פניו מהחלון לציבור מצטרף עמהם לעשרה.</w:t>
      </w:r>
    </w:p>
    <w:p>
      <w:pPr>
        <w:pStyle w:val="Body"/>
        <w:bidi/>
      </w:pPr>
      <w:r>
        <w:rPr>
          <w:rStyle w:val="LeadWord"/>
        </w:rPr>
        <w:t xml:space="preserve">ובשו"ע</w:t>
      </w:r>
      <w:r>
        <w:t xml:space="preserve"> </w:t>
      </w:r>
      <w:r>
        <w:rPr>
          <w:rStyle w:val="SmallSource"/>
        </w:rPr>
        <w:t xml:space="preserve">(בסי' נ"ה סעי' י"ד)</w:t>
      </w:r>
      <w:r>
        <w:t xml:space="preserve"> פסק לדינא דמי שעומד אחורי ביהכנ"ס ובניהם חלון ואפי' גבוה כמה קומות פי' החלון גבוה מאוד מהביהכנ"ס, וגם אינו רחב ד' אמות דהיינו שאינו שווה לקרקע ביהכנ"ס, וגם אינו נחשב כרשות בפ"ע </w:t>
      </w:r>
      <w:r>
        <w:rPr>
          <w:rStyle w:val="SmallSource"/>
        </w:rPr>
        <w:t xml:space="preserve">(אינו רחב ד' אמות)</w:t>
      </w:r>
      <w:r>
        <w:t xml:space="preserve"> עכ"ז מצטרף עמהם לעשרה בכך שמראה להם פניו משם, ובמג"א נראה שדין זה הוא רק בביהכנ"ס שמחלקין בין גגין ועליות לבין חלונות כשמראה להם פניו משם, וכדין זימון המבואר בסי' קצ"ה סעי' ב' דמצטרפין לזימון אפי' בב' רשויות בעצם זה שרואים אלו את אלו.</w:t>
      </w:r>
    </w:p>
    <w:p>
      <w:pPr>
        <w:pStyle w:val="Body"/>
        <w:bidi/>
      </w:pPr>
      <w:r>
        <w:rPr>
          <w:rStyle w:val="LeadWord"/>
        </w:rPr>
        <w:t xml:space="preserve">ולעומת זה</w:t>
      </w:r>
      <w:r>
        <w:t xml:space="preserve"> בסעי' י"ח מבואר בשו"ע בשם הר' ירוחם דאם מקצת הציבור נמצאים בעזרה ומקצתן בביהכנ"ס אין מצטרפין כיון שהפתח שמבדיל בין ביהכנ"ס לעזרה חשיב כמחיצה וגם כיון שיש שם עוד מחיצות ואין פתח העזרה פרוץ לביהכנ"ס ממש אין מצטרפין יחד דהוי כב' רשויות.</w:t>
      </w:r>
    </w:p>
    <w:p>
      <w:pPr>
        <w:pStyle w:val="Body"/>
        <w:bidi/>
      </w:pPr>
      <w:r>
        <w:rPr>
          <w:rStyle w:val="LeadWord"/>
        </w:rPr>
        <w:t xml:space="preserve">והתמיהה הגדולה</w:t>
      </w:r>
      <w:r>
        <w:t xml:space="preserve"> היא שהרי בסעי' י"ד אמרנו שאפי' בב' רשויות גמורות מצטרפין ואילו בסעי' י"ח מצאנו שב' רשויות אין מצטרפין וכן מבואר בסעי' י"ז ובסעי' י"ט ועיי"ש.</w:t>
      </w:r>
    </w:p>
    <w:p>
      <w:pPr>
        <w:pStyle w:val="Body"/>
        <w:bidi/>
      </w:pPr>
      <w:r>
        <w:rPr>
          <w:rStyle w:val="LeadWord"/>
        </w:rPr>
        <w:t xml:space="preserve">וכתב המשנ"ב ליישב</w:t>
      </w:r>
      <w:r>
        <w:rPr>
          <w:rStyle w:val="BodyBold"/>
        </w:rPr>
        <w:t xml:space="preserve"> </w:t>
      </w:r>
      <w:r>
        <w:t xml:space="preserve">זה בשם הפרי מגדים דסעי' י"ז י"ח וי"ט מיירי כשאין רואין זא"ז אבל ברואין כבר נתבאר בסעי' י"ד דאף בב' רשויות מצטרפין, אך בביאור הלכה סעי' י"ג כתב דכיון שכל המקור לדין של רואין זא"ז שמהני הוא מתשובת הרשב"א בסי' קצ"ה גבי זימון וגם שם כתב זה רק בדרך אפשר ולא הכריע ממש כן ע"כ יש שרוצים לומר שאף בביהכנ"ס אפי' ברואים זא"ז אין מצטרפין בב' רשויות גמורות וכן מבואר בשע"ת בשם הר"ש בן הרשב"ץ דאף ברואין אין מצטרפין בעומדין בעזרה ודלא כפרי מגדים.</w:t>
      </w:r>
    </w:p>
    <w:p>
      <w:pPr>
        <w:pStyle w:val="Body"/>
        <w:bidi/>
      </w:pPr>
      <w:r>
        <w:rPr>
          <w:rStyle w:val="LeadWord"/>
        </w:rPr>
        <w:t xml:space="preserve">נמצינו למדים</w:t>
      </w:r>
      <w:r>
        <w:t xml:space="preserve"> שיש מח' גדולה בין הפוסקים האם כשרואים זא"ז מצטרפין בכל מצב או שגם זה רק באותה רשות אך בב' רשויות אין מצטרפין כלל ואפי' ברואים זה את זה.</w:t>
      </w:r>
    </w:p>
    <w:p>
      <w:pPr>
        <w:pStyle w:val="Body"/>
        <w:bidi/>
      </w:pPr>
      <w:r>
        <w:rPr>
          <w:rStyle w:val="LeadWord"/>
        </w:rPr>
        <w:t xml:space="preserve">ונפק"מ למעשה</w:t>
      </w:r>
      <w:r>
        <w:t xml:space="preserve"> בדין צירוף בשעת הדחק כשלא יכולים להתאסף יחד ולהתפלל במניין מחמת גזירות המלכות או כל סיבה שלא תבוא ח"ו האם יכולים להצטרף יחד באופן שכל אחד יראה פניו לחבירו וע"י כן יהיו מניין המתפללים.</w:t>
      </w:r>
    </w:p>
    <w:p>
      <w:pPr>
        <w:pStyle w:val="Body"/>
        <w:bidi/>
      </w:pPr>
      <w:r>
        <w:rPr>
          <w:rStyle w:val="LeadWord"/>
        </w:rPr>
        <w:t xml:space="preserve">ואף</w:t>
      </w:r>
      <w:r>
        <w:t xml:space="preserve"> אם נאמר שבשעת בדחק נוכל לסמוך על המקילים בביהכנ"ס כדין זימון יש לחקור האם צריך שכולם יראו את כולם או אפי' אם מקצתן רואים את מקצתן ומה יהיה הדין כשכל אחד רואה רק אחד שלידו ואותו שלידו לא רואה אותו כי אם את הקרוב אליו יותר וכן הלאה עד שיגיעו לעשרה האם גם בכה"ג נסמוך על דעת המקילין לצרפן למניינן.</w:t>
      </w:r>
    </w:p>
    <w:p>
      <w:pPr>
        <w:pStyle w:val="Body"/>
        <w:bidi/>
      </w:pPr>
      <w:r>
        <w:rPr>
          <w:rStyle w:val="LeadWord"/>
        </w:rPr>
        <w:t xml:space="preserve">וכן יש לדון</w:t>
      </w:r>
      <w:r>
        <w:t xml:space="preserve"> כשרה"ר מפסקת בינייהו או פחי אשפה שהוא גרף של רעי ממש וחשיב כטינוף שבזה נמי מצינו דעות בפוסקים דאף כשיש כבר מניין המתפללין ואחד רוצה רק לענות דברים שבקדושה ולא להצטרף עמהם למניין דיש שסברו שאין יכול לעשות כשמפסיק טינוף או עכו"ם.</w:t>
      </w:r>
    </w:p>
    <w:p>
      <w:pPr>
        <w:pStyle w:val="Body"/>
        <w:bidi/>
      </w:pPr>
      <w:r>
        <w:rPr>
          <w:rStyle w:val="LeadWord"/>
        </w:rPr>
        <w:t xml:space="preserve">ואף שמרן השו"ע</w:t>
      </w:r>
      <w:r>
        <w:t xml:space="preserve"> סתם כדעת החולקים ומתירים אף בכה"ג עדיין יש לחוש לברכה לבטלה שהרי גם מה שפסק כן הוא רק לעניין עניית דברים שבקדושה אך לא לעניין צירוף למניין?!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23" name="Ornament 423"/>
            <wp:cNvGraphicFramePr>
              <a:graphicFrameLocks noChangeAspect="1"/>
            </wp:cNvGraphicFramePr>
            <a:graphic>
              <a:graphicData uri="http://schemas.openxmlformats.org/drawingml/2006/picture">
                <pic:pic>
                  <pic:nvPicPr>
                    <pic:cNvPr id="42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6" behindDoc="1" locked="0" layoutInCell="1" allowOverlap="1">
            <wp:simplePos x="0" y="0"/>
            <wp:positionH relativeFrom="margin">
              <wp:align>center</wp:align>
            </wp:positionH>
            <wp:positionV relativeFrom="paragraph">
              <wp:posOffset>0</wp:posOffset>
            </wp:positionV>
            <wp:extent cx="4337046" cy="521177"/>
            <wp:effectExtent l="0" t="0" r="0" b="0"/>
            <wp:wrapNone/>
            <wp:docPr id="426" name="מסגרת סימן 426"/>
            <wp:cNvGraphicFramePr>
              <a:graphicFrameLocks noChangeAspect="1"/>
            </wp:cNvGraphicFramePr>
            <a:graphic>
              <a:graphicData uri="http://schemas.openxmlformats.org/drawingml/2006/picture">
                <pic:pic>
                  <pic:nvPicPr>
                    <pic:cNvPr id="426" name="title-72.png"/>
                    <pic:cNvPicPr/>
                  </pic:nvPicPr>
                  <pic:blipFill>
                    <a:blip r:embed="rIdImg90"/>
                    <a:stretch>
                      <a:fillRect/>
                    </a:stretch>
                  </pic:blipFill>
                  <pic:spPr>
                    <a:xfrm>
                      <a:off x="0" y="0"/>
                      <a:ext cx="4337046" cy="521177"/>
                    </a:xfrm>
                    <a:prstGeom prst="rect">
                      <a:avLst/>
                    </a:prstGeom>
                  </pic:spPr>
                </pic:pic>
              </a:graphicData>
            </a:graphic>
          </wp:anchor>
        </w:drawing>
      </w:r>
      <w:r>
        <w:t xml:space="preserve">גדר רואין זה את זה בצירוף עשרה למנין</w:t>
      </w:r>
    </w:p>
    <w:p>
      <w:pPr>
        <w:pStyle w:val="ArticleAuthor"/>
        <w:bidi/>
        <w:sectPr>
          <w:headerReference w:type="default" r:id="rIdHA72d"/>
          <w:headerReference w:type="even" r:id="rIdHA72e"/>
          <w:footnotePr>
            <w:numFmt w:val="hebrew1"/>
          </w:footnotePr>
          <w:type w:val="nextPage"/>
          <w:pgSz w:w="9978" w:h="14173"/>
          <w:pgMar w:top="1814" w:right="1100" w:bottom="1049" w:left="1100" w:header="765" w:footer="454" w:gutter="0"/>
          <w:pgNumType w:fmt="hebrew1"/>
          <w:cols w:space="708"/>
          <w:bidi/>
        </w:sectPr>
      </w:pPr>
      <w:r>
        <w:t xml:space="preserve">נשיא הכולל הגאון ר' דוד פוטאש שליט"א</w:t>
      </w:r>
    </w:p>
    <w:p>
      <w:pPr>
        <w:pStyle w:val="Body"/>
        <w:bidi/>
      </w:pPr>
      <w:r>
        <w:rPr>
          <w:rStyle w:val="LeadWord"/>
        </w:rPr>
        <w:t xml:space="preserve">הנה</w:t>
      </w:r>
      <w:r>
        <w:t xml:space="preserve"> מבואר בהגמ' </w:t>
      </w:r>
      <w:r>
        <w:t xml:space="preserve">(עירובין צ"ב(:</w:t>
      </w:r>
      <w:r>
        <w:t xml:space="preserve"> דעשרה שרוצים להצטרף למנין צ"ל כולם במקום אחד, וכן נפסק בטור ושו"ע </w:t>
      </w:r>
      <w:r>
        <w:t xml:space="preserve">(או"ח סי נ"ה סעי' י"ג וט"ז)</w:t>
      </w:r>
      <w:r>
        <w:t xml:space="preserve">. וכ' הפר"ח </w:t>
      </w:r>
      <w:r>
        <w:t xml:space="preserve">(סעי' י"ג)</w:t>
      </w:r>
      <w:r>
        <w:t xml:space="preserve"> והפמ"ג </w:t>
      </w:r>
      <w:r>
        <w:t xml:space="preserve">(א"א ס"ק י"ב) </w:t>
      </w:r>
      <w:r>
        <w:t xml:space="preserve">והמ"ב </w:t>
      </w:r>
      <w:r>
        <w:t xml:space="preserve">(ס"ק מ"ח)</w:t>
      </w:r>
      <w:r>
        <w:t xml:space="preserve"> דאפילו אינם רואים זה את זה, מ"מ אם הם כולם במקום א' מצטרפים.</w:t>
      </w:r>
    </w:p>
    <w:p>
      <w:pPr>
        <w:pStyle w:val="Body"/>
        <w:bidi/>
      </w:pPr>
      <w:r>
        <w:rPr>
          <w:rStyle w:val="LeadWord"/>
        </w:rPr>
        <w:t xml:space="preserve">וחידשו</w:t>
      </w:r>
      <w:r>
        <w:t xml:space="preserve"> הראשונים דיש אופנים, דאפי' כשאינם במקום אחד, מ"מ מצטרפים ע"י ראיה.</w:t>
      </w:r>
    </w:p>
    <w:p>
      <w:pPr>
        <w:pStyle w:val="Body"/>
        <w:bidi/>
      </w:pPr>
      <w:r>
        <w:rPr>
          <w:rStyle w:val="LeadWord"/>
        </w:rPr>
        <w:t xml:space="preserve">כ' הב"י</w:t>
      </w:r>
      <w:r>
        <w:t xml:space="preserve"> </w:t>
      </w:r>
      <w:r>
        <w:t xml:space="preserve">(שם סעי' י"ד)</w:t>
      </w:r>
      <w:r>
        <w:t xml:space="preserve"> בשם ר' ירוחם דבבית הכנסת החלונות ועובי הכתלים הם כבפנים. וכ' עלה הב"י "ומשמע לי דהאי דחלונות ועובי הכתלים כלפנים, </w:t>
      </w:r>
      <w:r>
        <w:rPr>
          <w:rStyle w:val="BodyBold"/>
        </w:rPr>
        <w:t xml:space="preserve">כשראשו ורובו בחלון</w:t>
      </w:r>
      <w:r>
        <w:t xml:space="preserve"> או על עובי הכותל הנראה מתוך הבית. ומצאתי שכתב רבינו הגדול מהר"י אבוהב בשם גאון </w:t>
      </w:r>
      <w:r>
        <w:rPr>
          <w:rStyle w:val="BodyBold"/>
        </w:rPr>
        <w:t xml:space="preserve">דמכניס ראשו בחלון</w:t>
      </w:r>
      <w:r>
        <w:t xml:space="preserve"> מצטרף עמהם למנין עשרה ולא חילק בכך. וכן כתב בארחות חיים וזה לשונו כתב רבינו האי מי שעומד אחורי בית הכנסת וביניהם חלון, אפילו גבוה כמה קומות, אפילו אינו רחב ארבע, </w:t>
      </w:r>
      <w:r>
        <w:rPr>
          <w:rStyle w:val="BodyBold"/>
        </w:rPr>
        <w:t xml:space="preserve">ומראה להם פניו משם</w:t>
      </w:r>
      <w:r>
        <w:t xml:space="preserve">, מצטרף עמהם לעשרה עכ"ל". ונר' סברתו דע"י שהוא מראה להם פנים, בזה הוא מראה להם שהוא רוצה להיות עמהם במנין.</w:t>
      </w:r>
    </w:p>
    <w:p>
      <w:pPr>
        <w:pStyle w:val="Body"/>
        <w:bidi/>
      </w:pPr>
      <w:r>
        <w:rPr>
          <w:rStyle w:val="LeadWord"/>
        </w:rPr>
        <w:t xml:space="preserve">והנה</w:t>
      </w:r>
      <w:r>
        <w:t xml:space="preserve"> בס' מחזיק ברכה למרן החיד"א </w:t>
      </w:r>
      <w:r>
        <w:t xml:space="preserve">(ס"ק ח' [הראשון])</w:t>
      </w:r>
      <w:r>
        <w:t xml:space="preserve"> מדייק שהב"י הזכיר כאן שלש דרגות – הראשון שראשו ורובו בתוך עובי החלון, וזה נר' דדחה מתוך דברי המהר"י אבוהב דכ' מכניס ראשו לבד בחלון. אבל בדברי הארחות חיים כ' מראה להם פנים. ועפ"ז מקשה המחזיק ברכה איך כ' הב"י "וכן כ' הארחות חיים" דמשמע דמשווה ב' השיטות?</w:t>
      </w:r>
    </w:p>
    <w:p>
      <w:pPr>
        <w:pStyle w:val="Body"/>
        <w:bidi/>
      </w:pPr>
      <w:r>
        <w:rPr>
          <w:rStyle w:val="LeadWord"/>
        </w:rPr>
        <w:t xml:space="preserve">ועוד</w:t>
      </w:r>
      <w:r>
        <w:t xml:space="preserve"> מק' שבשו"ע העתיק לשון הארחות חיים, והא זו היא השיטה המקילה ביותר? ועפ"ז מסיק המחזי"ב דס"ל לב"י שמשכ' מהר"י אבוהב שמכניס פניו לחלון הוא לאו דוקא, אלא כוונתו באמת הראת פנים. ויש להוסיף שהרי גם משכ' המהר"י אבוהב הוא בשם גאון, ומסתמא היינו הך דר' האי גאון שמביא הארחות חיים, ולהכי מובן שמשווה שיטתו למשכ' הארחות חיים, ולהכי סתם כן בשו"ע. וכן פסק המחזי"ב דבמראה להם פנים סגי.</w:t>
      </w:r>
    </w:p>
    <w:p>
      <w:pPr>
        <w:pStyle w:val="Body"/>
        <w:bidi/>
      </w:pPr>
      <w:r>
        <w:rPr>
          <w:rStyle w:val="LeadWord"/>
        </w:rPr>
        <w:t xml:space="preserve">וכ' שם</w:t>
      </w:r>
      <w:r>
        <w:t xml:space="preserve"> בשם ס' מלכי בקדש דמיישב הסתירה בב"י להיפך, דלעולם בעינן שיכניס פניו לחלון, והיינו דכ' הארחות חיים שמראה פניו </w:t>
      </w:r>
      <w:r>
        <w:rPr>
          <w:rStyle w:val="BodyBold"/>
        </w:rPr>
        <w:t xml:space="preserve">"משם"</w:t>
      </w:r>
      <w:r>
        <w:t xml:space="preserve">, וכ"ה בהעתקת השו"ע. ודחה המחזי"ב את דבריו דלשון זה סתום מדאי, ופוסק הו"ל לפרש.</w:t>
      </w:r>
    </w:p>
    <w:p>
      <w:pPr>
        <w:pStyle w:val="Body"/>
        <w:bidi/>
      </w:pPr>
      <w:r>
        <w:rPr>
          <w:rStyle w:val="LeadWord"/>
        </w:rPr>
        <w:t xml:space="preserve">ונר' שגם</w:t>
      </w:r>
      <w:r>
        <w:t xml:space="preserve"> הגר"ז נקט כן, שכ' </w:t>
      </w:r>
      <w:r>
        <w:t xml:space="preserve">(סעי' ט"ז)</w:t>
      </w:r>
      <w:r>
        <w:t xml:space="preserve"> "מי שמראה פניו להעומדים בבית הכנסת, אפי' הוא עומד אחורי בית הכנסת, ומראה להם פנים </w:t>
      </w:r>
      <w:r>
        <w:rPr>
          <w:rStyle w:val="BodyBold"/>
        </w:rPr>
        <w:t xml:space="preserve">דרך החלון</w:t>
      </w:r>
      <w:r>
        <w:t xml:space="preserve"> שביניהם וכו', מצטרף עמהם לעשרה". הרי בשו"ע שלו השמיט "משם", וכ' שם בציונים </w:t>
      </w:r>
      <w:r>
        <w:t xml:space="preserve">(אות קי"א במהדורא החדשה)</w:t>
      </w:r>
      <w:r>
        <w:t xml:space="preserve"> "דלא בעינן שיכניס פניו לבית הכנסת וכו' כמשכ' מהר"י אבוהב בב"י, ארחות חיים בשם רב האי גאון". הרי כ' דהיינו הא דמהר"י אבוהב ודהארחות חיים, ור"ל דלא בעי' יותר מהראת פנים, ודו"ק. ובמקום "משם" כ' הגר"ז "דרך חלון", ונר' דכוונתו לפרש הלשון "משם" לרבותא, דאע"פ שאינו אלא דרך חלון, מהני, וכ"ש דרך דלת פתוח.</w:t>
      </w:r>
    </w:p>
    <w:p>
      <w:pPr>
        <w:pStyle w:val="Body"/>
        <w:bidi/>
      </w:pPr>
      <w:r>
        <w:rPr>
          <w:rStyle w:val="LeadWord"/>
        </w:rPr>
        <w:t xml:space="preserve">והנה</w:t>
      </w:r>
      <w:r>
        <w:t xml:space="preserve"> הרשב"א </w:t>
      </w:r>
      <w:r>
        <w:t xml:space="preserve">(שו"ת סי' צ"ו)</w:t>
      </w:r>
      <w:r>
        <w:t xml:space="preserve"> [לגבי בימה באמצע בית הכנסת, שהעומד שם מצטרף, וכ' סברא אחת משום דהוי מתשמישי בית הכנסת] כ' "עוד אני אומר שאפשר לומר</w:t>
      </w:r>
      <w:r>
        <w:rPr>
          <w:rStyle w:val="FootnoteReference"/>
        </w:rPr>
        <w:footnoteReference w:id="91"/>
      </w:r>
      <w:r>
        <w:t xml:space="preserve"> </w:t>
      </w:r>
      <w:r>
        <w:rPr>
          <w:rStyle w:val="BodyBold"/>
        </w:rPr>
        <w:t xml:space="preserve">שכל שרואין אלו את אלו כאילו הן בבית אחד דמי</w:t>
      </w:r>
      <w:r>
        <w:t xml:space="preserve">, ומצטרפין, ודומיא דזימון של ברכת המזון דתנן ברכות דף נ' שתי חבורות שהיו בבית אחד, בזמן שמקצתן רואין אלו את אלו, הרי אלו מצטרפין לזימון". והביא שם דאיתא בירושלמי דלאו דוקא בבית אחד, אלא אפי' בב' בתים נמי, כל שרואים זה את זה, מצטרפים. והובא הדין הזה לגבי זימון בטור ושו"ע לקמן </w:t>
      </w:r>
      <w:r>
        <w:t xml:space="preserve">(סי קצ"ה סעי' א)</w:t>
      </w:r>
      <w:r>
        <w:t xml:space="preserve">.</w:t>
      </w:r>
    </w:p>
    <w:p>
      <w:pPr>
        <w:pStyle w:val="Body"/>
        <w:bidi/>
      </w:pPr>
      <w:r>
        <w:rPr>
          <w:rStyle w:val="LeadWord"/>
        </w:rPr>
        <w:t xml:space="preserve">והנה</w:t>
      </w:r>
      <w:r>
        <w:t xml:space="preserve"> ב' דינים אלו – מראה להם פנים ורואים זה את זה, מבואר בכמה פוסקים שהם יסוד אחת, שהרי על משכ' השו"ע "מראה להם פניו", כ' הגר"א "י"ל דמדמי לברכת המזון לקמן סי' קצ"ה סעי' א' ב', וכן מצאתי ברשב"א סי' צ"ו", הרי כ' ששניהם הם אותו דין. וכן מוכח במ"א </w:t>
      </w:r>
      <w:r>
        <w:t xml:space="preserve">(ס"ק י"א)</w:t>
      </w:r>
      <w:r>
        <w:t xml:space="preserve"> דכ' "בבית הכנסת, כיון שמראה להם פניו משם, בכל ענין </w:t>
      </w:r>
      <w:r>
        <w:t xml:space="preserve">[ר"ל אפי' למעלה כמה קומות, אע"ג דמוכח בגמ' דחשיב רשות אחרת]</w:t>
      </w:r>
      <w:r>
        <w:t xml:space="preserve"> מצטרף, וכמשכ' סי' קצ"ה ס"ב". ומה שציין לקצ"ה סעי' ב, או דהוי ט"ס, וכוונתו לסעי' א', דשם איתא דב' חבורות אפי' בב' בתים, כל שמקצתן רואים זה את זה, מצטרפים. או שכוונתו באמת למשכ' הוא עצמו בסעי' ב' דכ' שם המחבר "אכלו מקצתן בבית ומקצתן חוץ לבית, אם המברך יושב על מפתן הבית, הוא מצרפן". דכ' עלה המ"א </w:t>
      </w:r>
      <w:r>
        <w:t xml:space="preserve">(ס"ק ג')</w:t>
      </w:r>
      <w:r>
        <w:t xml:space="preserve"> "דהוא רואה אלו ואלו, והוי ליה כמקצתן רואין זה את זה", [ושוב הראוני דהבית מאיר כבר העיר בזה על המ"א, שאינו מבין כוונתו בהציון לסעי' ב']. הרי עכ"פ הוא מדמה שני עניני הראיה להדדי. וכן מבואר בהפמ"ג </w:t>
      </w:r>
      <w:r>
        <w:t xml:space="preserve">(שם)</w:t>
      </w:r>
      <w:r>
        <w:t xml:space="preserve">. וכן כ' המ"ב </w:t>
      </w:r>
      <w:r>
        <w:t xml:space="preserve">(ס"ק נ"ב)</w:t>
      </w:r>
      <w:r>
        <w:t xml:space="preserve">, וציין בשעה"צ להמ"א והגר"א. ולפי כל הפוסקים האלו פשוט שבהראת פנים לחוד סגי, ואין צריך להכניס את ראשו לחלון וכ"ש שלא לבית הכנסת, שהרי ברואה כל אחד לחברו סגי, וכן שו"ר בגר"ז </w:t>
      </w:r>
      <w:r>
        <w:t xml:space="preserve">(שם)</w:t>
      </w:r>
      <w:r>
        <w:t xml:space="preserve"> דהוכיח מהמ"א הזה דאינו צריך שיכניס פניו לבית הכנסת.</w:t>
      </w:r>
    </w:p>
    <w:p>
      <w:pPr>
        <w:pStyle w:val="Body"/>
        <w:bidi/>
      </w:pPr>
      <w:r>
        <w:rPr>
          <w:rStyle w:val="LeadWord"/>
        </w:rPr>
        <w:t xml:space="preserve">ובפירוש</w:t>
      </w:r>
      <w:r>
        <w:t xml:space="preserve"> "מראה להם פנים" כ' הגר"ז </w:t>
      </w:r>
      <w:r>
        <w:t xml:space="preserve">(סעי' ט"ז) </w:t>
      </w:r>
      <w:r>
        <w:t xml:space="preserve">דהיינו שהעומדים בחוץ "נראים להעומדים בפנים", וכ' עוד </w:t>
      </w:r>
      <w:r>
        <w:t xml:space="preserve">(סעי' י"ז) </w:t>
      </w:r>
      <w:r>
        <w:t xml:space="preserve">"מקצת העומדים בחוץ נראים למקצת העומדים בפנים". הרי מפרש "מראה להם פנים" שהפנימיים יוכלו לראות אותם שבחוץ. אבל נר' דבזה אין הפנימיים צריכים להסתכל על אלו שבחוץ בפועל, שהרי כ' המחבר </w:t>
      </w:r>
      <w:r>
        <w:t xml:space="preserve">(סעי' י"ד)</w:t>
      </w:r>
      <w:r>
        <w:t xml:space="preserve"> והגר"ז </w:t>
      </w:r>
      <w:r>
        <w:t xml:space="preserve">(סעי' ט"ז)</w:t>
      </w:r>
      <w:r>
        <w:t xml:space="preserve"> דמהני אפי' כשעומד אחורי בית הכנסת, ובזה אין הפנימיים מסתכלים על אלו שבחוץ, שהרי פניהם קדמה, אלא צ"ל דסגי ביכולים להסתובב ולראותם.</w:t>
      </w:r>
    </w:p>
    <w:p>
      <w:pPr>
        <w:pStyle w:val="Body"/>
        <w:bidi/>
      </w:pPr>
      <w:r>
        <w:rPr>
          <w:rStyle w:val="LeadWord"/>
        </w:rPr>
        <w:t xml:space="preserve">והנה</w:t>
      </w:r>
      <w:r>
        <w:t xml:space="preserve"> הא דתנן לגבי זימון, "מקצתן רואין אלו את אלו", היינו כגון שהיו שנים בבית אחד ועוד שנים בבית השני, ואחד מן הראשונים רואה את אחד מן השניים, בכה"ג מצטרפים לזימון. וא"כ בכל אופן של צירוף, כגון לצרף חמשה במקום א' עם חמשה שבמקום אחר, סגי כשא' מן הקבוצה הראשונה רואה את אחד מן הקבוצה השניה, וכן מבואר בהגר"ז הנ"ל. ואם הם שלש קבוצות, כגון כל אחת של ארבע בנ"א, צריך שאחד בכל קבוצה יראה לפחות אחד מהקבוצה הראשונה, ועוד אחד מהקבוצה השניה. א"כ לפ"ז אם הם עשרה אנשים בעשרה מקומות נפרדים, כל אחד צריך לראות כל התשעה האחרים כדי שיהיה צירוף ביניהם.</w:t>
      </w:r>
    </w:p>
    <w:p>
      <w:pPr>
        <w:pStyle w:val="Body"/>
        <w:bidi/>
      </w:pPr>
      <w:r>
        <w:rPr>
          <w:rStyle w:val="LeadWord"/>
        </w:rPr>
        <w:t xml:space="preserve">אולם</w:t>
      </w:r>
      <w:r>
        <w:t xml:space="preserve"> מסתימת לשון המשנה וכל הראשונים משמע דלא סגי ביכולים לראות זה את זה, אלא דבעינן רואים זא"ז בפועל. וכן מוכח מהא שכתבנו דגדר רואים זא"ז שווה להא דכ' ר' האי גאון "מראה להם פניו", ושם פשוט שאם העומד בחוץ מחזיר את פניו, אע"פ שיכול לראותם, לא מהני. חדא שכתבנו לעיל די"א דאפי' להראות פניו לא מהני אלא שצריך להכניס פניו לבית הכנסת, וא"כ אינו מסתבר כלל לומר שהמקילים לא צריכים אפילו הראת פנים בפועל. ועוד אם הסברא כמו שכתבנו, שהוא צריך להראות שהוא רוצה להצטרף עמהם במנין, מה יועיל זה כשהוא מחזיר את פניו, אפילו אם יכול לראותם כשירצה. וכן שוב ראיתי ב"ה באו"ש </w:t>
      </w:r>
      <w:r>
        <w:t xml:space="preserve">(הל' ברכות פ"ה הי"ב)</w:t>
      </w:r>
      <w:r>
        <w:t xml:space="preserve"> דכ' בפשיטות דג' אנשים שכל אחד יושב בפני עצמו, וכל א' הופך פניו באופן שאינם רואים זא"ז, אינם מצטרפין.</w:t>
      </w:r>
    </w:p>
    <w:p>
      <w:pPr>
        <w:pStyle w:val="Body"/>
        <w:bidi/>
      </w:pPr>
      <w:r>
        <w:rPr>
          <w:rStyle w:val="LeadWord"/>
        </w:rPr>
        <w:t xml:space="preserve">אבל</w:t>
      </w:r>
      <w:r>
        <w:t xml:space="preserve"> הק' לי מהא דכ' רש"י </w:t>
      </w:r>
      <w:r>
        <w:t xml:space="preserve">(ברכות נ: ד"ה שמש מצרפן)</w:t>
      </w:r>
      <w:r>
        <w:t xml:space="preserve"> "אע"פ שאין אלו רואין את אלו, כגון יריעה פרוסה ביניהם", דמשמע דלא משכח"ל שאינם רואים זא"ז בלי שיש מחיצה ביניהם, ואם איתא דבעי' רואים ממש, היה יכול לפ' כגון שמחזירים את פניהם, כמשכ' האו"ש? אולם נר' דודאי בעי' רואים זא"ז ממש, אלא שהסיבה שרש"י כ' כן הוא משום דהלא המשנה מיירי שהיו שתי החבורות בבית א', כמו שהעירו כל הראשונים, והיינו חדר א', וא"כ מיירי בב' חבורות בב' שולחנות, וכל חבורה יושבת מסביב לשלחן שלה, וא"כ אע"ג דהמסובים הפנימיים ממילא יושבים עורף מול עורף, מ"מ המסובים החיצוניים של שלחן הא' בעכ"ך יושבים מול פני המסובים החיצוניים של השלחן השני, ורואים דא"ז, והלא סגי בא' מכל חבורה שרואה זא"ז, ולהכי הוצרך רש"י לפ' דלא משכח"ל אלא ע"י יריעה פרוסה, ודו"ק.</w:t>
      </w:r>
    </w:p>
    <w:p>
      <w:pPr>
        <w:pStyle w:val="Body"/>
        <w:bidi/>
      </w:pPr>
      <w:r>
        <w:rPr>
          <w:rStyle w:val="LeadWord"/>
        </w:rPr>
        <w:t xml:space="preserve">אולם</w:t>
      </w:r>
      <w:r>
        <w:t xml:space="preserve"> ק' ע"ז, שהרי בדין של ר' האי גאון המובא בשו"ע, כתבו שהמראה להם פניו עומד </w:t>
      </w:r>
      <w:r>
        <w:rPr>
          <w:rStyle w:val="BodyBold"/>
        </w:rPr>
        <w:t xml:space="preserve">אחורי</w:t>
      </w:r>
      <w:r>
        <w:t xml:space="preserve"> בית הכנסת, וא"כ נהי שהוא רואה אותם בפועל, אבל הם אינם רואים אותו, דכיון שהוא עומד אחורי בית הכנסת, הרי הוא עומד אחורי גוום, והא בעינן רואין זא"ז? וצ"ל דכיון שהם תשעה במקום אחד, הוא צריך להצטרף עמהם, אבל אין הם צריכים להצטרף אתו. וזה דומיא דהדין דסעי' ט"ז מהגמ' </w:t>
      </w:r>
      <w:r>
        <w:t xml:space="preserve">(עירובין צ"ב:)</w:t>
      </w:r>
      <w:r>
        <w:t xml:space="preserve"> שכשיש תשעה בגדולה ואחד בקטנה, מצטרף האחד להתשעה, אבל כשיש תשעה בקטנה ואחד בגדולה, אין התשעה נגררין אחר האחד, ואין כאן צירוף. וכ' שם בשו"ע דה"ה בחמשה בגדולה ועוד חמשה בהקטנה, שאין קבוצה אחת נגררת אחר השניה, כיון דאין רוב בגדולה. וא"כ כעין זה י"ל נמי כאן, דכיון דיש רוב מנין במקום אחד, אין הם צריכים להראות פנים להמיעוט, כיון שאין נגררים אחריהם, וסגי שהמיעוט מראה את פניהם להרוב. ולפ"ז אם היה חמשה בפנים, וחמשה בחוץ, לא סגי בלא שא' מכל קבוצה יראה א' מהקבוצה השניה, כיון דאין רוב במקום אחד, וכ"ש כשיש עשרה אנשים מתפללים כל א' במקום אחר, ודאי כל אחד מהם צריך להראות פניו לכל אחד מהתשעה האחרים בפועל.</w:t>
      </w:r>
    </w:p>
    <w:p>
      <w:pPr>
        <w:pStyle w:val="Body"/>
        <w:bidi/>
      </w:pPr>
      <w:r>
        <w:rPr>
          <w:rStyle w:val="LeadWord"/>
        </w:rPr>
        <w:t xml:space="preserve">ונמצא</w:t>
      </w:r>
      <w:r>
        <w:t xml:space="preserve"> לפ"ז שכשמתפללים שמונה עשרה, ויש חמשה במקום אחד וחמשה במקום אחר, וכ"ש כשרוצים עשרה יחידים בעשרה מקומות להצטרף, אם כולם יפנו לכוון ירושלים, ועי"ז אינם רואים זא"ז בפועל, אין כאן צירוף ואינו תפילה בציבור! אלא צריכים לבטל הדין של תפילה בכוון ירושלים כדי להצטרף למנין [כמו שמצינו שנדחה דין זה באופנים מסוימים, כגון ברוכב על החמור, כשאינו יכול לירד].</w:t>
      </w:r>
    </w:p>
    <w:p>
      <w:pPr>
        <w:pStyle w:val="Body"/>
        <w:bidi/>
      </w:pPr>
      <w:r>
        <w:rPr>
          <w:rStyle w:val="LeadWord"/>
        </w:rPr>
        <w:t xml:space="preserve">אולם</w:t>
      </w:r>
      <w:r>
        <w:t xml:space="preserve"> לכ' יש סתירה לזה בדברי הגר"ז עצמו. שהרי כ' השו"ע לקמן </w:t>
      </w:r>
      <w:r>
        <w:t xml:space="preserve">(סי' קצ"ה סעי' ב')</w:t>
      </w:r>
      <w:r>
        <w:t xml:space="preserve"> "אכלו מקצתן בבית ומקצתן חוץ לבית, אם המברך יושב על מפתן הבית, הוא מצרפן", וכ' עלה המ"א </w:t>
      </w:r>
      <w:r>
        <w:t xml:space="preserve">(ס"ק ג') </w:t>
      </w:r>
      <w:r>
        <w:t xml:space="preserve">"דהוא רואה אלו ואלו, והו"ל כמקצתן רואין זה את זה" [וע' בזה לקמן, בענין גדר ש"ץ מצרפן]. והנה כיון דיסדנו דצריכים לראות זא"ז בפועל, צ"ל דהעומד באמצע, עומד קצת אחורי שני הקבוצות, כדי שיוכל לראות לכה"פ אחד מכל קבוצה בפועל. אמנם הגר"ז כ' </w:t>
      </w:r>
      <w:r>
        <w:t xml:space="preserve">(שם סעי' ג')</w:t>
      </w:r>
      <w:r>
        <w:t xml:space="preserve"> "לפי שהוא </w:t>
      </w:r>
      <w:r>
        <w:rPr>
          <w:rStyle w:val="BodyBold"/>
        </w:rPr>
        <w:t xml:space="preserve">יכול</w:t>
      </w:r>
      <w:r>
        <w:t xml:space="preserve"> לראות אלו ואלו בהפיכת פניו לכאן ולכאן, וה"ז כמקצתן רואים אלו את אלו, שהוא נחשב מאלו ומאלו". הרי דנתקשה בזה דאיך האמצעי יכול לראות שני הקבוצות בב"א, ואינו מפרש דעומד קצת אחוריהם, משום שהשו"ע סתם בזה, דמשמע דמיירי בכל אופן, ולהכי כ' דסגי במה ש</w:t>
      </w:r>
      <w:r>
        <w:rPr>
          <w:rStyle w:val="BodyBold"/>
        </w:rPr>
        <w:t xml:space="preserve">יכול</w:t>
      </w:r>
      <w:r>
        <w:t xml:space="preserve"> לראות כל אחד. ועפ"ז העתיק </w:t>
      </w:r>
      <w:r>
        <w:t xml:space="preserve">(סי' נ"ה סעי' י"ז)</w:t>
      </w:r>
      <w:r>
        <w:t xml:space="preserve"> "אם מקצתן בפנים ומקצתן בחוץ, וש"ץ ע"ג האסקופה תוך הפתח הוא מצרפן, מפני שהוא רואה אלו ואלו". והא הוכחנו לעיל דכל א' צריך לראות האחר בפועל?</w:t>
      </w:r>
    </w:p>
    <w:p>
      <w:pPr>
        <w:pStyle w:val="Body"/>
        <w:bidi/>
      </w:pPr>
      <w:r>
        <w:rPr>
          <w:rStyle w:val="LeadWord"/>
        </w:rPr>
        <w:t xml:space="preserve">אלא</w:t>
      </w:r>
      <w:r>
        <w:t xml:space="preserve"> נר' דשם הוא דין אחר, שהרי כשתשעה בפנים וא' על האסקופה, מבואר בב"י ובשו"ע </w:t>
      </w:r>
      <w:r>
        <w:t xml:space="preserve">(סעי' י"ג)</w:t>
      </w:r>
      <w:r>
        <w:t xml:space="preserve"> ובגר"ז </w:t>
      </w:r>
      <w:r>
        <w:t xml:space="preserve">(שם סעי' ט"ו)</w:t>
      </w:r>
      <w:r>
        <w:t xml:space="preserve"> דיש מקום באסקופה שנחשב כבפנים, ויש מקום בה שנחשב כמבחוץ, והעומד שם אינו מצטרף, ואילו בנ"ד שמקצתן גם בחוץ והש"ץ על האסקופה, אין אף אחד מהפוסקים שמחלק בין מקום למקום לגבי המקום שהוא עומד עליו. אלא דהיינו משום שממ"נ או שהוא נחשב כבחוץ ואז הוא מהקבוצה שבחוץ, או שהוא נחשב מבפנים ואז הוא מהקבוצה שבפנים. וא"כ ממ"נ אינו צריך לראות את שני הקבוצות בב"א, שהרי אם הוא נחשב כבפנים אינו צריך לראות אלו בפנים, כמו מנין שלם במקום א' שאינם צריכים לראות זא"ז, ובזה סגי כשרואה א' מבחוץ. וכן אם הוא נחשב מבחוץ, אינו צריך לראות אלא א' בפנים. ונר' דזהו כוונת הגר"ז, וזהו שסיים שם "שהוא כמקצתן רואים אלו את אלו, שהוא נחשב מאלו ומאלו", דר"ל ממ"נ הוא כא' מהם. וכן כאן סיים "וה"ז כאילו מקצת העומדים בחוץ נראים למקצת העומדים בפנים, שהם מצטרפין" דר"ל דלא חשיב כאן אלא כב' קבוצות שעל ידי האמצאי הם רואים זא"ז, שממ"נ הוא רואה או א' מהפנימיים או א' מן החיצוניים. וזהו שכ' הגר"ז "שהוא </w:t>
      </w:r>
      <w:r>
        <w:rPr>
          <w:rStyle w:val="BodyBold"/>
        </w:rPr>
        <w:t xml:space="preserve">יכול</w:t>
      </w:r>
      <w:r>
        <w:t xml:space="preserve"> לראות אלו ואלו בהפיכת פניו", דר"ל שיכול ממ"נ להצטרף לאיזה שירצה, ולראות בפועל את השניה, ודו"ק.</w:t>
      </w:r>
    </w:p>
    <w:p>
      <w:pPr>
        <w:pStyle w:val="Body"/>
        <w:bidi/>
      </w:pPr>
      <w:r>
        <w:rPr>
          <w:rStyle w:val="LeadWord"/>
        </w:rPr>
        <w:t xml:space="preserve">ולפכ"ז</w:t>
      </w:r>
      <w:r>
        <w:t xml:space="preserve"> אם יש ג' חצרות סמוכים זל"ז, ויש ארבעה אנשים בראשונה, אחד בשניה, וחמשה בשלישית, היות שהם באמת שלש קבוצות, האמצעי צריך לראות לכה"פ א' מהראשונה וא' מן השלישית בב"א, וא"כ יצטרך לעמוד אחוריהם, כדי לראות את שניהם בב"א.</w:t>
      </w:r>
    </w:p>
    <w:p>
      <w:pPr>
        <w:pStyle w:val="Body"/>
        <w:bidi/>
      </w:pPr>
      <w:r>
        <w:rPr>
          <w:rStyle w:val="LeadWord"/>
        </w:rPr>
        <w:t xml:space="preserve">ועוד</w:t>
      </w:r>
      <w:r>
        <w:t xml:space="preserve"> לפ"ז נקיטנא בע"ה דבאופן שעשרה עומדים כל א' במקום אחר, זה בביתו וזה במרפסת וכדומה, בשעת שמונה עשרה צריכים כל א' לראות תשעה האחרים בפועל, ולא יפנו לכוון ירושלים אלא לכוול פני האחרים.</w:t>
      </w:r>
    </w:p>
    <w:p>
      <w:pPr>
        <w:pStyle w:val="Body"/>
        <w:bidi/>
      </w:pPr>
      <w:r>
        <w:rPr>
          <w:rStyle w:val="LeadWord"/>
        </w:rPr>
        <w:t xml:space="preserve">והנה</w:t>
      </w:r>
      <w:r>
        <w:t xml:space="preserve"> יש לעיין עוד בגדר רואים זא"ז, אם כל א' צריך לראות פני חברו או דסגי בראיית חלק מגופו. ונר' פשוט דכיון דראייתם זא"ז הוא בגדר מראה להם פנים, והסברא הוא כנ"ל שצריך להראות בזה שהוא רוצה להצטרף איתם, בודאי שצריך לראות כל אחד את פני חברו.</w:t>
      </w:r>
    </w:p>
    <w:p>
      <w:pPr>
        <w:pStyle w:val="SubHeading"/>
        <w:bidi/>
      </w:pPr>
      <w:r>
        <w:t xml:space="preserve">דין צירוף למנין ע"י השליח ציבור</w:t>
      </w:r>
    </w:p>
    <w:p>
      <w:pPr>
        <w:pStyle w:val="Body"/>
        <w:bidi/>
      </w:pPr>
      <w:r>
        <w:rPr>
          <w:rStyle w:val="LeadWord"/>
        </w:rPr>
        <w:t xml:space="preserve">הנה</w:t>
      </w:r>
      <w:r>
        <w:t xml:space="preserve"> בדין צירוף לזימון תנן </w:t>
      </w:r>
      <w:r>
        <w:t xml:space="preserve">(ברכות נ'.)</w:t>
      </w:r>
      <w:r>
        <w:t xml:space="preserve"> "שתי חבורות שהיו אוכלות בבית אחד, בזמן שמקצתן רואין אלו את אלו, הרי אלו מצטרפין לזימון". ובחי' הרשב"א ובשו"ת </w:t>
      </w:r>
      <w:r>
        <w:t xml:space="preserve">(סי' צ"ו)</w:t>
      </w:r>
      <w:r>
        <w:t xml:space="preserve"> וכן בריטב"א ובעוד כמה ראשונים כתבו דבית אחד הוא לאו דוקא, אלא אפי' בב' בתים נמי, והביאו שכן הוא מפורש בירושלמי. וכן נפסק בטור ושו"ע </w:t>
      </w:r>
      <w:r>
        <w:t xml:space="preserve">(סי' קצ"ה סעי' א')</w:t>
      </w:r>
      <w:r>
        <w:t xml:space="preserve">.</w:t>
      </w:r>
    </w:p>
    <w:p>
      <w:pPr>
        <w:pStyle w:val="Body"/>
        <w:bidi/>
      </w:pPr>
      <w:r>
        <w:rPr>
          <w:rStyle w:val="LeadWord"/>
        </w:rPr>
        <w:t xml:space="preserve">ובגמ'</w:t>
      </w:r>
      <w:r>
        <w:t xml:space="preserve"> </w:t>
      </w:r>
      <w:r>
        <w:t xml:space="preserve">(ע"ב)</w:t>
      </w:r>
      <w:r>
        <w:t xml:space="preserve"> איתא דאפילו אין רואים זא"ז, אם יש שמש א' המשמש את שתי החבורות, הרי אלו כחבורה אחת, ומצטרפים לזימון.</w:t>
      </w:r>
    </w:p>
    <w:p>
      <w:pPr>
        <w:pStyle w:val="Body"/>
        <w:bidi/>
      </w:pPr>
      <w:r>
        <w:rPr>
          <w:rStyle w:val="LeadWord"/>
        </w:rPr>
        <w:t xml:space="preserve">והביאו</w:t>
      </w:r>
      <w:r>
        <w:t xml:space="preserve"> הראשונים עוד מהירושלמי "ר' ברכיה מוקי אמורא אתרעא מיצעא דבי מדרשא, והוא מזמן על אילין ועל אילין". וכ' הטור </w:t>
      </w:r>
      <w:r>
        <w:t xml:space="preserve">(שם סעי' ב')</w:t>
      </w:r>
      <w:r>
        <w:t xml:space="preserve"> "אכלו מקצתן בבית ומקצתן חוץ לבית, אם המברך יושב על מפתן הבית הוא מצרפן", הרי הבין בפשיטות דזהו כוונת הירושלמי. וכ' שם הפרישה </w:t>
      </w:r>
      <w:r>
        <w:t xml:space="preserve">(ס"ק ג')</w:t>
      </w:r>
      <w:r>
        <w:t xml:space="preserve"> דר"ל אע"פ ששתי החבורות אינם רואים זא"ז. אולם הב"י </w:t>
      </w:r>
      <w:r>
        <w:t xml:space="preserve">(שם)</w:t>
      </w:r>
      <w:r>
        <w:t xml:space="preserve"> הביא מר' ירוחם שצריך שיעמוד המברך במקום אמצעי, כדי שישמעו כולם. וכ' הב"י שכנ' כך הוא מפרש להירושלמי. ולפי דבריו, לא נאמר כאן דין חדש שהמזמן באמצע מצרפן, אלא צ"ל שהצירוף היה או ע"י שראו מקצתן את מקצתן או שהיה שמש א' לשניהם, רק שהעמיד שם המזמן כדי ששתי החבורות ישמעו.</w:t>
      </w:r>
    </w:p>
    <w:p>
      <w:pPr>
        <w:pStyle w:val="Body"/>
        <w:bidi/>
      </w:pPr>
      <w:r>
        <w:rPr>
          <w:rStyle w:val="LeadWord"/>
        </w:rPr>
        <w:t xml:space="preserve">וכן</w:t>
      </w:r>
      <w:r>
        <w:t xml:space="preserve"> בטור </w:t>
      </w:r>
      <w:r>
        <w:t xml:space="preserve">(סי' נ"ה סעי' ט"ו)</w:t>
      </w:r>
      <w:r>
        <w:t xml:space="preserve"> כ' "אם מקצתן בפנים ומקצתן בחוץ, ושליח ציבור עומד תוך הפתח, היה אומר אדוני אבי ז"ל שהוא מצרפן", וכ' עלה הב"י "נר' שלמד כן מדין צירוף לזימון, שאם המברך יושב על מפתן הבית, הוא מצרפן, כמו שיתבאר בסי' קצ"ה בסייעתא דשמיא".</w:t>
      </w:r>
    </w:p>
    <w:p>
      <w:pPr>
        <w:pStyle w:val="Body"/>
        <w:bidi/>
      </w:pPr>
      <w:r>
        <w:rPr>
          <w:rStyle w:val="LeadWord"/>
        </w:rPr>
        <w:t xml:space="preserve">והנה</w:t>
      </w:r>
      <w:r>
        <w:t xml:space="preserve"> הירושלמי והראש והטור משמע דדוקא המזמן והש"ץ מהני לדין זה. ומסביר הפרישה </w:t>
      </w:r>
      <w:r>
        <w:t xml:space="preserve">(סי' נ"ה ס"ק ז')</w:t>
      </w:r>
      <w:r>
        <w:t xml:space="preserve"> "כיון דכולן דעתייהו עילויה דהאי שהוא מוציא אותן ידי חובתן, מצרפינן ליה להאי חבורה ולהאי חבורה, והוא מחבר ומייחד להן ג"כ, וכאילו יושבין יחד במקום אחד, וכן הכא בשליח ציבור, וכו', ודוקא ש"ץ אבל איש אחר העומד על המפתן וכו' אינו מצרף להן כלל". וכן העתיק המ"ב </w:t>
      </w:r>
      <w:r>
        <w:t xml:space="preserve">(ס"ק נ"ד)</w:t>
      </w:r>
      <w:r>
        <w:t xml:space="preserve"> "דכיון שהוא ש"ץ, כל אחד נותן דעתו עליו, והוא מחברן יחד".</w:t>
      </w:r>
    </w:p>
    <w:p>
      <w:pPr>
        <w:pStyle w:val="Body"/>
        <w:bidi/>
      </w:pPr>
      <w:r>
        <w:rPr>
          <w:rStyle w:val="LeadWord"/>
        </w:rPr>
        <w:t xml:space="preserve">והנה</w:t>
      </w:r>
      <w:r>
        <w:t xml:space="preserve"> משמע מזה דלש"ץ יש כח מיוחד, שכיון שכל א' דעתו עליו, יכול לצרף שתי החבורות. אבל אין להביא ראיה מכאן שאם עשרה מתפללים, וכל אחד בביתו או על המרפסת שלו, ואינם רואים זה את זה, שאם הש"ץ עומד במקום מרכזי וכולם שומעין אותו, שיכול לצרפן למנין, שהרי שנינו </w:t>
      </w:r>
      <w:r>
        <w:t xml:space="preserve">(עירובין צ"ב:)</w:t>
      </w:r>
      <w:r>
        <w:t xml:space="preserve"> בחצר קטנה שנפרצה במילואה לחצר גדולה, הרי הקטנה כאחת הפינות של הגדולה, ולפיכך מי שנמצא בקטנה, נחשב כאילו הוא בגדולה, אבל מי שהוא בגדולה אינו נחשב כאילו הוא בקטנה. ואיתא שם "ציבור בגדולה ושליח ציבור בקטנה, יוצאין ידי חובתן, ציבור בקטנה וש"ץ בגדולה, אין יוצאין יד"ח". וכ' רש"י "יוצאין – דש"ץ דקאי בקטנה, הכא שייך: אין יוצאין – דהשתא לא שייך בתרייהו, וציבור דקיימי בקטנה לא מצינן למימר דשייכי בתריה, דרובא בתר חד לא משתדו", והובא זה בשו"ע </w:t>
      </w:r>
      <w:r>
        <w:t xml:space="preserve">(שם סעי' י"ז)</w:t>
      </w:r>
      <w:r>
        <w:t xml:space="preserve">. הרי מוכח שלא בכל אופן אמרינן דמהני דעתייהו עלויה שיצטרף עמהם, וכן הק' המ"ב </w:t>
      </w:r>
      <w:r>
        <w:t xml:space="preserve">(שם)</w:t>
      </w:r>
      <w:r>
        <w:t xml:space="preserve">, ותי' "דשם שאני דכיון שהוא בחצר הגדולה, הרי הוא מופלג מהציבור", והוא ל' רע"א בשם הפרישה </w:t>
      </w:r>
      <w:r>
        <w:t xml:space="preserve">("ק ט')</w:t>
      </w:r>
      <w:r>
        <w:t xml:space="preserve">. הרי דבעינן תרתי, חדא שהוא שליח ציבור, ועוד שהוא על המפתן דוקא. והסברא נר' דנהי דעל המפתן והאסקופא קיי"ל </w:t>
      </w:r>
      <w:r>
        <w:t xml:space="preserve">(שם סעי' י"ג)</w:t>
      </w:r>
      <w:r>
        <w:t xml:space="preserve"> דמן מקום הפנימי של סגירת הדלת ולפנים הוי כבפנים, ומשם והלאה נחשב כבחוץ, ולהכי אדם אחר שעומד שם אינו מצטרף עם אלו שבפנים, מ"מ כיון דסו"ס הוא פתח הבית, אינו נחשב כמופלג לגמרי מן הבית, וש"ץ העומד בכל מקום שם, כיון דכולן דעתייהו עילויה, הרי הוא מצרפן. אבל כשהוא לגמרי במקום אחר כגון בחוץ או בחצר הגדולה, סו"ס הרי הוא במקום אחר, ובלי שכולם רואים זא"ז אינו יכול לצרף אותם, אע"פ שהוא הש"ץ ומוציאם ידי חובתן.</w:t>
      </w:r>
    </w:p>
    <w:p>
      <w:pPr>
        <w:pStyle w:val="Body"/>
        <w:bidi/>
      </w:pPr>
      <w:r>
        <w:rPr>
          <w:rStyle w:val="LeadWord"/>
        </w:rPr>
        <w:t xml:space="preserve">ועוד</w:t>
      </w:r>
      <w:r>
        <w:t xml:space="preserve"> ראיה שמפתן הבית הוא בדוקא, הביא חתני היקר הרב לייבוש פוגל נ"י, שהרי בשו"ע </w:t>
      </w:r>
      <w:r>
        <w:t xml:space="preserve">(סי' קצ"ה סעי' ב)</w:t>
      </w:r>
      <w:r>
        <w:t xml:space="preserve"> כ' "אכלו מקצתן בבית ומקצתן חוץ לבית, אם המברך יושב על מפתן הבית הוא מצרפן". וכ' הפמ"ג </w:t>
      </w:r>
      <w:r>
        <w:t xml:space="preserve">(א"א ס"ק ג')</w:t>
      </w:r>
      <w:r>
        <w:t xml:space="preserve"> "וה"ה כששתי חבורות בשני בתים, ומברך באמצע", ולא כ' איפה הוא עומד. אבל הבה"ל </w:t>
      </w:r>
      <w:r>
        <w:t xml:space="preserve">(ד"ה ומקצתן)</w:t>
      </w:r>
      <w:r>
        <w:t xml:space="preserve"> העתיק "וה"ה כשהם ב' בתים, והמברך באמצע </w:t>
      </w:r>
      <w:r>
        <w:rPr>
          <w:rStyle w:val="BodyBold"/>
        </w:rPr>
        <w:t xml:space="preserve">על המפתן</w:t>
      </w:r>
      <w:r>
        <w:t xml:space="preserve">, היא מצרפן", ודו"ק.</w:t>
      </w:r>
    </w:p>
    <w:p>
      <w:pPr>
        <w:pStyle w:val="Body"/>
        <w:bidi/>
      </w:pPr>
      <w:r>
        <w:rPr>
          <w:rStyle w:val="LeadWord"/>
        </w:rPr>
        <w:t xml:space="preserve">ולפ"ז</w:t>
      </w:r>
      <w:r>
        <w:t xml:space="preserve"> דבר ברור שש"ץ שאינו עומד על מפתן הבית אין לו שום מעלה, ולהכי באופן שרוצים לצרף הרבה יחידים שכל א' הוא בביתו או על המרפסת שלו, אם אינם רואים זא"ז, אין שום יתרון במה שהוא מוציא אותם ידי חובתן, ואפי' כולם רואים את הש"ץ והוא רואה אותן.</w:t>
      </w:r>
    </w:p>
    <w:p>
      <w:pPr>
        <w:pStyle w:val="Body"/>
        <w:bidi/>
      </w:pPr>
      <w:r>
        <w:rPr>
          <w:rStyle w:val="LeadWord"/>
        </w:rPr>
        <w:t xml:space="preserve">והנה</w:t>
      </w:r>
      <w:r>
        <w:t xml:space="preserve"> בשו"ע </w:t>
      </w:r>
      <w:r>
        <w:t xml:space="preserve">(סי' קצ"ה סעי' ב)</w:t>
      </w:r>
      <w:r>
        <w:t xml:space="preserve"> כ' "אכלו מקצתן בבית ומקצתן חוץ לבית, אם המברך יושב על מפתן הבית, הוא מצרפן". וכ' עלה המ"א </w:t>
      </w:r>
      <w:r>
        <w:t xml:space="preserve">(ס"ק ג')</w:t>
      </w:r>
      <w:r>
        <w:t xml:space="preserve"> "דהוא רואה אלו ואלו, והו"ל כמקצתן רואין זה את זה". הרי משמע שהוא מפרש הדין הזה של צירוף ע"י הש"ץ באופן אחר לגמרי מפירושו של הפרישה. אבל א"כ אינו מובן, כיון דתלוי בזה שהוא רואה משם את שתי החבורות, למה צריך להיות דוקא המזמן? ועוד אם בראיה הדבר תלוי, למה צ"ל דוקא כשהוא יושב על מפתן הבית?</w:t>
      </w:r>
    </w:p>
    <w:p>
      <w:pPr>
        <w:pStyle w:val="Body"/>
        <w:bidi/>
      </w:pPr>
      <w:r>
        <w:rPr>
          <w:rStyle w:val="LeadWord"/>
        </w:rPr>
        <w:t xml:space="preserve">אלא</w:t>
      </w:r>
      <w:r>
        <w:t xml:space="preserve"> יעויין בדברי שו"ע הגר"ז </w:t>
      </w:r>
      <w:r>
        <w:t xml:space="preserve">(שם סעי' ג')</w:t>
      </w:r>
      <w:r>
        <w:t xml:space="preserve"> דכ' "אכלו מקצתן בבית ומקצתן חוץ לבית, אם המברך יושב על המפתן, הוא מצרפן, לפי שהוא יכול לראות אלו ואלו בהפיכת פניו לכאן ולכאן, והרי זה כמקצתן רואים אלו את אלו, שהוא נחשב מאלו ומאלו, שהרי </w:t>
      </w:r>
      <w:r>
        <w:rPr>
          <w:rStyle w:val="BodyBold"/>
        </w:rPr>
        <w:t xml:space="preserve">מוציא את כולם ידי חובתם</w:t>
      </w:r>
      <w:r>
        <w:t xml:space="preserve">". הרי מוכח דלמד שאין המ"א חולק על הפרישה, אלא שהוא משלימו. ולפ"ז אין אדם אחד יכול לצרף את שתי החבורות מכאן ומכאן אא"כ נתקיים שלשה תנאים - שהוא דוקא שליח ציבור, שהוא עומד על מפתן הבית, ושהוא יכול לראות לכה"פ אדם אחד בכל חבורה.</w:t>
      </w:r>
    </w:p>
    <w:p>
      <w:pPr>
        <w:pStyle w:val="Body"/>
        <w:bidi/>
      </w:pPr>
      <w:r>
        <w:rPr>
          <w:rStyle w:val="LeadWord"/>
        </w:rPr>
        <w:t xml:space="preserve">אלא</w:t>
      </w:r>
      <w:r>
        <w:t xml:space="preserve"> דצ"ב למה צריכים כל התנאים האלו? אלא שכבר נתבאר למה הוא צריך לעמוד על מפתן הבית דוקא. וגם למה מיירי בש"ץ דוקא. אלא שכנ' ס"ל להמ"א ע"פ הגר"ז דאין זה מספיק, שהרי לא מצאנו בגמ' שיועיל לצרף אלא או כשרואים זא"ז או כששמש אחד משמש לשתי החבורות, ואע"פ שהש"ץ מוציא את כולם ושכולם צריכים לו, מוכח מהגמ' בעירובין הנ"ל שאין זה מספיק לצרפן. להכי מפ' המ"א שעצם הצירוף נעשה ע"י ראיה. והא דראיה לבד אינו מספיק כמו בב' חבורות שרואים זא"ז, צ"ל כמו שהסברנו בע"ה לעיל </w:t>
      </w:r>
      <w:r>
        <w:t xml:space="preserve">(בגדר רואים זא"ז)</w:t>
      </w:r>
      <w:r>
        <w:t xml:space="preserve"> שכדי לצרף ע"י ראיה בעינן שיראו זא"ז בפועל, וכשא' באמצע אינו יכול לראות לשני הצדדים בפועל בב"א, אא"כ הוא עומד קצת אחוריהם, וכיון דהירושלמי והטור ושו"ע סתמו בזה, מוכח דמיירי בכל אופן, ולהכי כאן לא סגי בראיה לחוד. אלא דכאן הוא דין מיוחד, דאע"פ שעל מפתן הבית יש חלק ששייך לבפנים, וחלק ששייך לבחוץ, מ"מ כשהוא שליח ציבור, ושהוא עדיין בתוך חלל הפתח, עי"ז הוא משתייך לאחד מן החבורות בלי ראיה, ואז כשהוא רואה א' מן החבורה השניה, הרי הוא מצרף את החבורה שלו לחבורה האחרת ע"י הראיה. ונמצא דבעינן שליח ציבור ועל מפתן הבית כדי לצרף את הש"ץ לא' מן החבורות, ובעינן ראיה לצרף אותו ואת כל החבורה שלו להחבורה השניה.</w:t>
      </w:r>
    </w:p>
    <w:p>
      <w:pPr>
        <w:pStyle w:val="Body"/>
        <w:bidi/>
      </w:pPr>
      <w:r>
        <w:rPr>
          <w:rStyle w:val="LeadWord"/>
        </w:rPr>
        <w:t xml:space="preserve">והיינו</w:t>
      </w:r>
      <w:r>
        <w:t xml:space="preserve"> כוונת הגר"ז </w:t>
      </w:r>
      <w:r>
        <w:t xml:space="preserve">(סי' קצ"ה סעי' ג')</w:t>
      </w:r>
      <w:r>
        <w:t xml:space="preserve"> הנ"ל, דמתחילה כ' "אם המברך יושב על המפתן, הוא מצרפן, לפי שהוא יכול לראות אלו ואלו בהפיכת פניו לכאן ולכאן, וה"ז כמקצתן רואים אלו את אלו" ר"ל דבזה הוא מצרף חבורה אחת לחברתה. וממשיך "שהוא נחשב מאלו ומאלו, שהרי מוציא את כולם ידי חובתן", ר"ל שבזה הוא "נחשב מאלו", כדי שעי"ז יכול לצרף החבורה השניה לחבורה שלו.</w:t>
      </w:r>
    </w:p>
    <w:p>
      <w:pPr>
        <w:pStyle w:val="Body"/>
        <w:bidi/>
      </w:pPr>
      <w:r>
        <w:rPr>
          <w:rStyle w:val="LeadWord"/>
        </w:rPr>
        <w:t xml:space="preserve">וזהו</w:t>
      </w:r>
      <w:r>
        <w:t xml:space="preserve"> ג"כ כוונתו </w:t>
      </w:r>
      <w:r>
        <w:t xml:space="preserve">(סי' נ"ה סעי' י"ז)</w:t>
      </w:r>
      <w:r>
        <w:t xml:space="preserve"> "וש"ץ ע"ג האסקופה תוך הפתח הוא מצרפן, מפני שהוא רואה אלו ואלו", דהיינו שעצם הצירוף אלו לאלו הוא ע"י הראיה, וממשיך "וה"ז כאילו מקצת העומדים בחוץ נראים למקצת העומדים בפנים, שהם מצטרפין", דר"ל כנ"ל שאין כאן ב' חבורות לבד מהש"ץ, אלא שהוא משתייך לא' מהן, והם ב' חבורות לבד, א' בפנים וא' בחוץ, ומקצת מאלו רואים את מקצת מאלו ע"י שהש"ץ שהוא מאחת מהן, רואה מקצת מהשניה, ודו"ק.</w:t>
      </w:r>
    </w:p>
    <w:p>
      <w:pPr>
        <w:pStyle w:val="Body"/>
        <w:bidi/>
      </w:pPr>
      <w:r>
        <w:rPr>
          <w:rStyle w:val="LeadWord"/>
        </w:rPr>
        <w:t xml:space="preserve">ובזה</w:t>
      </w:r>
      <w:r>
        <w:t xml:space="preserve"> יש להעיר טובא על המ"ב, דהעתיק </w:t>
      </w:r>
      <w:r>
        <w:t xml:space="preserve">(סי' קצ"ה ס"ק טי)</w:t>
      </w:r>
      <w:r>
        <w:t xml:space="preserve"> לשון המ"א הנ"ל וז"ל "מפתן הבית. דהוא רואה אלו ואלו, והו"ל כמקצתן רואין זה את זה", וכ' עלה בשעה"צ </w:t>
      </w:r>
      <w:r>
        <w:t xml:space="preserve">(ס"ק ו')</w:t>
      </w:r>
      <w:r>
        <w:t xml:space="preserve"> "ומ"מ משמע דאדם אחר מהחבורות, כשישב לא מהני, והטעם דהקילו במברך, אפשר משום דכיון דשתי החבורות צריכים לו שיוציאם, נחשב כשמש המשמש לשתיהם דהוא מצרפן". וק' טובא, חדא דהא כבר כ' הפרישה </w:t>
      </w:r>
      <w:r>
        <w:t xml:space="preserve">(סי' נ"ה ס"ק ז')</w:t>
      </w:r>
      <w:r>
        <w:t xml:space="preserve"> הנ"ל דודאי המזמן או הש"ץ יש לו דין מיוחד בזה, משום דדעתייהו עילויה, והמ"ב לעיל</w:t>
      </w:r>
      <w:r>
        <w:t xml:space="preserve"> (שם ס"ק נ"ד)</w:t>
      </w:r>
      <w:r>
        <w:t xml:space="preserve"> מביא אותו כנ"ל, וא"כ למה כאן עושה עצמו כמסתפק בזה? ואולי כוונתו רק להסתפק באם המ"א שמביא רק הדין של רואין, מודה להפרישה, אבל א"כ הו"ל להזכיר הפרישה והגר"ז שמסביר שאין מחלוקת ביניהם, ככל הנ"ל? ועוד יותר, שבודאי אין כוונתו לסברת הפרישה, שהרי הפרישה לא דימה אותו לשמש. והעולה על כולנה, איך כ' לדמות המברך להשמש, דהא שמש מצרפן בלי שיראו זא"ז כמו שכ' כל הראשונים, וא"כ אם המברך הוא כשמש, איך כ' המ"א והמ"ב שהוא רואה אלו ואלו והו"ל כרואין זא"ז, הא לא בעינן בכה"ג ראיה בכלל? וצע"ג.</w:t>
      </w:r>
    </w:p>
    <w:p>
      <w:pPr>
        <w:pStyle w:val="Body"/>
        <w:bidi/>
      </w:pPr>
      <w:r>
        <w:rPr>
          <w:rStyle w:val="LeadWord"/>
        </w:rPr>
        <w:t xml:space="preserve">ועוד</w:t>
      </w:r>
      <w:r>
        <w:t xml:space="preserve"> יש להעיר על המ"ב שבסי' נ"ה בדין הש"ץ מצרפן, הביא רק את הפרישה ולא הביא שצריך לראות אלו ואלו, דלא כהגר"ז שם שמתנה זה גם בש"ץ, ומה ראה המ"ב לחלק בין זימון לתפילה בזה, אחר שכל דיני הצירוף במנין לתפילה נלמדים מצירוף לזימון?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27" name="Ornament 427"/>
            <wp:cNvGraphicFramePr>
              <a:graphicFrameLocks noChangeAspect="1"/>
            </wp:cNvGraphicFramePr>
            <a:graphic>
              <a:graphicData uri="http://schemas.openxmlformats.org/drawingml/2006/picture">
                <pic:pic>
                  <pic:nvPicPr>
                    <pic:cNvPr id="42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30" behindDoc="1" locked="0" layoutInCell="1" allowOverlap="1">
            <wp:simplePos x="0" y="0"/>
            <wp:positionH relativeFrom="margin">
              <wp:align>center</wp:align>
            </wp:positionH>
            <wp:positionV relativeFrom="paragraph">
              <wp:posOffset>0</wp:posOffset>
            </wp:positionV>
            <wp:extent cx="3952361" cy="521291"/>
            <wp:effectExtent l="0" t="0" r="0" b="0"/>
            <wp:wrapNone/>
            <wp:docPr id="430" name="מסגרת סימן 430"/>
            <wp:cNvGraphicFramePr>
              <a:graphicFrameLocks noChangeAspect="1"/>
            </wp:cNvGraphicFramePr>
            <a:graphic>
              <a:graphicData uri="http://schemas.openxmlformats.org/drawingml/2006/picture">
                <pic:pic>
                  <pic:nvPicPr>
                    <pic:cNvPr id="430" name="title-73.png"/>
                    <pic:cNvPicPr/>
                  </pic:nvPicPr>
                  <pic:blipFill>
                    <a:blip r:embed="rIdImg91"/>
                    <a:stretch>
                      <a:fillRect/>
                    </a:stretch>
                  </pic:blipFill>
                  <pic:spPr>
                    <a:xfrm>
                      <a:off x="0" y="0"/>
                      <a:ext cx="3952361" cy="521291"/>
                    </a:xfrm>
                    <a:prstGeom prst="rect">
                      <a:avLst/>
                    </a:prstGeom>
                  </pic:spPr>
                </pic:pic>
              </a:graphicData>
            </a:graphic>
          </wp:anchor>
        </w:drawing>
      </w:r>
      <w:r>
        <w:t xml:space="preserve">בעניין רשויות חולקות לצירוף עשרה</w:t>
      </w:r>
    </w:p>
    <w:p>
      <w:pPr>
        <w:pStyle w:val="ArticleAuthor"/>
        <w:bidi/>
        <w:sectPr>
          <w:headerReference w:type="default" r:id="rIdHA73d"/>
          <w:headerReference w:type="even" r:id="rIdHA73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נשאל</w:t>
      </w:r>
      <w:r>
        <w:t xml:space="preserve"> הרשב"א </w:t>
      </w:r>
      <w:r>
        <w:t xml:space="preserve">(ח"א סי' צ"ו) </w:t>
      </w:r>
      <w:r>
        <w:t xml:space="preserve">על מה סמכו שהש"צ היה עומד בבימה גבוהה י' ורחבה ארבעה דרשות אחרת היא וגם יש לה מחיצות גבוהות י' ומוציא את הרבים בתפילה ואומר קדיש וקדושה והרי כיון דרשות אחרת היא אין מצטרפים כל שאין י' שם הש"צ.</w:t>
      </w:r>
    </w:p>
    <w:p>
      <w:pPr>
        <w:pStyle w:val="Body"/>
        <w:bidi/>
      </w:pPr>
      <w:r>
        <w:rPr>
          <w:rStyle w:val="LeadWord"/>
        </w:rPr>
        <w:t xml:space="preserve">והשיב</w:t>
      </w:r>
      <w:r>
        <w:t xml:space="preserve"> דאומנם מבואר בעירובין דחצר אינה מצטרפת עם חבירתה אא"כ נפרצה במילואה זהו דווקא בבתים שמחולקים בתשמישם ואז כל מה שמצטרף הוא רק בנפרצה במילואה וכו' אבל הבימה כיון דלתשמיש בית הכנסת עשויה להשמיע לציבור מכלל בית הכנסת היא וכאילו עומד בתוך הציבור, והיינו דמייסד כאן הרשב"א דאף אם המקום בדיני רשויות כרשות אחרת כל שאין תשמישו חלוק מצטרפים.</w:t>
      </w:r>
    </w:p>
    <w:p>
      <w:pPr>
        <w:pStyle w:val="Body"/>
        <w:bidi/>
      </w:pPr>
      <w:r>
        <w:rPr>
          <w:rStyle w:val="LeadWord"/>
        </w:rPr>
        <w:t xml:space="preserve">ומוכיח</w:t>
      </w:r>
      <w:r>
        <w:t xml:space="preserve"> זה הרשב"א בכמה ראיות ובהגר"א כתב דיש לדחות כל הראיות ויתארו לפנינו בס"ד הרשב"א מוכיח מדאימרו בסוטה </w:t>
      </w:r>
      <w:r>
        <w:t xml:space="preserve">(דף לח:) </w:t>
      </w:r>
      <w:r>
        <w:t xml:space="preserve">לגבי ברכת הכהנים דאדם גבוה העומד לפני נמוך אינו מפסיק לקבלת הברכה תיבה לא מפסקא מחיצה מאי והבין הרשב"א דהתיבה וודאי תיבה גבוהה היא מקומת אדם דומיא דאריכא באפי גוצא ואפי' הכי פשיטא להו דלא מפסקא ומשום דתשמיש בית הכנסת הוא, והיינו דמוכח דדבר הנעשה לתשמיש בית הכנסת אינו נחשב הפסק.</w:t>
      </w:r>
    </w:p>
    <w:p>
      <w:pPr>
        <w:pStyle w:val="Body"/>
        <w:bidi/>
      </w:pPr>
      <w:r>
        <w:rPr>
          <w:rStyle w:val="LeadWord"/>
        </w:rPr>
        <w:t xml:space="preserve">ולכאו'</w:t>
      </w:r>
      <w:r>
        <w:t xml:space="preserve"> יל"ע בזה דהא אם כל ה"י נמצאים במקום אחד אלא שאינם רואים זא"ז הדין הוא דמצטרפים וכדכתב המשנ"ב </w:t>
      </w:r>
      <w:r>
        <w:t xml:space="preserve">(ס"ק י"ג) </w:t>
      </w:r>
      <w:r>
        <w:t xml:space="preserve">כל שהם בבית אחד וא"כ מה הראיה מתם דהתם הלא נמצא ברשות אחת לכן הכהנים ואין התיבה מפסקת הרשויות ולכן פשיטא לה לגמ' דאינו מפסיק משא" כאן הנידון הוא באופן בו הש"צ נמצא בתיבה ממש וא"כ מה"ת דאינו רשות אחרת ומה בכך דלתשמיש בית הכנסת עבידא, ואולי זה כוונת הגר"א דאפשר לדחות ראיה זו.</w:t>
      </w:r>
    </w:p>
    <w:p>
      <w:pPr>
        <w:pStyle w:val="Body"/>
        <w:bidi/>
      </w:pPr>
      <w:r>
        <w:rPr>
          <w:rStyle w:val="LeadWord"/>
        </w:rPr>
        <w:t xml:space="preserve">עוד</w:t>
      </w:r>
      <w:r>
        <w:t xml:space="preserve"> הוכיח הרשב"א מההיא דסוכה דמבואר התם דהיה חזן הכנסת באלכסנדריא עומד על הבימה ומניף בסודרין בזמן סום הברכה, וכ' הרשב"א דמסתמא אף השליח ציבור עומד שם וא"כ מוכח דמצטרף ומשום דלתשמיש ביהכנ"ס ובידא.</w:t>
      </w:r>
    </w:p>
    <w:p>
      <w:pPr>
        <w:pStyle w:val="Body"/>
        <w:bidi/>
      </w:pPr>
      <w:r>
        <w:rPr>
          <w:rStyle w:val="LeadWord"/>
        </w:rPr>
        <w:t xml:space="preserve">ויש</w:t>
      </w:r>
      <w:r>
        <w:t xml:space="preserve"> לדון דאי"ז מוכרח דאכן גם החזן עמד שם, וגם אינו מוכח דהיה התיבה באופן דחשיבא רשות בפני עצמה ואולי לזאת כוון הגר"א דאפשר לדחות הראיות.</w:t>
      </w:r>
    </w:p>
    <w:p>
      <w:pPr>
        <w:pStyle w:val="Body"/>
        <w:bidi/>
      </w:pPr>
      <w:r>
        <w:rPr>
          <w:rStyle w:val="LeadWord"/>
        </w:rPr>
        <w:t xml:space="preserve">וב"י</w:t>
      </w:r>
      <w:r>
        <w:t xml:space="preserve"> הביא בשם הסמ"ק דאם אך אין המחיצות מגיעות לתיקרה מצטרף וכדחזינן לגבי עירובי חצרות, ומשמע דאילו לרשב"א אף לו יצוייר דיגיעו המחיצות לתקרה מצטרף כיון דלתשמיש ביהכנ"ס עשייה,</w:t>
      </w:r>
    </w:p>
    <w:p>
      <w:pPr>
        <w:pStyle w:val="Body"/>
        <w:bidi/>
      </w:pPr>
      <w:r>
        <w:rPr>
          <w:rStyle w:val="LeadWord"/>
        </w:rPr>
        <w:t xml:space="preserve">עוד</w:t>
      </w:r>
      <w:r>
        <w:t xml:space="preserve"> כתב הרשב"א דאפשר לומר דכל שרואין אלו את אלו כאילו הן בבית אחד ומצטרפין והוכיח כן מדינא דזימון דשתי חבורות משתי בתים דמצטרפים ברואים אלו את אלו וה"נ מצטרפים ברואים אלו את אלו לעשרה עכ"ד הרשב"א.</w:t>
      </w:r>
    </w:p>
    <w:p>
      <w:pPr>
        <w:pStyle w:val="Body"/>
        <w:bidi/>
      </w:pPr>
      <w:r>
        <w:rPr>
          <w:rStyle w:val="LeadWord"/>
        </w:rPr>
        <w:t xml:space="preserve">ויל"פ</w:t>
      </w:r>
      <w:r>
        <w:t xml:space="preserve"> בסברא זו דלכוא' </w:t>
      </w:r>
      <w:r>
        <w:rPr>
          <w:rStyle w:val="BodyBold"/>
        </w:rPr>
        <w:t xml:space="preserve">??? </w:t>
      </w:r>
      <w:r>
        <w:t xml:space="preserve">בהא דמהני רואים אלו את אלו דמצטרפים לזימון אם הוא דבעינן שיאכלו במקום אחד וע"י שרואים אלו את אלו חשיב כמקום אחד או דלעולם חשיבי כב' מקומות ומה דבעי' שיאוכלוה במקום אחד היינו משום דבעי' אכילה כאחד ולזה מהני רואים דחשיב דאוכלים כאחד אבללא דרואים מחשיב זה כמקום אחד, דאם נימא דהצד הראשון הרי לכאורה שפיר יש ללמוד מהא דזימון לתפילה דכשם שבזימון מהני הראיה להחשיב למקום אחד אלא מחבר בין האנשים, האוכלים להיות אכילתם אכילה אחת, ולפי"ז בתפילה לא יהני, ומסברא היה נראה כהצד הני דהרי בזימון ל"מ שנמצאים בבית אחד אלא בעי אכילה בשלחן אחד ובס"כ דהראיה בזימון אינה גורמת [רק] להחשב המקום לאחד אלא להחשיב שאוכלים כאחד וא"כ מהיכי תיתי דמהני בתפילה דבזה בעי י' במקום אחד, וכמבואר זה בהא דעירובין, ולפו"ר נראה כוונת הרמב"ן פסחים </w:t>
      </w:r>
      <w:r>
        <w:t xml:space="preserve">(דף פה:) </w:t>
      </w:r>
      <w:r>
        <w:t xml:space="preserve">בתוה"ד וז"ל איכא למימר ההיא וכו' הוקבעו בכך לאכילה אבל לעניין תפילה בית אחד בינן שאין בתפילה קביעות חבורה ע"כ, ולא עיינתי כראוי אך לפו"ר זהו כוונתו.</w:t>
      </w:r>
    </w:p>
    <w:p>
      <w:pPr>
        <w:pStyle w:val="Body"/>
        <w:bidi/>
      </w:pPr>
      <w:r>
        <w:rPr>
          <w:rStyle w:val="LeadWord"/>
        </w:rPr>
        <w:t xml:space="preserve">נמצא</w:t>
      </w:r>
      <w:r>
        <w:t xml:space="preserve"> דהרשב"א חידש דמהני רואין לצרף בשני בתים לגבי תפילה אולם הרמב"ן שם פליג וכו' דאינו מצטרף, ויש להוסיף דגם בסמ"ק הנ"ל משמע דפליג על סברא דרואין דאין מצטרף ויש להוסיף עוד דבסי' קצ"ה הביא בביאוה"ל דעת</w:t>
      </w:r>
    </w:p>
    <w:p>
      <w:pPr>
        <w:pStyle w:val="Body"/>
        <w:bidi/>
      </w:pPr>
      <w:r>
        <w:rPr>
          <w:rStyle w:val="LeadWord"/>
        </w:rPr>
        <w:t xml:space="preserve">הרשב"ש</w:t>
      </w:r>
      <w:r>
        <w:t xml:space="preserve"> דלא מהני רואים בזימון אלא א"כ בכל חבורה יש כדי זימון והביא שכ"כ הגר"א ונטה לדבריהם ויעויין ברשב"ש שכתב דלפי"ז ה"ה לצירוף לתפילה אינם מצטרפים ונמצא דלדעת הרשב"ש ל"מ רואים בשביל לצרף לתפילה.</w:t>
      </w:r>
    </w:p>
    <w:p>
      <w:pPr>
        <w:pStyle w:val="Body"/>
        <w:bidi/>
      </w:pPr>
      <w:r>
        <w:rPr>
          <w:rStyle w:val="LeadWord"/>
        </w:rPr>
        <w:t xml:space="preserve">סיכום</w:t>
      </w:r>
      <w:r>
        <w:t xml:space="preserve"> הדברים הרשב"א מיקל בבימה מחמת ב' סיבות הא' דכיון דהבימה נעשית לתשמיש ביהכנ"ס מצטרף הב' דכיון דרואים אלו את אלו אפשר דמצטרף וכנ"ל דהסמ"ק פליג עלב' הסברות ומ"מ מודה בבימה מטעם דאין המחיצות מגיעות לגג עוד </w:t>
      </w:r>
      <w:r>
        <w:rPr>
          <w:rStyle w:val="BodyBold"/>
        </w:rPr>
        <w:t xml:space="preserve">??? </w:t>
      </w:r>
      <w:r>
        <w:t xml:space="preserve">דגם הגר"א לא פשיט"ל כד' הרשב"א ונתבאר דמש"כ הרשב"א דמהני רואין יש פוסקים דחולקים והיינו הרמב"ן והרשב"ש.</w:t>
      </w:r>
    </w:p>
    <w:p>
      <w:pPr>
        <w:pStyle w:val="Body"/>
        <w:bidi/>
      </w:pPr>
      <w:r>
        <w:rPr>
          <w:rStyle w:val="LeadWord"/>
        </w:rPr>
        <w:t xml:space="preserve">והנה</w:t>
      </w:r>
      <w:r>
        <w:t xml:space="preserve"> בביאוה"ל כתב [ד"ה דה"מ] דמ"ט אין דין הבימה כחצר קטנה הפרוצה לגדולה דמצטרף משום דהתם פרוץ במילואה משא"כ בבימה, אלא ד"ח הרשב"א דלא איכפ"ל בזה. והסמ"ק ס"ל דאיכפ"ל בזה. [וכמדומה דמברמב"ן בפסחים הנ"ל מבואר דמצטרף כה"ג במש"כ שם לעניין בית וחצר וצל"ע].</w:t>
      </w:r>
    </w:p>
    <w:p>
      <w:pPr>
        <w:pStyle w:val="Body"/>
        <w:bidi/>
      </w:pPr>
      <w:r>
        <w:rPr>
          <w:rStyle w:val="LeadWord"/>
        </w:rPr>
        <w:t xml:space="preserve">ובעניין</w:t>
      </w:r>
      <w:r>
        <w:t xml:space="preserve"> הכרעת ההלכה בזה בשו"ע יש בזה ג' סעיפים דבסי"ד פסק דעומד אחור ביהכנ"ס וביניהם חלון ומראה להן פניו מצטרף עמהם לעשרה ומבואר [בב"י] ובמג"א ובגר"א דמהני מדין רואים אלו את אלו דזימון [וי"ל דבמג"א ציינו לקצ"ה ב' והוא בס"א] ובמ"ש ס"ק נ"ב כתב דאם בנקל לו לירד לביהכנ"ס ירד כיון דיש מאחרונים שחולקים על זה כ"כ בביאוה"ל ד"ה ולחוץ ובמ"ב ס"ק מ"ח ובס"ק נ"ז כתב דבמקום הדחק אפשר דיש להקל משמע דלכתחילה אין לסמוך על זה.</w:t>
      </w:r>
    </w:p>
    <w:p>
      <w:pPr>
        <w:pStyle w:val="Body"/>
        <w:bidi/>
      </w:pPr>
      <w:r>
        <w:rPr>
          <w:rStyle w:val="LeadWord"/>
        </w:rPr>
        <w:t xml:space="preserve">עוד</w:t>
      </w:r>
      <w:r>
        <w:t xml:space="preserve"> פסק השו"ע בסעי' ט"ו דהשו"ע מחבר בעומד על מפת הבית, ועיין בסי' קצ"ה דיסוד הדבר משום דחש"י מקצתם רואים אלו את אלו וכ"כ בפרמ"ג כאן אומנם לא פי' כן הפוסקים כאן ויל"ד בזה, ולכאורה סתימת השו"ע בסי"ד [ט"ו] דמהני רואין.</w:t>
      </w:r>
    </w:p>
    <w:p>
      <w:pPr>
        <w:pStyle w:val="Body"/>
        <w:bidi/>
      </w:pPr>
      <w:r>
        <w:rPr>
          <w:rStyle w:val="LeadWord"/>
        </w:rPr>
        <w:t xml:space="preserve">ובשו"ע</w:t>
      </w:r>
      <w:r>
        <w:t xml:space="preserve"> ס"ט הביא ניגון הבימה והביא דעת הרשב"א בסתם דמצטרף ודעת הסמ"ק הביא בשם יש מי שכתב דהיינו דווקא באין מחיצות מגיעות לגג, ולכאורה פסק השו"ע למעשה כהרשב"א דבל"ה פסק בדין רואים אלו את אלו דמהני, אומנם יש רוצים להחמיר בזה כהגר"א דאינו מצטרף, ועי' ביאוה"ל.</w:t>
      </w:r>
    </w:p>
    <w:p>
      <w:pPr>
        <w:pStyle w:val="Body"/>
        <w:bidi/>
      </w:pPr>
      <w:r>
        <w:rPr>
          <w:rStyle w:val="LeadWord"/>
        </w:rPr>
        <w:t xml:space="preserve">והנה</w:t>
      </w:r>
      <w:r>
        <w:t xml:space="preserve"> במ"ב ס"ק נ"ח הביא בשם תשובת הרדב"ז סי' תר"נ דאם הדרך להיכנס לחדר הפנימי הוא רק דרך החיצונה אז אף שלגבי צירוף אינו מצטרף מ"מ חשיב כמתפלל בציבור, אולם המעיין בתשים הדרוזי יראה דהוא ממירי התם לעניין צירוף דניאל הבזבז בחדרים הפתוחים לביהכ"נ ויש להם פצי מין באופן דלא נפרץ במילואו אם ממצטרפים או לא ואם חשיב התפללו בציבור.</w:t>
      </w:r>
    </w:p>
    <w:p>
      <w:pPr>
        <w:pStyle w:val="Body"/>
        <w:bidi/>
      </w:pPr>
      <w:r>
        <w:rPr>
          <w:rStyle w:val="LeadWord"/>
        </w:rPr>
        <w:t xml:space="preserve">והשיב</w:t>
      </w:r>
      <w:r>
        <w:t xml:space="preserve"> דאומנם בהא דעירובין מבואר דב"ב חצרות בלא נפרץ במילואו אין מצטרף אבל כ"ז באופן שלכל חצר יש פתח בפנ"ע אבל באופן דכניסת הפנימי הוא רק דרך החיצון הו"ל רגל הפנימית בחיצונה ואין רגל החיצונה בפנימית, ומסיק לפי"ז דאם ט' בפנימית וא' בחיצונה אין מצטרפין אבל ט' בחיצונה וא' בפנימית מצטרפין, ומבואר בדבריו להדיא דהיינו אף לעניין צירוף, ולא חילק זה אלא בהמשך דבריו ואכ"מ וצ"ב דברי המ"ב.</w:t>
      </w:r>
    </w:p>
    <w:p>
      <w:pPr>
        <w:pStyle w:val="Body"/>
        <w:bidi/>
      </w:pPr>
      <w:r>
        <w:rPr>
          <w:rStyle w:val="LeadWord"/>
        </w:rPr>
        <w:t xml:space="preserve">והנה</w:t>
      </w:r>
      <w:r>
        <w:t xml:space="preserve"> לכאורה דברי הרדב"ז נפתרים מס' הרשב"א והסמ"ק דדנו בתיבה מצד סברות אחרות ואח"כ </w:t>
      </w:r>
      <w:r>
        <w:rPr>
          <w:rStyle w:val="BodyBold"/>
        </w:rPr>
        <w:t xml:space="preserve">??? </w:t>
      </w:r>
      <w:r>
        <w:t xml:space="preserve">ואם כהרדב"ז בל"ה מצטרף משום דרגלי הבימה בביהכנ"ס דזהו הפתח היחידי, והנה שו"ר ברשב"א שהזכיר בתו"ד דרגלי ביהכנ"ס בתיבה, [אך לפו"ר צל"ב דלהיפך הוא], גם הרדב"ז הביא כן בשם הרשב"א דאם אך רגל זו בזו מצטרפים.</w:t>
      </w:r>
    </w:p>
    <w:p>
      <w:pPr>
        <w:pStyle w:val="Body"/>
        <w:bidi/>
      </w:pPr>
      <w:r>
        <w:rPr>
          <w:rStyle w:val="LeadWord"/>
        </w:rPr>
        <w:t xml:space="preserve">אחר</w:t>
      </w:r>
      <w:r>
        <w:t xml:space="preserve"> דנתבארו הדברים בס"ד נראה בכמה דברים, בעושים בימה גבוהה </w:t>
      </w:r>
      <w:r>
        <w:rPr>
          <w:rStyle w:val="BodyBold"/>
        </w:rPr>
        <w:t xml:space="preserve">??? </w:t>
      </w:r>
      <w:r>
        <w:t xml:space="preserve">מחיצות ולכאורה הרי בעי' קריאה"ת בעשרה וא"כ איך יצטרפו, בזה יש להקל מצד כמה דברים סברת הרשב"א דכיון דעומדת לתשמיש ביהכנ"ס משו' רשות אחרת וכן סברת הרשב"א דברואים אלו את אלו מצטרפין שם ברת הסמ"ק דאין המחיצות מגיעות לתקרה מצטרפים גם יש כן לסברת הרדב"ז דאין הפתח אלא לביהכנ"ס דבכה"ג מצטרפים, אומנם על כל זה ס"ל להגר"א דאין מוכרח וממילא לכאורה להגר"T יש שאלה בדבר ושמעתי דמטעם זה לא עשו כן בישיבות, [ובביהכנ"ס פרושים דפה עשו דיהא הפרוץ מרובה על העומד ויל"ע בזה].</w:t>
      </w:r>
    </w:p>
    <w:p>
      <w:pPr>
        <w:pStyle w:val="Body"/>
        <w:bidi/>
      </w:pPr>
      <w:r>
        <w:rPr>
          <w:rStyle w:val="LeadWord"/>
        </w:rPr>
        <w:t xml:space="preserve">מצוי</w:t>
      </w:r>
      <w:r>
        <w:t xml:space="preserve"> שיש אוצה"ס בביהכנ"ס ושאר חדרם ויל"פ אם תולים להצטרף ואם המתפלל שם חשי' כמתפלל בציבור ובמ"ב הביא בזה בשם הרדב"ז דאם הדרך היחידה לאותו מקום הוא דרך ביהכנ"ס מצטרף להיחשב מתפלל בציבור אבל לא</w:t>
      </w:r>
    </w:p>
    <w:p>
      <w:pPr>
        <w:pStyle w:val="Body"/>
        <w:bidi/>
      </w:pPr>
      <w:r>
        <w:rPr>
          <w:rStyle w:val="LeadWord"/>
        </w:rPr>
        <w:t xml:space="preserve">להצטרף</w:t>
      </w:r>
      <w:r>
        <w:t xml:space="preserve"> ל"י </w:t>
      </w:r>
      <w:r>
        <w:rPr>
          <w:rStyle w:val="BodyBold"/>
        </w:rPr>
        <w:t xml:space="preserve">ו???? </w:t>
      </w:r>
      <w:r>
        <w:t xml:space="preserve">דצ"ב דברדב"ז מבואר דהיינו אף להצטרף, וצ"ב אם לסמוך על הרדב"ז אחרי דבפשוטו ברשב"א ובסמ"ק נראה דלא ס"ל הכי מדהוצרכו לסברות אחרות וצ"ע, עוד יל"פ אם יש פתח אחר פגור ונשול אם אזלי' כל </w:t>
      </w:r>
      <w:r>
        <w:rPr>
          <w:rStyle w:val="BodyBold"/>
        </w:rPr>
        <w:t xml:space="preserve">??? </w:t>
      </w:r>
      <w:r>
        <w:t xml:space="preserve">לפי </w:t>
      </w:r>
      <w:r>
        <w:rPr>
          <w:rStyle w:val="BodyBold"/>
        </w:rPr>
        <w:t xml:space="preserve">??? </w:t>
      </w:r>
      <w:r>
        <w:t xml:space="preserve">בעת ההיא או דאזלי' לפי כללית חונין.</w:t>
      </w:r>
    </w:p>
    <w:p>
      <w:pPr>
        <w:pStyle w:val="Body"/>
        <w:bidi/>
      </w:pPr>
      <w:r>
        <w:rPr>
          <w:rStyle w:val="LeadWord"/>
        </w:rPr>
        <w:t xml:space="preserve">הרשב"א</w:t>
      </w:r>
      <w:r>
        <w:t xml:space="preserve"> ייסד דאם הכל לתשמיש ביהכנ"ס לא איכ"ל בחילוק הרשויות, ויל"פ לפי"ז במתפלל בעזרת נשים אם נחשב כמתפלל עם הציבור אחר דנעשה לתשמיש ביהכנ"ס וראיתי מביאם משו"ת שבט הלוי דאין מצטרף בכה"ג כיון דלתשמיש אחר נעשה ולא לאותו תשמיש ולכן ל"ח כחלק מביהכנ"ס.</w:t>
      </w:r>
    </w:p>
    <w:p>
      <w:pPr>
        <w:pStyle w:val="Body"/>
        <w:bidi/>
      </w:pPr>
      <w:r>
        <w:rPr>
          <w:rStyle w:val="LeadWord"/>
        </w:rPr>
        <w:t xml:space="preserve">מצוי</w:t>
      </w:r>
      <w:r>
        <w:t xml:space="preserve"> שיש בביהכנ"ס שמחלקים במחיצה ניידת ויל"פ באופן בו פתחו מחיצה זו האם מצטרפים או לא, ולכאורה יש כאן צורת הפתח המחלקת האם מצטרפים, והנה יל"פ דאינו מפסיק דב' המקומות אינם מחולקים בתשמישם או דנימא דחשי' דמחלוקתם דנעשה הרי המחיצה בכפי לחלק ולהפריד מביהכנ"ס וכאשר אם נימא דחשי' דמחלק בתשמישו הרי דנצטרפן ודין בזה דאין מצטרפים רק מדין דרואים זה את זו או מצד סברת הרדב"ז הנ"ל וזה שייך רק כשהרוב בחיצונה וצ"ע למעשה.</w:t>
      </w:r>
    </w:p>
    <w:p>
      <w:pPr>
        <w:pStyle w:val="Body"/>
        <w:bidi/>
      </w:pPr>
      <w:r>
        <w:rPr>
          <w:rStyle w:val="LeadWord"/>
        </w:rPr>
        <w:t xml:space="preserve">עוד</w:t>
      </w:r>
      <w:r>
        <w:t xml:space="preserve"> צ"ע דיש מקומות רבים שתחילת ביהכנ"ס צר יותר ואח"כ מתרחב וכן להיפך האם מצטרפים או לא והנה היכא דהמיעוט בקטנה והרוב בגדולה שפיר מצטרפים אבל להיפך יל"פ אם מצטרפים לולי הא דרואין זא"ז דלכתחילה אין סומכים על זה וצ"ע.</w:t>
      </w:r>
    </w:p>
    <w:p>
      <w:pPr>
        <w:pStyle w:val="Body"/>
        <w:bidi/>
      </w:pPr>
      <w:r>
        <w:rPr>
          <w:rStyle w:val="LeadWord"/>
        </w:rPr>
        <w:t xml:space="preserve">אלא</w:t>
      </w:r>
      <w:r>
        <w:t xml:space="preserve"> דיש להחל בזה סמך דברי הרשב"א דאם אין התשמישים חלוקים לא איכפ"ל במה דב' רשויות הם להיחל בזה השו"ע לכתחילה ואומנם הגר"א משמע דפליג וצ"ע בזה.</w:t>
      </w:r>
    </w:p>
    <w:p>
      <w:pPr>
        <w:pStyle w:val="Body"/>
        <w:bidi/>
      </w:pPr>
      <w:r>
        <w:rPr>
          <w:rStyle w:val="LeadWord"/>
        </w:rPr>
        <w:t xml:space="preserve">נידון</w:t>
      </w:r>
      <w:r>
        <w:t xml:space="preserve"> נוסף המצוי מאוד הוא באופן דחלק מביהכנ"ס בנוי על גביו עזרת נשים ונמצא דלכאורה יש לומר פי תקרה יורד וסותם, וא"כ הרי זה מתחלק הביהכנ"ס האם מצטרפים, והנה באופן דרואים זה את זה דעת הרשב"א והשו"ע להקל אולם המ"ב נקט כתחילה שאין לסוך על זה, ויש להקל מטעם אחר דאין התשמישים חלוקים וא"כ למש"כ הרשב"א שפיר מצטרפים, [ואומנם בספר משברי ים תפילה סי' ל"ח הביא מהגר"א גניחובסקי זללה"ה כי דכיון דאין הפי תקרה צורך ביהכנ"ס אלא העזה"נ ואינו מצטרף, אך יש לדון דלא הצריך הרשב"א דהמחיצות יהיו לצורך ביהכנ"ס אלא דבעי' דב' המקומות יהיו משמשים לבר אחד ואז לא איכפ"ל במחיצות וכדב' הרשב"א לגבי ב' חצרות דאם אינם חלוקים בתשמישם לא איכפ"ל במה דהגדולה אינה פרוצה לקטנה ומצטרפים וה"נ לא איכ"ל במה דהפי תקרה אינו לצורך ביהכנ"ס דסו"ס ב' המקומות משמים לתשמיש אחד.</w:t>
      </w:r>
    </w:p>
    <w:p>
      <w:pPr>
        <w:pStyle w:val="Body"/>
        <w:bidi/>
      </w:pPr>
      <w:r>
        <w:rPr>
          <w:rStyle w:val="LeadWord"/>
        </w:rPr>
        <w:t xml:space="preserve">והנה</w:t>
      </w:r>
      <w:r>
        <w:t xml:space="preserve"> זהו להרשב"א אבל הגר"א הא פליג ע"ז [והנה גם הסמ"ק פליג אך לכאורה בכה"ג יודה דלא גרע ממחיצת שאינם מגיעות לגג.</w:t>
      </w:r>
    </w:p>
    <w:p>
      <w:pPr>
        <w:pStyle w:val="Body"/>
        <w:bidi/>
      </w:pPr>
      <w:r>
        <w:rPr>
          <w:rStyle w:val="LeadWord"/>
        </w:rPr>
        <w:t xml:space="preserve">שוב</w:t>
      </w:r>
      <w:r>
        <w:t xml:space="preserve"> שמעתי מהג"מ מושקוביץ שליט"א מרבני עירובין ב"ב דפי תקרה מחלק לסירוב חצרות.</w:t>
      </w:r>
    </w:p>
    <w:p>
      <w:pPr>
        <w:pStyle w:val="Body"/>
        <w:bidi/>
      </w:pPr>
      <w:r>
        <w:rPr>
          <w:rStyle w:val="LeadWord"/>
        </w:rPr>
        <w:t xml:space="preserve">ולכאורה</w:t>
      </w:r>
      <w:r>
        <w:t xml:space="preserve"> הרוצה להחמיר כהגר"א יש לו להקפיד שיהיו י' במקום אחד וכן החמירו בזה מרן הגר"ד לנדאו שליט"א כמובא בספר משברי ים שם וכן הגר"א גניחובסקי זצ"ל אולם בספר שירו תהילה הביא בשם הגרנ"ק זללה"ה דכיון דאינם רוצים במחיצה אינו מחלק ועי' עוד בזה ס' משברי ים הנ"ל והביא דבבית החזו"א היה ציה"פ אמצע החדר והורה דאינו מחלק ויי"ש ועי' עוד בספר בירורי חיים עניני מניין סי' י"ד, וצ"ע בכ"ז.</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31" name="Ornament 431"/>
            <wp:cNvGraphicFramePr>
              <a:graphicFrameLocks noChangeAspect="1"/>
            </wp:cNvGraphicFramePr>
            <a:graphic>
              <a:graphicData uri="http://schemas.openxmlformats.org/drawingml/2006/picture">
                <pic:pic>
                  <pic:nvPicPr>
                    <pic:cNvPr id="43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34" name="Ornament 434"/>
            <wp:cNvGraphicFramePr>
              <a:graphicFrameLocks noChangeAspect="1"/>
            </wp:cNvGraphicFramePr>
            <a:graphic>
              <a:graphicData uri="http://schemas.openxmlformats.org/drawingml/2006/picture">
                <pic:pic>
                  <pic:nvPicPr>
                    <pic:cNvPr id="43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35" behindDoc="1" locked="0" layoutInCell="1" allowOverlap="1">
            <wp:simplePos x="0" y="0"/>
            <wp:positionH relativeFrom="margin">
              <wp:align>center</wp:align>
            </wp:positionH>
            <wp:positionV relativeFrom="paragraph">
              <wp:posOffset>0</wp:posOffset>
            </wp:positionV>
            <wp:extent cx="2880000" cy="879238"/>
            <wp:effectExtent l="0" t="0" r="0" b="0"/>
            <wp:wrapNone/>
            <wp:docPr id="435" name="מסגרת סימן 435"/>
            <wp:cNvGraphicFramePr>
              <a:graphicFrameLocks noChangeAspect="1"/>
            </wp:cNvGraphicFramePr>
            <a:graphic>
              <a:graphicData uri="http://schemas.openxmlformats.org/drawingml/2006/picture">
                <pic:pic>
                  <pic:nvPicPr>
                    <pic:cNvPr id="435" name="divider-סימן נ״ו.png"/>
                    <pic:cNvPicPr/>
                  </pic:nvPicPr>
                  <pic:blipFill>
                    <a:blip r:embed="rIdImg92"/>
                    <a:stretch>
                      <a:fillRect/>
                    </a:stretch>
                  </pic:blipFill>
                  <pic:spPr>
                    <a:xfrm>
                      <a:off x="0" y="0"/>
                      <a:ext cx="2880000" cy="879238"/>
                    </a:xfrm>
                    <a:prstGeom prst="rect">
                      <a:avLst/>
                    </a:prstGeom>
                  </pic:spPr>
                </pic:pic>
              </a:graphicData>
            </a:graphic>
          </wp:anchor>
        </w:drawing>
      </w:r>
      <w:r>
        <w:t xml:space="preserve">סימן נ"ו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36" name="Ornament 436"/>
            <wp:cNvGraphicFramePr>
              <a:graphicFrameLocks noChangeAspect="1"/>
            </wp:cNvGraphicFramePr>
            <a:graphic>
              <a:graphicData uri="http://schemas.openxmlformats.org/drawingml/2006/picture">
                <pic:pic>
                  <pic:nvPicPr>
                    <pic:cNvPr id="43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37" behindDoc="1" locked="0" layoutInCell="1" allowOverlap="1">
            <wp:simplePos x="0" y="0"/>
            <wp:positionH relativeFrom="margin">
              <wp:align>center</wp:align>
            </wp:positionH>
            <wp:positionV relativeFrom="paragraph">
              <wp:posOffset>0</wp:posOffset>
            </wp:positionV>
            <wp:extent cx="2364296" cy="521334"/>
            <wp:effectExtent l="0" t="0" r="0" b="0"/>
            <wp:wrapNone/>
            <wp:docPr id="437" name="מסגרת סימן 437"/>
            <wp:cNvGraphicFramePr>
              <a:graphicFrameLocks noChangeAspect="1"/>
            </wp:cNvGraphicFramePr>
            <a:graphic>
              <a:graphicData uri="http://schemas.openxmlformats.org/drawingml/2006/picture">
                <pic:pic>
                  <pic:nvPicPr>
                    <pic:cNvPr id="437" name="title-74.png"/>
                    <pic:cNvPicPr/>
                  </pic:nvPicPr>
                  <pic:blipFill>
                    <a:blip r:embed="rIdImg93"/>
                    <a:stretch>
                      <a:fillRect/>
                    </a:stretch>
                  </pic:blipFill>
                  <pic:spPr>
                    <a:xfrm>
                      <a:off x="0" y="0"/>
                      <a:ext cx="2364296" cy="521334"/>
                    </a:xfrm>
                    <a:prstGeom prst="rect">
                      <a:avLst/>
                    </a:prstGeom>
                  </pic:spPr>
                </pic:pic>
              </a:graphicData>
            </a:graphic>
          </wp:anchor>
        </w:drawing>
      </w:r>
      <w:r>
        <w:t xml:space="preserve">בענין קדיש דרבנן</w:t>
      </w:r>
    </w:p>
    <w:p>
      <w:pPr>
        <w:pStyle w:val="ArticleAuthor"/>
        <w:bidi/>
        <w:sectPr>
          <w:headerReference w:type="default" r:id="rIdHA74d"/>
          <w:headerReference w:type="even" r:id="rIdHA74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הנה</w:t>
      </w:r>
      <w:r>
        <w:t xml:space="preserve"> בענין אמירת הקדיש עצמו מבואר בברכות ג. ואמר לי חייך וחיי ראשך לא שעה זו בלבד אומרת כך אלא בכל יום ויום שלש פעמים אומרת כך ולא זו בלבד אלא בשעה שישראל נכנסין לבתי כנסיות ולבתי מדרשות ועונין יהא שמיה הגדול מבורך הקב''ה מנענע ראשו ואומר אשרי המלך שמקלסין אותו בביתו כך מה לו לאב שהגלה את בניו ואוי להם לבנים שגלו מעל שולחן אביהם ע"כ.</w:t>
      </w:r>
    </w:p>
    <w:p>
      <w:pPr>
        <w:pStyle w:val="Body"/>
        <w:bidi/>
      </w:pPr>
      <w:r>
        <w:rPr>
          <w:rStyle w:val="LeadWord"/>
        </w:rPr>
        <w:t xml:space="preserve">ועוד</w:t>
      </w:r>
      <w:r>
        <w:t xml:space="preserve"> בענין הענין של אמירת הקדיש נמצא מבואר נמי בשבת </w:t>
      </w:r>
      <w:r>
        <w:rPr>
          <w:rStyle w:val="SmallSource"/>
        </w:rPr>
        <w:t xml:space="preserve">[קיט:]</w:t>
      </w:r>
      <w:r>
        <w:t xml:space="preserve"> "אריב''ל כל העונה אמן יהא שמיה רבא מברך בכל כחו קורעין לו גזר דינו שנאמר {שופטים ה-ב} בפרוע פרעות בישראל בהתנדב עם ברכו ה' מ''ט בפרוע פרעות משום דברכו ה' רבי חייא בר אבא א''ר יוחנן אפילו יש בו שמץ של עבודה זרה מוחלין לו כתיב הכא בפרוע פרעות וכתיב התם {שמות לב-כה} כי פרוע הוא אמר ריש לקיש כל העונה אמן בכל כחו פותחין לו שערי ג''ע שנאמר {ישעיה כו-ב} פתחו שערים ויבא גוי צדיק שומר אמונים אל תיקרי שומר אמונים אלא שאומרים אמן מאי אמן א''ר חנינא אל מלך נאמן" ע"כ.</w:t>
      </w:r>
    </w:p>
    <w:p>
      <w:pPr>
        <w:pStyle w:val="Body"/>
        <w:bidi/>
      </w:pPr>
      <w:r>
        <w:rPr>
          <w:rStyle w:val="LeadWord"/>
        </w:rPr>
        <w:t xml:space="preserve">הנה</w:t>
      </w:r>
      <w:r>
        <w:t xml:space="preserve"> איתא בסוטה </w:t>
      </w:r>
      <w:r>
        <w:rPr>
          <w:rStyle w:val="SmallSource"/>
        </w:rPr>
        <w:t xml:space="preserve">[מט.]</w:t>
      </w:r>
      <w:r>
        <w:t xml:space="preserve"> אמר רבא בכל יום ויום מרובה קללתו משל חבירו שנאמר {דברים כח-סז} בבקר תאמר מי יתן ערב ובערב תאמר מי יתן בקר הי בקר אילימא בקר דלמחר מי ידע מאי הוי אלא דחליף ואלא עלמא אמאי קא מקיים אקדושה דסידרא ואיהא שמיה רבא דאגדתא שנא' {איוב י-כב} ארץ עפתה כמו אופל צלמות ולא סדרים הא יש סדרים תופיע מאופל ע"כ</w:t>
      </w:r>
    </w:p>
    <w:p>
      <w:pPr>
        <w:pStyle w:val="Body"/>
        <w:bidi/>
      </w:pPr>
      <w:r>
        <w:rPr>
          <w:rStyle w:val="LeadWord"/>
        </w:rPr>
        <w:t xml:space="preserve">ומבואר</w:t>
      </w:r>
      <w:r>
        <w:t xml:space="preserve"> מזה שכל העולם עומד רק מכח ב' דברים אלו קדושא דסידרא ויהא שמיה ועיין שם במה שפירש רש"י </w:t>
      </w:r>
      <w:r>
        <w:rPr>
          <w:rStyle w:val="SmallSource"/>
        </w:rPr>
        <w:t xml:space="preserve">[ד"ה אקדושא דסידרא.]</w:t>
      </w:r>
      <w:r>
        <w:t xml:space="preserve"> סדר קדושה שלא תקנוה אלא שיהו כל ישראל עוסקין בתורה בכל יום דבר מועט שאומר קריאתו ותרגומו והן כעוסקין בתורה וכיון שנוהג בכל ישראל בתלמידים ובעמי הארץ ויש כאן שתים קדושת השם ותלמוד התורה חביב הוא.</w:t>
      </w:r>
    </w:p>
    <w:p>
      <w:pPr>
        <w:pStyle w:val="Body"/>
        <w:bidi/>
      </w:pPr>
      <w:r>
        <w:rPr>
          <w:rStyle w:val="LeadWord"/>
        </w:rPr>
        <w:t xml:space="preserve">וכן</w:t>
      </w:r>
      <w:r>
        <w:t xml:space="preserve"> יהא שמיה רבה מברך שעונין אחר הגדה </w:t>
      </w:r>
      <w:r>
        <w:rPr>
          <w:rStyle w:val="BodyBold"/>
        </w:rPr>
        <w:t xml:space="preserve">שהדרשן דורש ברבים בכל שבת היו נוהגין כך</w:t>
      </w:r>
      <w:r>
        <w:t xml:space="preserve"> ושם היו נקבצין כל העם לשמוע לפי שאינו יום של מלאכה ויש כאן תורה וקידוש השם</w:t>
      </w:r>
      <w:r>
        <w:rPr>
          <w:rStyle w:val="FootnoteReference"/>
        </w:rPr>
        <w:footnoteReference w:id="92"/>
      </w:r>
      <w:r>
        <w:t xml:space="preserve"> ע"כ.</w:t>
      </w:r>
    </w:p>
    <w:p>
      <w:pPr>
        <w:pStyle w:val="Body"/>
        <w:bidi/>
      </w:pPr>
      <w:r>
        <w:rPr>
          <w:rStyle w:val="LeadWord"/>
        </w:rPr>
        <w:t xml:space="preserve">ונמצא</w:t>
      </w:r>
      <w:r>
        <w:t xml:space="preserve"> שעיקר מה שיש באלו הב' דברים זה קידוש השם שזהו כל מטרת הבריאה לקדש ולגדל את כבוד השם בעולם וכמו שכתוב כל הנקרא בשמי ולכבודי בראתיו יצרתיו אף עשיתיו" וזהו מה שמעמיד את העולם משום שזהו כל מטרת הבריאה.</w:t>
      </w:r>
    </w:p>
    <w:p>
      <w:pPr>
        <w:pStyle w:val="Body"/>
        <w:bidi/>
      </w:pPr>
      <w:r>
        <w:rPr>
          <w:rStyle w:val="LeadWord"/>
        </w:rPr>
        <w:t xml:space="preserve">ומצאתי</w:t>
      </w:r>
      <w:r>
        <w:t xml:space="preserve"> בעיקר המעלה של אמירת הקדיש הזה אחרי לימוד שאף לעתיד לבוא עתיד הקב"ה לאומרו וכמו שאיתא במדרש </w:t>
      </w:r>
      <w:r>
        <w:rPr>
          <w:rStyle w:val="SmallSource"/>
        </w:rPr>
        <w:t xml:space="preserve">[ילקוט שמעוני ישעיה תכט.]</w:t>
      </w:r>
      <w:r>
        <w:t xml:space="preserve"> ומחמת דבריו המלהיבים אמרתי להעתיק את כולו</w:t>
      </w:r>
    </w:p>
    <w:p>
      <w:pPr>
        <w:pStyle w:val="Body"/>
        <w:bidi/>
      </w:pPr>
      <w:r>
        <w:rPr>
          <w:rStyle w:val="LeadWord"/>
        </w:rPr>
        <w:t xml:space="preserve">וז"ל</w:t>
      </w:r>
      <w:r>
        <w:t xml:space="preserve"> אל תקרי שומר אמונים אל שאומרים אמן שבשביל אמן אחד שעונים רשעים מתוך גיהנם ניצולין מתוכו, כיצד עתיד הקב"ה להיות יושב בגן עדן ודורש וכל הצדיקים יושבים לפניו וכל פמליא של מעלה עומדים על רגליהם וחמה ומזלות מימינו של הקב"ה ולבנה וכוכבים משמאלו והקב"ה יושב ודורש תורה חדשה שעתיד ליתן ע"י משיח, </w:t>
      </w:r>
      <w:r>
        <w:rPr>
          <w:rStyle w:val="BodyBold"/>
        </w:rPr>
        <w:t xml:space="preserve">וכיון שמסיים ההגדה עומד זרובבל בן שאלתיאל על רגליו ואומר יתגדל ויתקדש וקולו הולך מסוף העולם ועד סופו וכל באי עולם כלם עונים אמן</w:t>
      </w:r>
      <w:r>
        <w:t xml:space="preserve">, ואף רשעי ישראל וצדיקי עובדי אלילים שנשתיירו בגיהנם עונים ואומרים אמן מתוך גיהנם ומתרעש העולם עד שנשמע קול צעקתם לפני הקב"ה והוא שואל מה קול הרעש הגדול אשר שמעתי ומשיבים מלאכי השרת ואומרים לפניו רבש"ע אלו רשעי ישראל וצדיקי עובדי אלילים שנשתיירו בגיהנם שעונים אמן ומצדיקים עליהם את הדין,</w:t>
      </w:r>
    </w:p>
    <w:p>
      <w:pPr>
        <w:pStyle w:val="Body"/>
        <w:bidi/>
      </w:pPr>
      <w:r>
        <w:rPr>
          <w:rStyle w:val="LeadWord"/>
        </w:rPr>
        <w:t xml:space="preserve">מיד</w:t>
      </w:r>
      <w:r>
        <w:t xml:space="preserve"> מתגלגלים רחמיו של הקב"ה אעלים ביותר ואומר מה אעשה להם יותר על דין זה כבר יצר הרע גרם להם, באותה שעה נוטל הקב"ה מפתח של גיהנם בידו ונותן להם למיכאל ולגבריאל בפני כל הצדיקים ואומר להם לכו ופתחו שערי גיהנם והעלו אותם, מיד הולכים עם המפתחות ופותחים שמונה אלף שערי גיהנם וכל גיהנם וגיהנם שלש מאות פרסה ארכו ושלש מאות רחבו ועוביו אלף פרסה ועמקו מאה פרסה וכל רשע ורשע שנופל לתוכו שוב אינו יכול לעלות,</w:t>
      </w:r>
      <w:r>
        <w:rPr>
          <w:rStyle w:val="FootnoteReference"/>
        </w:rPr>
        <w:footnoteReference w:id="93"/>
      </w:r>
    </w:p>
    <w:p>
      <w:pPr>
        <w:pStyle w:val="Body"/>
        <w:bidi/>
      </w:pPr>
      <w:r>
        <w:rPr>
          <w:rStyle w:val="LeadWord"/>
        </w:rPr>
        <w:t xml:space="preserve">מה</w:t>
      </w:r>
      <w:r>
        <w:t xml:space="preserve"> עושין מיכאל וגבריאל באותה שעה תופסין ביד כל אחד ואחד מהם ומעלים אותם כאדם שהוא מקים את חבירו ומעלהו בחבל מתוך הבור, שנאמר ויעלני מבור שאון, ועומדים עליהם באותה שעה ורוחצין וסכין אותם ומרפאין אותם ממכות של גיהנם ומלבישים אותם בגדים נאים ומביאים אותם לפני הקב"ה ולפני כל הצדיקים כשהם מכוהנים ומכובדים שנאמר כהניך ילבשו צדק וחסידיך ירננו, כהניך אלו צדיקי אומות העולם שהם כהנים להקב"ה בעה"ז כגון אנטונינוס וחביריו. וחסידך אלו רשעי ישראל שנקראו חסידים שנאמר אספו לי חסידי, וכשנכנסין לפתח גן עדן נכנסין מיכאל וגבריאל תחלה ונמלכים בהקב"ה, משיב הקב"ה ואומר להם להם ויכנסו שיראו את כבודי, וכיון שנכנסו נופלים על פניהם ומשתחוים לפניו ומברכין ומשבחין שמו של הקב"ה, מיד צדיקים גמורים וישרים שהם יושבים לפני הקב"ה נוהגים הודאות ורוממות להקב"ה שנאמר אך צדיקים יודו לשמך ישבו ישראים את פניך, ואומר וירוממהו בקהל עם ובמושב זקנים יהללוהו. גדולה האמנה עכ"ל המדרש.</w:t>
      </w:r>
    </w:p>
    <w:p>
      <w:pPr>
        <w:pStyle w:val="Body"/>
        <w:bidi/>
      </w:pPr>
      <w:r>
        <w:rPr>
          <w:rStyle w:val="LeadWord"/>
        </w:rPr>
        <w:t xml:space="preserve">והנה</w:t>
      </w:r>
      <w:r>
        <w:t xml:space="preserve"> רואים מכאן דבריו עצומים יורדים עד חדרי בטן שעיקר הגאולה וההלה של ישראל מן הגלות בכלל וכן את הרשעים שנמצאים בגיהם זה הכל בזכות הקדיש וולא סתם קדיש אלא דוקא הקדיש הזה שהיה נאמר אחרי הלימוד שיש בו כח גדול להציל את הרשעים משם וכל הגאולה העתידה תלויה בזה ומכאן נלמד עד כמה צריכים אנו ליזהר בקדיש זה ולא לאבדו כלל.</w:t>
      </w:r>
    </w:p>
    <w:p>
      <w:pPr>
        <w:pStyle w:val="Body"/>
        <w:bidi/>
      </w:pPr>
      <w:r>
        <w:rPr>
          <w:rStyle w:val="LeadWord"/>
        </w:rPr>
        <w:t xml:space="preserve">ויש</w:t>
      </w:r>
      <w:r>
        <w:t xml:space="preserve"> להאיר שבמה שכתב המדרש שאחרי שמסיים ההגדה עמד זרובבל בן שאלתיל ואמר קדיש נראה שאין להוכיח שעיקר הקידש הזה אמור הוא דוקא אחרי מילתא דאגדתא אלא נראה שכוונת המדרש שאחרי שסיומו ללימוד את אותה תורה חדשה שחידש המשיח אז אמרו את הקידש ומה שכתוב אחרי ההגדה אין הכוונה לדברי הגדה אלא אחרי שהוא סיים להגיד ולמסור את הדברים.</w:t>
      </w:r>
    </w:p>
    <w:p>
      <w:pPr>
        <w:pStyle w:val="Body"/>
        <w:bidi/>
      </w:pPr>
      <w:r>
        <w:rPr>
          <w:rStyle w:val="LeadWord"/>
        </w:rPr>
        <w:t xml:space="preserve">ובעיקר</w:t>
      </w:r>
      <w:r>
        <w:t xml:space="preserve"> מקורו של הקדיש דרבנן מבואר בשו"ת הרשב"ן </w:t>
      </w:r>
      <w:r>
        <w:rPr>
          <w:rStyle w:val="SmallSource"/>
        </w:rPr>
        <w:t xml:space="preserve">[או"ח קב. להרב שלמה צבי שיק.]</w:t>
      </w:r>
      <w:r>
        <w:t xml:space="preserve"> שכתב</w:t>
      </w:r>
    </w:p>
    <w:p>
      <w:pPr>
        <w:pStyle w:val="Body"/>
        <w:bidi/>
      </w:pPr>
      <w:r>
        <w:rPr>
          <w:rStyle w:val="LeadWord"/>
        </w:rPr>
        <w:t xml:space="preserve">והנה</w:t>
      </w:r>
      <w:r>
        <w:t xml:space="preserve"> יש לעיין במה שהתבאר שהעולם עומד על יהא שמיה רבה דאגדתא האם זה אמור דוקא ביחס להגדה או שמא או זה אמור ביחס לכל לימוד שמדברי רש"י כל הענין שמבואר בדבריו לפי שאז העם היו מצויים בבתי כנסיות ואז ממילא היה בכך יותר קידוש השם וכבר מבואר בגמ' שם שבעיקר העם היו יותר מצויים ואוהבים לשמוע את הדרשות שהיו אומרים בהגדה יותר ממה שנאמר בהלכה וכך היה דרכם שבעיקר העם היו נמשך אחרי דברי ההגדות וכמו שכתב רש,י בשבת ל. על מה שהגמ' הביאה שם לדון האם מותר לכבות את הנר מפני החולה ואז לפני התשובה הביאה שם הגמ' אריכות עצמוה בעניני הגדה וכתב שם רש"י וז"ל כך היו רגילין לפתוח באגדה תחילה והוא דומה לשאלה ודרש ע"כ.</w:t>
      </w:r>
    </w:p>
    <w:p>
      <w:pPr>
        <w:pStyle w:val="Body"/>
        <w:bidi/>
      </w:pPr>
      <w:r>
        <w:rPr>
          <w:rStyle w:val="LeadWord"/>
        </w:rPr>
        <w:t xml:space="preserve">וכן</w:t>
      </w:r>
      <w:r>
        <w:t xml:space="preserve"> אנו מוצאים בגמ' בסוטה </w:t>
      </w:r>
      <w:r>
        <w:rPr>
          <w:rStyle w:val="SmallSource"/>
        </w:rPr>
        <w:t xml:space="preserve">[מ.]</w:t>
      </w:r>
      <w:r>
        <w:t xml:space="preserve"> ר' אבהו ור' חייא בר אבא איקלעו לההוא אתרא רבי אבהו דרש באגדתא רבי חייא בר אבא דרש בשמעתא שבקוה כולי עלמא לרבי חייא בר אבא ואזול לגביה דר' אבהו חלש דעתיה.</w:t>
      </w:r>
    </w:p>
    <w:p>
      <w:pPr>
        <w:pStyle w:val="Body"/>
        <w:bidi/>
      </w:pPr>
      <w:r>
        <w:rPr>
          <w:rStyle w:val="LeadWord"/>
        </w:rPr>
        <w:t xml:space="preserve">אמר</w:t>
      </w:r>
      <w:r>
        <w:t xml:space="preserve"> ליה אמשל לך משל למה הדבר דומה לשני בני אדם אחד מוכר אבנים טובות ואחד מוכר מיני סידקית על מי קופצין לא על זה שמוכר מיני סידקית כל יומא הוה מלוה רבי חייא בר אבא לרבי אבהו עד אושפיזיה משום יקרא דבי קיסר ההוא יומא אלויה רבי אבהו לרבי חייא בר אבא עד אושפיזיה ואפילו הכי לא איתותב דעתיה מיניה ע"כ.</w:t>
      </w:r>
    </w:p>
    <w:p>
      <w:pPr>
        <w:pStyle w:val="Body"/>
        <w:bidi/>
      </w:pPr>
      <w:r>
        <w:rPr>
          <w:rStyle w:val="LeadWord"/>
        </w:rPr>
        <w:t xml:space="preserve">ונמצא</w:t>
      </w:r>
      <w:r>
        <w:t xml:space="preserve"> שדוקא אצל דברי הגדה היו ההמון מצויים יותר ולכך אמרו כן דוקא ביחס להגדה ולא משום שזה דין מיוח שנאמר דוקא בהגדה ולכאו' יצא שגם בשאר חלקי התורה אם רבים יהיו מצויים אז אכן יהיה ניתן לאמר את הקדיש.</w:t>
      </w:r>
    </w:p>
    <w:p>
      <w:pPr>
        <w:pStyle w:val="Body"/>
        <w:bidi/>
      </w:pPr>
      <w:r>
        <w:rPr>
          <w:rStyle w:val="LeadWord"/>
        </w:rPr>
        <w:t xml:space="preserve">והנה</w:t>
      </w:r>
      <w:r>
        <w:t xml:space="preserve"> מתבאר מדברי הרמב"ם </w:t>
      </w:r>
      <w:r>
        <w:rPr>
          <w:rStyle w:val="SmallSource"/>
        </w:rPr>
        <w:t xml:space="preserve">[בסוף ספר אהבה בחלק התפלות בענין הקדיש.]</w:t>
      </w:r>
      <w:r>
        <w:t xml:space="preserve"> שכתב וז"ל קדיש דרבנן כל עשרה מישראל או יתר שעוסקין בתלמוד תורה שעל פה ואפילו במדרשות או בהגדות כשהן מסיימין אומר אחד מהן קדיש בנוסח זה.. ע"כ.</w:t>
      </w:r>
    </w:p>
    <w:p>
      <w:pPr>
        <w:pStyle w:val="Body"/>
        <w:bidi/>
      </w:pPr>
      <w:r>
        <w:rPr>
          <w:rStyle w:val="LeadWord"/>
        </w:rPr>
        <w:t xml:space="preserve">ומבואר</w:t>
      </w:r>
      <w:r>
        <w:t xml:space="preserve"> מדבריו שאכן אמרינן שלאו דוקא להגדה אמרו כן אלא ה"ה נמי לכל עניני תורה שבע"פ אנו דנים שניתן לאמר אח"כ קדיש דרבנן.</w:t>
      </w:r>
    </w:p>
    <w:p>
      <w:pPr>
        <w:pStyle w:val="Body"/>
        <w:bidi/>
      </w:pPr>
      <w:r>
        <w:rPr>
          <w:rStyle w:val="LeadWord"/>
        </w:rPr>
        <w:t xml:space="preserve">וכן</w:t>
      </w:r>
      <w:r>
        <w:t xml:space="preserve"> כתב כתב הרמב"ם בתשובה </w:t>
      </w:r>
      <w:r>
        <w:rPr>
          <w:rStyle w:val="SmallSource"/>
        </w:rPr>
        <w:t xml:space="preserve">[בפאר הדור סימן קל ובחדשות לד]</w:t>
      </w:r>
      <w:r>
        <w:t xml:space="preserve"> וז"ל לא יאמר בשופ פנים אלא במקומות הידועים שבתפלות החובה או קריאת דבר מדברי תורה הלכה של תורה או ביאור ואפי' דרש בפסוק אחד אזי יאמר אחריו קדיש דרבנן עכ"ל</w:t>
      </w:r>
    </w:p>
    <w:p>
      <w:pPr>
        <w:pStyle w:val="Body"/>
        <w:bidi/>
      </w:pPr>
      <w:r>
        <w:rPr>
          <w:rStyle w:val="LeadWord"/>
        </w:rPr>
        <w:t xml:space="preserve">והנה</w:t>
      </w:r>
      <w:r>
        <w:t xml:space="preserve"> לכאו' יש לעיין שאיך זה שהרמב"ם כותב שניתן לאמר את הקדיש אחרי כל לימוד של ורה שבע"פ והרי פורש בגמ' שהקידש הזה היה נאמר דוקא אחרי מילתא דאגדתא ולא אחרי כל לימוד.</w:t>
      </w:r>
    </w:p>
    <w:p>
      <w:pPr>
        <w:pStyle w:val="Body"/>
        <w:bidi/>
      </w:pPr>
      <w:r>
        <w:rPr>
          <w:rStyle w:val="LeadWord"/>
        </w:rPr>
        <w:t xml:space="preserve">והיה</w:t>
      </w:r>
      <w:r>
        <w:t xml:space="preserve"> נראה לבאר שיש בזה ב' ענינים שכאשר הגמ' כותבת בענין הקדיש היא מדברת בעיקר על המעלה שיש שאז היו הציבור יותר מתאספים לדרשה ואז יש את הענין של קידוש השם.</w:t>
      </w:r>
    </w:p>
    <w:p>
      <w:pPr>
        <w:pStyle w:val="Body"/>
        <w:bidi/>
      </w:pPr>
      <w:r>
        <w:rPr>
          <w:rStyle w:val="LeadWord"/>
        </w:rPr>
        <w:t xml:space="preserve">אומנם</w:t>
      </w:r>
      <w:r>
        <w:t xml:space="preserve"> לענין הלכתא אנו אומרים שניתן בכל אופן לאמר את הקדיש אחרי כל ליוד ולאו דוקא אחרי לימוד של הגדתה.</w:t>
      </w:r>
    </w:p>
    <w:p>
      <w:pPr>
        <w:pStyle w:val="Body"/>
        <w:bidi/>
      </w:pPr>
      <w:r>
        <w:rPr>
          <w:rStyle w:val="LeadWord"/>
        </w:rPr>
        <w:t xml:space="preserve">אלא</w:t>
      </w:r>
      <w:r>
        <w:t xml:space="preserve"> שמה שיש לעיין בדבריו הוא במה שכתוב שכל ציבור שעוסקין בתורה שבעל פה ואפי' במדרשות או באגדות שמה זה האפילו במדרשות ואגדות שכתב הרי באמת אדרבא הגמ' דיברה דוקא על קדיש שנאמר אחרי הגדה ואיך הוא אומר ממש איפכא מלשון הגמ' שצריך לאמר דוקא על תורה שבע"פ ועיקר החידוש הוא ביחס להגדות.</w:t>
      </w:r>
    </w:p>
    <w:p>
      <w:pPr>
        <w:pStyle w:val="Body"/>
        <w:bidi/>
      </w:pPr>
      <w:r>
        <w:rPr>
          <w:rStyle w:val="LeadWord"/>
        </w:rPr>
        <w:t xml:space="preserve">והנה</w:t>
      </w:r>
      <w:r>
        <w:t xml:space="preserve"> המג"א הביא שכלאו' אנו מוצאים סתירה בדברי הרמב"ם שבעוד שכאן מתבאר מדברי הרמב"ם שאת הקדיש דרבנן ניתן לאמר אחרי כל לימוד בתורה שבע"פ.</w:t>
      </w:r>
    </w:p>
    <w:p>
      <w:pPr>
        <w:pStyle w:val="Body"/>
        <w:bidi/>
      </w:pPr>
      <w:r>
        <w:rPr>
          <w:rStyle w:val="LeadWord"/>
        </w:rPr>
        <w:t xml:space="preserve">אומנם</w:t>
      </w:r>
      <w:r>
        <w:t xml:space="preserve"> מאידך הוא הביא את מה שמבואר ברמב"ם בפירשו לאבות </w:t>
      </w:r>
      <w:r>
        <w:rPr>
          <w:rStyle w:val="SmallSource"/>
        </w:rPr>
        <w:t xml:space="preserve">[בסופו על המשנה של ר' חנינא בן עקשיא.]</w:t>
      </w:r>
      <w:r>
        <w:t xml:space="preserve"> ששם כתב וז"ל לא אמר למילתיה לגבי מסכת אבות אלא במסכת מכות </w:t>
      </w:r>
      <w:r>
        <w:rPr>
          <w:rStyle w:val="SmallSource"/>
        </w:rPr>
        <w:t xml:space="preserve">[באלו הן הלוקין.]</w:t>
      </w:r>
      <w:r>
        <w:t xml:space="preserve"> ולפי שיש בה סיום נאה נהגו כל העם לאומרה בסוף כל פרק ופרק לפי שאין אומרים קדיש על המשנה אלא האגדה שאמר מר </w:t>
      </w:r>
      <w:r>
        <w:rPr>
          <w:rStyle w:val="SmallSource"/>
        </w:rPr>
        <w:t xml:space="preserve">[סוטה מט.]</w:t>
      </w:r>
      <w:r>
        <w:t xml:space="preserve"> "עולם אמאי מיקיים אקדושא דסידרא ויהא שמיה רבה דאגדתא" ע"כ.</w:t>
      </w:r>
    </w:p>
    <w:p>
      <w:pPr>
        <w:pStyle w:val="Body"/>
        <w:bidi/>
      </w:pPr>
      <w:r>
        <w:rPr>
          <w:rStyle w:val="LeadWord"/>
        </w:rPr>
        <w:t xml:space="preserve">והנה</w:t>
      </w:r>
      <w:r>
        <w:t xml:space="preserve"> מתבאר מדבריו שלא תיקנו את הקדיש דרבנן אלא רק אחרי שהם לומדים מילתא דאגדתא אומנם לא בשאר למודים שלומדים בתורה שבע"פ שאז לא תיקנו את זה.</w:t>
      </w:r>
    </w:p>
    <w:p>
      <w:pPr>
        <w:pStyle w:val="Body"/>
        <w:bidi/>
      </w:pPr>
      <w:r>
        <w:rPr>
          <w:rStyle w:val="LeadWord"/>
        </w:rPr>
        <w:t xml:space="preserve">וכבר</w:t>
      </w:r>
      <w:r>
        <w:t xml:space="preserve"> הקשה הבאר שבע </w:t>
      </w:r>
      <w:r>
        <w:rPr>
          <w:rStyle w:val="SmallSource"/>
        </w:rPr>
        <w:t xml:space="preserve">[בחידשיו לסוטה שם.]</w:t>
      </w:r>
      <w:r>
        <w:t xml:space="preserve"> שלכאו' מתבאר שהרמב"ם סותר את עצמו שמחד הוא כותב בהל' שאת הקדיש דרבנן ניתן אלמ אחרי כל לימוד של תורה שבע"פ ומאידך הוא כותב שרק אחרי מילתא דאגדתא.</w:t>
      </w:r>
    </w:p>
    <w:p>
      <w:pPr>
        <w:pStyle w:val="Body"/>
        <w:bidi/>
      </w:pPr>
      <w:r>
        <w:rPr>
          <w:rStyle w:val="LeadWord"/>
        </w:rPr>
        <w:t xml:space="preserve">והנה</w:t>
      </w:r>
      <w:r>
        <w:t xml:space="preserve"> הבאר שבע עצמו ביאר שנקט דאגדתא שם בפירשו לאבות וכ"ש מילתא שדמעתתא שג"כ אחריו ניתן לאמר את הקדיש</w:t>
      </w:r>
    </w:p>
    <w:p>
      <w:pPr>
        <w:pStyle w:val="Body"/>
        <w:bidi/>
      </w:pPr>
      <w:r>
        <w:rPr>
          <w:rStyle w:val="LeadWord"/>
        </w:rPr>
        <w:t xml:space="preserve">והביא</w:t>
      </w:r>
      <w:r>
        <w:t xml:space="preserve"> שאדרבא אנו מוצאים במשנה בשבת </w:t>
      </w:r>
      <w:r>
        <w:rPr>
          <w:rStyle w:val="SmallSource"/>
        </w:rPr>
        <w:t xml:space="preserve">[קטו.]</w:t>
      </w:r>
      <w:r>
        <w:t xml:space="preserve"> שעיקר הלימוד זה דוקא ההלכות של איסור והיתר יותר מאשר לימוד ההגדתה שכן איתא שם אע''פ שכתובים בכל לשון טעונים גניזה ומפני מה אין קורין בהם מפני ביטול בית המדרש ע"כ.</w:t>
      </w:r>
    </w:p>
    <w:p>
      <w:pPr>
        <w:pStyle w:val="Body"/>
        <w:bidi/>
      </w:pPr>
      <w:r>
        <w:rPr>
          <w:rStyle w:val="LeadWord"/>
        </w:rPr>
        <w:t xml:space="preserve">ופירש</w:t>
      </w:r>
      <w:r>
        <w:t xml:space="preserve"> רש"י כגון כתובים ורבינו הלוי אמר דאפי' יחידים אין קורין בהן כדקתני טעמא משום ביטול בית המדרש דמשכי לבא ובשבת היו דורשין דרשה לבעלי בתים שעסוקין במלאכה כל ימות החול ובתוך הדרשה היו מורין להן הלכות איסור והיתר וטוב להן לשמוע מלקרות בכתובים ע"כ.</w:t>
      </w:r>
    </w:p>
    <w:p>
      <w:pPr>
        <w:pStyle w:val="Body"/>
        <w:bidi/>
      </w:pPr>
      <w:r>
        <w:rPr>
          <w:rStyle w:val="LeadWord"/>
        </w:rPr>
        <w:t xml:space="preserve">נמצא</w:t>
      </w:r>
      <w:r>
        <w:t xml:space="preserve"> שאדרבא רואים שמצד המעלה דוקא יש יותר מעלה בלימוד ההלכתי שאין לו לקב,ה בעולמו אלא ד' אמות של של הלכה בלבד. </w:t>
      </w:r>
      <w:r>
        <w:rPr>
          <w:rStyle w:val="SmallSource"/>
        </w:rPr>
        <w:t xml:space="preserve">[עיין ברכות ח.]</w:t>
      </w:r>
      <w:r>
        <w:t xml:space="preserve"> ולכך לא מסתברא לאמר שאת הקדיש הזה ניתן לאומרו רק אחרי אגדתא אלא ניתן לאמר אחרי כל לימוד של תורה שבע"פ.</w:t>
      </w:r>
    </w:p>
    <w:p>
      <w:pPr>
        <w:pStyle w:val="Body"/>
        <w:bidi/>
      </w:pPr>
      <w:r>
        <w:rPr>
          <w:rStyle w:val="LeadWord"/>
        </w:rPr>
        <w:t xml:space="preserve">והוא</w:t>
      </w:r>
      <w:r>
        <w:t xml:space="preserve"> מסיים ולולי דמסתינפא מחבראי הייתי אומר שאין זה מדברי הרמב"ם אלא תלמיד טועה ומשובש כתב זה בגליון כן.</w:t>
      </w:r>
    </w:p>
    <w:p>
      <w:pPr>
        <w:pStyle w:val="Body"/>
        <w:bidi/>
      </w:pPr>
      <w:r>
        <w:rPr>
          <w:rStyle w:val="LeadWord"/>
        </w:rPr>
        <w:t xml:space="preserve">והנה</w:t>
      </w:r>
      <w:r>
        <w:t xml:space="preserve"> המגן אברהם </w:t>
      </w:r>
      <w:r>
        <w:rPr>
          <w:rStyle w:val="SmallSource"/>
        </w:rPr>
        <w:t xml:space="preserve">[סימן נד.ג]</w:t>
      </w:r>
      <w:r>
        <w:t xml:space="preserve"> הביא את קושיית הבאר שבע הנ"ל בעיקר הסתירה בדבריו והוא עצמו רצה לתרץ בדוחק עפ"י מה שכתב בספר ליקוטי פרדס שכתב כשהצבור אומרים פסוק או משנה צריך לאמר קדיש לפיכך אומרים קדיש אחרי פסוקי דזמרא ואף אחר משנה כגון במה מדליקין ואומרים בסיומם א"ר אלעזר אמר ר' חנינא דהיינו כקריאת התורה כדי לקדש שאין מקדשין אלא בסיום הפסוק או</w:t>
      </w:r>
    </w:p>
    <w:p>
      <w:pPr>
        <w:pStyle w:val="Body"/>
        <w:bidi/>
      </w:pPr>
      <w:r>
        <w:rPr>
          <w:rStyle w:val="LeadWord"/>
        </w:rPr>
        <w:t xml:space="preserve">וכתב</w:t>
      </w:r>
      <w:r>
        <w:t xml:space="preserve"> המ"א לפי דבריו שצריך לאמר איזה דבר הגדה אחרי שהוא לומד תורה שבע"פ ולאמר אח"כ קדיש וכך הוא ביאר את הסתירה ברמב"ם שגם מה שכתב הרמב"ם שניתן לאמר קדיש דרבנן זה אמור דוקא אחרי שאומרים כמה פסוקים ממילתא דאגדתא שאז אכן התירו לאמר אחריהם את הקדיש עכת"ד.</w:t>
      </w:r>
    </w:p>
    <w:p>
      <w:pPr>
        <w:pStyle w:val="Body"/>
        <w:bidi/>
      </w:pPr>
      <w:r>
        <w:rPr>
          <w:rStyle w:val="LeadWord"/>
        </w:rPr>
        <w:t xml:space="preserve">אומנם</w:t>
      </w:r>
      <w:r>
        <w:t xml:space="preserve"> דברי המ"א מוקשים ביותר שמנין לו להעמיד את הרמב"ם שמודבר שאכן בסוף אומרים מיתא דאגדתא הרי בדבריו מבואר לא כך אלא הפשטות היא שניתן לאמר על כל עניני תורה שבע"פ ועיקר החידוש הוא מה שאומרים נמי על מילתא דאגדתא וזה לא מסתבר כלל.</w:t>
      </w:r>
    </w:p>
    <w:p>
      <w:pPr>
        <w:pStyle w:val="Body"/>
        <w:bidi/>
      </w:pPr>
      <w:r>
        <w:rPr>
          <w:rStyle w:val="LeadWord"/>
        </w:rPr>
        <w:t xml:space="preserve">אלא</w:t>
      </w:r>
      <w:r>
        <w:t xml:space="preserve"> באמת אנו אומרים שזה פשוט שניתן לאמר את הקדיש על כל חלק מן התורה אלא שיש יותר חידוש במה שאומרים נמי על אגדתא שכך משמע בפשטות מן הגמ' ממה שהוצרכה לפרש שאומרים על תיתי דאגדתא משמע שאכן מעיקר הדין נתין לאמר על כל חלק מן התורה.</w:t>
      </w:r>
    </w:p>
    <w:p>
      <w:pPr>
        <w:pStyle w:val="Body"/>
        <w:bidi/>
      </w:pPr>
      <w:r>
        <w:rPr>
          <w:rStyle w:val="LeadWord"/>
        </w:rPr>
        <w:t xml:space="preserve">אומנם</w:t>
      </w:r>
      <w:r>
        <w:t xml:space="preserve"> נראה בעיקר מה שהקשו האחרונים הנ"ל סתירה בדברי הרמב"ם נראה שלא קשיא כלל שבאמת אין רמב"ם כזה ומה שהביאו מן הרמב,ם בסוף פרקי אבות אין פירוש זה יצא מן הרמב"ם שידוע שעל הברייתא של קנין תורה </w:t>
      </w:r>
      <w:r>
        <w:rPr>
          <w:rStyle w:val="SmallSource"/>
        </w:rPr>
        <w:t xml:space="preserve">[פרק ו. ממסכת אבות.]</w:t>
      </w:r>
      <w:r>
        <w:t xml:space="preserve"> אין זה יצא מן הרמב"ם אלא מרש אחר.</w:t>
      </w:r>
    </w:p>
    <w:p>
      <w:pPr>
        <w:pStyle w:val="Body"/>
        <w:bidi/>
      </w:pPr>
      <w:r>
        <w:rPr>
          <w:rStyle w:val="LeadWord"/>
        </w:rPr>
        <w:t xml:space="preserve">שכן</w:t>
      </w:r>
      <w:r>
        <w:t xml:space="preserve"> כתב המגיה על המשניות </w:t>
      </w:r>
      <w:r>
        <w:rPr>
          <w:rStyle w:val="SmallSource"/>
        </w:rPr>
        <w:t xml:space="preserve">[הנדפסות בסוף מסכת ע"ז במסכתות קטנות בריש פ"ו שם.]</w:t>
      </w:r>
      <w:r>
        <w:t xml:space="preserve"> ששם האריך להוכיח שאין פירוש זה מדברי הרמב"ם אלא יחסהו או לרש"י או לבעל המדרש שמואל ואילו הרמב"ם עצמו פירש רק ה' פרקים ממסכת אבות והוא לא פירש את הפרק השישי.</w:t>
      </w:r>
    </w:p>
    <w:p>
      <w:pPr>
        <w:pStyle w:val="Body"/>
        <w:bidi/>
      </w:pPr>
      <w:r>
        <w:rPr>
          <w:rStyle w:val="LeadWord"/>
        </w:rPr>
        <w:t xml:space="preserve">וכן</w:t>
      </w:r>
      <w:r>
        <w:t xml:space="preserve"> הרע"ב שדרכו בפירשו ללכת אחרי הרמב"ם את הברייתא הזאת של סוף מסכת אבות הוא לא כתב ביאור וכנראה טעמו משום שגם הרמב"ם לא כתב על כך נמי ביאור על הברייתא הזאת.</w:t>
      </w:r>
    </w:p>
    <w:p>
      <w:pPr>
        <w:pStyle w:val="Body"/>
        <w:bidi/>
      </w:pPr>
      <w:r>
        <w:rPr>
          <w:rStyle w:val="LeadWord"/>
        </w:rPr>
        <w:t xml:space="preserve">וממילא</w:t>
      </w:r>
      <w:r>
        <w:t xml:space="preserve"> מאחר שהוכח שהרמב"ם לא כתב את הפירוש הזה שוב אין עוד כלל סתירה בדבירו ואתי שפיר שבאמת ניתן לאמר את הקדיש אחרי כל לימוד מן התורה שבע"פ.</w:t>
      </w:r>
    </w:p>
    <w:p>
      <w:pPr>
        <w:pStyle w:val="Body"/>
        <w:bidi/>
      </w:pPr>
      <w:r>
        <w:rPr>
          <w:rStyle w:val="LeadWord"/>
        </w:rPr>
        <w:t xml:space="preserve">אומנם</w:t>
      </w:r>
      <w:r>
        <w:t xml:space="preserve"> לבר מן דין לא זכיתי להבין כלל את הסתירה בדברי הרמב"ם והיינו שגם אם נניח שגם מה שכתוב בסוף מסכת אבות זה יצא מדברי הרמב"ם אכן נראה שלא קשיא ולא מידי שכן נראה שבפשטות בעיקר החובה של הקדיש דרבנן ניתן לאומרו אחרי כל תורה שבע"פ וזה מעיקר החובה.</w:t>
      </w:r>
    </w:p>
    <w:p>
      <w:pPr>
        <w:pStyle w:val="Body"/>
        <w:bidi/>
      </w:pPr>
      <w:r>
        <w:rPr>
          <w:rStyle w:val="LeadWord"/>
        </w:rPr>
        <w:t xml:space="preserve">אומנם</w:t>
      </w:r>
      <w:r>
        <w:t xml:space="preserve"> מה שהוא כתב בפירשו לאבות שם מבואר שאין הוא מדבר כלל על החובה מעיקר התקנה של הקדיש אלא הוא מדבר שם רק על </w:t>
      </w:r>
      <w:r>
        <w:rPr>
          <w:rStyle w:val="BodyBold"/>
        </w:rPr>
        <w:t xml:space="preserve">המנהג</w:t>
      </w:r>
      <w:r>
        <w:t xml:space="preserve"> והוא את זה הוא מפרש ביחס למשנה של ר' חנינא בן עקשיא שכך היה המנהג שהיו אומרים את הקדיש דוקא אחרי מילתא דאגדתא אומנם כל זה רק בהתייחס למנהג אומנם באמת מעיקר הדין נתין אלמר אחרי כל לימוד של תורה שבע"פ.</w:t>
      </w:r>
    </w:p>
    <w:p>
      <w:pPr>
        <w:pStyle w:val="Body"/>
        <w:bidi/>
      </w:pPr>
      <w:r>
        <w:rPr>
          <w:rStyle w:val="LeadWord"/>
        </w:rPr>
        <w:t xml:space="preserve">ולפי</w:t>
      </w:r>
      <w:r>
        <w:t xml:space="preserve"> זה היה נראה לבאר שפיר את מה שכתב הרמב"ם שאומרים את הקדיש לתורה שבע"פ וכ"ש לדברי הגדה שתמוה הרי לכאו' זה איפכא אומנם למתבאר שזהו עיקר הדין נראה כמו שכתב הבאר שבע הנ"ל </w:t>
      </w:r>
      <w:r>
        <w:rPr>
          <w:rStyle w:val="SmallSource"/>
        </w:rPr>
        <w:t xml:space="preserve">[וכן ראיתי נמי לחיד"א בברכי יוסף נה.א]</w:t>
      </w:r>
      <w:r>
        <w:t xml:space="preserve"> שאנו אומרים שאכן באמת יש מעלה גדולה יותר ללימוד שלומדים תורה שבע"פ הלכה יותר מאשר הגדה ולכך יש בזה יותר מעלה וממילא מובן מהו שכתב הרמב"ם וכ"ש להגדה.</w:t>
      </w:r>
    </w:p>
    <w:p>
      <w:pPr>
        <w:pStyle w:val="Body"/>
        <w:bidi/>
      </w:pPr>
      <w:r>
        <w:rPr>
          <w:rStyle w:val="LeadWord"/>
        </w:rPr>
        <w:t xml:space="preserve">והנה</w:t>
      </w:r>
      <w:r>
        <w:t xml:space="preserve"> היה נראה לדון שיש חילוק בין רש"י לרמב,ם שבעוד שמדברי רש"י מתבאר שכל הענין הזה של הקדיש דרבנן זוהי הנהגה טובה וישרה לעשות כן וברך יש קידוש השם גדול ונפלא אך אין משמעות מדבריו שאכן יש חיוב בכך אלא זה הוי דבר הרשות.</w:t>
      </w:r>
    </w:p>
    <w:p>
      <w:pPr>
        <w:pStyle w:val="Body"/>
        <w:bidi/>
      </w:pPr>
      <w:r>
        <w:rPr>
          <w:rStyle w:val="LeadWord"/>
        </w:rPr>
        <w:t xml:space="preserve">אומנם</w:t>
      </w:r>
      <w:r>
        <w:t xml:space="preserve"> מדברי הרמב"ם יש יותר משמעות שהוא לומד שזה חשוב לחובה לאמר את הקדיש אחרי עשרה שלמדו יחד אומרים קדיש ויש משמעות מדבריו שאכן יש חובה לאמר את הקדיש והם בכך נתחייבו באמירת קדיש </w:t>
      </w:r>
      <w:r>
        <w:rPr>
          <w:rStyle w:val="SmallSource"/>
        </w:rPr>
        <w:t xml:space="preserve">[וכך נראה שלמד בספר ערוך השלחן נה.ט]</w:t>
      </w:r>
    </w:p>
    <w:p>
      <w:pPr>
        <w:pStyle w:val="Body"/>
        <w:bidi/>
      </w:pPr>
      <w:r>
        <w:rPr>
          <w:rStyle w:val="LeadWord"/>
        </w:rPr>
        <w:t xml:space="preserve">ויש</w:t>
      </w:r>
      <w:r>
        <w:t xml:space="preserve"> להוסיף כאן עוד בענין החיוב לאמר את הקיד דרבנן אחר הלימוד ממה שנתבאר בדברי הרא"ש </w:t>
      </w:r>
      <w:r>
        <w:rPr>
          <w:rStyle w:val="SmallSource"/>
        </w:rPr>
        <w:t xml:space="preserve">[ברכות ח. סוף הלכה ה.]</w:t>
      </w:r>
      <w:r>
        <w:t xml:space="preserve"> שכן איתא בגמ' </w:t>
      </w:r>
      <w:r>
        <w:rPr>
          <w:rStyle w:val="SmallSource"/>
        </w:rPr>
        <w:t xml:space="preserve">[שם נג:.]</w:t>
      </w:r>
      <w:r>
        <w:t xml:space="preserve"> בעי מיניה שמואל מרב מהו לענות אמן אחר תינוקות של בית רבן אמר ליה אחר הכל עונין אמן חוץ מתינוקות של בית רבן הואיל ולהתלמד וה''מ בדלא עידן מפטרייהו אבל בעידן מפטרייהו עונין</w:t>
      </w:r>
    </w:p>
    <w:p>
      <w:pPr>
        <w:pStyle w:val="Body"/>
        <w:bidi/>
      </w:pPr>
      <w:r>
        <w:rPr>
          <w:rStyle w:val="LeadWord"/>
        </w:rPr>
        <w:t xml:space="preserve">ופירש</w:t>
      </w:r>
      <w:r>
        <w:t xml:space="preserve"> רש'י: כשאומרים ההפטרה ומברכין בתורה ובנביא עוני' אחריהן אמן אומנם הרא"ש הביא עוד פירוש אחר שלמדו שנפטרין משם ואומרים קדיש. ונמצא מבואר שאת הקיש אחרי הלימוד ניתן ואף צריך לאמר בכל אופן ובכל סוג של לימוד.</w:t>
      </w:r>
    </w:p>
    <w:p>
      <w:pPr>
        <w:pStyle w:val="Body"/>
        <w:bidi/>
      </w:pPr>
      <w:r>
        <w:rPr>
          <w:rStyle w:val="LeadWord"/>
        </w:rPr>
        <w:t xml:space="preserve">וכן</w:t>
      </w:r>
      <w:r>
        <w:t xml:space="preserve"> נפסק להלכה בדברי הטור </w:t>
      </w:r>
      <w:r>
        <w:rPr>
          <w:rStyle w:val="SmallSource"/>
        </w:rPr>
        <w:t xml:space="preserve">[או"ח רטו.ג]</w:t>
      </w:r>
      <w:r>
        <w:t xml:space="preserve"> שכן עונים אמן אחר הקדיש שהיו התיקונות אומרים ומשמשע שמיירי בכל סוג של לימוד שצריך לענות אחריו אאמן אחרי הקדיש דרבנן שאומרים אחרי הליימוד שלמדו.</w:t>
      </w:r>
    </w:p>
    <w:p>
      <w:pPr>
        <w:pStyle w:val="Body"/>
        <w:bidi/>
      </w:pPr>
      <w:r>
        <w:rPr>
          <w:rStyle w:val="LeadWord"/>
        </w:rPr>
        <w:t xml:space="preserve">ועיין</w:t>
      </w:r>
      <w:r>
        <w:t xml:space="preserve"> שם בדברי המעדני יו"ט שם שתמהו שהרי את הקיד שאין לאמר בפחות מעשרה גדולים </w:t>
      </w:r>
      <w:r>
        <w:rPr>
          <w:rStyle w:val="SmallSource"/>
        </w:rPr>
        <w:t xml:space="preserve">[ורק נתין לעושת את העשירו סניף לעשרה.]</w:t>
      </w:r>
      <w:r>
        <w:t xml:space="preserve"> וכמו שמבואר בברכות כא: ומגילה כג.] וממילא צריך שיהיו דוקא י' גדולים ואיך כאן אומרים שנתין לאמר קדיש אף אחרי לימוד של קטנים. וביאר שע"כ צריכים אנו לאמר שכם יש שם עשרה גדולים רק החידוש הכא שלמרות שהגדולםים לא למדו איתם מ"מ ניתן לאמר את הקידש הזה אחרי הלימוד ואין כאן חיסורן בכך.</w:t>
      </w:r>
    </w:p>
    <w:p>
      <w:pPr>
        <w:pStyle w:val="Body"/>
        <w:bidi/>
      </w:pPr>
      <w:r>
        <w:rPr>
          <w:rStyle w:val="LeadWord"/>
        </w:rPr>
        <w:t xml:space="preserve">ומבואר</w:t>
      </w:r>
      <w:r>
        <w:t xml:space="preserve"> אם כן מדברי הרא"ש והטור הנ"ל שאכן ניתן לאמר את הקדיש אחרי כל לימוד</w:t>
      </w:r>
    </w:p>
    <w:p>
      <w:pPr>
        <w:pStyle w:val="Body"/>
        <w:bidi/>
      </w:pPr>
      <w:r>
        <w:rPr>
          <w:rStyle w:val="LeadWord"/>
        </w:rPr>
        <w:t xml:space="preserve">והנה</w:t>
      </w:r>
      <w:r>
        <w:t xml:space="preserve"> למעשה אנו מוצאים שמנהג ישראל הוא שבסוף הדרשה אומרים בסוף השיעור או הדרשה את משנת ר' חנינא בן עקשיא כדי לחתום בדברי הגדה ויש לעיין מהו הטעם לכך איזה ענין יש דוקא לחתום בדברי הגדה ומהו הטעם שנהגו בזה.</w:t>
      </w:r>
    </w:p>
    <w:p>
      <w:pPr>
        <w:pStyle w:val="Body"/>
        <w:bidi/>
      </w:pPr>
      <w:r>
        <w:rPr>
          <w:rStyle w:val="LeadWord"/>
        </w:rPr>
        <w:t xml:space="preserve">ובעיקר</w:t>
      </w:r>
      <w:r>
        <w:t xml:space="preserve"> הדין הזה של קדיש דרבנן נח' הפוס' האם אנו אומרים שגם בשעת הלימוד גופא צריך שיהיו שם עשרה אנשים או שמא די בזה שאח"כ כאשר רוצים כבר לאמר את הקדיש אז יש שם עשרה ונח' בענין הזה הט"ז והמ"א.</w:t>
      </w:r>
    </w:p>
    <w:p>
      <w:pPr>
        <w:pStyle w:val="Body"/>
        <w:bidi/>
      </w:pPr>
      <w:r>
        <w:rPr>
          <w:rStyle w:val="LeadWord"/>
        </w:rPr>
        <w:t xml:space="preserve">שכן</w:t>
      </w:r>
      <w:r>
        <w:t xml:space="preserve"> כתב הט"ז </w:t>
      </w:r>
      <w:r>
        <w:rPr>
          <w:rStyle w:val="SmallSource"/>
        </w:rPr>
        <w:t xml:space="preserve">[נה.ג]</w:t>
      </w:r>
      <w:r>
        <w:t xml:space="preserve"> וז"ל וכן נראה לי </w:t>
      </w:r>
      <w:r>
        <w:rPr>
          <w:rStyle w:val="BodyBold"/>
        </w:rPr>
        <w:t xml:space="preserve">בכל לימוד שאדם לומד פסוקים ואגדות או תלמוד</w:t>
      </w:r>
      <w:r>
        <w:t xml:space="preserve"> אם נזדמן לו תכף מנין שיכול לאמר קדיש. ומכ"ש בעלינו לשבח שאמרוהו בפחות מעשרה ונזדמנו אח"כ עשרה שיכול לאמר קדיש שהרי בעלינו יש פסוקים ע"כ.</w:t>
      </w:r>
    </w:p>
    <w:p>
      <w:pPr>
        <w:pStyle w:val="Body"/>
        <w:bidi/>
      </w:pPr>
      <w:r>
        <w:rPr>
          <w:rStyle w:val="LeadWord"/>
        </w:rPr>
        <w:t xml:space="preserve">ונמצא</w:t>
      </w:r>
      <w:r>
        <w:t xml:space="preserve"> מדביר הט"ז שהוא אומר שגם אם לא היו עשרה בשעת הלימוד בכל אופן יכולים הם כאשר אח"כ התאספו לשם העשרה לאמר את הקדיש. וכדבריו כתב נמי הלחם חמודות</w:t>
      </w:r>
    </w:p>
    <w:p>
      <w:pPr>
        <w:pStyle w:val="Body"/>
        <w:bidi/>
      </w:pPr>
      <w:r>
        <w:rPr>
          <w:rStyle w:val="LeadWord"/>
        </w:rPr>
        <w:t xml:space="preserve">אומנם</w:t>
      </w:r>
      <w:r>
        <w:t xml:space="preserve"> מנגד המג"א </w:t>
      </w:r>
      <w:r>
        <w:rPr>
          <w:rStyle w:val="SmallSource"/>
        </w:rPr>
        <w:t xml:space="preserve">[סט.ד]</w:t>
      </w:r>
      <w:r>
        <w:t xml:space="preserve"> פליג על הט"ז ואומר שצריך שגם בשעת הלימדו יהיו עשרה ולא די שרק אח"כ התקבצו לשם עשרה וז"ל ונראה לי שאם לא היו עשרה בשעת הלימוד אע"פ שבא אח"כ לבית הכנסת אין אומרים קדיש וכן מבואר בסימן רלד. ע"כ.</w:t>
      </w:r>
    </w:p>
    <w:p>
      <w:pPr>
        <w:pStyle w:val="Body"/>
        <w:bidi/>
      </w:pPr>
      <w:r>
        <w:rPr>
          <w:rStyle w:val="LeadWord"/>
        </w:rPr>
        <w:t xml:space="preserve">וכוונתו</w:t>
      </w:r>
      <w:r>
        <w:t xml:space="preserve"> שכן מבואר שם ברמ"א סעיף א.] אין לומר אשרי שקודם מנחה אלא כשיש מנין בבית הכנסת כדי שיאמרו עליו הקדיש שלפני תפלת המנחה ע"כ כתב שם המ"א ואם אמר אשרי בלא מנין ואח"כ באו למנין יאמרו מזמור אחד ואח"כ יאמרו קדיש ונראה לי שה"ה כשלומדים בבית הכנסת וליכא מנים ואח"כ קוראים עשרה לאמר קיד שלא יאות עבדין דהאי עיקר טעם קדיש על הלימוד משום שנתקדש השם וא"כ בעינן עשרה בשעת הלימוד כדילפנן בברכות כא: מונקדשתי בתוך בני ישראל" ע"כ.</w:t>
      </w:r>
    </w:p>
    <w:p>
      <w:pPr>
        <w:pStyle w:val="Body"/>
        <w:bidi/>
      </w:pPr>
      <w:r>
        <w:rPr>
          <w:rStyle w:val="LeadWord"/>
        </w:rPr>
        <w:t xml:space="preserve">ונמצא</w:t>
      </w:r>
      <w:r>
        <w:t xml:space="preserve"> שכאן גם המ"א מבאר לנו טעמא דמילתא שעיקר הטעם לכך שאנו אומרים שאף בשעת להימוד גופא צריך שיהיו שם עשרה ולא די במה שאח"כ מגיעים בשביל הקדיש זה משום שעיקר הקדושה של השם היא כאשר הם נמצאים בשעת הלימוד ועל אותו לימוד שנתקדש שמו ית' בעולם אומרים את הקדיש וממילא יש בכך קידוש השם גדול מאוד. ודוקא על כך תיקנו את הקדיש כדי שעי"כ יתקדש שמו ית' בעולם ולכך ס"ל למ"א שצרכים שיהיו נמי עשרה בשעת הלימוד גופא. וכך הוא נמי הסכת המגר"א רלד.ה]</w:t>
      </w:r>
    </w:p>
    <w:p>
      <w:pPr>
        <w:pStyle w:val="Body"/>
        <w:bidi/>
      </w:pPr>
      <w:r>
        <w:rPr>
          <w:rStyle w:val="LeadWord"/>
        </w:rPr>
        <w:t xml:space="preserve">וכן</w:t>
      </w:r>
      <w:r>
        <w:t xml:space="preserve"> פסק נמי המ"ב </w:t>
      </w:r>
      <w:r>
        <w:rPr>
          <w:rStyle w:val="SmallSource"/>
        </w:rPr>
        <w:t xml:space="preserve">[שם ס"ק ה.]</w:t>
      </w:r>
      <w:r>
        <w:t xml:space="preserve"> וז"ל וה"ה כשלומדים בבהמ"ד בלא מנין ואח"כ קורין בבהמ"ד אנשים להשלים המנין לא יפה עושים דהא עיקר טעם קדיש על הלימוד הוא משום שנתקדש השם ברבים וא"כ בעינן שיהיו עשרה בבהמ"ד בעת הלימוד מיהו אפשר ללמוד משנה אחת וכיו"ב אחר שהתאספו עשרה אנשים ולומר קדיש ע"כ.</w:t>
      </w:r>
    </w:p>
    <w:p>
      <w:pPr>
        <w:pStyle w:val="Body"/>
        <w:bidi/>
      </w:pPr>
      <w:r>
        <w:rPr>
          <w:rStyle w:val="LeadWord"/>
        </w:rPr>
        <w:t xml:space="preserve">וכן</w:t>
      </w:r>
      <w:r>
        <w:t xml:space="preserve"> פסק נמי  </w:t>
      </w:r>
      <w:r>
        <w:rPr>
          <w:rStyle w:val="SmallSource"/>
        </w:rPr>
        <w:t xml:space="preserve">[נה.ב]</w:t>
      </w:r>
      <w:r>
        <w:t xml:space="preserve"> אחר שלמד איזה ענין מתורה שבע"פ יוכל לומר קדיש דרבנן ועיין במ"א שמסיק דדוקא אם אמר אח"ז עכ"פ מקצת דבר אגדה ואז יוכל לומר הקדיש דרבנן כי עיקר הקדיש זה נתקן על דבר אגדה וע"כ מנהג כל ישראל לומר אחר פרקי אבות ואחר במה מדליקין המאמר דר' חנניא בן עקשיא או אר"א א"ר אמר רבי חנינא ת"ח מרבים שלום וכו'.</w:t>
      </w:r>
    </w:p>
    <w:p>
      <w:pPr>
        <w:pStyle w:val="Body"/>
        <w:bidi/>
      </w:pPr>
      <w:r>
        <w:rPr>
          <w:rStyle w:val="LeadWord"/>
        </w:rPr>
        <w:t xml:space="preserve">ולפ"ז</w:t>
      </w:r>
      <w:r>
        <w:t xml:space="preserve"> יש ליזהר כשלומדים משניות יאמרו בסוף הלימוד המאמר דר' חנניא בן עקשיא וכדומה כדי שיהיו יוכלו לומר עי"ז אח"כ הקדיש דרבנן. ואחר תנ"ך אומרים קדיש שלם אפילו רק אחר ג' פסוקים. ואין לומר קדיש אא"כ היו עשרה אנשים בבהכ"נ בשעת אמירת הפסוקים והלימוד וכמו שיתבאר בסימן נ"ה במ"ב סק"ב ואפילו אם רק ב' וג' לומדים אומרים קדיש כשיש שם עשרה ואפילו מי שלא למד יכול ג"כ לומר הקדיש כמו בפריסת שמע לקמן בסימן ס"ט ע"כ.</w:t>
      </w:r>
    </w:p>
    <w:p>
      <w:pPr>
        <w:pStyle w:val="Body"/>
        <w:bidi/>
      </w:pPr>
      <w:r>
        <w:rPr>
          <w:rStyle w:val="LeadWord"/>
        </w:rPr>
        <w:t xml:space="preserve">אומנם</w:t>
      </w:r>
      <w:r>
        <w:t xml:space="preserve"> יש לתמוה שכן אנו מוצאים בבה"ל </w:t>
      </w:r>
      <w:r>
        <w:rPr>
          <w:rStyle w:val="SmallSource"/>
        </w:rPr>
        <w:t xml:space="preserve">[קנה.א]</w:t>
      </w:r>
      <w:r>
        <w:t xml:space="preserve"> שם המשמעות מדבריו שנתין לאמר את הקדיש לא רק אחרי דברי הגדה אלא נתין לאמר נמי גם אחרי תורה שבע"פ ולא רק אחרי דברי הגדה וז"ל שם וכן המנהג כיום שבכל קהילות ישראל שקובעים שקובעים ללמוד אחר התפלה בבית הכנסת ואורמים קדיש דרבנן ואין אומרים קדיש דרבנן אלא אחר תורה שבע"פ ולא על פוסקים וכן על דברי הגדה אומרים קדיש דרבנן ע"כ.</w:t>
      </w:r>
    </w:p>
    <w:p>
      <w:pPr>
        <w:pStyle w:val="Body"/>
        <w:bidi/>
      </w:pPr>
      <w:r>
        <w:rPr>
          <w:rStyle w:val="LeadWord"/>
        </w:rPr>
        <w:t xml:space="preserve">הוסיף</w:t>
      </w:r>
      <w:r>
        <w:t xml:space="preserve"> נגד מה שכתב לעיל שנתין לאמר את הקדיש גם אם לא היו ממש עשרה בשעת הלימוד וז"ל שם דלענין אמרית קדיש אין מעכב שילמדו דוקא עשרה שאפי' אחד או שנים שלמדו יאכל לאמר קדיש רק שיהיה עשרה בבית הכנסת וגם אפי' איש אחר שלא למד יכול לאמר קדיש ע"כ.</w:t>
      </w:r>
    </w:p>
    <w:p>
      <w:pPr>
        <w:pStyle w:val="Body"/>
        <w:bidi/>
      </w:pPr>
      <w:r>
        <w:rPr>
          <w:rStyle w:val="LeadWord"/>
        </w:rPr>
        <w:t xml:space="preserve">ונמצא</w:t>
      </w:r>
      <w:r>
        <w:t xml:space="preserve"> שאין צריך שילדמו ממש אלא די בכך שיש שם י' שנמצאםי בבי הכנסת אע"פ שלא למדו ממש שפיר בכך הם יכולים לאמר את הקדיש וצ"ע לדב</w:t>
      </w:r>
    </w:p>
    <w:p>
      <w:pPr>
        <w:pStyle w:val="Body"/>
        <w:bidi/>
      </w:pPr>
      <w:r>
        <w:rPr>
          <w:rStyle w:val="LeadWord"/>
        </w:rPr>
        <w:t xml:space="preserve">והנה</w:t>
      </w:r>
      <w:r>
        <w:t xml:space="preserve"> יש מקום לבאר בעיקר יסוד המח' של הט"ז ודעימיה לבין המ"א בענין זה שהרי נתבאר שיש כאן ב' נידונים שבשניהם נח' א.בענין על מה ניתן לאמר את הקדיש דרבנן האם זה אמור דוקא על לימוד הגדה וכמו פשט דברי הגמ' או שמא אנו אומרים שנתין לאמר את הקדיש על כל לימוד בתורה שבע"פ על כל אופן שאכן נתין לאמר את הקדיש.</w:t>
      </w:r>
    </w:p>
    <w:p>
      <w:pPr>
        <w:pStyle w:val="Body"/>
        <w:bidi/>
      </w:pPr>
      <w:r>
        <w:rPr>
          <w:rStyle w:val="LeadWord"/>
        </w:rPr>
        <w:t xml:space="preserve">ב. מח'</w:t>
      </w:r>
      <w:r>
        <w:t xml:space="preserve"> נוספת הוא בענין האם צריך שיהיו עשרה בשעת הלימוד גופא שילמדו או משא אנו אומרים שאין צריך שיהיו ממש עשרה בשעת הלימוד אלא זה מהני אף אם אם הגיעו אח"כ ללימדו ששפי אז יהיה נךין לאמר את הקדיש דרבנן שגם בזה נח' וכמו שהתבאר לעיל.</w:t>
      </w:r>
    </w:p>
    <w:p>
      <w:pPr>
        <w:pStyle w:val="Body"/>
        <w:bidi/>
      </w:pPr>
      <w:r>
        <w:rPr>
          <w:rStyle w:val="LeadWord"/>
        </w:rPr>
        <w:t xml:space="preserve">והיה</w:t>
      </w:r>
      <w:r>
        <w:t xml:space="preserve"> נראה לאמר שאלו הב' נידונים תוליים הם זה בזה שכן וראיתי בשו"ת אבן השהם ומאירת עינים </w:t>
      </w:r>
      <w:r>
        <w:rPr>
          <w:rStyle w:val="SmallSource"/>
        </w:rPr>
        <w:t xml:space="preserve">[סימן יט לקדמון לפני למלעה משלוש מאות שנה ר' אליקים גץ.]</w:t>
      </w:r>
      <w:r>
        <w:t xml:space="preserve"> ששם הוא כתב נמי שבאמת מעיקר הדין ניתן לאמר את הקדיש אחרי כל לימוד כפשט דברי הרמב"ם והפסו' ולכך עשרה שישובים ולומדים יחד אנו בדברי הלכה אכן הם יכולים לאמר קדיש אלא שהוא אומר שהועל ואיתא בילקוט </w:t>
      </w:r>
      <w:r>
        <w:rPr>
          <w:rStyle w:val="SmallSource"/>
        </w:rPr>
        <w:t xml:space="preserve">[יתרו]</w:t>
      </w:r>
      <w:r>
        <w:t xml:space="preserve"> שמבואר שם שהכל מתאוין לדברי הגדה מיום שחרב בית המקדש ממילא לא מצוי כל כך שיהיו עשה שילמדו הלכה כיום שאינן מבינים ותאוים לשמוע את ההלכה ואיסור והיתר ולכך אמרו שדוקא על דברי הגדה.</w:t>
      </w:r>
    </w:p>
    <w:p>
      <w:pPr>
        <w:pStyle w:val="Body"/>
        <w:bidi/>
      </w:pPr>
      <w:r>
        <w:rPr>
          <w:rStyle w:val="LeadWord"/>
        </w:rPr>
        <w:t xml:space="preserve">וממילא</w:t>
      </w:r>
      <w:r>
        <w:t xml:space="preserve"> מתבאר מדברי יסוד שבעיקר אנו אומרים שצריכים הם להבים את הלימוד וממילא נראה שעיקר שורש ויסוד המח' הנ"ל הוא על מה נתקן הקדיש דרבנן האם אנו אומרים שבעיקר הוא נתקן על כל לימוד תורה שבע"פ ולכך שפי ניתן לאמר שאין מן המובקש שיבינו דוקא את הלימוד אלא אף כאשר אין הכל מבינים את הלימוד שפיר שייך לאמר את הקדיש על עצם הלימוד שנלמד עבור אותם אלה שכן למדו משום שהם הבינו את הלימוד.</w:t>
      </w:r>
    </w:p>
    <w:p>
      <w:pPr>
        <w:pStyle w:val="Body"/>
        <w:bidi/>
      </w:pPr>
      <w:r>
        <w:rPr>
          <w:rStyle w:val="LeadWord"/>
        </w:rPr>
        <w:t xml:space="preserve">וכן</w:t>
      </w:r>
      <w:r>
        <w:t xml:space="preserve"> כתב בכנסת הגדולה </w:t>
      </w:r>
      <w:r>
        <w:rPr>
          <w:rStyle w:val="SmallSource"/>
        </w:rPr>
        <w:t xml:space="preserve">[בהגהות ב"י קנה.ב.]</w:t>
      </w:r>
      <w:r>
        <w:t xml:space="preserve"> שעיקר הקדיש דרבנן נתקן על לימוד תורה שבע"פ המסורה לנו ולכך נקרא בשם קדיש דרבנן.</w:t>
      </w:r>
    </w:p>
    <w:p>
      <w:pPr>
        <w:pStyle w:val="Body"/>
        <w:bidi/>
      </w:pPr>
      <w:r>
        <w:rPr>
          <w:rStyle w:val="LeadWord"/>
        </w:rPr>
        <w:t xml:space="preserve">או</w:t>
      </w:r>
      <w:r>
        <w:t xml:space="preserve"> שמא אמרינן שכל עיקר התקנה של הקדיש אמרו ההיא דוקא על הגדה כיון שכל עיקר ענינה ניתקן עבור הע"ה שלא מבינים את הלימדו שאז היו מלמדים אותם דברי הגדה כדי שהם אכן יבינו ומתוך כך נעשה קידוש השם ברבים כאשר הם גם לומדים וגם אומרים אח"כ את הקדיש ממילא יש בכך משום קידוש השם </w:t>
      </w:r>
      <w:r>
        <w:rPr>
          <w:rStyle w:val="SmallSource"/>
        </w:rPr>
        <w:t xml:space="preserve">[וכמו שנתבאר ברש"י על הגמ' שם.]</w:t>
      </w:r>
      <w:r>
        <w:t xml:space="preserve"> ולכך צריך שילמדו דוקא בדברי הגדה ולא מהני מה שלומדים בשאר לימודים ועוד שצירכים שיהיהו נמי עשרה דוקא בשעת הלימוד כיון שדוקא על כך שיושבים ע"ה ולומדים בכך ששמועים את הדרשה מן החכם יש בכך קידוש השם ועל זה גופא תיקנו את הקדיש</w:t>
      </w:r>
    </w:p>
    <w:p>
      <w:pPr>
        <w:pStyle w:val="Body"/>
        <w:bidi/>
      </w:pPr>
      <w:r>
        <w:rPr>
          <w:rStyle w:val="LeadWord"/>
        </w:rPr>
        <w:t xml:space="preserve">ולכך</w:t>
      </w:r>
      <w:r>
        <w:t xml:space="preserve"> זהו הטעם שצריך שיהו שם עשרה דוקא בשעת הלימוד ועוד שילמדו בדברי הגדה כדי שגם ע"ה יבינו את הלימוד ובכך יתקדש שם השם ברבים.</w:t>
      </w:r>
    </w:p>
    <w:p>
      <w:pPr>
        <w:pStyle w:val="Body"/>
        <w:bidi/>
      </w:pPr>
      <w:r>
        <w:rPr>
          <w:rStyle w:val="LeadWord"/>
        </w:rPr>
        <w:t xml:space="preserve">והנה</w:t>
      </w:r>
      <w:r>
        <w:t xml:space="preserve"> לענין הלכה בענין זה מבואר בשו"ת חלקת יעקב </w:t>
      </w:r>
      <w:r>
        <w:rPr>
          <w:rStyle w:val="SmallSource"/>
        </w:rPr>
        <w:t xml:space="preserve">[ברייש או"ח סימן כ. א]</w:t>
      </w:r>
      <w:r>
        <w:t xml:space="preserve">  שהביא דברי הטורי זהב שלדעתו אף שלא היה עשרה בשעת הלימוד, מותר לומר קדיש לאחר שבאו עשרה. ודעת המגן אברהם שצריך להיות עשרה בשעת הלימוד כדי לומר קדיש לאחר הלימוד. וכתב על זה, שאף שרוב האחרונים סוברים כהמגן אברהם, </w:t>
      </w:r>
      <w:r>
        <w:rPr>
          <w:rStyle w:val="BodyBold"/>
        </w:rPr>
        <w:t xml:space="preserve">כמדומה שהעולם נהגו היתר כהט"ז</w:t>
      </w:r>
      <w:r>
        <w:t xml:space="preserve">. וכן דעת השער אפרים </w:t>
      </w:r>
      <w:r>
        <w:rPr>
          <w:rStyle w:val="SmallSource"/>
        </w:rPr>
        <w:t xml:space="preserve">[סימן יז]</w:t>
      </w:r>
      <w:r>
        <w:t xml:space="preserve">, וכן כתבו בשו"ת ויצבור יוסף שוורץ </w:t>
      </w:r>
      <w:r>
        <w:rPr>
          <w:rStyle w:val="SmallSource"/>
        </w:rPr>
        <w:t xml:space="preserve">[סימן לה אות לא]</w:t>
      </w:r>
      <w:r>
        <w:t xml:space="preserve">, ובשו"ת לב שלמה </w:t>
      </w:r>
      <w:r>
        <w:rPr>
          <w:rStyle w:val="SmallSource"/>
        </w:rPr>
        <w:t xml:space="preserve">[חעלמא סימן יב]</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38" name="Ornament 438"/>
            <wp:cNvGraphicFramePr>
              <a:graphicFrameLocks noChangeAspect="1"/>
            </wp:cNvGraphicFramePr>
            <a:graphic>
              <a:graphicData uri="http://schemas.openxmlformats.org/drawingml/2006/picture">
                <pic:pic>
                  <pic:nvPicPr>
                    <pic:cNvPr id="43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41" name="Ornament 441"/>
            <wp:cNvGraphicFramePr>
              <a:graphicFrameLocks noChangeAspect="1"/>
            </wp:cNvGraphicFramePr>
            <a:graphic>
              <a:graphicData uri="http://schemas.openxmlformats.org/drawingml/2006/picture">
                <pic:pic>
                  <pic:nvPicPr>
                    <pic:cNvPr id="44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42" behindDoc="1" locked="0" layoutInCell="1" allowOverlap="1">
            <wp:simplePos x="0" y="0"/>
            <wp:positionH relativeFrom="margin">
              <wp:align>center</wp:align>
            </wp:positionH>
            <wp:positionV relativeFrom="paragraph">
              <wp:posOffset>0</wp:posOffset>
            </wp:positionV>
            <wp:extent cx="2880000" cy="879238"/>
            <wp:effectExtent l="0" t="0" r="0" b="0"/>
            <wp:wrapNone/>
            <wp:docPr id="442" name="מסגרת סימן 442"/>
            <wp:cNvGraphicFramePr>
              <a:graphicFrameLocks noChangeAspect="1"/>
            </wp:cNvGraphicFramePr>
            <a:graphic>
              <a:graphicData uri="http://schemas.openxmlformats.org/drawingml/2006/picture">
                <pic:pic>
                  <pic:nvPicPr>
                    <pic:cNvPr id="442" name="divider-סימן נ״ח.png"/>
                    <pic:cNvPicPr/>
                  </pic:nvPicPr>
                  <pic:blipFill>
                    <a:blip r:embed="rIdImg94"/>
                    <a:stretch>
                      <a:fillRect/>
                    </a:stretch>
                  </pic:blipFill>
                  <pic:spPr>
                    <a:xfrm>
                      <a:off x="0" y="0"/>
                      <a:ext cx="2880000" cy="879238"/>
                    </a:xfrm>
                    <a:prstGeom prst="rect">
                      <a:avLst/>
                    </a:prstGeom>
                  </pic:spPr>
                </pic:pic>
              </a:graphicData>
            </a:graphic>
          </wp:anchor>
        </w:drawing>
      </w:r>
      <w:r>
        <w:t xml:space="preserve">סימן נ"ח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43" name="Ornament 443"/>
            <wp:cNvGraphicFramePr>
              <a:graphicFrameLocks noChangeAspect="1"/>
            </wp:cNvGraphicFramePr>
            <a:graphic>
              <a:graphicData uri="http://schemas.openxmlformats.org/drawingml/2006/picture">
                <pic:pic>
                  <pic:nvPicPr>
                    <pic:cNvPr id="44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44" behindDoc="1" locked="0" layoutInCell="1" allowOverlap="1">
            <wp:simplePos x="0" y="0"/>
            <wp:positionH relativeFrom="margin">
              <wp:align>center</wp:align>
            </wp:positionH>
            <wp:positionV relativeFrom="paragraph">
              <wp:posOffset>0</wp:posOffset>
            </wp:positionV>
            <wp:extent cx="4050058" cy="521114"/>
            <wp:effectExtent l="0" t="0" r="0" b="0"/>
            <wp:wrapNone/>
            <wp:docPr id="444" name="מסגרת סימן 444"/>
            <wp:cNvGraphicFramePr>
              <a:graphicFrameLocks noChangeAspect="1"/>
            </wp:cNvGraphicFramePr>
            <a:graphic>
              <a:graphicData uri="http://schemas.openxmlformats.org/drawingml/2006/picture">
                <pic:pic>
                  <pic:nvPicPr>
                    <pic:cNvPr id="444" name="title-75.png"/>
                    <pic:cNvPicPr/>
                  </pic:nvPicPr>
                  <pic:blipFill>
                    <a:blip r:embed="rIdImg95"/>
                    <a:stretch>
                      <a:fillRect/>
                    </a:stretch>
                  </pic:blipFill>
                  <pic:spPr>
                    <a:xfrm>
                      <a:off x="0" y="0"/>
                      <a:ext cx="4050058" cy="521114"/>
                    </a:xfrm>
                    <a:prstGeom prst="rect">
                      <a:avLst/>
                    </a:prstGeom>
                  </pic:spPr>
                </pic:pic>
              </a:graphicData>
            </a:graphic>
          </wp:anchor>
        </w:drawing>
      </w:r>
      <w:r>
        <w:t xml:space="preserve">זמן קריאת שמע של שחר מן המובחר</w:t>
      </w:r>
    </w:p>
    <w:p>
      <w:pPr>
        <w:pStyle w:val="ArticleAuthor"/>
        <w:bidi/>
        <w:sectPr>
          <w:headerReference w:type="default" r:id="rIdHA75d"/>
          <w:headerReference w:type="even" r:id="rIdHA75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שו"ע</w:t>
      </w:r>
      <w:r>
        <w:rPr>
          <w:rStyle w:val="BodyBold"/>
        </w:rPr>
        <w:t xml:space="preserve"> </w:t>
      </w:r>
      <w:r>
        <w:rPr>
          <w:rStyle w:val="SmallSource"/>
        </w:rPr>
        <w:t xml:space="preserve">(סימן נ"ח סעיף א')</w:t>
      </w:r>
      <w:r>
        <w:t xml:space="preserve">: זמן קריאת שמע של שחרית משיראה את חבירו הרגיל עמו קצת, ברחוק ארבע אמות, ויכירנו וכ"ו. </w:t>
      </w:r>
      <w:r>
        <w:rPr>
          <w:rStyle w:val="BodyBold"/>
        </w:rPr>
        <w:t xml:space="preserve">ומצווה מן המובחר </w:t>
      </w:r>
      <w:r>
        <w:t xml:space="preserve">לקרותה כותיקין.</w:t>
      </w:r>
    </w:p>
    <w:p>
      <w:pPr>
        <w:pStyle w:val="Body"/>
        <w:bidi/>
      </w:pPr>
      <w:r>
        <w:rPr>
          <w:rStyle w:val="LeadWord"/>
        </w:rPr>
        <w:t xml:space="preserve">במשנה</w:t>
      </w:r>
      <w:r>
        <w:t xml:space="preserve"> וברייתא </w:t>
      </w:r>
      <w:r>
        <w:rPr>
          <w:rStyle w:val="SmallSource"/>
        </w:rPr>
        <w:t xml:space="preserve">(ברכות דף ט:)</w:t>
      </w:r>
      <w:r>
        <w:t xml:space="preserve"> נחלקו מאמתי קורין את שמע בשחרית, וברייתא </w:t>
      </w:r>
      <w:r>
        <w:rPr>
          <w:rStyle w:val="BodyBold"/>
        </w:rPr>
        <w:t xml:space="preserve">ואחרים אומרים משיראה את חבירו רחוק ארבע אמות ויכירנו אמר רב הונא הלכה כאחרים אמר אביי לתפילין כאחרים לק"ש כותיקין</w:t>
      </w:r>
      <w:r>
        <w:t xml:space="preserve"> דאמר רבי יוחנן ותיקין היו גומרין אותה עם הנץ החמה כדי שיסמוך גאולה לתפיליה ונמצא מתפלל ביום א"ר זירא מאי קראה "יראוך עם שמש ולפני ירח דור דורים" </w:t>
      </w:r>
      <w:r>
        <w:rPr>
          <w:rStyle w:val="SmallSource"/>
        </w:rPr>
        <w:t xml:space="preserve">[תהילים עב.ה]</w:t>
      </w:r>
      <w:r>
        <w:t xml:space="preserve">.</w:t>
      </w:r>
    </w:p>
    <w:p>
      <w:pPr>
        <w:pStyle w:val="Body"/>
        <w:bidi/>
      </w:pPr>
      <w:r>
        <w:rPr>
          <w:rStyle w:val="LeadWord"/>
        </w:rPr>
        <w:t xml:space="preserve">ולעניין</w:t>
      </w:r>
      <w:r>
        <w:t xml:space="preserve"> הלכה נחלקו רבותינו הראשונים ממתי מתחיל תחילת זמן קריאת שמע ומה שדרשו חז"ל "יראוך עם השמש".</w:t>
      </w:r>
    </w:p>
    <w:p>
      <w:pPr>
        <w:pStyle w:val="SubHeading"/>
        <w:bidi/>
      </w:pPr>
      <w:r>
        <w:t xml:space="preserve">א. שיטת התוס' ושאר הראושנים</w:t>
      </w:r>
    </w:p>
    <w:p>
      <w:pPr>
        <w:pStyle w:val="Body"/>
        <w:bidi/>
      </w:pPr>
      <w:r>
        <w:rPr>
          <w:rStyle w:val="LeadWord"/>
        </w:rPr>
        <w:t xml:space="preserve">שיטת</w:t>
      </w:r>
      <w:r>
        <w:t xml:space="preserve"> התוס' </w:t>
      </w:r>
      <w:r>
        <w:rPr>
          <w:rStyle w:val="SmallSource"/>
        </w:rPr>
        <w:t xml:space="preserve">(דף ט: ד"ה לק"ש)</w:t>
      </w:r>
      <w:r>
        <w:t xml:space="preserve"> שזמן קריאת שמע משיכיר חבירו בד' אמות עד שלוש שעות. </w:t>
      </w:r>
      <w:r>
        <w:rPr>
          <w:rStyle w:val="BodyBold"/>
        </w:rPr>
        <w:t xml:space="preserve">ומצווה מן המובחר כותיקין </w:t>
      </w:r>
      <w:r>
        <w:t xml:space="preserve">סמוך להנץ החמה כדי לסמוך גאולה לתפילה. ואפי' וותיקין נמי מודו</w:t>
      </w:r>
    </w:p>
    <w:p>
      <w:pPr>
        <w:pStyle w:val="Body"/>
        <w:bidi/>
      </w:pPr>
      <w:r>
        <w:rPr>
          <w:rStyle w:val="LeadWord"/>
        </w:rPr>
        <w:t xml:space="preserve">לרבי</w:t>
      </w:r>
      <w:r>
        <w:t xml:space="preserve"> יהושע שאם לא קרא קודם הנץ החמה דיכול לקרות עד שלוש שעות לכתחילה.</w:t>
      </w:r>
    </w:p>
    <w:p>
      <w:pPr>
        <w:pStyle w:val="Body"/>
        <w:bidi/>
      </w:pPr>
      <w:r>
        <w:rPr>
          <w:rStyle w:val="LeadWord"/>
        </w:rPr>
        <w:t xml:space="preserve">א) מקשה</w:t>
      </w:r>
      <w:r>
        <w:t xml:space="preserve"> התוס לקמן </w:t>
      </w:r>
      <w:r>
        <w:rPr>
          <w:rStyle w:val="SmallSource"/>
        </w:rPr>
        <w:t xml:space="preserve">(דף י:)</w:t>
      </w:r>
      <w:r>
        <w:t xml:space="preserve"> הלכה כרבי יהושע עד שלוש שעות והכא </w:t>
      </w:r>
      <w:r>
        <w:rPr>
          <w:rStyle w:val="SmallSource"/>
        </w:rPr>
        <w:t xml:space="preserve">(דף ט:)</w:t>
      </w:r>
      <w:r>
        <w:t xml:space="preserve"> פסק אביי שהוא בתרא ואומר כותיקין ?</w:t>
      </w:r>
    </w:p>
    <w:p>
      <w:pPr>
        <w:pStyle w:val="Body"/>
        <w:bidi/>
      </w:pPr>
      <w:r>
        <w:rPr>
          <w:rStyle w:val="LeadWord"/>
        </w:rPr>
        <w:t xml:space="preserve">ויש</w:t>
      </w:r>
      <w:r>
        <w:t xml:space="preserve"> לומר, דוודאי זמן ק"ש מתחיל לאחר עמוד השחר וזמנו עד שלוש שעות ומיהו מצווה מן המובחר כותיקין סמוך להנץ החמה.</w:t>
      </w:r>
      <w:r>
        <w:rPr>
          <w:rStyle w:val="FootnoteReference"/>
        </w:rPr>
        <w:footnoteReference w:id="94"/>
      </w:r>
    </w:p>
    <w:p>
      <w:pPr>
        <w:pStyle w:val="Body"/>
        <w:bidi/>
      </w:pPr>
      <w:r>
        <w:rPr>
          <w:rStyle w:val="LeadWord"/>
        </w:rPr>
        <w:t xml:space="preserve">והנה</w:t>
      </w:r>
      <w:r>
        <w:t xml:space="preserve"> מלשון התוספות משמע שסברו שעד שלוש שעות שהוא זמן לכתחילה וכל הענין של ותיקין זהו רק למצווה מן המובחר.</w:t>
      </w:r>
    </w:p>
    <w:p>
      <w:pPr>
        <w:pStyle w:val="Body"/>
        <w:bidi/>
      </w:pPr>
      <w:r>
        <w:rPr>
          <w:rStyle w:val="LeadWord"/>
        </w:rPr>
        <w:t xml:space="preserve">וכן</w:t>
      </w:r>
      <w:r>
        <w:t xml:space="preserve"> משמע מלשון הרשב"א </w:t>
      </w:r>
      <w:r>
        <w:rPr>
          <w:rStyle w:val="SmallSource"/>
        </w:rPr>
        <w:t xml:space="preserve">(לעיל דף ח: בסוד"ה איכא)</w:t>
      </w:r>
      <w:r>
        <w:t xml:space="preserve"> וכן הרא"ש. וכן מביא </w:t>
      </w:r>
      <w:r>
        <w:rPr>
          <w:rStyle w:val="BodyBold"/>
        </w:rPr>
        <w:t xml:space="preserve">תוס' ראייה</w:t>
      </w:r>
      <w:r>
        <w:t xml:space="preserve"> לקמן </w:t>
      </w:r>
      <w:r>
        <w:rPr>
          <w:rStyle w:val="SmallSource"/>
        </w:rPr>
        <w:t xml:space="preserve">(דף כב:)</w:t>
      </w:r>
      <w:r>
        <w:t xml:space="preserve"> דקאמר במשנה בעל קרי שירד לטבול אם יכול לעלות ולקרות קודם הנץ. ומסיק בגמ' </w:t>
      </w:r>
      <w:r>
        <w:rPr>
          <w:rStyle w:val="SmallSource"/>
        </w:rPr>
        <w:t xml:space="preserve">(דף כה:)</w:t>
      </w:r>
      <w:r>
        <w:t xml:space="preserve"> במסקנא שאין ראייה מהמשנה הזו שהלכה כרבי אליעזר שזמן קריאת שמע הוא עד הנץ החמה אלא שמה </w:t>
      </w:r>
      <w:r>
        <w:rPr>
          <w:rStyle w:val="BodyBold"/>
        </w:rPr>
        <w:t xml:space="preserve">הלכה כרבי יהושע וכוונת המשנה למי שרוצה לנהוג כותיקין</w:t>
      </w:r>
      <w:r>
        <w:t xml:space="preserve">.</w:t>
      </w:r>
    </w:p>
    <w:p>
      <w:pPr>
        <w:pStyle w:val="Body"/>
        <w:bidi/>
      </w:pPr>
      <w:r>
        <w:rPr>
          <w:rStyle w:val="LeadWord"/>
        </w:rPr>
        <w:t xml:space="preserve">ב) ועוד</w:t>
      </w:r>
      <w:r>
        <w:t xml:space="preserve"> יש לעיין בדברי התוס' שלכאו' נראה שסותרים את דבריהן מדף לדף שמחד בתוס' הנ"ל </w:t>
      </w:r>
      <w:r>
        <w:rPr>
          <w:rStyle w:val="SmallSource"/>
        </w:rPr>
        <w:t xml:space="preserve">[ט:]</w:t>
      </w:r>
      <w:r>
        <w:t xml:space="preserve"> מבואר שהם אומרים שאכן תחילת זמנה בדיעבד מתחיל </w:t>
      </w:r>
      <w:r>
        <w:rPr>
          <w:rStyle w:val="BodyBold"/>
        </w:rPr>
        <w:t xml:space="preserve">מעלות השחר</w:t>
      </w:r>
      <w:r>
        <w:t xml:space="preserve"> אמנם מאידך כאשר התוס' </w:t>
      </w:r>
      <w:r>
        <w:rPr>
          <w:rStyle w:val="SmallSource"/>
        </w:rPr>
        <w:t xml:space="preserve">(ד"ה ק"ש)</w:t>
      </w:r>
      <w:r>
        <w:t xml:space="preserve"> לעיל </w:t>
      </w:r>
      <w:r>
        <w:rPr>
          <w:rStyle w:val="SmallSource"/>
        </w:rPr>
        <w:t xml:space="preserve">(ח:)</w:t>
      </w:r>
      <w:r>
        <w:t xml:space="preserve"> מבואר שגם כאשר ר' שמעון בן יוחאי אמר שניתן לקרוא קר"ש ב"פ קר"ש אחת קודם עלות השחר ואחת לאחר שעלה עמוד השחר ושם ביאר שמה שכתוב לאחר עמוד השחר לאו דוקא וז"ל אבל גבי ק''ש לא הואיל ואיכא אינשי דקיימי בההיא שעתא לאו זמן שכיבה הוא. והאי דנקט לאחר שיעלה </w:t>
      </w:r>
      <w:r>
        <w:rPr>
          <w:rStyle w:val="BodyBold"/>
        </w:rPr>
        <w:t xml:space="preserve">עמוד השחר לאו דוקא מיד הוא דהא צריך להמתין לכל הפחות שיעורא דמתניתין </w:t>
      </w:r>
      <w:r>
        <w:rPr>
          <w:rStyle w:val="SmallSource"/>
        </w:rPr>
        <w:t xml:space="preserve">(לקמן ט:)</w:t>
      </w:r>
      <w:r>
        <w:rPr>
          <w:rStyle w:val="BodyBold"/>
        </w:rPr>
        <w:t xml:space="preserve"> עד שיכיר בין תכלת לכרתי</w:t>
      </w:r>
      <w:r>
        <w:t xml:space="preserve"> ע"כ נמצא מבואר שגם כאשר הגמ' אמרה להדיא שנתין לקרוא את הקר"ש מעלות השחר דחקו התוס' בשלון הגמ' ואמרו שלא ניתן לקרוא אלא דוקא משיכיר ולכאו' נראה שדבריהם סותרין זה את זה</w:t>
      </w:r>
    </w:p>
    <w:p>
      <w:pPr>
        <w:pStyle w:val="Body"/>
        <w:bidi/>
      </w:pPr>
      <w:r>
        <w:rPr>
          <w:rStyle w:val="LeadWord"/>
        </w:rPr>
        <w:t xml:space="preserve">וביאר</w:t>
      </w:r>
      <w:r>
        <w:t xml:space="preserve"> בספר מאמר מרדכי </w:t>
      </w:r>
      <w:r>
        <w:rPr>
          <w:rStyle w:val="SmallSource"/>
        </w:rPr>
        <w:t xml:space="preserve">(או"ח סי' נ"ח ס"ק ב' ד"ה והואיל)</w:t>
      </w:r>
      <w:r>
        <w:t xml:space="preserve">. וצריך לומר מכח הסתירה שבאמת אין כוונת התוס' כאן ט: לזמן של עלות השחר דוקא עלות השחר </w:t>
      </w:r>
      <w:r>
        <w:rPr>
          <w:rStyle w:val="BodyBold"/>
        </w:rPr>
        <w:t xml:space="preserve">אלא "משיכיר" ורק לגבי זמן ותיקין שהוא סמוך לנץ החמה קראו לכך עלות השחר אבל באמת אין הכונה של התוס' דוקא לזמן של עה"ש</w:t>
      </w:r>
      <w:r>
        <w:t xml:space="preserve">.</w:t>
      </w:r>
    </w:p>
    <w:p>
      <w:pPr>
        <w:pStyle w:val="Body"/>
        <w:bidi/>
      </w:pPr>
      <w:r>
        <w:rPr>
          <w:rStyle w:val="LeadWord"/>
        </w:rPr>
        <w:t xml:space="preserve">ג) אומנם</w:t>
      </w:r>
      <w:r>
        <w:t xml:space="preserve"> דבריו מוקשים ביותר שזה דוחק רב להעמיד כן בדברי התוס' שכן כך הוא באמת פשטות הגמ' שם בדף ח: שניתן לקרוא את הקר"ש מן הזמן של עלות השחר וכך הוא במאת הפשטות וכך פירשו רוב ככל הראושנים שניתן לקראו </w:t>
      </w:r>
      <w:r>
        <w:rPr>
          <w:rStyle w:val="SmallSource"/>
        </w:rPr>
        <w:t xml:space="preserve">[בדיעבד]</w:t>
      </w:r>
      <w:r>
        <w:t xml:space="preserve"> כבר מעלות השחר וא"כ יותר מסתבר לדחוק כבר בלשון התוס' בדף </w:t>
      </w:r>
      <w:r>
        <w:rPr>
          <w:rStyle w:val="SmallSource"/>
        </w:rPr>
        <w:t xml:space="preserve">[ח:]</w:t>
      </w:r>
      <w:r>
        <w:t xml:space="preserve"> יותר מלדחוק בלשונו הכא וצ"ע.</w:t>
      </w:r>
    </w:p>
    <w:p>
      <w:pPr>
        <w:pStyle w:val="Body"/>
        <w:bidi/>
      </w:pPr>
      <w:r>
        <w:rPr>
          <w:rStyle w:val="LeadWord"/>
        </w:rPr>
        <w:t xml:space="preserve">ד) כתב</w:t>
      </w:r>
      <w:r>
        <w:t xml:space="preserve"> הרא"ש </w:t>
      </w:r>
      <w:r>
        <w:rPr>
          <w:rStyle w:val="SmallSource"/>
        </w:rPr>
        <w:t xml:space="preserve">(סימן י')</w:t>
      </w:r>
      <w:r>
        <w:t xml:space="preserve"> וא"ת והוא לעיל </w:t>
      </w:r>
      <w:r>
        <w:rPr>
          <w:rStyle w:val="SmallSource"/>
        </w:rPr>
        <w:t xml:space="preserve">(דף ח:)</w:t>
      </w:r>
      <w:r>
        <w:t xml:space="preserve"> אמר רבי שמעון בר יוחאי בשם ר' עקיבא פעמים שאדם קורא ק"ש אחת קודם הנץ החמה ואחת אחר הנץ החמה ופסק רבי יהושע בן לוי </w:t>
      </w:r>
      <w:r>
        <w:rPr>
          <w:rStyle w:val="BodyBold"/>
        </w:rPr>
        <w:t xml:space="preserve">הלכתא תחילת זמן ק"ש של יום אחר נץ החמה</w:t>
      </w:r>
      <w:r>
        <w:t xml:space="preserve"> </w:t>
      </w:r>
      <w:r>
        <w:rPr>
          <w:rStyle w:val="SmallSource"/>
        </w:rPr>
        <w:t xml:space="preserve">[וכן שאלו תוס' הרא"ש ושלטי גיבורים]</w:t>
      </w:r>
      <w:r>
        <w:t xml:space="preserve"> והכא פסק אביי שהוא בתרא ואמר כותיקין ומשמע הכי הלכתא?</w:t>
      </w:r>
    </w:p>
    <w:p>
      <w:pPr>
        <w:pStyle w:val="Body"/>
        <w:bidi/>
      </w:pPr>
      <w:r>
        <w:rPr>
          <w:rStyle w:val="LeadWord"/>
        </w:rPr>
        <w:t xml:space="preserve">וי"ל</w:t>
      </w:r>
      <w:r>
        <w:t xml:space="preserve"> דאפי' אם פליג רבי יהושע בן לוי אאביי הלכה </w:t>
      </w:r>
      <w:r>
        <w:rPr>
          <w:rStyle w:val="BodyBold"/>
        </w:rPr>
        <w:t xml:space="preserve">כאביי דפסיק כותיקין דהוא בתרא</w:t>
      </w:r>
      <w:r>
        <w:t xml:space="preserve">.</w:t>
      </w:r>
    </w:p>
    <w:p>
      <w:pPr>
        <w:pStyle w:val="Body"/>
        <w:bidi/>
      </w:pPr>
      <w:r>
        <w:rPr>
          <w:rStyle w:val="LeadWord"/>
        </w:rPr>
        <w:t xml:space="preserve">אי</w:t>
      </w:r>
      <w:r>
        <w:t xml:space="preserve"> נמי לא פסיק רבי יהושע בן לוי כרבי שמעון אלא במה שסובר שקודם הנץ החמה יוצא בשל לילה כדאמר לעיל דלאו בפירוש איתמר אלא מכללא איתמר דההוא זוגא דרבנן דאשתכור אבל במאי דקאמר </w:t>
      </w:r>
      <w:r>
        <w:rPr>
          <w:rStyle w:val="BodyBold"/>
        </w:rPr>
        <w:t xml:space="preserve">דתחילת ק"ש אחר הנץ החמה לא פסק כוותיה</w:t>
      </w:r>
      <w:r>
        <w:t xml:space="preserve">.</w:t>
      </w:r>
    </w:p>
    <w:p>
      <w:pPr>
        <w:pStyle w:val="Body"/>
        <w:bidi/>
      </w:pPr>
      <w:r>
        <w:rPr>
          <w:rStyle w:val="LeadWord"/>
        </w:rPr>
        <w:t xml:space="preserve">ומשמע</w:t>
      </w:r>
      <w:r>
        <w:t xml:space="preserve"> בק"ש לכתחילה עד הנץ לא נפקא מקרא דייראוך. הטעם דעיקר זמן קימה לרוב העולם רק עד הנץ.</w:t>
      </w:r>
    </w:p>
    <w:p>
      <w:pPr>
        <w:pStyle w:val="Body"/>
        <w:bidi/>
      </w:pPr>
      <w:r>
        <w:rPr>
          <w:rStyle w:val="LeadWord"/>
        </w:rPr>
        <w:t xml:space="preserve">והא</w:t>
      </w:r>
      <w:r>
        <w:t xml:space="preserve"> דאמרינן </w:t>
      </w:r>
      <w:r>
        <w:rPr>
          <w:rStyle w:val="SmallSource"/>
        </w:rPr>
        <w:t xml:space="preserve">(דף כה:)</w:t>
      </w:r>
      <w:r>
        <w:t xml:space="preserve"> דלמא כר"י הושע ולותיקין היינו דמדבריהם מוכח דס"ל דלכתחילה זמנו עד הנץ דייראוך היינו קבלת מלכות שמים. ועם השמש היינו קודם הנץ.</w:t>
      </w:r>
    </w:p>
    <w:p>
      <w:pPr>
        <w:pStyle w:val="Body"/>
        <w:bidi/>
      </w:pPr>
      <w:r>
        <w:rPr>
          <w:rStyle w:val="LeadWord"/>
        </w:rPr>
        <w:t xml:space="preserve">ועיין</w:t>
      </w:r>
      <w:r>
        <w:t xml:space="preserve"> ביומא </w:t>
      </w:r>
      <w:r>
        <w:rPr>
          <w:rStyle w:val="SmallSource"/>
        </w:rPr>
        <w:t xml:space="preserve">(דף לז:)</w:t>
      </w:r>
      <w:r>
        <w:t xml:space="preserve"> בתוס' ד"ה אמר אביי בשם ר"ח ביירואך היינו קבלת עול מלכות שמים, וכן ברש"י בסוגיין </w:t>
      </w:r>
      <w:r>
        <w:rPr>
          <w:rStyle w:val="SmallSource"/>
        </w:rPr>
        <w:t xml:space="preserve">(ד"ה דכתיב)</w:t>
      </w:r>
      <w:r>
        <w:t xml:space="preserve"> מיהו צע"ק מרש"י ד"ה מאי קרא דמצווה להתפלל עם הנץ החמה וצ"ע.</w:t>
      </w:r>
    </w:p>
    <w:p>
      <w:pPr>
        <w:pStyle w:val="SubHeading"/>
        <w:bidi/>
      </w:pPr>
      <w:r>
        <w:t xml:space="preserve">ב. שיטת הריף</w:t>
      </w:r>
    </w:p>
    <w:p>
      <w:pPr>
        <w:pStyle w:val="Body"/>
        <w:bidi/>
      </w:pPr>
      <w:r>
        <w:rPr>
          <w:rStyle w:val="SmallSource"/>
        </w:rPr>
        <w:t xml:space="preserve">(דף</w:t>
      </w:r>
      <w:r>
        <w:rPr>
          <w:rStyle w:val="SmallSource"/>
        </w:rPr>
        <w:t xml:space="preserve"> ד: - ה.)</w:t>
      </w:r>
      <w:r>
        <w:t xml:space="preserve"> אמר רב הונא הלכה כאחרים אמר אביי אמר ר' יוחנן לתפילין כאחרים לק"ש כותיקין </w:t>
      </w:r>
      <w:r>
        <w:rPr>
          <w:rStyle w:val="BodyBold"/>
        </w:rPr>
        <w:t xml:space="preserve">וכן הלכתא</w:t>
      </w:r>
      <w:r>
        <w:t xml:space="preserve"> עיין ב"י ד"ה מה שכתב כותיקין משמע אביי חולק על רב הונא והלכה כאביי שאנו אומרים שתחילת זמן קר"ש הוא כותיקין ולכך לכתחילה לא ניתן לקרוא קר"ש לפני הזמן הזה אלא צריך דוקא לקרוא כותיקין.</w:t>
      </w:r>
    </w:p>
    <w:p>
      <w:pPr>
        <w:pStyle w:val="SubHeading"/>
        <w:bidi/>
      </w:pPr>
      <w:r>
        <w:t xml:space="preserve">ג. שיטת הרמב"ם</w:t>
      </w:r>
    </w:p>
    <w:p>
      <w:pPr>
        <w:pStyle w:val="Body"/>
        <w:bidi/>
      </w:pPr>
      <w:r>
        <w:rPr>
          <w:rStyle w:val="LeadWord"/>
        </w:rPr>
        <w:t xml:space="preserve">כתב</w:t>
      </w:r>
      <w:r>
        <w:t xml:space="preserve"> הרמב"ם </w:t>
      </w:r>
      <w:r>
        <w:rPr>
          <w:rStyle w:val="SmallSource"/>
        </w:rPr>
        <w:t xml:space="preserve">(פ"י ה"א)</w:t>
      </w:r>
      <w:r>
        <w:rPr>
          <w:rStyle w:val="BodyBold"/>
        </w:rPr>
        <w:t xml:space="preserve"> "אי זה הוא זמנה ביום מצוותה שיתחיל לקרות קודם הנץ החמה". </w:t>
      </w:r>
      <w:r>
        <w:t xml:space="preserve">מבואר שזמן נץ החמה אינה הידור מצוות ק"ש או מעלת סומך גאולה לתפילה, </w:t>
      </w:r>
      <w:r>
        <w:rPr>
          <w:rStyle w:val="BodyBold"/>
        </w:rPr>
        <w:t xml:space="preserve">אלא מעיקר הדין כן הזמן ק"ש </w:t>
      </w:r>
      <w:r>
        <w:rPr>
          <w:rStyle w:val="SmallSource"/>
          <w:b/>
          <w:bCs/>
        </w:rPr>
        <w:t xml:space="preserve">(לכתחילה)</w:t>
      </w:r>
      <w:r>
        <w:rPr>
          <w:rStyle w:val="BodyBold"/>
        </w:rPr>
        <w:t xml:space="preserve">.</w:t>
      </w:r>
    </w:p>
    <w:p>
      <w:pPr>
        <w:pStyle w:val="Body"/>
        <w:bidi/>
      </w:pPr>
      <w:r>
        <w:rPr>
          <w:rStyle w:val="LeadWord"/>
        </w:rPr>
        <w:t xml:space="preserve">לדברי</w:t>
      </w:r>
      <w:r>
        <w:t xml:space="preserve"> הרמב"ם אמרינן </w:t>
      </w:r>
      <w:r>
        <w:rPr>
          <w:rStyle w:val="BodyBold"/>
        </w:rPr>
        <w:t xml:space="preserve">ואיזה זמנה </w:t>
      </w:r>
      <w:r>
        <w:t xml:space="preserve">ביום, מצוותה שיתחיל לקרות קודם הנץ החמה </w:t>
      </w:r>
      <w:r>
        <w:rPr>
          <w:rStyle w:val="BodyBold"/>
        </w:rPr>
        <w:t xml:space="preserve">"כדי שיגמור לקרות ולברך ברכה אחרונה עם הנץ החמה</w:t>
      </w:r>
      <w:r>
        <w:t xml:space="preserve">, ושיעור זה כמו עישור שעה  קודם שתעלה השמש".</w:t>
      </w:r>
    </w:p>
    <w:p>
      <w:pPr>
        <w:pStyle w:val="Body"/>
        <w:bidi/>
      </w:pPr>
      <w:r>
        <w:rPr>
          <w:rStyle w:val="LeadWord"/>
        </w:rPr>
        <w:t xml:space="preserve">וממשיך</w:t>
      </w:r>
      <w:r>
        <w:t xml:space="preserve"> הרמב"ם "ואם אחר וקרא ק"ש אחר שתעלה השמש השמש יצא ידי חובתו שעונתה עד סוף שלוש שעות ביום </w:t>
      </w:r>
      <w:r>
        <w:rPr>
          <w:rStyle w:val="BodyBold"/>
        </w:rPr>
        <w:t xml:space="preserve">למי שעבר </w:t>
      </w:r>
      <w:r>
        <w:t xml:space="preserve">ואיחר".</w:t>
      </w:r>
    </w:p>
    <w:p>
      <w:pPr>
        <w:pStyle w:val="Body"/>
        <w:bidi/>
      </w:pPr>
      <w:r>
        <w:rPr>
          <w:rStyle w:val="LeadWord"/>
        </w:rPr>
        <w:t xml:space="preserve">ומבואר</w:t>
      </w:r>
      <w:r>
        <w:t xml:space="preserve"> יוצא שסובר כאביי, ואכן למדו רבים מן האחרונים </w:t>
      </w:r>
      <w:r>
        <w:rPr>
          <w:rStyle w:val="SmallSource"/>
        </w:rPr>
        <w:t xml:space="preserve">(ב"י סימן נח)</w:t>
      </w:r>
      <w:r>
        <w:t xml:space="preserve">. והב"ח שם פר"ח נח.א (מאמר מרדכי סימן נח סק"ב ועוד.] בדבריו כמו שהתבאר נמי בדברי הרי"ף שהוא ס"ל שאביי חולק על ר' הונא ואומר </w:t>
      </w:r>
      <w:r>
        <w:rPr>
          <w:rStyle w:val="BodyBold"/>
        </w:rPr>
        <w:t xml:space="preserve">תחילת זמנה מתחיל דוקא בזמן הותיקין ולא לפני כן</w:t>
      </w:r>
      <w:r>
        <w:t xml:space="preserve"> ולכך הוא אומר שלכתחילה זמנה הוא דוקא כותיקין ואחר זמן זה אינו אלא בדעיבד. חפץ ה' </w:t>
      </w:r>
      <w:r>
        <w:rPr>
          <w:rStyle w:val="SmallSource"/>
        </w:rPr>
        <w:t xml:space="preserve">[ט: לבעל האור החיים הקדוש.]</w:t>
      </w:r>
    </w:p>
    <w:p>
      <w:pPr>
        <w:pStyle w:val="Body"/>
        <w:bidi/>
      </w:pPr>
      <w:r>
        <w:rPr>
          <w:rStyle w:val="LeadWord"/>
        </w:rPr>
        <w:t xml:space="preserve">א) צ"ב</w:t>
      </w:r>
      <w:r>
        <w:t xml:space="preserve"> מה המקור לדברי הרמב"ם והנה יש לבאר את דברי הרמב"ם מצוותה לכתחילה </w:t>
      </w:r>
      <w:r>
        <w:rPr>
          <w:rStyle w:val="BodyBold"/>
        </w:rPr>
        <w:t xml:space="preserve">סמוך </w:t>
      </w:r>
      <w:r>
        <w:t xml:space="preserve">לזמן נץ החמה.</w:t>
      </w:r>
    </w:p>
    <w:p>
      <w:pPr>
        <w:pStyle w:val="Body"/>
        <w:bidi/>
      </w:pPr>
      <w:r>
        <w:rPr>
          <w:rStyle w:val="LeadWord"/>
        </w:rPr>
        <w:t xml:space="preserve">ולא</w:t>
      </w:r>
      <w:r>
        <w:t xml:space="preserve"> הזכיר זמן משיכיר, ומבואר בב"י דס"ל </w:t>
      </w:r>
      <w:r>
        <w:rPr>
          <w:rStyle w:val="BodyBold"/>
        </w:rPr>
        <w:t xml:space="preserve">דאביי חולק</w:t>
      </w:r>
      <w:r>
        <w:t xml:space="preserve"> רב הונא ופסק דווקא לתפילין כאחרים אבל לקר"ש דוקא כותיקין וכ"כ בדעת הרי"ף.</w:t>
      </w:r>
    </w:p>
    <w:p>
      <w:pPr>
        <w:pStyle w:val="Body"/>
        <w:bidi/>
      </w:pPr>
      <w:r>
        <w:rPr>
          <w:rStyle w:val="LeadWord"/>
        </w:rPr>
        <w:t xml:space="preserve">ומשמע</w:t>
      </w:r>
      <w:r>
        <w:t xml:space="preserve"> שמפרש קרא </w:t>
      </w:r>
      <w:r>
        <w:rPr>
          <w:rStyle w:val="BodyBold"/>
        </w:rPr>
        <w:t xml:space="preserve">דייראוך עם שמש אקריאת שמע</w:t>
      </w:r>
      <w:r>
        <w:t xml:space="preserve">, וכפי שפירשו רש"י דהכוונה קבלת עול מלכות שמים וז"ל </w:t>
      </w:r>
      <w:r>
        <w:rPr>
          <w:rStyle w:val="SmallSource"/>
        </w:rPr>
        <w:t xml:space="preserve">[שם]</w:t>
      </w:r>
      <w:r>
        <w:t xml:space="preserve"> דכתיב:"מתי מתיראין ממך כשמוראך מקבלים עליהם דהיינו מלכות שמים שמקבלים עליהם בק"ש".</w:t>
      </w:r>
    </w:p>
    <w:p>
      <w:pPr>
        <w:pStyle w:val="Body"/>
        <w:bidi/>
      </w:pPr>
      <w:r>
        <w:rPr>
          <w:rStyle w:val="LeadWord"/>
        </w:rPr>
        <w:t xml:space="preserve">ועוד</w:t>
      </w:r>
      <w:r>
        <w:t xml:space="preserve"> יש לומר כמו שיטת רע"א </w:t>
      </w:r>
      <w:r>
        <w:rPr>
          <w:rStyle w:val="SmallSource"/>
        </w:rPr>
        <w:t xml:space="preserve">(על המשניות פ"ג משנה ה' )</w:t>
      </w:r>
      <w:r>
        <w:rPr>
          <w:rStyle w:val="BodyBold"/>
        </w:rPr>
        <w:t xml:space="preserve"> בזמן שרוב העם קמים</w:t>
      </w:r>
      <w:r>
        <w:t xml:space="preserve">.</w:t>
      </w:r>
    </w:p>
    <w:p>
      <w:pPr>
        <w:pStyle w:val="Body"/>
        <w:bidi/>
      </w:pPr>
      <w:r>
        <w:rPr>
          <w:rStyle w:val="LeadWord"/>
        </w:rPr>
        <w:t xml:space="preserve">ב) ועוד</w:t>
      </w:r>
      <w:r>
        <w:t xml:space="preserve"> צ"ע כיצד יש לפרש דברי הגמ' מפורשת </w:t>
      </w:r>
      <w:r>
        <w:rPr>
          <w:rStyle w:val="SmallSource"/>
        </w:rPr>
        <w:t xml:space="preserve">(דף ט:)</w:t>
      </w:r>
      <w:r>
        <w:t xml:space="preserve"> בותיקין היו </w:t>
      </w:r>
      <w:r>
        <w:rPr>
          <w:rStyle w:val="BodyBold"/>
        </w:rPr>
        <w:t xml:space="preserve">גומרין אותה עם הנץ החמה כדי שיסמוך גאולה לתפילה</w:t>
      </w:r>
      <w:r>
        <w:t xml:space="preserve">, הא לדבריו זה מעיקר הדין של קריאת שמע, שיהא סמוך לנץ לפניו והרי בגמ' מבואר שכל עיקר הטעם שיש ענין לקרוא קר"ש באתו הזמן זה אינו אלא משום הדין של סמיכת גאולה לתפלה וכלשון הגמ' שם דאמר ר' יוחנן ותיקין היו גומרין אותה עם הנץ החמה תניא נמי הכי ותיקין היו גומרין אותה עם הנץ החמה כדי שיסמוך גאולה לתפלה ונמצא מתפלל ביום ע"כ. ונמצא מבואר בדבריהם שכל הטעם לדברי הגמ' להתפלל כותיקין זה רק משום הסמיכת גאולה לתפלה.</w:t>
      </w:r>
    </w:p>
    <w:p>
      <w:pPr>
        <w:pStyle w:val="Body"/>
        <w:bidi/>
      </w:pPr>
      <w:r>
        <w:rPr>
          <w:rStyle w:val="LeadWord"/>
        </w:rPr>
        <w:t xml:space="preserve">ג) ומיהו</w:t>
      </w:r>
      <w:r>
        <w:t xml:space="preserve"> בהלכות תפילה </w:t>
      </w:r>
      <w:r>
        <w:rPr>
          <w:rStyle w:val="SmallSource"/>
        </w:rPr>
        <w:t xml:space="preserve">(פ"ג ה"א)</w:t>
      </w:r>
      <w:r>
        <w:t xml:space="preserve"> תפילת השחר </w:t>
      </w:r>
      <w:r>
        <w:rPr>
          <w:rStyle w:val="BodyBold"/>
        </w:rPr>
        <w:t xml:space="preserve">מצוותה שיתחיל להתפלל עם הנץ החמה</w:t>
      </w:r>
      <w:r>
        <w:t xml:space="preserve">, וזמנה עד שעה רביעית, ומשמע מלשונו דגם זמן תפילה לכתחילה להתחיל בנץ החמה. דווקא והיינו לכאורה שזה הביאור ביירואך עם שמש.</w:t>
      </w:r>
    </w:p>
    <w:p>
      <w:pPr>
        <w:pStyle w:val="Body"/>
        <w:bidi/>
      </w:pPr>
      <w:r>
        <w:rPr>
          <w:rStyle w:val="LeadWord"/>
        </w:rPr>
        <w:t xml:space="preserve">וכבר</w:t>
      </w:r>
      <w:r>
        <w:t xml:space="preserve"> הקשה הראש יוסף </w:t>
      </w:r>
      <w:r>
        <w:rPr>
          <w:rStyle w:val="SmallSource"/>
        </w:rPr>
        <w:t xml:space="preserve">[ט:]</w:t>
      </w:r>
      <w:r>
        <w:t xml:space="preserve"> דסותר מש"כ בקריאת שמע.</w:t>
      </w:r>
    </w:p>
    <w:p>
      <w:pPr>
        <w:pStyle w:val="Body"/>
        <w:bidi/>
      </w:pPr>
      <w:r>
        <w:rPr>
          <w:rStyle w:val="LeadWord"/>
        </w:rPr>
        <w:t xml:space="preserve">ולכאורה</w:t>
      </w:r>
      <w:r>
        <w:t xml:space="preserve"> זמן קריאת שמע וגם זמן תפילה נלמד מזה, </w:t>
      </w:r>
      <w:r>
        <w:rPr>
          <w:rStyle w:val="SmallSource"/>
        </w:rPr>
        <w:t xml:space="preserve">(כמו שמצדד בראש יוסף בשיטת רש"י)</w:t>
      </w:r>
      <w:r>
        <w:t xml:space="preserve"> דהיינו שהיראה של קבלת עול מלכות שמיד תתקיים סמול </w:t>
      </w:r>
      <w:r>
        <w:rPr>
          <w:rStyle w:val="BodyBold"/>
        </w:rPr>
        <w:t xml:space="preserve">לנץ </w:t>
      </w:r>
      <w:r>
        <w:t xml:space="preserve">וגם בתפילה </w:t>
      </w:r>
      <w:r>
        <w:rPr>
          <w:rStyle w:val="BodyBold"/>
        </w:rPr>
        <w:t xml:space="preserve">וקבלת פני המלך תהיה בתחילת הנץ </w:t>
      </w:r>
      <w:r>
        <w:t xml:space="preserve">וצ"ב.</w:t>
      </w:r>
    </w:p>
    <w:p>
      <w:pPr>
        <w:pStyle w:val="Body"/>
        <w:bidi/>
      </w:pPr>
      <w:r>
        <w:rPr>
          <w:rStyle w:val="LeadWord"/>
        </w:rPr>
        <w:t xml:space="preserve">ד) והנה</w:t>
      </w:r>
      <w:r>
        <w:t xml:space="preserve"> בעיקר דברי הרמב"ם התבאר שאנו אומרים שלכתחילה צריך לקרוא קר"ש בזמן הנה"ח ורק אמרינן שבדיעבד יכול הוא לקראתה עד ג' שעות ומשמע שבכל אופן אנו אומרים כן שיכול הוא לקרואתה עד ג' שעות אלא שרק האו איבד את עיקר המצוה לכתחילה אומנם גם ב</w:t>
      </w:r>
      <w:r>
        <w:rPr>
          <w:rStyle w:val="BodyBold"/>
        </w:rPr>
        <w:t xml:space="preserve">הזיד</w:t>
      </w:r>
      <w:r>
        <w:t xml:space="preserve"> יוכל הוא לקרוא אז בזמן הזה.</w:t>
      </w:r>
    </w:p>
    <w:p>
      <w:pPr>
        <w:pStyle w:val="Body"/>
        <w:bidi/>
      </w:pPr>
      <w:r>
        <w:rPr>
          <w:rStyle w:val="LeadWord"/>
        </w:rPr>
        <w:t xml:space="preserve">אומנם</w:t>
      </w:r>
      <w:r>
        <w:t xml:space="preserve"> מנגד בדברי הרמב"ם בפירוש המשניות  </w:t>
      </w:r>
      <w:r>
        <w:rPr>
          <w:rStyle w:val="SmallSource"/>
        </w:rPr>
        <w:t xml:space="preserve">[פרק א.ב]</w:t>
      </w:r>
      <w:r>
        <w:t xml:space="preserve"> נראה קצת אחרת שכן שם הוא כותב וז"ל אין הלכה כר"א אלא הלכה כר' יהושע אלא שכל זה אלא במי </w:t>
      </w:r>
      <w:r>
        <w:rPr>
          <w:rStyle w:val="BodyBold"/>
        </w:rPr>
        <w:t xml:space="preserve">ששכח</w:t>
      </w:r>
      <w:r>
        <w:t xml:space="preserve"> אבל לכתחילה חובה עליו להתכון לגמור קריאתה עם הנץ החמה עכ"ל.</w:t>
      </w:r>
    </w:p>
    <w:p>
      <w:pPr>
        <w:pStyle w:val="Body"/>
        <w:bidi/>
      </w:pPr>
      <w:r>
        <w:rPr>
          <w:rStyle w:val="LeadWord"/>
        </w:rPr>
        <w:t xml:space="preserve">ומבואר</w:t>
      </w:r>
      <w:r>
        <w:t xml:space="preserve"> יותר מזה שלא שאנו אומרים שאחרי הנה"ח אין הוא מקיים את המצוה לכתחילה אלא רק בדעיבד אלא הוא גם אומר שכל מה שמותר לו לקרוא אחר הנה"ח זה אמור </w:t>
      </w:r>
      <w:r>
        <w:rPr>
          <w:rStyle w:val="BodyBold"/>
        </w:rPr>
        <w:t xml:space="preserve">רק במי שהיה אנוס</w:t>
      </w:r>
      <w:r>
        <w:t xml:space="preserve"> אבל בלא"ה אין לקרוא אז כלל קר"ש כך לכאו' משמע.</w:t>
      </w:r>
    </w:p>
    <w:p>
      <w:pPr>
        <w:pStyle w:val="Body"/>
        <w:bidi/>
      </w:pPr>
      <w:r>
        <w:rPr>
          <w:rStyle w:val="LeadWord"/>
        </w:rPr>
        <w:t xml:space="preserve">אומנם</w:t>
      </w:r>
      <w:r>
        <w:t xml:space="preserve"> לכאו' מדבריו ביד החזקה שהובאו לעיל לא משמע כן אלא נראה שבמאת גם אם הוא קורא אותה אחרי הנה"ח גם בלא אונס הוא יוצא ולכוא' נראה שיש כאן סתירה בדבריו.</w:t>
      </w:r>
    </w:p>
    <w:p>
      <w:pPr>
        <w:pStyle w:val="Body"/>
        <w:bidi/>
      </w:pPr>
      <w:r>
        <w:rPr>
          <w:rStyle w:val="LeadWord"/>
        </w:rPr>
        <w:t xml:space="preserve">ה) ובאמת</w:t>
      </w:r>
      <w:r>
        <w:t xml:space="preserve"> נראה שגם בפירוש המשנוית עצמו הוא סותר את דבריו מן הרישא לסיפא שכן תחילה הוא כותב שלא התירו לו לקרוא קר"ש אחרי הנה"ח </w:t>
      </w:r>
      <w:r>
        <w:rPr>
          <w:rStyle w:val="BodyBold"/>
        </w:rPr>
        <w:t xml:space="preserve">אלא רק למי שהיה אנוס</w:t>
      </w:r>
      <w:r>
        <w:t xml:space="preserve">. ואילו אח"כ הוא כותב </w:t>
      </w:r>
      <w:r>
        <w:rPr>
          <w:rStyle w:val="BodyBold"/>
        </w:rPr>
        <w:t xml:space="preserve">שלכלחילה חובה עליו להתכון לגמור קריאתה עם הנה"ח</w:t>
      </w:r>
      <w:r>
        <w:t xml:space="preserve"> – ומשמע שבכ"ז אין כל הענין הזה אלא לכתחילה אבל במקרה שהוא אנוס יכול הוא לקרוא עד ג' שעות אפי' בלא אונס.</w:t>
      </w:r>
    </w:p>
    <w:p>
      <w:pPr>
        <w:pStyle w:val="Body"/>
        <w:bidi/>
      </w:pPr>
      <w:r>
        <w:rPr>
          <w:rStyle w:val="LeadWord"/>
        </w:rPr>
        <w:t xml:space="preserve">ו) זאת</w:t>
      </w:r>
      <w:r>
        <w:t xml:space="preserve"> ועוד שלא נראה מלישנא דגמ' שיש חילוק בדבר בין לכתחילה לדעיבד שכן הגמ' אומרת </w:t>
      </w:r>
      <w:r>
        <w:rPr>
          <w:rStyle w:val="SmallSource"/>
        </w:rPr>
        <w:t xml:space="preserve">[י:]</w:t>
      </w:r>
      <w:r>
        <w:t xml:space="preserve"> בסתמא שהלכה כדברי ר' יהושע שאמר שניתן לקרואתה עד ג' שעות ולא הביאה כל חילוק בדבר הזה בין אונס ללא אונס אלא משמע שבכל אופן יכול הוא לקרואה עד ג' שעות.</w:t>
      </w:r>
    </w:p>
    <w:p>
      <w:pPr>
        <w:pStyle w:val="Body"/>
        <w:bidi/>
      </w:pPr>
      <w:r>
        <w:rPr>
          <w:rStyle w:val="LeadWord"/>
        </w:rPr>
        <w:t xml:space="preserve">והנה</w:t>
      </w:r>
      <w:r>
        <w:t xml:space="preserve"> לכאו' נראה לאמר בזה שכן  שמקור דברי הרמב"ם במה שהוא כתב בפירוש המשנה שכל מה שאמר ר' יהושע שניתן לקרותה עד ג' שעות כל זה אמור דוקא בשוכח וז"ל הירולשמי </w:t>
      </w:r>
      <w:r>
        <w:rPr>
          <w:rStyle w:val="SmallSource"/>
        </w:rPr>
        <w:t xml:space="preserve">[פרק א.ב]</w:t>
      </w:r>
      <w:r>
        <w:t xml:space="preserve"> ר' יהושע אומר עד ג' שעות: רבי אידי ורב המנונא ורב אדא בר אחא בשם רב הלכה כרבי יהושע בשוכח רבי הונא אמר תרין אמוראין חד אמר בשוכח אגיב ליה חבריה וכי יש הלכה בשוכח כך הוא הלכה ולמה אמרו בשוכח כדי שיהא אדם מזרז בעצמו לקרותה בעונתה ע"כ.</w:t>
      </w:r>
    </w:p>
    <w:p>
      <w:pPr>
        <w:pStyle w:val="Body"/>
        <w:bidi/>
      </w:pPr>
      <w:r>
        <w:rPr>
          <w:rStyle w:val="LeadWord"/>
        </w:rPr>
        <w:t xml:space="preserve">והרמב"ם</w:t>
      </w:r>
      <w:r>
        <w:t xml:space="preserve"> למד בפשטות בדברי הירושלמי שכך האו הדין וכל מה שמותר לו לקרוא קר"ש עד ג' שעות זה אמור רק במקרה שהוא שכח ולא קרא אותה בזמנו אז התירו לו לקרוא אותה אז. וכדברי הירולשמי הנ"ל נראה שלומד נמי הגר"א בשנות אליהו </w:t>
      </w:r>
      <w:r>
        <w:rPr>
          <w:rStyle w:val="SmallSource"/>
        </w:rPr>
        <w:t xml:space="preserve">[א.ב]</w:t>
      </w:r>
      <w:r>
        <w:t xml:space="preserve"> שנמי הוא הביא בפשטות לפרש את המשנה כדביר הירולשמי שכל מה שאמר ר' יהושע עד ג' שעות זה אמור דוקא בשוכח.</w:t>
      </w:r>
    </w:p>
    <w:p>
      <w:pPr>
        <w:pStyle w:val="Body"/>
        <w:bidi/>
      </w:pPr>
      <w:r>
        <w:rPr>
          <w:rStyle w:val="LeadWord"/>
        </w:rPr>
        <w:t xml:space="preserve">ז) ומאידך</w:t>
      </w:r>
      <w:r>
        <w:t xml:space="preserve"> אנו מוצאים שהרמב"ם בתשובה </w:t>
      </w:r>
      <w:r>
        <w:rPr>
          <w:rStyle w:val="SmallSource"/>
        </w:rPr>
        <w:t xml:space="preserve">[פאר הדור סימן סד. ובמכון ירושלים סימן כט.]</w:t>
      </w:r>
      <w:r>
        <w:t xml:space="preserve"> שם הוא כותב </w:t>
      </w:r>
      <w:r>
        <w:rPr>
          <w:rStyle w:val="BodyBold"/>
        </w:rPr>
        <w:t xml:space="preserve">בלשונו שרק ראוי לקרוא אותם עם הנה"ח אך אין כאן כל חובה או אפי' מצוה לכתחילה</w:t>
      </w:r>
      <w:r>
        <w:t xml:space="preserve"> אלא נראה בפשטות שזהו רק מעלה ונראה שיש כאן ממש סתירה בדברי הרמב"ם מיניה וביה וצ"ע בשיטתו.</w:t>
      </w:r>
    </w:p>
    <w:p>
      <w:pPr>
        <w:pStyle w:val="Body"/>
        <w:bidi/>
      </w:pPr>
      <w:r>
        <w:rPr>
          <w:rStyle w:val="LeadWord"/>
        </w:rPr>
        <w:t xml:space="preserve">ח) ועוד</w:t>
      </w:r>
      <w:r>
        <w:t xml:space="preserve"> צ"ב מדוע לא הביא כמו הרי"ף </w:t>
      </w:r>
      <w:r>
        <w:rPr>
          <w:rStyle w:val="SmallSource"/>
        </w:rPr>
        <w:t xml:space="preserve">(דף ד:)</w:t>
      </w:r>
      <w:r>
        <w:t xml:space="preserve"> מיהו </w:t>
      </w:r>
      <w:r>
        <w:rPr>
          <w:rStyle w:val="BodyBold"/>
        </w:rPr>
        <w:t xml:space="preserve">לית כל אניש יכול לכווני ולמעבד כי הא מילתא</w:t>
      </w:r>
      <w:r>
        <w:t xml:space="preserve"> שאלה הזה יש לשאול שאר הראשונים למה לא הביאו הרי הגמ' מפורשת יומא </w:t>
      </w:r>
      <w:r>
        <w:rPr>
          <w:rStyle w:val="SmallSource"/>
        </w:rPr>
        <w:t xml:space="preserve">(דף לז:)</w:t>
      </w:r>
      <w:r>
        <w:t xml:space="preserve"> משמע מדברי הרמב"ם שיודע לכוון אותו הזמן של קריא"ת ודלא כרי"ף.</w:t>
      </w:r>
    </w:p>
    <w:p>
      <w:pPr>
        <w:pStyle w:val="Body"/>
        <w:bidi/>
      </w:pPr>
      <w:r>
        <w:rPr>
          <w:rStyle w:val="LeadWord"/>
        </w:rPr>
        <w:t xml:space="preserve">ט) יש</w:t>
      </w:r>
      <w:r>
        <w:t xml:space="preserve"> לעיין לשיטת הרי"ף והרמב"ם שזה עיקר המצווה מי שישן מבטל מצווה ק"ש בזמנה צריך להעיר את מי שיושן.</w:t>
      </w:r>
    </w:p>
    <w:p>
      <w:pPr>
        <w:pStyle w:val="SubHeading"/>
        <w:bidi/>
      </w:pPr>
      <w:r>
        <w:t xml:space="preserve">ד. ושיטת רבינו חננאל</w:t>
      </w:r>
    </w:p>
    <w:p>
      <w:pPr>
        <w:pStyle w:val="Body"/>
        <w:bidi/>
      </w:pPr>
      <w:r>
        <w:rPr>
          <w:rStyle w:val="LeadWord"/>
        </w:rPr>
        <w:t xml:space="preserve">בתוס'</w:t>
      </w:r>
      <w:r>
        <w:t xml:space="preserve"> יומא </w:t>
      </w:r>
      <w:r>
        <w:rPr>
          <w:rStyle w:val="SmallSource"/>
        </w:rPr>
        <w:t xml:space="preserve">(דף לז: וברכות דף ט:)</w:t>
      </w:r>
      <w:r>
        <w:t xml:space="preserve"> </w:t>
      </w:r>
      <w:r>
        <w:rPr>
          <w:rStyle w:val="BodyBold"/>
        </w:rPr>
        <w:t xml:space="preserve">ותיקין מתחיל עם הנץ</w:t>
      </w:r>
      <w:r>
        <w:t xml:space="preserve">, ופי' ייראוך עם שמש על קבלת עול מלכות שמים מיד אחר הנץ החמה, והיינו הזמן לכתחילה. כמה מהראשונים הביאו שיטת הרבינו חננאל הנ"ל</w:t>
      </w:r>
    </w:p>
    <w:p>
      <w:pPr>
        <w:pStyle w:val="Body"/>
        <w:bidi/>
      </w:pPr>
      <w:r>
        <w:rPr>
          <w:rStyle w:val="LeadWord"/>
        </w:rPr>
        <w:t xml:space="preserve">אומנם</w:t>
      </w:r>
      <w:r>
        <w:t xml:space="preserve"> אנו מוצאים לרבים מן הראושנים שתמהו על דבריו ודחו אותם עיין בתוס' יומא </w:t>
      </w:r>
      <w:r>
        <w:rPr>
          <w:rStyle w:val="SmallSource"/>
        </w:rPr>
        <w:t xml:space="preserve">(דף לז: ד"ה אמר אביי)</w:t>
      </w:r>
      <w:r>
        <w:t xml:space="preserve">.</w:t>
      </w:r>
    </w:p>
    <w:p>
      <w:pPr>
        <w:pStyle w:val="Body"/>
        <w:bidi/>
      </w:pPr>
      <w:r>
        <w:rPr>
          <w:rStyle w:val="LeadWord"/>
        </w:rPr>
        <w:t xml:space="preserve">וז"ל</w:t>
      </w:r>
      <w:r>
        <w:t xml:space="preserve"> וה"ר חננאל פירש </w:t>
      </w:r>
      <w:r>
        <w:rPr>
          <w:rStyle w:val="BodyBold"/>
        </w:rPr>
        <w:t xml:space="preserve">דוותיקין גומרין אותה עם הנץ החמה מיד</w:t>
      </w:r>
      <w:r>
        <w:t xml:space="preserve"> ומפרש גומרין קורין ומפרש ייראוך עם שמש היינו קבלת מלכות שמים דהיינו ק"ש וקשה דלישנא דכדי שיסמוך גאולה לתפלה משמע דאיירי בעיקר תפלה</w:t>
      </w:r>
    </w:p>
    <w:p>
      <w:pPr>
        <w:pStyle w:val="Body"/>
        <w:bidi/>
      </w:pPr>
      <w:r>
        <w:rPr>
          <w:rStyle w:val="LeadWord"/>
        </w:rPr>
        <w:t xml:space="preserve">ועוד</w:t>
      </w:r>
      <w:r>
        <w:t xml:space="preserve"> דקרא דייראוך עם שמש מוקמי ליה גבי תפלה בפרק תפלת השחר ועוד דלשון גומרין משמע שמתחילין לקרות קודם הנץ ומכוונין כך שגומרין אותה בתחלת הנץ כדי שיתפללו בתחלת הנץ.</w:t>
      </w:r>
    </w:p>
    <w:p>
      <w:pPr>
        <w:pStyle w:val="Body"/>
        <w:bidi/>
      </w:pPr>
      <w:r>
        <w:rPr>
          <w:rStyle w:val="LeadWord"/>
        </w:rPr>
        <w:t xml:space="preserve">ועיין</w:t>
      </w:r>
      <w:r>
        <w:t xml:space="preserve"> נמי ראבי"ה ד"ה חלק א' </w:t>
      </w:r>
      <w:r>
        <w:rPr>
          <w:rStyle w:val="SmallSource"/>
        </w:rPr>
        <w:t xml:space="preserve">(סימן כ"ה)</w:t>
      </w:r>
      <w:r>
        <w:t xml:space="preserve"> ואור זרוע חלק א' </w:t>
      </w:r>
      <w:r>
        <w:rPr>
          <w:rStyle w:val="SmallSource"/>
        </w:rPr>
        <w:t xml:space="preserve">(סימן י"ג)</w:t>
      </w:r>
      <w:r>
        <w:t xml:space="preserve"> ופסקי הרא"ש </w:t>
      </w:r>
      <w:r>
        <w:rPr>
          <w:rStyle w:val="SmallSource"/>
        </w:rPr>
        <w:t xml:space="preserve">(פרק א' סימן י')</w:t>
      </w:r>
      <w:r>
        <w:t xml:space="preserve">, ובחידושי הריטב"א </w:t>
      </w:r>
      <w:r>
        <w:rPr>
          <w:rStyle w:val="SmallSource"/>
        </w:rPr>
        <w:t xml:space="preserve">(יומא דף לז:)</w:t>
      </w:r>
      <w:r>
        <w:t xml:space="preserve"> כן הפר"ח נח. האריך בקושיות על שיטתו.</w:t>
      </w:r>
    </w:p>
    <w:p>
      <w:pPr>
        <w:pStyle w:val="Body"/>
        <w:bidi/>
      </w:pPr>
      <w:r>
        <w:rPr>
          <w:rStyle w:val="LeadWord"/>
        </w:rPr>
        <w:t xml:space="preserve">והנה</w:t>
      </w:r>
      <w:r>
        <w:t xml:space="preserve"> כעין שיטתו של הר"ח כתב נמי בעל המאור </w:t>
      </w:r>
      <w:r>
        <w:rPr>
          <w:rStyle w:val="SmallSource"/>
        </w:rPr>
        <w:t xml:space="preserve">[ד: מדפי הרי"ף.]</w:t>
      </w:r>
      <w:r>
        <w:t xml:space="preserve"> וז"ל</w:t>
      </w:r>
    </w:p>
    <w:p>
      <w:pPr>
        <w:pStyle w:val="Body"/>
        <w:bidi/>
      </w:pPr>
      <w:r>
        <w:rPr>
          <w:rStyle w:val="LeadWord"/>
        </w:rPr>
        <w:t xml:space="preserve">והא</w:t>
      </w:r>
      <w:r>
        <w:t xml:space="preserve"> דתנן במתניתין אמר להם אם לא עלה עמוד השחר מותרים אתם לקרות דשמעת מינה הא אם עלה עמוד השחר אסורין לקרות ואף על פי שלא הגיע עדיין הנץ החמה לא קיי"ל כותיה ואף על גב דפסק רב יהודה אמר שמואל כר"ג אנן אדרשב"י משום ר"ע סמכינן משום דמסייע ליה דאביי דאמר לק"ש כותיקין ואיצטריך כרשב"י משום ר"ע ואיצטריך נמי כותיקין דאי מרשב"י הוי אמינא דוקא לאחר הנץ החמה הוא דחזי לשל יום אבל בשעת הנץ החמה לא קמ"ל כותיקין שהיו גומרין אותה עם הנץ החמה </w:t>
      </w:r>
      <w:r>
        <w:rPr>
          <w:rStyle w:val="BodyBold"/>
        </w:rPr>
        <w:t xml:space="preserve">ללמדך ששעת נץ החמה כאחר הנץ החמה לק"ש של יום ועוד שעיקר מצותה מן המובחר בשעת הנץ החמה הוא</w:t>
      </w:r>
      <w:r>
        <w:t xml:space="preserve"> ע"כ.</w:t>
      </w:r>
    </w:p>
    <w:p>
      <w:pPr>
        <w:pStyle w:val="SubHeading"/>
        <w:bidi/>
      </w:pPr>
      <w:r>
        <w:t xml:space="preserve">ה. שיטת ר"ת</w:t>
      </w:r>
    </w:p>
    <w:p>
      <w:pPr>
        <w:pStyle w:val="Body"/>
        <w:bidi/>
      </w:pPr>
      <w:r>
        <w:rPr>
          <w:rStyle w:val="LeadWord"/>
        </w:rPr>
        <w:t xml:space="preserve">בתוס'</w:t>
      </w:r>
      <w:r>
        <w:t xml:space="preserve"> יומא שם וז"ל ורבינו תם פירש דזמן ק"ש הוי אחר הנץ החמה כמתניתין דהכא וכרבי שמעון </w:t>
      </w:r>
      <w:r>
        <w:rPr>
          <w:rStyle w:val="BodyBold"/>
        </w:rPr>
        <w:t xml:space="preserve">והוותיקין היו ממהרין שלא כדין קודם הנץ החמה בשביל חובת התפלה כדי לסמוך גאולה לתפלה שתהא עם שמש</w:t>
      </w:r>
      <w:r>
        <w:t xml:space="preserve"> אף על גב דתפלות כנגד תמידין תקנום והתמיד היה קודם הנץ בעמוד השחר מ"מ זמן תפלה בשעת הנץ והיינו דפריך בפרק תפלת השחר </w:t>
      </w:r>
      <w:r>
        <w:rPr>
          <w:rStyle w:val="SmallSource"/>
        </w:rPr>
        <w:t xml:space="preserve">(ברכות דף כו.)</w:t>
      </w:r>
      <w:r>
        <w:t xml:space="preserve"> ורמינהו מצותה עם הנץ החמה כדי שיסמוך כו' פירוש ולא עד חצות </w:t>
      </w:r>
      <w:r>
        <w:rPr>
          <w:rStyle w:val="BodyBold"/>
        </w:rPr>
        <w:t xml:space="preserve">אלמא דעיקר חביבות התפלה בשעת הנץ ולהכי קורין ק"ש שלא כדין בשביל חביבות התפלה.</w:t>
      </w:r>
    </w:p>
    <w:p>
      <w:pPr>
        <w:pStyle w:val="Body"/>
        <w:bidi/>
      </w:pPr>
      <w:r>
        <w:rPr>
          <w:rStyle w:val="LeadWord"/>
        </w:rPr>
        <w:t xml:space="preserve">א) ולהכי</w:t>
      </w:r>
      <w:r>
        <w:t xml:space="preserve"> לא פריך ליה גבי ק"ש שהיה יודע שהיו קורין אותו שלא כדין בשביל חביבות וממהרין אותו קודם זמנו שהוא אחר הנץ כמתניתין דהכא וכר"ש שאמר משום ר"ע וקשה דמצותה עם הנץ החמה משמע דזה עיקר מצות ק"ש עוד קשה לומר שלא יהא הלכה כאביי דהוא בתראה מיהו רבינו תם פי' דאביי נמי הכי ס"ל והא דקאמר לק"ש כוותיקין סימנא בעלמא כלומר סמוך להנץ כוותיקין ולא כוותיקין לגמרי דאילו וותיקין מקדימין ואנו מאחרין אחר הנץ ועוד הביא ראיה מפרק שני דמגילה </w:t>
      </w:r>
      <w:r>
        <w:rPr>
          <w:rStyle w:val="SmallSource"/>
        </w:rPr>
        <w:t xml:space="preserve">(דף כ.)</w:t>
      </w:r>
      <w:r>
        <w:t xml:space="preserve"> </w:t>
      </w:r>
      <w:r>
        <w:rPr>
          <w:rStyle w:val="BodyBold"/>
        </w:rPr>
        <w:t xml:space="preserve">וכן שומרת יום כנגד יום לא תטבול עד הנץ החמה וכולן שעשו משעלה עמוד השחר כשר</w:t>
      </w:r>
      <w:r>
        <w:t xml:space="preserve"> אלמא דבר שזמנו ביום מצותו אחר הנץ  כתב באין זמן ק"ש קודם הנץ </w:t>
      </w:r>
      <w:r>
        <w:rPr>
          <w:rStyle w:val="BodyBold"/>
        </w:rPr>
        <w:t xml:space="preserve">וותיקין היו ממהרין שלא כדין, כדי לקיים תפילה מיד עם הנץ כראוי מקרא דייראוך עם שמש, וכדי לסמוך גאולה לתפילה קראו ק"ש קודם הזמן.</w:t>
      </w:r>
    </w:p>
    <w:p>
      <w:pPr>
        <w:pStyle w:val="Body"/>
        <w:bidi/>
      </w:pPr>
      <w:r>
        <w:rPr>
          <w:rStyle w:val="LeadWord"/>
        </w:rPr>
        <w:t xml:space="preserve">נמצא</w:t>
      </w:r>
      <w:r>
        <w:t xml:space="preserve"> מבואר בדברי ר"ת נימצא שזמן לכתחילה אחר נץ החמה ומה הגמ </w:t>
      </w:r>
      <w:r>
        <w:rPr>
          <w:rStyle w:val="SmallSource"/>
        </w:rPr>
        <w:t xml:space="preserve">(ט:)</w:t>
      </w:r>
      <w:r>
        <w:t xml:space="preserve"> היו קוראים קר"ש קודם נץ החמה בשביל חבביות תפילה בתחילת נץ החמה וקרית שמע לפני נץ היה בדיעבד.</w:t>
      </w:r>
    </w:p>
    <w:p>
      <w:pPr>
        <w:pStyle w:val="Body"/>
        <w:bidi/>
      </w:pPr>
      <w:r>
        <w:rPr>
          <w:rStyle w:val="LeadWord"/>
        </w:rPr>
        <w:t xml:space="preserve">ולהוכיח</w:t>
      </w:r>
      <w:r>
        <w:t xml:space="preserve"> מהא דתנן </w:t>
      </w:r>
      <w:r>
        <w:rPr>
          <w:rStyle w:val="SmallSource"/>
        </w:rPr>
        <w:t xml:space="preserve">(יומא דף לז.)</w:t>
      </w:r>
      <w:r>
        <w:t xml:space="preserve"> אף היא עשתה נברשת של זהב וכו' </w:t>
      </w:r>
      <w:r>
        <w:rPr>
          <w:rStyle w:val="BodyBold"/>
        </w:rPr>
        <w:t xml:space="preserve">בזמן ק"ש מתחיל אחר הנץ החמה</w:t>
      </w:r>
      <w:r>
        <w:t xml:space="preserve">, וממילא כתב שאין הלכה כותיקין.</w:t>
      </w:r>
    </w:p>
    <w:p>
      <w:pPr>
        <w:pStyle w:val="Body"/>
        <w:bidi/>
      </w:pPr>
      <w:r>
        <w:rPr>
          <w:rStyle w:val="LeadWord"/>
        </w:rPr>
        <w:t xml:space="preserve">ב) והנה</w:t>
      </w:r>
      <w:r>
        <w:t xml:space="preserve"> תמוה מאוד מה היכי תימצה מעלה תפילה בזמנה יהיה עדיף יותר מקר"ש בזמנה וכ"ש מצוות קריא"ש דמדאורייתא ותפילה הוי חיוב דרבנן וצ"ע.</w:t>
      </w:r>
    </w:p>
    <w:p>
      <w:pPr>
        <w:pStyle w:val="SubHeading"/>
        <w:bidi/>
      </w:pPr>
      <w:r>
        <w:t xml:space="preserve">ו. שיטת תלמידי הרבינו יונה</w:t>
      </w:r>
    </w:p>
    <w:p>
      <w:pPr>
        <w:pStyle w:val="Body"/>
        <w:bidi/>
      </w:pPr>
      <w:r>
        <w:rPr>
          <w:rStyle w:val="SmallSource"/>
        </w:rPr>
        <w:t xml:space="preserve">(דף</w:t>
      </w:r>
      <w:r>
        <w:rPr>
          <w:rStyle w:val="SmallSource"/>
        </w:rPr>
        <w:t xml:space="preserve"> ד: ד"ה תניא)</w:t>
      </w:r>
      <w:r>
        <w:t xml:space="preserve"> כתב שבדיעבד יצא גם אחר עלות השחר קודם שיכיר, והזמן </w:t>
      </w:r>
      <w:r>
        <w:rPr>
          <w:rStyle w:val="BodyBold"/>
        </w:rPr>
        <w:t xml:space="preserve">לכתחילה </w:t>
      </w:r>
      <w:r>
        <w:t xml:space="preserve">משיכיר חבירו בד' אמות עד הנץ החמה.</w:t>
      </w:r>
    </w:p>
    <w:p>
      <w:pPr>
        <w:pStyle w:val="Body"/>
        <w:bidi/>
      </w:pPr>
      <w:r>
        <w:rPr>
          <w:rStyle w:val="LeadWord"/>
        </w:rPr>
        <w:t xml:space="preserve">ואחרי</w:t>
      </w:r>
      <w:r>
        <w:t xml:space="preserve"> הנץ החמה יוצא </w:t>
      </w:r>
      <w:r>
        <w:rPr>
          <w:rStyle w:val="BodyBold"/>
        </w:rPr>
        <w:t xml:space="preserve">בדיעבד </w:t>
      </w:r>
      <w:r>
        <w:t xml:space="preserve">עד ג' שעות. וראייתו דלא רק כדי לסמוך גאולה לתפילה יש מעלה בק"ש לפני נץ החמה.</w:t>
      </w:r>
    </w:p>
    <w:p>
      <w:pPr>
        <w:pStyle w:val="Body"/>
        <w:bidi/>
      </w:pPr>
      <w:r>
        <w:rPr>
          <w:rStyle w:val="LeadWord"/>
        </w:rPr>
        <w:t xml:space="preserve">מלקמן</w:t>
      </w:r>
      <w:r>
        <w:t xml:space="preserve"> </w:t>
      </w:r>
      <w:r>
        <w:rPr>
          <w:rStyle w:val="SmallSource"/>
        </w:rPr>
        <w:t xml:space="preserve">(דף כב:)</w:t>
      </w:r>
      <w:r>
        <w:t xml:space="preserve"> ירד לטבול, אם יכול לעלות ולהתכסות ולקרוא </w:t>
      </w:r>
      <w:r>
        <w:rPr>
          <w:rStyle w:val="BodyBold"/>
        </w:rPr>
        <w:t xml:space="preserve">עד שלא תהא הנץ החמה</w:t>
      </w:r>
      <w:r>
        <w:t xml:space="preserve">, יעלה ויתכסה ויקרא, ואם לאו יתכסה במים ויקרא, למה הצריכו אותה לקרותו במים אלא וודאי מפני כך אמרו </w:t>
      </w:r>
      <w:r>
        <w:rPr>
          <w:rStyle w:val="BodyBold"/>
        </w:rPr>
        <w:t xml:space="preserve">יתכסה במים ויקרא ולא חששו למה שאינו סומך גאולה לתפילה</w:t>
      </w:r>
      <w:r>
        <w:t xml:space="preserve">, מפני ראוי יותר לחוש שהנץ החמה יעבור ומבואר בדבריו שזמן נץ החמה אינו הידור.</w:t>
      </w:r>
    </w:p>
    <w:p>
      <w:pPr>
        <w:pStyle w:val="Body"/>
        <w:bidi/>
      </w:pPr>
      <w:r>
        <w:rPr>
          <w:rStyle w:val="LeadWord"/>
        </w:rPr>
        <w:t xml:space="preserve">אלא</w:t>
      </w:r>
      <w:r>
        <w:t xml:space="preserve"> מדינא לכתחילה אבל בדיעבד עד שלוש שעות כר' יהושע דהא איפסקא הלכה כוותיה.</w:t>
      </w:r>
    </w:p>
    <w:p>
      <w:pPr>
        <w:pStyle w:val="Body"/>
        <w:bidi/>
      </w:pPr>
      <w:r>
        <w:rPr>
          <w:rStyle w:val="LeadWord"/>
        </w:rPr>
        <w:t xml:space="preserve">א) והטעם</w:t>
      </w:r>
      <w:r>
        <w:t xml:space="preserve"> מבואר ברע"א </w:t>
      </w:r>
      <w:r>
        <w:rPr>
          <w:rStyle w:val="SmallSource"/>
        </w:rPr>
        <w:t xml:space="preserve">(פ"ג מ"ה)</w:t>
      </w:r>
      <w:r>
        <w:t xml:space="preserve"> וז"ל ולקרות דכתב </w:t>
      </w:r>
      <w:r>
        <w:rPr>
          <w:rStyle w:val="BodyBold"/>
        </w:rPr>
        <w:t xml:space="preserve">יראוך </w:t>
      </w:r>
      <w:r>
        <w:t xml:space="preserve">בגמ' </w:t>
      </w:r>
      <w:r>
        <w:rPr>
          <w:rStyle w:val="SmallSource"/>
        </w:rPr>
        <w:t xml:space="preserve">(דף ט:)</w:t>
      </w:r>
      <w:r>
        <w:t xml:space="preserve"> איתא ותיקין היו גומרין אותה עם הנץ החמה כדי שיסמוך גאולה לתפילה מאי ייראוך עם שמש, ומבואר מדבר רבינו יונה </w:t>
      </w:r>
      <w:r>
        <w:rPr>
          <w:rStyle w:val="SmallSource"/>
        </w:rPr>
        <w:t xml:space="preserve">(דף ד:)</w:t>
      </w:r>
      <w:r>
        <w:t xml:space="preserve"> </w:t>
      </w:r>
      <w:r>
        <w:rPr>
          <w:rStyle w:val="BodyBold"/>
        </w:rPr>
        <w:t xml:space="preserve">דהיינו בעיקר זמן ק"ש לכתחילה משיכיר בין תכלת וכו' עד הנץ.</w:t>
      </w:r>
    </w:p>
    <w:p>
      <w:pPr>
        <w:pStyle w:val="Body"/>
        <w:bidi/>
      </w:pPr>
      <w:r>
        <w:rPr>
          <w:rStyle w:val="LeadWord"/>
        </w:rPr>
        <w:t xml:space="preserve">לרבינו</w:t>
      </w:r>
      <w:r>
        <w:t xml:space="preserve"> יונה עיקר זמן ק"ש לכתחילה משיכיר עד הנץ החמה. וזמן ייראוך עם שמש לגבי תפילה, מבואר כרבינו יונה שגם אחרי הנץ כשנתפשט השמש בעולם עדיין בכלל זה, ולא דווקא מיד בתחילת הנץ, והקפדת הותיקין לקר"ש </w:t>
      </w:r>
      <w:r>
        <w:rPr>
          <w:rStyle w:val="BodyBold"/>
        </w:rPr>
        <w:t xml:space="preserve">קודם הנץ </w:t>
      </w:r>
      <w:r>
        <w:t xml:space="preserve">כזמנו לכתחילה ומה שגמרו גאל ר"ל עם הנץ מכדי דאז זמן התחלת מצוות התפילה אבל אחר"כ בדיעבד.</w:t>
      </w:r>
    </w:p>
    <w:p>
      <w:pPr>
        <w:pStyle w:val="Body"/>
        <w:bidi/>
      </w:pPr>
      <w:r>
        <w:rPr>
          <w:rStyle w:val="LeadWord"/>
        </w:rPr>
        <w:t xml:space="preserve">היוצא</w:t>
      </w:r>
      <w:r>
        <w:t xml:space="preserve"> לרבינו יונה עיקר זמן קריאת שמע </w:t>
      </w:r>
      <w:r>
        <w:rPr>
          <w:rStyle w:val="BodyBold"/>
        </w:rPr>
        <w:t xml:space="preserve">לכתחילה, בין משיכיר עד הנץ החמה.</w:t>
      </w:r>
    </w:p>
    <w:p>
      <w:pPr>
        <w:pStyle w:val="Body"/>
        <w:bidi/>
      </w:pPr>
      <w:r>
        <w:rPr>
          <w:rStyle w:val="LeadWord"/>
        </w:rPr>
        <w:t xml:space="preserve">ומבואר</w:t>
      </w:r>
      <w:r>
        <w:t xml:space="preserve"> רע"א </w:t>
      </w:r>
      <w:r>
        <w:rPr>
          <w:rStyle w:val="SmallSource"/>
        </w:rPr>
        <w:t xml:space="preserve">(פ"ג מ"ה)</w:t>
      </w:r>
      <w:r>
        <w:t xml:space="preserve"> </w:t>
      </w:r>
      <w:r>
        <w:rPr>
          <w:rStyle w:val="BodyBold"/>
        </w:rPr>
        <w:t xml:space="preserve">בזמן נץ החמה מחמת עיקר זמן קימה</w:t>
      </w:r>
      <w:r>
        <w:t xml:space="preserve">, וגם בלי סמיכת גאולה לתפילה.</w:t>
      </w:r>
    </w:p>
    <w:p>
      <w:pPr>
        <w:pStyle w:val="Body"/>
        <w:bidi/>
      </w:pPr>
      <w:r>
        <w:rPr>
          <w:rStyle w:val="LeadWord"/>
        </w:rPr>
        <w:t xml:space="preserve">וזמן</w:t>
      </w:r>
      <w:r>
        <w:t xml:space="preserve"> ייראוך עם שמש לגבי תפילה מבואר ברבינו יונה שגם אחריהם הנץ כשנתפשט השמש בעולם עדיין בכלל זה, ולא דווקא מיד בתחילת הנץ, והקפדת וותיקין לקר"ש קודם הנץ בזמנו לכתחילה, ומה שגמרו גאל ישראל עם הנץ, מצד דא"כ זמן התחלת מצוות התפילה.</w:t>
      </w:r>
    </w:p>
    <w:p>
      <w:pPr>
        <w:pStyle w:val="Body"/>
        <w:bidi/>
      </w:pPr>
      <w:r>
        <w:rPr>
          <w:rStyle w:val="LeadWord"/>
        </w:rPr>
        <w:t xml:space="preserve">ב) ויש</w:t>
      </w:r>
      <w:r>
        <w:t xml:space="preserve"> לעיין בדבריו אם יש קפידא </w:t>
      </w:r>
      <w:r>
        <w:rPr>
          <w:rStyle w:val="BodyBold"/>
        </w:rPr>
        <w:t xml:space="preserve">לסיים גאל י"ל בזמן הנץ בצמצום, </w:t>
      </w:r>
      <w:r>
        <w:t xml:space="preserve">שהרי כתב דבזמן התפילה לכתחילה גם אחרי הנץ, וזמן קר"ש לפני הנץ משיכיר, והסמיכו גאל ישראל לנץ החמה כדי לסמוך גאולה לתפילה. וא"כ לכאורה העיקר שיגמור קריאת שמע קודם הנץ, ושוב איכפ"ל אם יגמור גאל ישראל אח"כ ואולי מש"כ עם הנץ מצד דס"ל שגם גמר ברכות קריאת שמע בעניין לפני הנץ.</w:t>
      </w:r>
    </w:p>
    <w:p>
      <w:pPr>
        <w:pStyle w:val="Body"/>
        <w:bidi/>
      </w:pPr>
      <w:r>
        <w:rPr>
          <w:rStyle w:val="LeadWord"/>
        </w:rPr>
        <w:t xml:space="preserve">ולפי"ז</w:t>
      </w:r>
      <w:r>
        <w:t xml:space="preserve"> מיהו יצא חידוש, שבזמן קר"ש בדיעבד, אחרי הנץ עד שלוש שעות, יצטרך לגמור גאל ישראל קודם סוף ג' שעות וצ"ע.</w:t>
      </w:r>
    </w:p>
    <w:p>
      <w:pPr>
        <w:pStyle w:val="SubHeading"/>
        <w:bidi/>
      </w:pPr>
      <w:r>
        <w:t xml:space="preserve">ז. דברי השו"ע</w:t>
      </w:r>
    </w:p>
    <w:p>
      <w:pPr>
        <w:pStyle w:val="Body"/>
        <w:bidi/>
      </w:pPr>
      <w:r>
        <w:rPr>
          <w:rStyle w:val="LeadWord"/>
        </w:rPr>
        <w:t xml:space="preserve">פסק</w:t>
      </w:r>
      <w:r>
        <w:t xml:space="preserve"> </w:t>
      </w:r>
      <w:r>
        <w:rPr>
          <w:rStyle w:val="SmallSource"/>
        </w:rPr>
        <w:t xml:space="preserve">[סימן נח סעיף א]</w:t>
      </w:r>
      <w:r>
        <w:rPr>
          <w:rStyle w:val="BodyBold"/>
        </w:rPr>
        <w:t xml:space="preserve">זמן קרית שמע</w:t>
      </w:r>
      <w:r>
        <w:t xml:space="preserve"> של שחרית משיראה את חבירו הרגיל עימו קצת ברחוק ארבע אמות ויכירנו  גמ </w:t>
      </w:r>
      <w:r>
        <w:rPr>
          <w:rStyle w:val="SmallSource"/>
        </w:rPr>
        <w:t xml:space="preserve">(ט:)</w:t>
      </w:r>
      <w:r>
        <w:t xml:space="preserve"> כדעת אחרים דאביי מודה לרב הונה כאחרים כמו כן רבינו יונה שם ד: ד"ה תניא שזה דעת רוב הראשונים שהם תוס' והרא"ש וטור, שזמן ק"ש לכתחילה הוא משיראה את חבירו בריחוק ארבע אמות ויכירנו.</w:t>
      </w:r>
    </w:p>
    <w:p>
      <w:pPr>
        <w:pStyle w:val="Body"/>
        <w:bidi/>
      </w:pPr>
      <w:r>
        <w:rPr>
          <w:rStyle w:val="LeadWord"/>
        </w:rPr>
        <w:t xml:space="preserve">ומצווה</w:t>
      </w:r>
      <w:r>
        <w:rPr>
          <w:rStyle w:val="BodyBold"/>
        </w:rPr>
        <w:t xml:space="preserve"> מן המובחר לקרותה כותיקין</w:t>
      </w:r>
      <w:r>
        <w:t xml:space="preserve"> כדי לסמוך כו' וכן כתבו תלמידי רבינו יונה </w:t>
      </w:r>
      <w:r>
        <w:rPr>
          <w:rStyle w:val="SmallSource"/>
        </w:rPr>
        <w:t xml:space="preserve">[ד:ד"ה תניא]</w:t>
      </w:r>
      <w:r>
        <w:t xml:space="preserve"> והרא"ש </w:t>
      </w:r>
      <w:r>
        <w:rPr>
          <w:rStyle w:val="SmallSource"/>
        </w:rPr>
        <w:t xml:space="preserve">[סימן י]</w:t>
      </w:r>
      <w:r>
        <w:t xml:space="preserve">. דלא הרמב"ם </w:t>
      </w:r>
      <w:r>
        <w:rPr>
          <w:rStyle w:val="SmallSource"/>
        </w:rPr>
        <w:t xml:space="preserve">[ה.קר"ש א -יא]</w:t>
      </w:r>
      <w:r>
        <w:t xml:space="preserve"> שפסק לגמרי כאביי. וכן משמע ברי"ף </w:t>
      </w:r>
      <w:r>
        <w:rPr>
          <w:rStyle w:val="SmallSource"/>
        </w:rPr>
        <w:t xml:space="preserve">[ה.]</w:t>
      </w:r>
      <w:r>
        <w:t xml:space="preserve">.</w:t>
      </w:r>
    </w:p>
    <w:p>
      <w:pPr>
        <w:pStyle w:val="SubHeading"/>
        <w:bidi/>
      </w:pPr>
      <w:r>
        <w:t xml:space="preserve">ח. שיטת האחרונים</w:t>
      </w:r>
    </w:p>
    <w:p>
      <w:pPr>
        <w:pStyle w:val="Body"/>
        <w:bidi/>
      </w:pPr>
      <w:r>
        <w:rPr>
          <w:rStyle w:val="LeadWord"/>
        </w:rPr>
        <w:t xml:space="preserve">אמנם</w:t>
      </w:r>
      <w:r>
        <w:t xml:space="preserve"> בברכי יוסף </w:t>
      </w:r>
      <w:r>
        <w:rPr>
          <w:rStyle w:val="SmallSource"/>
        </w:rPr>
        <w:t xml:space="preserve">(ס"ק ב')</w:t>
      </w:r>
      <w:r>
        <w:t xml:space="preserve"> קצת קשה לשו"ע מותיקין </w:t>
      </w:r>
      <w:r>
        <w:rPr>
          <w:rStyle w:val="BodyBold"/>
        </w:rPr>
        <w:t xml:space="preserve">מצוה מן המובחר</w:t>
      </w:r>
      <w:r>
        <w:t xml:space="preserve"> ובב"י כתב הרי"ף והרמב"ם ס"ל דהלכה ותיקין דוקא אלא זה זמנה </w:t>
      </w:r>
      <w:r>
        <w:rPr>
          <w:rStyle w:val="BodyBold"/>
        </w:rPr>
        <w:t xml:space="preserve">לכתחילה</w:t>
      </w:r>
      <w:r>
        <w:t xml:space="preserve">.  ותמה על דברי השו"ע שלא פסק כשיטת הרי"ף והרמב"ם יצא מכללו בהקדמתו לפסוק כהריף והרמב"ם כנגד שאר פוסקים.</w:t>
      </w:r>
    </w:p>
    <w:p>
      <w:pPr>
        <w:pStyle w:val="Body"/>
        <w:bidi/>
      </w:pPr>
      <w:r>
        <w:rPr>
          <w:rStyle w:val="LeadWord"/>
        </w:rPr>
        <w:t xml:space="preserve">ועוד</w:t>
      </w:r>
      <w:r>
        <w:t xml:space="preserve"> ואם קורא משירא חברו להרי"ף והרמב"ם לא יוצאי ידי חובה.</w:t>
      </w:r>
    </w:p>
    <w:p>
      <w:pPr>
        <w:pStyle w:val="Body"/>
        <w:bidi/>
      </w:pPr>
      <w:r>
        <w:rPr>
          <w:rStyle w:val="LeadWord"/>
        </w:rPr>
        <w:t xml:space="preserve">ואולי</w:t>
      </w:r>
      <w:r>
        <w:t xml:space="preserve"> אפשר דכשחיבר מרן השו"ע נסתפק בדעת הרי"ף דהא רבינו יונה דמפרש על הלכות הרי"ף והרא"ש דרגיל לפסוק כהרי"ף סתמו דבריהם דהא ותיקין מצווה מן המובחר.</w:t>
      </w:r>
    </w:p>
    <w:p>
      <w:pPr>
        <w:pStyle w:val="Body"/>
        <w:bidi/>
      </w:pPr>
      <w:r>
        <w:rPr>
          <w:rStyle w:val="LeadWord"/>
        </w:rPr>
        <w:t xml:space="preserve">ואלו</w:t>
      </w:r>
      <w:r>
        <w:t xml:space="preserve"> היו סוברים שדעת הרי"ף להפך היו מבארים שדעתם נגד הרי"ף לא הזכירו שכן דעת הרי"ף, ואילו סוברים כן היו מפרשים, מחמת כן פסק בשו"ע כדעת תוס והרא"ש ושאר הפוסקיםעיי"ש.</w:t>
      </w:r>
    </w:p>
    <w:p>
      <w:pPr>
        <w:pStyle w:val="Body"/>
        <w:bidi/>
      </w:pPr>
      <w:r>
        <w:rPr>
          <w:rStyle w:val="LeadWord"/>
        </w:rPr>
        <w:t xml:space="preserve">והפרי</w:t>
      </w:r>
      <w:r>
        <w:t xml:space="preserve"> חדש </w:t>
      </w:r>
      <w:r>
        <w:rPr>
          <w:rStyle w:val="SmallSource"/>
        </w:rPr>
        <w:t xml:space="preserve">(אות א')</w:t>
      </w:r>
      <w:r>
        <w:t xml:space="preserve"> פסק כשיטת הרי"ף והרמב"ם ותקין מצוה לכתחילה.</w:t>
      </w:r>
    </w:p>
    <w:p>
      <w:pPr>
        <w:pStyle w:val="Body"/>
        <w:bidi/>
      </w:pPr>
      <w:r>
        <w:rPr>
          <w:rStyle w:val="LeadWord"/>
        </w:rPr>
        <w:t xml:space="preserve">מ"מ</w:t>
      </w:r>
      <w:r>
        <w:rPr>
          <w:rStyle w:val="BodyBold"/>
        </w:rPr>
        <w:t xml:space="preserve"> דיש להחמיר לקרותה כותיקין, מאחר שבזה יוצא ידי חובה לכולי עלמא</w:t>
      </w:r>
      <w:r>
        <w:t xml:space="preserve">. ועוד שו"ע הגר"ז סע' ד' כף החיים ס"ק ח' אורחות יושר ערך תפיה פרק ותיקין.</w:t>
      </w:r>
    </w:p>
    <w:p>
      <w:pPr>
        <w:pStyle w:val="SubHeading"/>
        <w:bidi/>
      </w:pPr>
      <w:r>
        <w:t xml:space="preserve">ט. שיטת הגר"א</w:t>
      </w:r>
    </w:p>
    <w:p>
      <w:pPr>
        <w:pStyle w:val="Body"/>
        <w:bidi/>
      </w:pPr>
      <w:r>
        <w:rPr>
          <w:rStyle w:val="LeadWord"/>
        </w:rPr>
        <w:t xml:space="preserve">בספר</w:t>
      </w:r>
      <w:r>
        <w:t xml:space="preserve"> </w:t>
      </w:r>
      <w:r>
        <w:rPr>
          <w:rStyle w:val="BodyBold"/>
        </w:rPr>
        <w:t xml:space="preserve">מעשה רב </w:t>
      </w:r>
      <w:r>
        <w:rPr>
          <w:rStyle w:val="SmallSource"/>
          <w:b/>
          <w:bCs/>
        </w:rPr>
        <w:t xml:space="preserve">[</w:t>
      </w:r>
      <w:r>
        <w:rPr>
          <w:rStyle w:val="SmallSource"/>
        </w:rPr>
        <w:t xml:space="preserve">סעיף כ"ה]</w:t>
      </w:r>
      <w:r>
        <w:t xml:space="preserve"> הלכות כתב "להתפלל שחרית </w:t>
      </w:r>
      <w:r>
        <w:rPr>
          <w:rStyle w:val="BodyBold"/>
        </w:rPr>
        <w:t xml:space="preserve">כותיקין</w:t>
      </w:r>
      <w:r>
        <w:t xml:space="preserve"> ובלבד </w:t>
      </w:r>
      <w:r>
        <w:rPr>
          <w:rStyle w:val="BodyBold"/>
        </w:rPr>
        <w:t xml:space="preserve">עם מניין </w:t>
      </w:r>
      <w:r>
        <w:t xml:space="preserve">עשרה דווקא עכ"ל.</w:t>
      </w:r>
    </w:p>
    <w:p>
      <w:pPr>
        <w:pStyle w:val="Body"/>
        <w:bidi/>
      </w:pPr>
      <w:r>
        <w:rPr>
          <w:rStyle w:val="LeadWord"/>
        </w:rPr>
        <w:t xml:space="preserve">א) צ"ע</w:t>
      </w:r>
      <w:r>
        <w:t xml:space="preserve"> דבגמ' </w:t>
      </w:r>
      <w:r>
        <w:rPr>
          <w:rStyle w:val="SmallSource"/>
        </w:rPr>
        <w:t xml:space="preserve">(ברכות דף כב:)</w:t>
      </w:r>
      <w:r>
        <w:t xml:space="preserve"> ירד לטבול, אם יכול לעלות ולהתכסות ולקרוא עד שלא תהא הנץ החמה, יעלה ויתכסה ויקרא, ואם לאו יתכסה במים ויקרא, למה הצריכו אותה לקרותו במים אלא וודאי מפני כך </w:t>
      </w:r>
      <w:r>
        <w:rPr>
          <w:rStyle w:val="BodyBold"/>
        </w:rPr>
        <w:t xml:space="preserve">אמרו יתכסה במים ויקרא ולא חששו למה שאינו סומך גאולה לתפילה ושאינו מתפלל במנין</w:t>
      </w:r>
      <w:r>
        <w:t xml:space="preserve">, מפני ראוי יותר לחוש שהנץ החמה יעבור ומבואר בדבריו שזמן נץ החמה אינו הידור.דאמרינן ירד לטבול </w:t>
      </w:r>
      <w:r>
        <w:rPr>
          <w:rStyle w:val="BodyBold"/>
        </w:rPr>
        <w:t xml:space="preserve">אם יכול לעלות ולהתכסות ולקרות</w:t>
      </w:r>
      <w:r>
        <w:t xml:space="preserve"> עד שלא נץ החמה.</w:t>
      </w:r>
    </w:p>
    <w:p>
      <w:pPr>
        <w:pStyle w:val="Body"/>
        <w:bidi/>
      </w:pPr>
      <w:r>
        <w:rPr>
          <w:rStyle w:val="LeadWord"/>
        </w:rPr>
        <w:t xml:space="preserve">מוכח</w:t>
      </w:r>
      <w:r>
        <w:t xml:space="preserve"> אפי' בלי עשרה צריך לעשות כותיקין ושם לא היה עשרה,דהא </w:t>
      </w:r>
      <w:r>
        <w:rPr>
          <w:rStyle w:val="BodyBold"/>
        </w:rPr>
        <w:t xml:space="preserve">מסיים יתכסה במים ויקרא</w:t>
      </w:r>
      <w:r>
        <w:t xml:space="preserve"> ?</w:t>
      </w:r>
    </w:p>
    <w:p>
      <w:pPr>
        <w:pStyle w:val="Body"/>
        <w:bidi/>
      </w:pPr>
      <w:r>
        <w:rPr>
          <w:rStyle w:val="LeadWord"/>
        </w:rPr>
        <w:t xml:space="preserve">וי"ל</w:t>
      </w:r>
      <w:r>
        <w:t xml:space="preserve"> מכיון שמבואר </w:t>
      </w:r>
      <w:r>
        <w:rPr>
          <w:rStyle w:val="SmallSource"/>
        </w:rPr>
        <w:t xml:space="preserve">(ברכות דף כח:)</w:t>
      </w:r>
      <w:r>
        <w:t xml:space="preserve"> </w:t>
      </w:r>
      <w:r>
        <w:rPr>
          <w:rStyle w:val="SmallSource"/>
        </w:rPr>
        <w:t xml:space="preserve">(ושו"ע סי' צ' סעי' י')</w:t>
      </w:r>
      <w:r>
        <w:t xml:space="preserve"> כשעומד עם הציבור אסור לו להקדים תפילתו לתפילת ציבור, וקאמר כאן דאפילו אם רוצה להתפלל כותיקין לא יתפלל בבית הכנסת ביחיד אבל עם עשרה מותר ומצווה להתפלל בציבור ולא יפרוש.</w:t>
      </w:r>
    </w:p>
    <w:p>
      <w:pPr>
        <w:pStyle w:val="Body"/>
        <w:bidi/>
      </w:pPr>
      <w:r>
        <w:rPr>
          <w:rStyle w:val="LeadWord"/>
        </w:rPr>
        <w:t xml:space="preserve">ועוד</w:t>
      </w:r>
      <w:r>
        <w:t xml:space="preserve"> ב'לשם שבו והחלמה' </w:t>
      </w:r>
      <w:r>
        <w:rPr>
          <w:rStyle w:val="SmallSource"/>
        </w:rPr>
        <w:t xml:space="preserve">(מובא בקובץ ישורון כרך יח')</w:t>
      </w:r>
      <w:r>
        <w:t xml:space="preserve"> רבי שלמה אלישיב זצ"ל וז"ל: דהכוונה הוא על קריאת שמע לבד בלא תפילה, כי גם ק"ש לבד מצוותה הוא לכתחילה לקרותא קודם הנץ החמה וכ"כ שם בפירוש תלמידי רבינו יונה, וק"ש אין חשש כלל לקרותה ביחיד, אבל </w:t>
      </w:r>
      <w:r>
        <w:rPr>
          <w:rStyle w:val="BodyBold"/>
        </w:rPr>
        <w:t xml:space="preserve">הגר"א מדבר ק"ש ותפילה כותיקין</w:t>
      </w:r>
      <w:r>
        <w:t xml:space="preserve"> לכן אמר שאין להתפלל ביחידות בשביל זה היינו שכל מה דאיתא שם במשנה מדובר רק שקורא ק"ש אבל תפילה חייב להתפלל בציבור.</w:t>
      </w:r>
    </w:p>
    <w:p>
      <w:pPr>
        <w:pStyle w:val="Body"/>
        <w:bidi/>
      </w:pPr>
      <w:r>
        <w:rPr>
          <w:rStyle w:val="LeadWord"/>
        </w:rPr>
        <w:t xml:space="preserve">א) אמנם</w:t>
      </w:r>
      <w:r>
        <w:t xml:space="preserve"> יש להקשות מדאיתא בשנות אליהו </w:t>
      </w:r>
      <w:r>
        <w:rPr>
          <w:rStyle w:val="SmallSource"/>
        </w:rPr>
        <w:t xml:space="preserve">(מסכת ברכות פ"א מ"ב)</w:t>
      </w:r>
      <w:r>
        <w:t xml:space="preserve"> וז"ל אמר לשון </w:t>
      </w:r>
      <w:r>
        <w:rPr>
          <w:rStyle w:val="BodyBold"/>
        </w:rPr>
        <w:t xml:space="preserve">וגומרה פירוש שיגמור את הק"ש עם הנץ החמה</w:t>
      </w:r>
      <w:r>
        <w:t xml:space="preserve"> ממש דהיינו סוף הק"ש יהיה בשעת הנץ.</w:t>
      </w:r>
    </w:p>
    <w:p>
      <w:pPr>
        <w:pStyle w:val="Body"/>
        <w:bidi/>
      </w:pPr>
      <w:r>
        <w:rPr>
          <w:rStyle w:val="LeadWord"/>
        </w:rPr>
        <w:t xml:space="preserve">ב) הערה</w:t>
      </w:r>
      <w:r>
        <w:t xml:space="preserve"> בשנות אליהו במשניות ד"ה עד ג' שעות ופסק הלכה כר' יהושע </w:t>
      </w:r>
      <w:r>
        <w:rPr>
          <w:rStyle w:val="BodyBold"/>
        </w:rPr>
        <w:t xml:space="preserve">ומפרש בירושלמי דווקא בשוכח מתכוון עד סוף ג' שעות אבל מעיקר הדין להתפלל בנץ החמה.</w:t>
      </w:r>
    </w:p>
    <w:p>
      <w:pPr>
        <w:pStyle w:val="Body"/>
        <w:bidi/>
      </w:pPr>
      <w:r>
        <w:rPr>
          <w:rStyle w:val="LeadWord"/>
        </w:rPr>
        <w:t xml:space="preserve">אומנם</w:t>
      </w:r>
      <w:r>
        <w:t xml:space="preserve"> ב'מעשה רב' מוכח ד</w:t>
      </w:r>
      <w:r>
        <w:rPr>
          <w:rStyle w:val="BodyBold"/>
        </w:rPr>
        <w:t xml:space="preserve">תלוי במניין</w:t>
      </w:r>
      <w:r>
        <w:t xml:space="preserve"> דאם אין מנין יתפלל עד ג' שעות ולא תולה בשוכח וצ"ע.</w:t>
      </w:r>
    </w:p>
    <w:p>
      <w:pPr>
        <w:pStyle w:val="Body"/>
        <w:bidi/>
      </w:pPr>
      <w:r>
        <w:rPr>
          <w:rStyle w:val="LeadWord"/>
        </w:rPr>
        <w:t xml:space="preserve">ג) עוד</w:t>
      </w:r>
      <w:r>
        <w:t xml:space="preserve"> קשה ביאור הגר"א על שו"ע </w:t>
      </w:r>
      <w:r>
        <w:rPr>
          <w:rStyle w:val="SmallSource"/>
        </w:rPr>
        <w:t xml:space="preserve">(סי' ע"ד סעי' ב')</w:t>
      </w:r>
      <w:r>
        <w:t xml:space="preserve"> שכתב "שיתכסה דע"כ גם מתפלל שם </w:t>
      </w:r>
      <w:r>
        <w:rPr>
          <w:rStyle w:val="BodyBold"/>
        </w:rPr>
        <w:t xml:space="preserve">דטעמא דותיקין הוא כדי שיסמוך ובתפילה</w:t>
      </w:r>
      <w:r>
        <w:t xml:space="preserve">" משמע חייב ק"ש לפני הנץ החמה ותפילה בנץ החמה אפי' ביחידי במעשה רב קשה כתב דווקא במניין?</w:t>
      </w:r>
    </w:p>
    <w:p>
      <w:pPr>
        <w:pStyle w:val="Body"/>
        <w:bidi/>
      </w:pPr>
      <w:r>
        <w:rPr>
          <w:rStyle w:val="LeadWord"/>
        </w:rPr>
        <w:t xml:space="preserve">ד) וכן</w:t>
      </w:r>
      <w:r>
        <w:t xml:space="preserve"> קשה על משנ"ב </w:t>
      </w:r>
      <w:r>
        <w:rPr>
          <w:rStyle w:val="SmallSource"/>
        </w:rPr>
        <w:t xml:space="preserve">(סי' נ"ח ס"ק ג')</w:t>
      </w:r>
      <w:r>
        <w:t xml:space="preserve"> </w:t>
      </w:r>
      <w:r>
        <w:rPr>
          <w:rStyle w:val="BodyBold"/>
        </w:rPr>
        <w:t xml:space="preserve">עד סוף </w:t>
      </w:r>
      <w:r>
        <w:t xml:space="preserve">ולכתחילה אסור להתאחר עד אותו הזמן </w:t>
      </w:r>
      <w:r>
        <w:rPr>
          <w:rStyle w:val="SmallSource"/>
        </w:rPr>
        <w:t xml:space="preserve">(איזה זמן מתיכון עם הנץ או סוף זמן ק"ש)</w:t>
      </w:r>
      <w:r>
        <w:t xml:space="preserve"> אומנם שנות אליהו מדבר דווקא בשוכח מ"ב לא כתב בשוכח.</w:t>
      </w:r>
    </w:p>
    <w:p>
      <w:pPr>
        <w:pStyle w:val="SubHeading"/>
        <w:bidi/>
      </w:pPr>
      <w:r>
        <w:t xml:space="preserve">חידושי רבי דב לנדו</w:t>
      </w:r>
    </w:p>
    <w:p>
      <w:pPr>
        <w:pStyle w:val="Body"/>
        <w:bidi/>
      </w:pPr>
      <w:r>
        <w:rPr>
          <w:rStyle w:val="SmallSource"/>
        </w:rPr>
        <w:t xml:space="preserve">[ברכות</w:t>
      </w:r>
      <w:r>
        <w:rPr>
          <w:rStyle w:val="SmallSource"/>
        </w:rPr>
        <w:t xml:space="preserve"> דף ב, ב]</w:t>
      </w:r>
    </w:p>
    <w:p>
      <w:pPr>
        <w:pStyle w:val="Body"/>
        <w:bidi/>
      </w:pPr>
      <w:r>
        <w:rPr>
          <w:rStyle w:val="LeadWord"/>
        </w:rPr>
        <w:t xml:space="preserve">בענין</w:t>
      </w:r>
      <w:r>
        <w:t xml:space="preserve"> אם מותר להתאחר עד סוף זמן קריאת שמע </w:t>
      </w:r>
      <w:r>
        <w:rPr>
          <w:rStyle w:val="SmallSource"/>
        </w:rPr>
        <w:t xml:space="preserve">[ואם יש חיוב לקוראה כותיקין]</w:t>
      </w:r>
      <w:r>
        <w:t xml:space="preserve">.</w:t>
      </w:r>
    </w:p>
    <w:p>
      <w:pPr>
        <w:pStyle w:val="Body"/>
        <w:bidi/>
      </w:pPr>
      <w:r>
        <w:rPr>
          <w:rStyle w:val="LeadWord"/>
        </w:rPr>
        <w:t xml:space="preserve">כתב</w:t>
      </w:r>
      <w:r>
        <w:t xml:space="preserve"> משנ"ב סימן נ"ח ס"ב ג וד, לכאורה הגר"א פירש כהפני משה והחרדים שם, דהנידון הוא על זמן דלכחתילה אסור לעבור, וכן מצינו בתלמידי רבינו יונה פרק קמא דלכתחילה אסור לאחר מהנץ, וכן ראיתי בסידור הגר"א בדיני קריאת שמע, והם להגר"י מלצן, נראה שפירש דברי הגר"א כנ"ל, ויעו"ש שהביא בתחילת הדברים בשם הגר"א כל הזמנים שנאמרו בענין קיראת שמע ולא מנה זמן זה שכתב כאן המ"ב.</w:t>
      </w:r>
    </w:p>
    <w:p>
      <w:pPr>
        <w:pStyle w:val="Body"/>
        <w:bidi/>
      </w:pPr>
      <w:r>
        <w:rPr>
          <w:rStyle w:val="LeadWord"/>
        </w:rPr>
        <w:t xml:space="preserve">וגם</w:t>
      </w:r>
      <w:r>
        <w:t xml:space="preserve"> לא נודע זמן זה מה טיבו, כן לא גילה לנו המ"ב כמה שיעורו </w:t>
      </w:r>
      <w:r>
        <w:rPr>
          <w:rStyle w:val="SmallSource"/>
        </w:rPr>
        <w:t xml:space="preserve">[ויעיין דף כט: אביי לייט וכו']</w:t>
      </w:r>
      <w:r>
        <w:t xml:space="preserve">.</w:t>
      </w:r>
    </w:p>
    <w:p>
      <w:pPr>
        <w:pStyle w:val="Body"/>
        <w:bidi/>
      </w:pPr>
      <w:r>
        <w:rPr>
          <w:rStyle w:val="LeadWord"/>
        </w:rPr>
        <w:t xml:space="preserve">וגם</w:t>
      </w:r>
      <w:r>
        <w:t xml:space="preserve"> צ"ע לפירוש המ"ב, מאי ס"ל לחד מ"ד בירושלמי דהוא מן התורה יעוי"ש, [ובשלמא להנ"ל, יש לומר דסבירא ליה להא מ"ד דמאורייתא לכתחילה בעינן קימה דמיעוט בעלמא יעוין דף ח: ט. אבל להמ"ב צ"ע].</w:t>
      </w:r>
    </w:p>
    <w:p>
      <w:pPr>
        <w:pStyle w:val="Body"/>
        <w:bidi/>
      </w:pPr>
      <w:r>
        <w:rPr>
          <w:rStyle w:val="LeadWord"/>
        </w:rPr>
        <w:t xml:space="preserve">ולדברי</w:t>
      </w:r>
      <w:r>
        <w:t xml:space="preserve"> המ"ב לכאורה אסור לחכות לציבור הקורא קריאת שמע לפני סוף ג' שעות, ולא דמי להמבואר סק"י דקאי אחיוב זריזות.</w:t>
      </w:r>
    </w:p>
    <w:p>
      <w:pPr>
        <w:pStyle w:val="Body"/>
        <w:bidi/>
      </w:pPr>
      <w:r>
        <w:rPr>
          <w:rStyle w:val="LeadWord"/>
        </w:rPr>
        <w:t xml:space="preserve">ולהנ"ל</w:t>
      </w:r>
      <w:r>
        <w:t xml:space="preserve"> בדעת הגר"א, אם כן האמור בביאור הלכה ד"ה ומצוה, דע דהזהירים וכו' מותר וכו' אפשר דחיובא הוא, מיהו יתכן דסגי שיקרא קריאת שמע בלא ברכותיה ויתפלל אח"כ עם הציבור וכמבואר במ"ב סו"ס מו יעוי"ש לענין ג' שעות, ואם יש מנין אחר בעיר המתפלל ותיקין ודאי דלא שפיר עבד.</w:t>
      </w:r>
    </w:p>
    <w:p>
      <w:pPr>
        <w:pStyle w:val="Body"/>
        <w:bidi/>
      </w:pPr>
      <w:r>
        <w:rPr>
          <w:rStyle w:val="LeadWord"/>
        </w:rPr>
        <w:t xml:space="preserve">ונסתפקתי</w:t>
      </w:r>
      <w:r>
        <w:t xml:space="preserve"> למעשה, מי שכרגיל אינו קם מוקדם, אבל בגלל קביעות לימוד קם לפני הנץ, ואם יצטרך להתפלל ותיקין יופרע הלימוד ושוב לא יקום ללימודו, אם שפיר דמי דלכתחילה יקרא קריאת שמע לפני הנץ ללא ברכותיה ויחזור ללימודו או דלא חייב להתפלל ותיקין.</w:t>
      </w:r>
    </w:p>
    <w:p>
      <w:pPr>
        <w:pStyle w:val="SubHeading"/>
        <w:bidi/>
      </w:pPr>
      <w:r>
        <w:t xml:space="preserve">תשובת הגרח"ק זצ"ל</w:t>
      </w:r>
    </w:p>
    <w:p>
      <w:pPr>
        <w:pStyle w:val="Body"/>
        <w:bidi/>
      </w:pPr>
      <w:r>
        <w:rPr>
          <w:rStyle w:val="LeadWord"/>
        </w:rPr>
        <w:t xml:space="preserve">ממה</w:t>
      </w:r>
      <w:r>
        <w:t xml:space="preserve"> שלא הביא הגר"א סוף הירושלמי משמע מדברי המ"ב דעיקר הקפידא שלא יניח לסוף הזמן כמ"ש כט: במערבא ליטי וכו', וזוה שסיים שיתפלל בעונתה היינו שלא יעבור הזמן.</w:t>
      </w:r>
    </w:p>
    <w:p>
      <w:pPr>
        <w:pStyle w:val="Body"/>
        <w:bidi/>
      </w:pPr>
      <w:r>
        <w:rPr>
          <w:rStyle w:val="LeadWord"/>
        </w:rPr>
        <w:t xml:space="preserve">ובאמת</w:t>
      </w:r>
      <w:r>
        <w:t xml:space="preserve"> יש להצטער טובא שבני תורה אין נזהרין להתפלל ותיקין שהוא חיוב גמור להרבה פוסקים, ולדעת הרי"ף והרמב"ם נקרא עבריין, ובפרט מי שקם בודאי מצוה שיתפלל כותיקין, וראיתי למרן זצ"ל שלא חש כלל מתפילה בציבור רק כשהגיע הזמן התחיל שמונה עשרה, ומש"כ המ"ב הרגילים, צ"ע דגם מי שאין רגיל למה לא יזכה בפעם הזו המצוה, ואולי זה כונת המ"ב ואורחא דמילתא נקט.</w:t>
      </w:r>
    </w:p>
    <w:p>
      <w:pPr>
        <w:pStyle w:val="Body"/>
        <w:bidi/>
      </w:pPr>
      <w:r>
        <w:rPr>
          <w:rStyle w:val="LeadWord"/>
        </w:rPr>
        <w:t xml:space="preserve">מה</w:t>
      </w:r>
      <w:r>
        <w:t xml:space="preserve"> שכתב הדרכת"ג שליט"א בענין ותיקין שהוא חיוב גמור ולדעת כמה מהראשונים נקרא עבריין, אולי יש לומר דמי שישן בשעת הנץ לא חייבוהו חכמים להשתדל לכוין את שינתו באופן שיתעורר קודם הנץ זכר לדבר מלכים שקמים בשעה ג' וקאי נמי אמלכי ישראל </w:t>
      </w:r>
      <w:r>
        <w:rPr>
          <w:rStyle w:val="SmallSource"/>
        </w:rPr>
        <w:t xml:space="preserve">[ועיין שאגת אריה סו"ס ה, וכמדומה שיש בזה בראשונים]</w:t>
      </w:r>
      <w:r>
        <w:t xml:space="preserve">, וקוראים בעת קימתם.</w:t>
      </w:r>
    </w:p>
    <w:p>
      <w:pPr>
        <w:pStyle w:val="Body"/>
        <w:bidi/>
      </w:pPr>
      <w:r>
        <w:rPr>
          <w:rStyle w:val="LeadWord"/>
        </w:rPr>
        <w:t xml:space="preserve">יש לדון</w:t>
      </w:r>
      <w:r>
        <w:t xml:space="preserve"> מי שקם איזה זמן לפני נץ החמה אם יקח מונית לבית הכנסת יספיק יתפלל במניין ויקרא ק"ש וברכותיה לפני נץ החמה ולהתפלל בתחילת הנץ החמה אם לאו יתפלל במניין מאוחר יותר האם מחוייב להוציא כסף למונית </w:t>
      </w:r>
      <w:r>
        <w:rPr>
          <w:rStyle w:val="SmallSource"/>
        </w:rPr>
        <w:t xml:space="preserve">[עד שליש בדין הידור מצווה]</w:t>
      </w:r>
      <w:r>
        <w:t xml:space="preserve"> כדי לקיים ק"ש במצווה מן המובחר] וכדי להספיק אותו מניין שמתפללים בותיקין?</w:t>
      </w:r>
    </w:p>
    <w:p>
      <w:pPr>
        <w:pStyle w:val="Body"/>
        <w:bidi/>
      </w:pPr>
      <w:r>
        <w:rPr>
          <w:rStyle w:val="LeadWord"/>
        </w:rPr>
        <w:t xml:space="preserve">וכמו</w:t>
      </w:r>
      <w:r>
        <w:t xml:space="preserve"> כן יש לדון מי שנמצא בסוף זמן ק"ש האם צריך להוציא עד חומש נכסיו </w:t>
      </w:r>
      <w:r>
        <w:rPr>
          <w:rStyle w:val="SmallSource"/>
        </w:rPr>
        <w:t xml:space="preserve">(בגמ' כתובות דף נא.)</w:t>
      </w:r>
      <w:r>
        <w:t xml:space="preserve">?</w:t>
      </w:r>
    </w:p>
    <w:p>
      <w:pPr>
        <w:pStyle w:val="Body"/>
        <w:bidi/>
      </w:pPr>
      <w:r>
        <w:rPr>
          <w:rStyle w:val="LeadWord"/>
        </w:rPr>
        <w:t xml:space="preserve">נפק"מ</w:t>
      </w:r>
      <w:r>
        <w:t xml:space="preserve"> לדינא בין שיטת התוס', הרשב"א </w:t>
      </w:r>
      <w:r>
        <w:rPr>
          <w:rStyle w:val="SmallSource"/>
        </w:rPr>
        <w:t xml:space="preserve">(דף ט.)</w:t>
      </w:r>
      <w:r>
        <w:t xml:space="preserve"> והרא"ש וטוש"ע.</w:t>
      </w:r>
    </w:p>
    <w:p>
      <w:pPr>
        <w:pStyle w:val="Body"/>
        <w:bidi/>
      </w:pPr>
      <w:r>
        <w:rPr>
          <w:rStyle w:val="LeadWord"/>
        </w:rPr>
        <w:t xml:space="preserve">בשו"ע</w:t>
      </w:r>
      <w:r>
        <w:t xml:space="preserve"> </w:t>
      </w:r>
      <w:r>
        <w:rPr>
          <w:rStyle w:val="SmallSource"/>
        </w:rPr>
        <w:t xml:space="preserve">(סימן תרנ"ו א')</w:t>
      </w:r>
      <w:r>
        <w:t xml:space="preserve"> ואם קנה אתרוג שראוי לצאת בו בצמצום, כגון שהוא כביצה מצומצמת, ואח"כ מצא גדול ממנו, מצווה להוסיף על שליש מקור הידור מצווה.</w:t>
      </w:r>
    </w:p>
    <w:p>
      <w:pPr>
        <w:pStyle w:val="Body"/>
        <w:bidi/>
      </w:pPr>
      <w:r>
        <w:rPr>
          <w:rStyle w:val="LeadWord"/>
        </w:rPr>
        <w:t xml:space="preserve">מובא</w:t>
      </w:r>
      <w:r>
        <w:t xml:space="preserve"> בגמ' </w:t>
      </w:r>
      <w:r>
        <w:rPr>
          <w:rStyle w:val="SmallSource"/>
        </w:rPr>
        <w:t xml:space="preserve">(דף ט. – ט:)</w:t>
      </w:r>
      <w:r>
        <w:t xml:space="preserve"> אמר ר' זירא אמר ר' הונא במצווה עד שליש מאי שליש אילמיא שליש ביתו </w:t>
      </w:r>
      <w:r>
        <w:rPr>
          <w:rStyle w:val="SmallSource"/>
        </w:rPr>
        <w:t xml:space="preserve">[רש"י שליש מה שיש לו]</w:t>
      </w:r>
      <w:r>
        <w:t xml:space="preserve"> אלא מעתה. אי איתרמי ליה תלתא מצותא לייב לכוליה ביתיה? אלא </w:t>
      </w:r>
      <w:r>
        <w:rPr>
          <w:rStyle w:val="BodyBold"/>
        </w:rPr>
        <w:t xml:space="preserve">אמר רבי זירא בהידור מצווה עד שליש במצווה</w:t>
      </w:r>
      <w:r>
        <w:t xml:space="preserve"> [שאם מוצא ב' ספרי תורות לקנות ואחד הידור מחבירו יוסף שליש הדמים ויקח את הידור </w:t>
      </w:r>
      <w:r>
        <w:rPr>
          <w:rStyle w:val="SmallSource"/>
        </w:rPr>
        <w:t xml:space="preserve">(שבת דף קלג:)</w:t>
      </w:r>
      <w:r>
        <w:t xml:space="preserve"> זה אלי ואנוהו, התנאה לפניו במצוות עשה לך ספר תורה נאה, לולב נאה טלית נאה ציצית נאה.</w:t>
      </w:r>
    </w:p>
    <w:p>
      <w:pPr>
        <w:pStyle w:val="Body"/>
        <w:bidi/>
      </w:pPr>
      <w:r>
        <w:rPr>
          <w:rStyle w:val="LeadWord"/>
        </w:rPr>
        <w:t xml:space="preserve">יש</w:t>
      </w:r>
      <w:r>
        <w:t xml:space="preserve"> חקירה אם הידור שליש מצווה מחיוב או לא מחיוב יש שני סוגי הידור מצווה אחד הידור בצורת שלימות המצווה כגון אתרוג עין בא"ב תרנ"ו סעי' א' או שופר וכן ציצין שאין מעכבין בשבת עד שלא פירש.</w:t>
      </w:r>
    </w:p>
    <w:p>
      <w:pPr>
        <w:pStyle w:val="Body"/>
        <w:bidi/>
      </w:pPr>
      <w:r>
        <w:rPr>
          <w:rStyle w:val="LeadWord"/>
        </w:rPr>
        <w:t xml:space="preserve">אומנם</w:t>
      </w:r>
      <w:r>
        <w:t xml:space="preserve"> מצוות עונג שבת או גמ' יומא </w:t>
      </w:r>
      <w:r>
        <w:rPr>
          <w:rStyle w:val="SmallSource"/>
        </w:rPr>
        <w:t xml:space="preserve">(דף ע.)</w:t>
      </w:r>
      <w:r>
        <w:t xml:space="preserve"> ואח"כ כל אחד ואחד מביא ספר תורה מבתי וקורא בו כדי להראות חזותו לרבים רש"י להראות</w:t>
      </w:r>
      <w:r>
        <w:rPr>
          <w:rStyle w:val="BodyBold"/>
        </w:rPr>
        <w:t xml:space="preserve">???? </w:t>
      </w:r>
      <w:r>
        <w:t xml:space="preserve">של ספר תורה ותפארת בעלה].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45" name="Ornament 445"/>
            <wp:cNvGraphicFramePr>
              <a:graphicFrameLocks noChangeAspect="1"/>
            </wp:cNvGraphicFramePr>
            <a:graphic>
              <a:graphicData uri="http://schemas.openxmlformats.org/drawingml/2006/picture">
                <pic:pic>
                  <pic:nvPicPr>
                    <pic:cNvPr id="44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48" behindDoc="1" locked="0" layoutInCell="1" allowOverlap="1">
            <wp:simplePos x="0" y="0"/>
            <wp:positionH relativeFrom="margin">
              <wp:align>center</wp:align>
            </wp:positionH>
            <wp:positionV relativeFrom="paragraph">
              <wp:posOffset>0</wp:posOffset>
            </wp:positionV>
            <wp:extent cx="3295240" cy="826096"/>
            <wp:effectExtent l="0" t="0" r="0" b="0"/>
            <wp:wrapNone/>
            <wp:docPr id="448" name="מסגרת סימן 448"/>
            <wp:cNvGraphicFramePr>
              <a:graphicFrameLocks noChangeAspect="1"/>
            </wp:cNvGraphicFramePr>
            <a:graphic>
              <a:graphicData uri="http://schemas.openxmlformats.org/drawingml/2006/picture">
                <pic:pic>
                  <pic:nvPicPr>
                    <pic:cNvPr id="448" name="title-76.png"/>
                    <pic:cNvPicPr/>
                  </pic:nvPicPr>
                  <pic:blipFill>
                    <a:blip r:embed="rIdImg96"/>
                    <a:stretch>
                      <a:fillRect/>
                    </a:stretch>
                  </pic:blipFill>
                  <pic:spPr>
                    <a:xfrm>
                      <a:off x="0" y="0"/>
                      <a:ext cx="3295240" cy="826096"/>
                    </a:xfrm>
                    <a:prstGeom prst="rect">
                      <a:avLst/>
                    </a:prstGeom>
                  </pic:spPr>
                </pic:pic>
              </a:graphicData>
            </a:graphic>
          </wp:anchor>
        </w:drawing>
      </w:r>
      <w:r>
        <w:t xml:space="preserve">סיכום נקודות לסוגיית זמן</w:t>
      </w:r>
      <w:r>
        <w:br/>
      </w:r>
      <w:r>
        <w:t xml:space="preserve">קריאת שמע של שחרית</w:t>
      </w:r>
    </w:p>
    <w:p>
      <w:pPr>
        <w:pStyle w:val="ArticleAuthor"/>
        <w:bidi/>
        <w:sectPr>
          <w:headerReference w:type="default" r:id="rIdHA76d"/>
          <w:headerReference w:type="even" r:id="rIdHA76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יש</w:t>
      </w:r>
      <w:r>
        <w:t xml:space="preserve"> כמה שיטות מתי מתחיל זמן קריאת שמע בבוקר, שיטת ת"ק במשנה בדף ט. משיכיר בין תכלת ללבן, שיטת ר"א שם במשנה, משיכיר בין תכלת לכרתי, שזמן זה קצת יותר מאוחר מתכלת ללבן, בגמ' שם הובא ברייתא דיש עוד כמה שיטות, שיטת ר"מ משיכיר בין זאב לכלב, ושיטת ר"ע משיכיר בין חמור לערוד, אחרים אומרים משיראה את חבירו בריחוק ד' אמות ויכירנו, שיטת ר"ש שאמר משום ר"ע </w:t>
      </w:r>
      <w:r>
        <w:rPr>
          <w:rStyle w:val="SmallSource"/>
        </w:rPr>
        <w:t xml:space="preserve">(בדף ח:)</w:t>
      </w:r>
      <w:r>
        <w:t xml:space="preserve"> שזמנה לאחר הנץ ( אך אין זה פשוט שלא סבר שזמנה גם קודם הנץ ועיין בתוס' יומא דף לז: ד"ה אמר.) אלו הם שיטות התנאים.</w:t>
      </w:r>
    </w:p>
    <w:p>
      <w:pPr>
        <w:pStyle w:val="Body"/>
        <w:bidi/>
      </w:pPr>
      <w:r>
        <w:rPr>
          <w:rStyle w:val="LeadWord"/>
        </w:rPr>
        <w:t xml:space="preserve">ונחלקו</w:t>
      </w:r>
      <w:r>
        <w:t xml:space="preserve"> בגמ' כמו מי ההלכה, שיטת רב הונא דההלכה כאחרים, ואילו שיטת אביי דהלכה לתפילין כאחרים אך לק"ש כותיקין, שיטת רב יהושע בן לוי דהלכה כר"ש שאמר משום ר"ע שזמנה לאחר נץ החמה, אך יש איכא דאמרי דר"י בן לוי אמר כן על שיטת ר"ש בעצמו שסבר דזמנה משיכיר.</w:t>
      </w:r>
    </w:p>
    <w:p>
      <w:pPr>
        <w:pStyle w:val="Body"/>
        <w:bidi/>
      </w:pPr>
      <w:r>
        <w:rPr>
          <w:rStyle w:val="LeadWord"/>
        </w:rPr>
        <w:t xml:space="preserve">רוב</w:t>
      </w:r>
      <w:r>
        <w:t xml:space="preserve"> הראשונים סברו שותיקין היו קורין אותה קצת קודם הנץ, אך שיטת הר"ח הובא בתוס' יומא דף לז: ד"ה אמר שהם היו קורין אותה בתחילת הנץ.</w:t>
      </w:r>
    </w:p>
    <w:p>
      <w:pPr>
        <w:pStyle w:val="Body"/>
        <w:bidi/>
      </w:pPr>
      <w:r>
        <w:rPr>
          <w:rStyle w:val="LeadWord"/>
        </w:rPr>
        <w:t xml:space="preserve">כמו</w:t>
      </w:r>
      <w:r>
        <w:t xml:space="preserve"> כן יש מחלוקת ראשונים כמו מי ההלכה, דעת הרבה ראשונים שאביי לא פליג על רב הונא וסבר שוותיקין היו קורין אותה סמוך לנץ רק בכדי לסמוך גאולה לתפילה וזמנה מתחיל כרב הונא דמשיראה את חבירו ויכירנו. אך יש ראשונים הלא המה הרמב"ם ובפשטות גם הרי"ף שסברו שאביי חולק על רב הונא, והם בעצמם פסקו כאביי דזמנה לפני הנץ.</w:t>
      </w:r>
    </w:p>
    <w:p>
      <w:pPr>
        <w:pStyle w:val="Body"/>
        <w:bidi/>
      </w:pPr>
      <w:r>
        <w:rPr>
          <w:rStyle w:val="LeadWord"/>
        </w:rPr>
        <w:t xml:space="preserve">שיטת</w:t>
      </w:r>
      <w:r>
        <w:t xml:space="preserve"> ר"ת, הובא בתוס' הנ"ל שזמנה לאחר הנץ וסבר כר"ש שאמר משום ר"ע וסמך דבריו על הגמ' שם דהילני המלכה עשתה נברשת שמנצנצת בנץ והיו יודעים מתי לקרא.</w:t>
      </w:r>
    </w:p>
    <w:p>
      <w:pPr>
        <w:pStyle w:val="Body"/>
        <w:bidi/>
      </w:pPr>
      <w:r>
        <w:rPr>
          <w:rStyle w:val="LeadWord"/>
        </w:rPr>
        <w:t xml:space="preserve">תחילת</w:t>
      </w:r>
      <w:r>
        <w:t xml:space="preserve"> זמנה הנ"ל היינו לכתחילה, ואילו בדיעבד סברו הראשונים שזמנה משיעלה עמוד השחר.</w:t>
      </w:r>
    </w:p>
    <w:p>
      <w:pPr>
        <w:pStyle w:val="Body"/>
        <w:bidi/>
      </w:pPr>
      <w:r>
        <w:rPr>
          <w:rStyle w:val="LeadWord"/>
        </w:rPr>
        <w:t xml:space="preserve">אך</w:t>
      </w:r>
      <w:r>
        <w:t xml:space="preserve"> הביא המשנ"ב דדיעבד עד פעם בל' יום, והביא הכסף משנה בהלכות קריאת שמע פ"א ה"ל יב בשם הרב מנוח דקנסו אותו רבנן שלא יצא לידי חובה בכדי שלא יהיה רגיל בכך, אך כתבו הראשונים דאם השעה דחוקה לו אפשר לכתחילה לקרא משעלה עמוד השחר דמה הווי ליה למיעבד.</w:t>
      </w:r>
    </w:p>
    <w:p>
      <w:pPr>
        <w:pStyle w:val="Body"/>
        <w:bidi/>
      </w:pPr>
      <w:r>
        <w:rPr>
          <w:rStyle w:val="LeadWord"/>
        </w:rPr>
        <w:t xml:space="preserve">ובאופן</w:t>
      </w:r>
      <w:r>
        <w:t xml:space="preserve"> שהשעה דחוקה לו יכול ג"כ להניח תפילין ובהגיע זמנם יברך עליהן.</w:t>
      </w:r>
    </w:p>
    <w:p>
      <w:pPr>
        <w:pStyle w:val="Body"/>
        <w:bidi/>
      </w:pPr>
      <w:r>
        <w:rPr>
          <w:rStyle w:val="LeadWord"/>
        </w:rPr>
        <w:t xml:space="preserve">וכמו</w:t>
      </w:r>
      <w:r>
        <w:t xml:space="preserve"> כן ברכות קריאת שמע אסור לומר לפני משיכיר אך אם השעה דחוקה לו פסק השו"ע שיכול לומר יוצר דכבר עלה עמוד השחר, וכתב האליה רבה שיתפלל אז בביתו לאחר קריאת שמע וברכותיה, והמג"א ופ"מ פסקו דאף במי שהשעה דחוקה לו לא יאמר יוצר וכן מצדד הגר"א.</w:t>
      </w:r>
    </w:p>
    <w:p>
      <w:pPr>
        <w:pStyle w:val="Body"/>
        <w:bidi/>
      </w:pPr>
      <w:r>
        <w:rPr>
          <w:rStyle w:val="LeadWord"/>
        </w:rPr>
        <w:t xml:space="preserve">ואם</w:t>
      </w:r>
      <w:r>
        <w:t xml:space="preserve"> קרא בעלות אפילו שלא בשעת הדחק מ"מ לא יחזור, אך כל זה רק בלא רגיל בכך וכנ"ל אות ז, אך אם קרא בלא ברכותיה ולא היה שעת הדחק יחזור ויקרא עם ברכותיה בזמנה.</w:t>
      </w:r>
    </w:p>
    <w:p>
      <w:pPr>
        <w:pStyle w:val="Body"/>
        <w:bidi/>
      </w:pPr>
      <w:r>
        <w:rPr>
          <w:rStyle w:val="LeadWord"/>
        </w:rPr>
        <w:t xml:space="preserve">ובאם</w:t>
      </w:r>
      <w:r>
        <w:t xml:space="preserve"> אין השעה דחוקה לו יכול לכתחילה לקרות משיכיר את חבירו, אך יפסיד בכך את עניין לסמוך גאולה לתפילה, ולגבי תפילת שמו"ע, בחיי אדם ובדרך החיים כתבו שלכתחילה לא יתפלל לפני הנץ.</w:t>
      </w:r>
    </w:p>
    <w:p>
      <w:pPr>
        <w:pStyle w:val="Body"/>
        <w:bidi/>
      </w:pPr>
      <w:r>
        <w:rPr>
          <w:rStyle w:val="LeadWord"/>
        </w:rPr>
        <w:t xml:space="preserve">ומי</w:t>
      </w:r>
      <w:r>
        <w:t xml:space="preserve"> שרגיל להתפלל כותיקין בנץ אם לא היה לו מניין בשעה זו מותר לו להתפלל ביחידות, וגם ללא תפילין.</w:t>
      </w:r>
    </w:p>
    <w:p>
      <w:pPr>
        <w:pStyle w:val="Body"/>
        <w:bidi/>
      </w:pPr>
      <w:r>
        <w:rPr>
          <w:rStyle w:val="LeadWord"/>
        </w:rPr>
        <w:t xml:space="preserve">ומותר</w:t>
      </w:r>
      <w:r>
        <w:t xml:space="preserve"> לומר פסוקי דזמרה מיד לאחר עלות לפני משיכיר, אך אין כ"כ נפקא מינה דלכתחילה אין להניח תפילין בין ישתבח ליוצר וממילא יצטרך לחכות לזמן משיכיר בכדי להניח תפילין.</w:t>
      </w:r>
    </w:p>
    <w:p>
      <w:pPr>
        <w:pStyle w:val="Body"/>
        <w:bidi/>
      </w:pPr>
      <w:r>
        <w:rPr>
          <w:rStyle w:val="LeadWord"/>
        </w:rPr>
        <w:t xml:space="preserve">ומי</w:t>
      </w:r>
      <w:r>
        <w:t xml:space="preserve"> שהשעה דחוקה לו יכול לומר פסוקי דזמרה עד ברכו ולהניח תפילין בזמנם ויברך עליהם.</w:t>
      </w:r>
    </w:p>
    <w:p>
      <w:pPr>
        <w:pStyle w:val="Body"/>
        <w:bidi/>
      </w:pPr>
      <w:r>
        <w:rPr>
          <w:rStyle w:val="LeadWord"/>
        </w:rPr>
        <w:t xml:space="preserve">ובשבת</w:t>
      </w:r>
      <w:r>
        <w:t xml:space="preserve"> שלא מניחים תפילין תלוי הדבר במחלוקת שו"ע ורמ"א בסימן י"ח סעיף ג אי יכול לברך על הטלית קודם זמן שיכיר את חבירו.</w:t>
      </w:r>
    </w:p>
    <w:p>
      <w:pPr>
        <w:pStyle w:val="Body"/>
        <w:bidi/>
      </w:pPr>
      <w:r>
        <w:rPr>
          <w:rStyle w:val="LeadWord"/>
        </w:rPr>
        <w:t xml:space="preserve">בטעם</w:t>
      </w:r>
      <w:r>
        <w:t xml:space="preserve"> שיוצא בדיעבד בק"ש משעלה עמוד השחר הוא מפני שיש קצת אנשים שקמים בזמן זה, אך לכתחילה צריך לחכות עד זמן שיכיר את חבירו דאז רוב האנשים קמים.</w:t>
      </w:r>
    </w:p>
    <w:p>
      <w:pPr>
        <w:pStyle w:val="Body"/>
        <w:bidi/>
      </w:pPr>
      <w:r>
        <w:rPr>
          <w:rStyle w:val="LeadWord"/>
        </w:rPr>
        <w:t xml:space="preserve">לגבי</w:t>
      </w:r>
      <w:r>
        <w:t xml:space="preserve"> סוף זמנה: ר"א במשנה סבר דעד הנץ הוא זמן קריאת שמע, ואילו רבי יהושע סבר דבני מלכים עומדים בשלוש שעות ביום ועל כן זמנה הוא עד שלוש שעות ביום.</w:t>
      </w:r>
    </w:p>
    <w:p>
      <w:pPr>
        <w:pStyle w:val="Body"/>
        <w:bidi/>
      </w:pPr>
      <w:r>
        <w:rPr>
          <w:rStyle w:val="LeadWord"/>
        </w:rPr>
        <w:t xml:space="preserve">יש</w:t>
      </w:r>
      <w:r>
        <w:t xml:space="preserve"> מהאחרונים שטענו דשלוש שעות הכוונה לתחילת שעה שלישית, ויש שסברו שעד סוף שעה שלישית</w:t>
      </w:r>
    </w:p>
    <w:p>
      <w:pPr>
        <w:pStyle w:val="Body"/>
        <w:bidi/>
      </w:pPr>
      <w:r>
        <w:rPr>
          <w:rStyle w:val="LeadWord"/>
        </w:rPr>
        <w:t xml:space="preserve">וכמו</w:t>
      </w:r>
      <w:r>
        <w:t xml:space="preserve"> כן יש מחלוקת ממתי מונים את השלוש שעות, דעת המג"א דמתחילים מעלות השחר, ואילו דעת הגר"א דמונים מנץ החמה.</w:t>
      </w:r>
    </w:p>
    <w:p>
      <w:pPr>
        <w:pStyle w:val="Body"/>
        <w:bidi/>
      </w:pPr>
      <w:r>
        <w:rPr>
          <w:rStyle w:val="LeadWord"/>
        </w:rPr>
        <w:t xml:space="preserve">היה</w:t>
      </w:r>
      <w:r>
        <w:t xml:space="preserve"> צד בגמ' דף כה: להוכיח מהמשנה בדף כב: דהלכה כר"א דקתני ירד לטבול, אם יכול לעלות ולהתכסות ולקרות עד שלא תהא הנץ החמה, יעלה ויתכסה ויקרא, ואם לאו יתכסה במים ויקרא. אך הגמ' העמידה שהמשנה שם יכולה להיות גם כר"י וכותיקין.</w:t>
      </w:r>
    </w:p>
    <w:p>
      <w:pPr>
        <w:pStyle w:val="Body"/>
        <w:bidi/>
      </w:pPr>
      <w:r>
        <w:rPr>
          <w:rStyle w:val="LeadWord"/>
        </w:rPr>
        <w:t xml:space="preserve">ולמעשה</w:t>
      </w:r>
      <w:r>
        <w:t xml:space="preserve"> יש מהראשונים שפסקו דהלכה כר"י ויש שפסקו כן רק בדיעבד.</w:t>
      </w:r>
    </w:p>
    <w:p>
      <w:pPr>
        <w:pStyle w:val="Body"/>
        <w:bidi/>
      </w:pPr>
      <w:r>
        <w:rPr>
          <w:rStyle w:val="LeadWord"/>
        </w:rPr>
        <w:t xml:space="preserve">לראשונים</w:t>
      </w:r>
      <w:r>
        <w:t xml:space="preserve"> שפסקו דהלכה כר"י, מה שותיקין היו מקדימים לקרות לפני הנץ </w:t>
      </w:r>
      <w:r>
        <w:rPr>
          <w:rStyle w:val="SmallSource"/>
        </w:rPr>
        <w:t xml:space="preserve">( או בנץ לשיטת ר"ח)</w:t>
      </w:r>
      <w:r>
        <w:t xml:space="preserve"> היינו בכדי לסמוך גאולה לתפילה, </w:t>
      </w:r>
      <w:r>
        <w:rPr>
          <w:rStyle w:val="SmallSource"/>
        </w:rPr>
        <w:t xml:space="preserve">(ובפשטות זה לא מדיני ק"ש אלא מדיני תפילה)</w:t>
      </w:r>
      <w:r>
        <w:t xml:space="preserve"> ולראשונים שסברו דר"י הוא רק בדיעבד, ותיקין היו קורין אותה לפני הנץ דעד זמן זה זמנה לכתחילה ואילו לאחר הנץ זמנה רק בדיעבד.</w:t>
      </w:r>
    </w:p>
    <w:p>
      <w:pPr>
        <w:pStyle w:val="Body"/>
        <w:bidi/>
      </w:pPr>
      <w:r>
        <w:rPr>
          <w:rStyle w:val="LeadWord"/>
        </w:rPr>
        <w:t xml:space="preserve">גם</w:t>
      </w:r>
      <w:r>
        <w:t xml:space="preserve"> לראשונים שסברו דהלכה כר"י אפילו לכתחילה מ"מ צריך להקדים לקרא ככול האפשר מטעם זריזין מקדימים למצוות, ומ"מ אין צריך להתפלל עבור זה ביחידי או לקרות בלא תפילין.</w:t>
      </w:r>
    </w:p>
    <w:p>
      <w:pPr>
        <w:pStyle w:val="Body"/>
        <w:bidi/>
      </w:pPr>
      <w:r>
        <w:rPr>
          <w:rStyle w:val="LeadWord"/>
        </w:rPr>
        <w:t xml:space="preserve">להלכה:</w:t>
      </w:r>
      <w:r>
        <w:t xml:space="preserve"> פסק השו"ע כראשונים שסברו דהלכה כר"י אך מצווה מן המובחר לסמוך גאולה לתפילה</w:t>
      </w:r>
    </w:p>
    <w:p>
      <w:pPr>
        <w:pStyle w:val="Body"/>
        <w:bidi/>
      </w:pPr>
      <w:r>
        <w:rPr>
          <w:rStyle w:val="LeadWord"/>
        </w:rPr>
        <w:t xml:space="preserve">ולמעשה</w:t>
      </w:r>
      <w:r>
        <w:t xml:space="preserve"> הביא המשנ"ב בשם הגר"א שהביא מירושלמי דאסור לאחר זמן זה של הנץ ונחלקו שם בירושלמי עם זה מדרבנן או דאורייתא, דהיינו שאם נאמר שזה מדאורייתא פסקו כר"א ואי מדרבנן פסקו כר"י ומדרבנן אמרו לעשות כר"א.</w:t>
      </w:r>
    </w:p>
    <w:p>
      <w:pPr>
        <w:pStyle w:val="Body"/>
        <w:bidi/>
      </w:pPr>
      <w:r>
        <w:rPr>
          <w:rStyle w:val="LeadWord"/>
        </w:rPr>
        <w:t xml:space="preserve">אסור</w:t>
      </w:r>
      <w:r>
        <w:t xml:space="preserve"> לאחר ק"ש בשביל טלית ותפילין, וכמו כן לא מאחרים את המניין בשביל הזקנים שמאחרים לבא, באופן שהולך לעבור זמנה.</w:t>
      </w:r>
    </w:p>
    <w:p>
      <w:pPr>
        <w:pStyle w:val="Body"/>
        <w:bidi/>
      </w:pPr>
      <w:r>
        <w:rPr>
          <w:rStyle w:val="LeadWord"/>
        </w:rPr>
        <w:t xml:space="preserve">אם</w:t>
      </w:r>
      <w:r>
        <w:t xml:space="preserve"> נאנס ולא קרא ערבית, יכול לקרא עד נץ החמה, ובאותה שעה לא יקרא של שחרית ואפילו אם השעה דחוקה לו ויכול לקרא רק לאחר נץ החמה, ויש חולקין בדבר.</w:t>
      </w:r>
    </w:p>
    <w:p>
      <w:pPr>
        <w:pStyle w:val="Body"/>
        <w:bidi/>
      </w:pPr>
      <w:r>
        <w:rPr>
          <w:rStyle w:val="LeadWord"/>
        </w:rPr>
        <w:t xml:space="preserve">זמן</w:t>
      </w:r>
      <w:r>
        <w:t xml:space="preserve"> קריאת שמע, עד סוף שעה שלישית, ולאחר מכן יקרא עם ברכותיה כל שעה רביעית, אך מכיוון שכבר עבר זמן קריאת שמע, אין לו אלא כשכר הקורא בתורה.</w:t>
      </w:r>
    </w:p>
    <w:p>
      <w:pPr>
        <w:pStyle w:val="Body"/>
        <w:bidi/>
      </w:pPr>
      <w:r>
        <w:rPr>
          <w:rStyle w:val="LeadWord"/>
        </w:rPr>
        <w:t xml:space="preserve">מכיוון</w:t>
      </w:r>
      <w:r>
        <w:t xml:space="preserve"> שברכות קריאת שמע הם לא דווקא על קר"ש דהרי לא אומרים אשקבו"צ אלא הם כמו תפילת השחר, זמנם עד סוף ארבע שעות, והאומרם לאחר מכן ברכתו לבטלה, ואפילו באונס, אך בביאור הלכה הביא בשם המשכנות יעקב שבדיעבד זמנה עד חצות כשחרית, וכתב הביא"ל שאפשר שיש לסמוך על זה בנאנס, דהרי המהרי"ל הביא בשם המהר"ש שהמנהג להקל בנאנס.</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49" name="Ornament 449"/>
            <wp:cNvGraphicFramePr>
              <a:graphicFrameLocks noChangeAspect="1"/>
            </wp:cNvGraphicFramePr>
            <a:graphic>
              <a:graphicData uri="http://schemas.openxmlformats.org/drawingml/2006/picture">
                <pic:pic>
                  <pic:nvPicPr>
                    <pic:cNvPr id="44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2" behindDoc="1" locked="0" layoutInCell="1" allowOverlap="1">
            <wp:simplePos x="0" y="0"/>
            <wp:positionH relativeFrom="margin">
              <wp:align>center</wp:align>
            </wp:positionH>
            <wp:positionV relativeFrom="paragraph">
              <wp:posOffset>0</wp:posOffset>
            </wp:positionV>
            <wp:extent cx="4050058" cy="521114"/>
            <wp:effectExtent l="0" t="0" r="0" b="0"/>
            <wp:wrapNone/>
            <wp:docPr id="452" name="מסגרת סימן 452"/>
            <wp:cNvGraphicFramePr>
              <a:graphicFrameLocks noChangeAspect="1"/>
            </wp:cNvGraphicFramePr>
            <a:graphic>
              <a:graphicData uri="http://schemas.openxmlformats.org/drawingml/2006/picture">
                <pic:pic>
                  <pic:nvPicPr>
                    <pic:cNvPr id="452" name="title-77.png"/>
                    <pic:cNvPicPr/>
                  </pic:nvPicPr>
                  <pic:blipFill>
                    <a:blip r:embed="rIdImg97"/>
                    <a:stretch>
                      <a:fillRect/>
                    </a:stretch>
                  </pic:blipFill>
                  <pic:spPr>
                    <a:xfrm>
                      <a:off x="0" y="0"/>
                      <a:ext cx="4050058" cy="521114"/>
                    </a:xfrm>
                    <a:prstGeom prst="rect">
                      <a:avLst/>
                    </a:prstGeom>
                  </pic:spPr>
                </pic:pic>
              </a:graphicData>
            </a:graphic>
          </wp:anchor>
        </w:drawing>
      </w:r>
      <w:r>
        <w:t xml:space="preserve">זמן קריאת שמע של שחר מן המובחר</w:t>
      </w:r>
    </w:p>
    <w:p>
      <w:pPr>
        <w:pStyle w:val="ArticleAuthor"/>
        <w:bidi/>
        <w:sectPr>
          <w:headerReference w:type="default" r:id="rIdHA77d"/>
          <w:headerReference w:type="even" r:id="rIdHA77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שנינו</w:t>
      </w:r>
      <w:r>
        <w:t xml:space="preserve"> במתני' </w:t>
      </w:r>
      <w:r>
        <w:rPr>
          <w:rStyle w:val="SmallSource"/>
        </w:rPr>
        <w:t xml:space="preserve">(ברכות דף ט:)</w:t>
      </w:r>
      <w:r>
        <w:t xml:space="preserve"> "מאימתי קורין את שמע בשחרית? משיכיר בין תכלת ללבן. רבי אליעזר אומר: בין תכלת לכרתי. וגומרה עד הנץ החמה. רבי יהושע אומר: עד שלש שעות שכן דרך מלכים לעמוד בשלש שעות. הקורא מכאן ואילך לא הפסיד, כאדם הקורא בתורה". ובגמרא שם אמרו "תניא, רבי מאיר אומר: משיכיר בין זאב לכלב; רבי עקיבא אומר: בין חמור לערוד; ואחרים אומרים: משיראה את חברו רחוק ארבע אמות ויכירנו. אמר רב הונא: הלכה כאחרים. אמר אביי: לתפילין - כאחרים, לקריאת שמע - כותיקין, דאמר רבי יוחנן: ותיקין היו גומרין אותה עם הנץ החמה. תניא נמי הכי: ותיקין היו גומרין אותה עם הנץ החמה, כדי שיסמוך גאולה לתפלה ונמצא מתפלל ביום. אמר רבי זירא: מאי קראה - ייראוך עם שמש ולפני ירח דור דורים".</w:t>
      </w:r>
    </w:p>
    <w:p>
      <w:pPr>
        <w:pStyle w:val="Body"/>
        <w:bidi/>
      </w:pPr>
      <w:r>
        <w:rPr>
          <w:rStyle w:val="LeadWord"/>
        </w:rPr>
        <w:t xml:space="preserve">ומתבאר</w:t>
      </w:r>
      <w:r>
        <w:t xml:space="preserve"> דב' זמנים יש כאן, א - תחילת זמן קר"ש, ב - סוף הזמן לקריאתה, ונחלקו אמוראי בעניין זה אימתי הוא הזמן הראוי הן לתחילתה והן לסופה.</w:t>
      </w:r>
    </w:p>
    <w:p>
      <w:pPr>
        <w:pStyle w:val="Body"/>
        <w:bidi/>
      </w:pPr>
      <w:r>
        <w:rPr>
          <w:rStyle w:val="LeadWord"/>
        </w:rPr>
        <w:t xml:space="preserve">ולעניין</w:t>
      </w:r>
      <w:r>
        <w:t xml:space="preserve"> הלכה נחלקו הראשונים אימתי הוא תחילת זמן קריאתה, ומהו הלימוד ששנינו "יראוך עם שמש".</w:t>
      </w:r>
    </w:p>
    <w:p>
      <w:pPr>
        <w:pStyle w:val="SubHeading"/>
        <w:bidi/>
      </w:pPr>
      <w:r>
        <w:t xml:space="preserve">שיטת התוס' והראשונים</w:t>
      </w:r>
    </w:p>
    <w:p>
      <w:pPr>
        <w:pStyle w:val="Body"/>
        <w:bidi/>
      </w:pPr>
      <w:r>
        <w:rPr>
          <w:rStyle w:val="LeadWord"/>
        </w:rPr>
        <w:t xml:space="preserve">א].</w:t>
      </w:r>
      <w:r>
        <w:t xml:space="preserve"> עיין בתוס' </w:t>
      </w:r>
      <w:r>
        <w:rPr>
          <w:rStyle w:val="SmallSource"/>
        </w:rPr>
        <w:t xml:space="preserve">(ד"ה 'לק"ש')</w:t>
      </w:r>
      <w:r>
        <w:t xml:space="preserve"> דס"ל דעיקר תחילת זמן קר"ש הוא משיכיר את חבירו ברחוק ד' אמות וזמנה נמשך עד ג' שעות ביום, </w:t>
      </w:r>
      <w:r>
        <w:rPr>
          <w:rStyle w:val="BodyBold"/>
        </w:rPr>
        <w:t xml:space="preserve">ומצווה מן המובחר לקרותה כוותיקין</w:t>
      </w:r>
      <w:r>
        <w:t xml:space="preserve"> סמוך להנץ החמה, והטעם כדי לסמוך גאולה לתפילה, ואף וותיקין מודו דחתילת זמנה בעיקר היינו משיכיר ולא סמוך להנץ בלבד.</w:t>
      </w:r>
    </w:p>
    <w:p>
      <w:pPr>
        <w:pStyle w:val="Body"/>
        <w:bidi/>
      </w:pPr>
      <w:r>
        <w:rPr>
          <w:rStyle w:val="LeadWord"/>
        </w:rPr>
        <w:t xml:space="preserve">וז"ל</w:t>
      </w:r>
      <w:r>
        <w:t xml:space="preserve"> התוס': "תימא דלעיל פסקינן כמאן דמתיר לאחר עמוד השחר מיד ולקמן פסקי' הלכה כר' יהושע דאמר עד ג' שעות והכא פסק אביי שהוא בתרא ואמר כותיקין ומשמע דהכי הלכתא. וי"ל דודאי זמן ק"ש מתחיל לאחר עמוד השחר וזמנו עד ג' שעות ומיהו מצוה מן המובחר כותיקין סמוך להנץ החמה כדי לסמוך גאולה לתפלה ואפי' ותיקין נמי מודו לרבי יהושע שאם לא קרא קודם הנץ החמה דיכול לקרות עד שלש שעות ועל זה אנו סומכין</w:t>
      </w:r>
      <w:r>
        <w:rPr>
          <w:rStyle w:val="FootnoteReference"/>
        </w:rPr>
        <w:footnoteReference w:id="95"/>
      </w:r>
      <w:r>
        <w:t xml:space="preserve">".</w:t>
      </w:r>
    </w:p>
    <w:p>
      <w:pPr>
        <w:pStyle w:val="Body"/>
        <w:bidi/>
      </w:pPr>
      <w:r>
        <w:rPr>
          <w:rStyle w:val="LeadWord"/>
        </w:rPr>
        <w:t xml:space="preserve">והוסיפו</w:t>
      </w:r>
      <w:r>
        <w:t xml:space="preserve"> התוס' להוכיח דבר זה מגמ' לקמן "בפ' מי שמתו </w:t>
      </w:r>
      <w:r>
        <w:rPr>
          <w:rStyle w:val="SmallSource"/>
        </w:rPr>
        <w:t xml:space="preserve">(דף כ"ב ב)</w:t>
      </w:r>
      <w:r>
        <w:t xml:space="preserve"> דקאמר בעל קרי שירד לטבול אם יכול לעלות ולקרות קודם הנץ וכו', ומסיק בגמרא </w:t>
      </w:r>
      <w:r>
        <w:rPr>
          <w:rStyle w:val="SmallSource"/>
        </w:rPr>
        <w:t xml:space="preserve">(ד' כ"ה ב)</w:t>
      </w:r>
      <w:r>
        <w:t xml:space="preserve"> דילמא כר' יהושע וכותיקין כלומר מתני' דקתני קודם הנץ החמה כותיקין אלמא ותיקין נמי מודו לר' יהושע שאין שעה עוברת עד שלש שעות".</w:t>
      </w:r>
    </w:p>
    <w:p>
      <w:pPr>
        <w:pStyle w:val="Body"/>
        <w:bidi/>
      </w:pPr>
      <w:r>
        <w:rPr>
          <w:rStyle w:val="LeadWord"/>
        </w:rPr>
        <w:t xml:space="preserve">וכן</w:t>
      </w:r>
      <w:r>
        <w:t xml:space="preserve"> מתברר מלשון הרשב"א </w:t>
      </w:r>
      <w:r>
        <w:rPr>
          <w:rStyle w:val="SmallSource"/>
        </w:rPr>
        <w:t xml:space="preserve">(דף ח: סוד"ה 'איכא')</w:t>
      </w:r>
      <w:r>
        <w:t xml:space="preserve"> וז"ל: "ואפי' לגירסא זו שבירושלמי איכא למימר דלר"ע התחלת קרית שמע לכל אדם ואפי' לכתחלה משיכיר בין חמור לערוד ולמצוה מן המובחר לאחר הנה"ח, ואיהו לית ליה דתפלה עם שמש כותיקין, ואי נמי תפלה עם שמש למיקרי קרית שמע בעונתה לאחר הנץ החמה טפי עדיפא ליה לרבי עקיבא דאפי' לותיקין נמי הא משמע דמצותה לאחר הנץ החמה ולא אמרו קודם הנץ החמה אלא משום תפלה דאית להו ייראוך עם שמש וכדי שיסמוכו גאולה לתפלה הא משום מצותה דקרית שמע גופא לא".</w:t>
      </w:r>
    </w:p>
    <w:p>
      <w:pPr>
        <w:pStyle w:val="Body"/>
        <w:bidi/>
      </w:pPr>
      <w:r>
        <w:rPr>
          <w:rStyle w:val="LeadWord"/>
        </w:rPr>
        <w:t xml:space="preserve">וכן</w:t>
      </w:r>
      <w:r>
        <w:t xml:space="preserve"> נראים דברי הרא"ש </w:t>
      </w:r>
      <w:r>
        <w:rPr>
          <w:rStyle w:val="SmallSource"/>
        </w:rPr>
        <w:t xml:space="preserve">(סימן י)</w:t>
      </w:r>
      <w:r>
        <w:t xml:space="preserve">: "לקריאת שמע כוותיקין פי' מצוה מן המובחר להתחיל לקרות שמע כדי שיגמור עם הנץ החמה כדי לסמוך גאולה לתפלה מיד בהנץ החמה. ומודה אביי דתחלת זמן קריאה הוא משיכיר בין תכלת ללבן כסתמא דמתניתין ונמשך הזמן בשלש שעות כדמוכח לקמן בסוף מי שמתו </w:t>
      </w:r>
      <w:r>
        <w:rPr>
          <w:rStyle w:val="SmallSource"/>
        </w:rPr>
        <w:t xml:space="preserve">(דף כב ב)</w:t>
      </w:r>
      <w:r>
        <w:t xml:space="preserve"> דקתני מתני' ירד לטבול אם יכול לעלות ולהתכסות ולקרות עד שלא יהא הנץ החמה יעלה ויתכסה ויקרא. ואמרינן עלה בגמ' </w:t>
      </w:r>
      <w:r>
        <w:rPr>
          <w:rStyle w:val="SmallSource"/>
        </w:rPr>
        <w:t xml:space="preserve">(דף כה ב)</w:t>
      </w:r>
      <w:r>
        <w:t xml:space="preserve"> לימא תנן סתמא כר"א דאמר עד הנץ החמה. אפי' תימא כר' יהושע וכוותיקין דאמר רבי יוחנן וותיקין כו'. אלמא משמע בהדיא דוותיקין סברי כרבי יהושע אלא דממהרים לקרותה עם הנץ החמה כדי לסמוך גאולה לתפלה בהנץ החמה. וכן משמע בירושלמי דפירקין. דגרס בירושלמי מ"ד כדי שיהא רחוק מחבירו ד' אמות ומכירו כמ"ד בין תכלת ללבן אבל אמרו מצותה עם הנץ החמה כדי שיסמוך גאולה לתפלה ונמצא מתפלל ביום. אמר ר' זירא אנא אמריתא טעמא ייראוך עם שמש. אמר מר עוקבא וותיקין היו משכימין וקורין אותו כדי שיסמוך תפלתו עם הנץ החמה".</w:t>
      </w:r>
    </w:p>
    <w:p>
      <w:pPr>
        <w:pStyle w:val="Body"/>
        <w:bidi/>
      </w:pPr>
      <w:r>
        <w:rPr>
          <w:rStyle w:val="LeadWord"/>
        </w:rPr>
        <w:t xml:space="preserve">ומכל</w:t>
      </w:r>
      <w:r>
        <w:t xml:space="preserve"> הנ"ל מתבאר יפה שיטת התוס' וסייעתו דאין זמן וותיקין אלא למצווה מן המובחר בלבד, ובאמת לעולם עיקר זמן קר"ש הוא משיכיר עד ג' שעות ביום.</w:t>
      </w:r>
    </w:p>
    <w:p>
      <w:pPr>
        <w:pStyle w:val="Body"/>
        <w:bidi/>
      </w:pPr>
      <w:r>
        <w:rPr>
          <w:rStyle w:val="LeadWord"/>
        </w:rPr>
        <w:t xml:space="preserve">ב].</w:t>
      </w:r>
      <w:r>
        <w:t xml:space="preserve"> והנה יש לעיין בדברי התוס' הכא </w:t>
      </w:r>
      <w:r>
        <w:rPr>
          <w:rStyle w:val="SmallSource"/>
        </w:rPr>
        <w:t xml:space="preserve">(דף ט:)</w:t>
      </w:r>
      <w:r>
        <w:t xml:space="preserve">, דלכאו' סותרים דבריהם ההדדי, דהכא ס"ל דתחילת הזמן הוא מעלות השחר ממש, ומאידך לעיל </w:t>
      </w:r>
      <w:r>
        <w:rPr>
          <w:rStyle w:val="SmallSource"/>
        </w:rPr>
        <w:t xml:space="preserve">(דף ח: ד"ה 'לא')</w:t>
      </w:r>
      <w:r>
        <w:t xml:space="preserve"> נקטו דאין זה הזמן הנכון להתחיל קר"ש אלא אחר זה הזמן קצת.</w:t>
      </w:r>
    </w:p>
    <w:p>
      <w:pPr>
        <w:pStyle w:val="Body"/>
        <w:bidi/>
      </w:pPr>
      <w:r>
        <w:rPr>
          <w:rStyle w:val="LeadWord"/>
        </w:rPr>
        <w:t xml:space="preserve">דהנה</w:t>
      </w:r>
      <w:r>
        <w:t xml:space="preserve"> שם בגמ' "תניא, רבי שמעון בן יוחי אומר: פעמים שאדם קורא קריאת שמע שתי פעמים בלילה, אחת קודם שיעלה עמוד השחר, ואחת לאחר שיעלה עמוד השחר, ויוצא בהן ידי חובתו, אחת של יום ואחת של לילה. הא גופא קשיא! אמרת פעמים שאדם קורא קריאת שמע שתי פעמים בלילה, אלמא - לאחר שיעלה עמוד השחר ליליא הוא, והדר תני: יוצא בהן ידי חובתו אחת של יום ואחת של לילה, אלמא - יממא הוא! - לא, לעולם ליליא הוא, והא דקרי ליה יום - דאיכא אינשי דקיימי בההיא שעתא. אמר רב אחא בר חנינא אמר רבי יהושע בן לוי: הלכה כרבי שמעון בן יוחי".</w:t>
      </w:r>
    </w:p>
    <w:p>
      <w:pPr>
        <w:pStyle w:val="Body"/>
        <w:bidi/>
      </w:pPr>
      <w:r>
        <w:rPr>
          <w:rStyle w:val="LeadWord"/>
        </w:rPr>
        <w:t xml:space="preserve">וכתבו</w:t>
      </w:r>
      <w:r>
        <w:t xml:space="preserve"> התוס' </w:t>
      </w:r>
      <w:r>
        <w:rPr>
          <w:rStyle w:val="SmallSource"/>
        </w:rPr>
        <w:t xml:space="preserve">(שם)</w:t>
      </w:r>
      <w:r>
        <w:t xml:space="preserve"> "והאי דנקט לאחר שיעלה עמוד השחר לאו דוקא מיד הוא דהא צריך להמתין לכל הפחות שיעורא דמתניתין </w:t>
      </w:r>
      <w:r>
        <w:rPr>
          <w:rStyle w:val="SmallSource"/>
        </w:rPr>
        <w:t xml:space="preserve">(לקמן דף ט:)</w:t>
      </w:r>
      <w:r>
        <w:t xml:space="preserve"> עד שיכיר בין תכלת לכרתי".</w:t>
      </w:r>
    </w:p>
    <w:p>
      <w:pPr>
        <w:pStyle w:val="Body"/>
        <w:bidi/>
      </w:pPr>
      <w:r>
        <w:rPr>
          <w:rStyle w:val="LeadWord"/>
        </w:rPr>
        <w:t xml:space="preserve">וצ"ב</w:t>
      </w:r>
      <w:r>
        <w:t xml:space="preserve"> דלכאו' לשון התוס' בסוגיא דידן היא דממש עם זמן עלות השחר מתחיל זמן קר"ש בלא המתנה כלל.</w:t>
      </w:r>
    </w:p>
    <w:p>
      <w:pPr>
        <w:pStyle w:val="Body"/>
        <w:bidi/>
      </w:pPr>
      <w:r>
        <w:rPr>
          <w:rStyle w:val="LeadWord"/>
        </w:rPr>
        <w:t xml:space="preserve">ג].</w:t>
      </w:r>
      <w:r>
        <w:t xml:space="preserve"> ועיין </w:t>
      </w:r>
      <w:r>
        <w:rPr>
          <w:rStyle w:val="BodyBold"/>
        </w:rPr>
        <w:t xml:space="preserve">במאמר מרדכי</w:t>
      </w:r>
      <w:r>
        <w:t xml:space="preserve"> </w:t>
      </w:r>
      <w:r>
        <w:rPr>
          <w:rStyle w:val="SmallSource"/>
        </w:rPr>
        <w:t xml:space="preserve">(סי' נח סק"ב ד"ה 'והואיל')</w:t>
      </w:r>
      <w:r>
        <w:t xml:space="preserve"> שכתב דמוכח הסתירה צ"ל דאין כוונת התוס בסוגיין </w:t>
      </w:r>
      <w:r>
        <w:rPr>
          <w:rStyle w:val="SmallSource"/>
        </w:rPr>
        <w:t xml:space="preserve">(דף ט:)</w:t>
      </w:r>
      <w:r>
        <w:t xml:space="preserve"> לזמן עלות השחר ממש, אלא כוונתו על הזמן הקרוב לעלות השחר והיינו זמן משיכיר, ומה שקראו עלות השחר היינו ביחס לזמן וותיקין שהוא קרוב לנץ החמה קרא לזמן זה עלות השחר, ובוודאי אין כוונתו אלא לזמן משיכיר.</w:t>
      </w:r>
    </w:p>
    <w:p>
      <w:pPr>
        <w:pStyle w:val="Body"/>
        <w:bidi/>
      </w:pPr>
      <w:r>
        <w:rPr>
          <w:rStyle w:val="LeadWord"/>
        </w:rPr>
        <w:t xml:space="preserve">אמנם</w:t>
      </w:r>
      <w:r>
        <w:t xml:space="preserve"> דבריו קשים ביותר דהכא משמע בלשון הגמ' דזמן עלות השחר הוא ממש זמן תחילת קר"ש ולא מאוחר מזה, וא"כ מהיכן לו למאמר מרדכי לדחוק לשון התוס' נגד פשטות הגמ' ולומר דאף הכא הכוונה אחר זמן עלות מעט והיינו משיכיר, ואפשר א"כ איפכא דיש לדחוק לשון התוס' לקמן </w:t>
      </w:r>
      <w:r>
        <w:rPr>
          <w:rStyle w:val="SmallSource"/>
        </w:rPr>
        <w:t xml:space="preserve">(דף ט:)</w:t>
      </w:r>
      <w:r>
        <w:t xml:space="preserve"> מאשר לדחוק לשונו הכא, וביותר דמלשונות הראשונים שהובאו לעיל נראה בהדיא דהתחלת זמן קר"ש הוא מעלות השחר ממש ולא הזכירו כלל זמן דמשיכיר, ודו"ק.</w:t>
      </w:r>
    </w:p>
    <w:p>
      <w:pPr>
        <w:pStyle w:val="SubHeading"/>
        <w:bidi/>
      </w:pPr>
      <w:r>
        <w:t xml:space="preserve">שיטת הרא"ש והרי"ף</w:t>
      </w:r>
    </w:p>
    <w:p>
      <w:pPr>
        <w:pStyle w:val="Body"/>
        <w:bidi/>
      </w:pPr>
      <w:r>
        <w:rPr>
          <w:rStyle w:val="LeadWord"/>
        </w:rPr>
        <w:t xml:space="preserve">ד].</w:t>
      </w:r>
      <w:r>
        <w:t xml:space="preserve"> והנה לעיל הבאנו דברי הרא"ש </w:t>
      </w:r>
      <w:r>
        <w:rPr>
          <w:rStyle w:val="SmallSource"/>
        </w:rPr>
        <w:t xml:space="preserve">(סימן י)</w:t>
      </w:r>
      <w:r>
        <w:t xml:space="preserve"> דלכאו' ס"ל כדעת התוס', שתחילת זמן קר"ש הוא בעלות השחר </w:t>
      </w:r>
      <w:r>
        <w:rPr>
          <w:rStyle w:val="SmallSource"/>
        </w:rPr>
        <w:t xml:space="preserve">[או עכ"פ 'משיכיר']</w:t>
      </w:r>
      <w:r>
        <w:t xml:space="preserve">, ומצווה מן המובחר לקרותה כוותיקין.</w:t>
      </w:r>
    </w:p>
    <w:p>
      <w:pPr>
        <w:pStyle w:val="Body"/>
        <w:bidi/>
      </w:pPr>
      <w:r>
        <w:rPr>
          <w:rStyle w:val="LeadWord"/>
        </w:rPr>
        <w:t xml:space="preserve">אמנם</w:t>
      </w:r>
      <w:r>
        <w:t xml:space="preserve"> עי' בדבריו </w:t>
      </w:r>
      <w:r>
        <w:rPr>
          <w:rStyle w:val="SmallSource"/>
        </w:rPr>
        <w:t xml:space="preserve">(שם)</w:t>
      </w:r>
      <w:r>
        <w:t xml:space="preserve"> שנראה דאין זה ברור בידיו עניין זה, שהקשה וז"ל: "ואם תאמר והא לעיל אמר ר"ש בן יוחי משום ר"ע פעמים שאדם קורא קריאה אחת קודם הנץ החמה ואחת אחר הנץ החמה ופסיק ריב"ל הלכתא כוותיה אלמא תחלת זמן קריאה של יום הוי אחר הנץ החמה כמתני' דיומא. וי"ל דאפילו פליג ריב"ל אאביי </w:t>
      </w:r>
      <w:r>
        <w:rPr>
          <w:rStyle w:val="BodyBold"/>
        </w:rPr>
        <w:t xml:space="preserve">הלכה כאביי דפסיק כוותיקין</w:t>
      </w:r>
      <w:r>
        <w:t xml:space="preserve"> דהוא בתראה.</w:t>
      </w:r>
    </w:p>
    <w:p>
      <w:pPr>
        <w:pStyle w:val="Body"/>
        <w:bidi/>
      </w:pPr>
      <w:r>
        <w:rPr>
          <w:rStyle w:val="LeadWord"/>
        </w:rPr>
        <w:t xml:space="preserve">אי</w:t>
      </w:r>
      <w:r>
        <w:t xml:space="preserve"> נמי לא פסיק ריב"ל כר' שמעון אלא במה שסובר שקודם הנץ החמה יוצא בשל לילה כדאמר לעיל דלאו בפירוש איתמר אלא מכללא איתמר דההוא זוגא דרבנן דאישתכור וכו'. אבל במאי דקאמר דתחלת זמן ק"ש של יום אחר הנץ החמה לא פסיק כוותיה".</w:t>
      </w:r>
    </w:p>
    <w:p>
      <w:pPr>
        <w:pStyle w:val="Body"/>
        <w:bidi/>
      </w:pPr>
      <w:r>
        <w:rPr>
          <w:rStyle w:val="LeadWord"/>
        </w:rPr>
        <w:t xml:space="preserve">ומבואר</w:t>
      </w:r>
      <w:r>
        <w:t xml:space="preserve"> דס"ל דאביי פליג אריב"ל וסובר אביי כוותיקין דייקא, היינו שתחילת זמן קר"ש הוא דווקא קצת קודם הנץ וכוותיקין, ודלא כמו שכתבו התוס' והרא"ש לעיל מיניה.</w:t>
      </w:r>
    </w:p>
    <w:p>
      <w:pPr>
        <w:pStyle w:val="Body"/>
        <w:bidi/>
      </w:pPr>
      <w:r>
        <w:rPr>
          <w:rStyle w:val="LeadWord"/>
        </w:rPr>
        <w:t xml:space="preserve">גם</w:t>
      </w:r>
      <w:r>
        <w:t xml:space="preserve"> בתוס' הרא"ש </w:t>
      </w:r>
      <w:r>
        <w:rPr>
          <w:rStyle w:val="SmallSource"/>
        </w:rPr>
        <w:t xml:space="preserve">(ט: ד"ה 'לק"ש')</w:t>
      </w:r>
      <w:r>
        <w:t xml:space="preserve"> כתב נמי כן, וכ"כ בשלטי גיבורים </w:t>
      </w:r>
      <w:r>
        <w:rPr>
          <w:rStyle w:val="SmallSource"/>
        </w:rPr>
        <w:t xml:space="preserve">(דף ה. בדפי הרי"ף ד"ה 'כתב')</w:t>
      </w:r>
      <w:r>
        <w:t xml:space="preserve">.</w:t>
      </w:r>
    </w:p>
    <w:p>
      <w:pPr>
        <w:pStyle w:val="Body"/>
        <w:bidi/>
      </w:pPr>
      <w:r>
        <w:rPr>
          <w:rStyle w:val="LeadWord"/>
        </w:rPr>
        <w:t xml:space="preserve">ה].</w:t>
      </w:r>
      <w:r>
        <w:t xml:space="preserve"> והנה מדבריו נראה דאביי דפסק כוותיקין טעמו עמו משום דאז הוא זמן קימה לרוב העולם, שהרי חולק על רשב"י שס"ל דיכול אדם לקרא קר"ש ב' פעמים אחת קודם נץ החמה ואחת אחר הנץ החמה ויוצא בה דין קר"ש ללילה וליום, מכיון שקודם הנץ עדיין זמן שכיבה הוא, ואביי פליג עליה וס"ל דאינו יוצא, אלמא ס"ל דקודם הנץ הוא זמן קימה לרוב העולם, וממילא אז עיקר תחילת זמן קר"ש.</w:t>
      </w:r>
    </w:p>
    <w:p>
      <w:pPr>
        <w:pStyle w:val="Body"/>
        <w:bidi/>
      </w:pPr>
      <w:r>
        <w:rPr>
          <w:rStyle w:val="LeadWord"/>
        </w:rPr>
        <w:t xml:space="preserve">ואע"ג</w:t>
      </w:r>
      <w:r>
        <w:t xml:space="preserve"> ששנינו לעיל בגמ' </w:t>
      </w:r>
      <w:r>
        <w:rPr>
          <w:rStyle w:val="SmallSource"/>
        </w:rPr>
        <w:t xml:space="preserve">(דף ט:)</w:t>
      </w:r>
      <w:r>
        <w:t xml:space="preserve"> דטעמא דוותיקין הוא משום דילפינן מקרא "ייראוך עם שמש", ומשמע דאין הטעם של וותיקין משום שאז הוא זמן קימה לרוב העולם, אלא מקרא ילפינן דין זה.</w:t>
      </w:r>
    </w:p>
    <w:p>
      <w:pPr>
        <w:pStyle w:val="Body"/>
        <w:bidi/>
      </w:pPr>
      <w:r>
        <w:rPr>
          <w:rStyle w:val="LeadWord"/>
        </w:rPr>
        <w:t xml:space="preserve">ונראה</w:t>
      </w:r>
      <w:r>
        <w:t xml:space="preserve"> דס"ל להרא"ש דקרא ד'יראוך' בא לבאר עד מתי זמן קריאת שמע, היינו שגם סוף זמן קר"ש הוא בנץ החמה ממש, וטעמו משום דילפינן מקרא ד'יראוך' באופן כזה, היינו ש'יראוך' – מורא שיש להם ממך ע"י קבלת עול מלכות שמים </w:t>
      </w:r>
      <w:r>
        <w:rPr>
          <w:rStyle w:val="SmallSource"/>
        </w:rPr>
        <w:t xml:space="preserve">[קר"ש]</w:t>
      </w:r>
      <w:r>
        <w:t xml:space="preserve">, 'עם שמש' – הם מקבלים עליהם עם עלות השמש </w:t>
      </w:r>
      <w:r>
        <w:rPr>
          <w:rStyle w:val="SmallSource"/>
        </w:rPr>
        <w:t xml:space="preserve">[נץ החמה]</w:t>
      </w:r>
      <w:r>
        <w:t xml:space="preserve">, כלומר שזהו סוף הזמן.</w:t>
      </w:r>
    </w:p>
    <w:p>
      <w:pPr>
        <w:pStyle w:val="Body"/>
        <w:bidi/>
      </w:pPr>
      <w:r>
        <w:rPr>
          <w:rStyle w:val="LeadWord"/>
        </w:rPr>
        <w:t xml:space="preserve">אמנם</w:t>
      </w:r>
      <w:r>
        <w:t xml:space="preserve"> מהגמ' לקמן אינו נראה כן דאיתא במתני' התם </w:t>
      </w:r>
      <w:r>
        <w:rPr>
          <w:rStyle w:val="SmallSource"/>
        </w:rPr>
        <w:t xml:space="preserve">(דף כב:)</w:t>
      </w:r>
      <w:r>
        <w:t xml:space="preserve"> "ירד לטבול, אם יכול לעלות ולהתכסות ולקרות עד שלא תהא הנץ החמה - יעלה ויתכסה ויקרא, ואם לאו - יתכסה במים ויקרא". ובגמ' </w:t>
      </w:r>
      <w:r>
        <w:rPr>
          <w:rStyle w:val="SmallSource"/>
        </w:rPr>
        <w:t xml:space="preserve">(דף כה:)</w:t>
      </w:r>
      <w:r>
        <w:t xml:space="preserve"> "לימא תנא סתמא כרבי אליעזר, דאמר: עד הנץ החמה! - אפילו תימא רבי יהושע, ודלמא כותיקין; דאמר רבי יוחנן: ותיקין היו גומרין אותה עם הנץ החמה".</w:t>
      </w:r>
    </w:p>
    <w:p>
      <w:pPr>
        <w:pStyle w:val="Body"/>
        <w:bidi/>
      </w:pPr>
      <w:r>
        <w:rPr>
          <w:rStyle w:val="LeadWord"/>
        </w:rPr>
        <w:t xml:space="preserve">ומשמע</w:t>
      </w:r>
      <w:r>
        <w:t xml:space="preserve"> מזה דנץ החמה אינו סוף הזמן קר"ש, דלוותיקין אינו אלא לכתחילה זמן קריאה ולכן אין המשנה הוכחה לדברי ר"א דס"ל דזמן הקריאה דווקא עד הנץ.</w:t>
      </w:r>
    </w:p>
    <w:p>
      <w:pPr>
        <w:pStyle w:val="Body"/>
        <w:bidi/>
      </w:pPr>
      <w:r>
        <w:rPr>
          <w:rStyle w:val="LeadWord"/>
        </w:rPr>
        <w:t xml:space="preserve">ו].</w:t>
      </w:r>
      <w:r>
        <w:t xml:space="preserve"> ונראה דדין זה תלוי בביאור הילפותא מקרא ד'יראוך', דאם הכוונה 'יראוך' – היינו מה שהם רואים אותך כלומר התפילה שבה אנו רואים פני מלך עליון, 'עם שמש' – היינו בזמן הנץ שהוא זמן עליית השמש, וא"כ משמעות הפסוק קאי על התפילה בלבד, אלא דמכיון דמצוה לסמוך גאולה לתפילה ממילא הזמן המובחר לקריאת שמע היינו סמוך לתפילה והיינו קודם הנץ, וכן משמע קצת מלשון הגמ' </w:t>
      </w:r>
      <w:r>
        <w:rPr>
          <w:rStyle w:val="SmallSource"/>
        </w:rPr>
        <w:t xml:space="preserve">(דף ט:)</w:t>
      </w:r>
      <w:r>
        <w:t xml:space="preserve"> "תניא נמי הכי: ותיקין היו גומרין אותה עם הנץ החמה, כדי שיסמוך גאולה לתפלה ונמצא מתפלל ביום. אמר רבי זירא: מאי קראה - ייראוך עם שמש ולפני ירח דור דורים". וא"כ לא ילפינן מקרא אלא ענין זה דמצוה מן המובחר לקרותה עד הנץ שיהא סמוך לתפילה, אבל עיקר זמן קר"ש יכול להיות אפי' עד ג' שעות ביום.</w:t>
      </w:r>
    </w:p>
    <w:p>
      <w:pPr>
        <w:pStyle w:val="Body"/>
        <w:bidi/>
      </w:pPr>
      <w:r>
        <w:rPr>
          <w:rStyle w:val="LeadWord"/>
        </w:rPr>
        <w:t xml:space="preserve">ומאידך</w:t>
      </w:r>
      <w:r>
        <w:t xml:space="preserve"> אם כוונת הילפותא מהפסוק הוא באופן כזה, ד'יראוך' – היינו מה שיראין ממך ע"י קבלת עול מלכות שמים בקר"ש, 'עם שמש' – היינו קריאה זו הם מקיימים סמוך לביאת השמש, א"כ קרא אקר"ש ממש אתיא וא"כ ילפינן מקרא דין זמן קר"ש גופא אימתי הוא, ולפי"ז סוף הזמן הוא עם ביאת השמש ולא יותר.</w:t>
      </w:r>
    </w:p>
    <w:p>
      <w:pPr>
        <w:pStyle w:val="Body"/>
        <w:bidi/>
      </w:pPr>
      <w:r>
        <w:rPr>
          <w:rStyle w:val="LeadWord"/>
        </w:rPr>
        <w:t xml:space="preserve">וממילא</w:t>
      </w:r>
      <w:r>
        <w:t xml:space="preserve"> לפי"ז אפשר לומר דבזה גופא תלוי המחלוקת הרא"ש והתוס'.</w:t>
      </w:r>
    </w:p>
    <w:p>
      <w:pPr>
        <w:pStyle w:val="Body"/>
        <w:bidi/>
      </w:pPr>
      <w:r>
        <w:rPr>
          <w:rStyle w:val="LeadWord"/>
        </w:rPr>
        <w:t xml:space="preserve">דתוס'</w:t>
      </w:r>
      <w:r>
        <w:t xml:space="preserve"> ס"ל דהילפותא מקרא ד'יראוך' הוא דזמן </w:t>
      </w:r>
      <w:r>
        <w:rPr>
          <w:rStyle w:val="BodyBold"/>
        </w:rPr>
        <w:t xml:space="preserve">התפילה</w:t>
      </w:r>
      <w:r>
        <w:t xml:space="preserve"> הוא בנץ, וכיון שיש ענין לסמוך גאולה לתפילה, לכן מצוה מן המובחר לקרותה עם השמש, ולכן פסק דעיקר זמן קר"ש היינו עד ג' שעות, ומצוה מן המובחר כוותיקין.</w:t>
      </w:r>
    </w:p>
    <w:p>
      <w:pPr>
        <w:pStyle w:val="Body"/>
        <w:bidi/>
      </w:pPr>
      <w:r>
        <w:rPr>
          <w:rStyle w:val="LeadWord"/>
        </w:rPr>
        <w:t xml:space="preserve">והרא"ש</w:t>
      </w:r>
      <w:r>
        <w:t xml:space="preserve"> ס"ל דעיקר הילפותא מקרא ד'יראוך' הוא שלשון 'יראוך' מדבר על קר"ש, וממילא בפסוק בא ללמדנו עיקר זמן קר"ש שהוא בנץ החמה, וממילא ע"כ דאביי שהוא בתרא שפסק כוותיקין כוונתו דוקא עד הנץ ולא למצוה מן המובחר בלבד.</w:t>
      </w:r>
    </w:p>
    <w:p>
      <w:pPr>
        <w:pStyle w:val="Body"/>
        <w:bidi/>
      </w:pPr>
      <w:r>
        <w:rPr>
          <w:rStyle w:val="LeadWord"/>
        </w:rPr>
        <w:t xml:space="preserve">ועיין</w:t>
      </w:r>
      <w:r>
        <w:t xml:space="preserve"> תוס' ביומא </w:t>
      </w:r>
      <w:r>
        <w:rPr>
          <w:rStyle w:val="SmallSource"/>
        </w:rPr>
        <w:t xml:space="preserve">(דף לז: ד"ה 'אמר אביי')</w:t>
      </w:r>
      <w:r>
        <w:t xml:space="preserve"> שהביא בשם ר"ח דהכא מתפרש משמעות הפסוק כדברי הרא"ש דקאי על קר"ש ממש וז"ל: "וה"ר חננאל פירש דוותיקין גומרין אותה עם הנץ החמה מיד ומפרש גומרין קורין ומפרש ייראוך עם שמש היינו קבלת מלכות שמים דהיינו ק"ש", והיינו ממש כמו שכתבנו.</w:t>
      </w:r>
    </w:p>
    <w:p>
      <w:pPr>
        <w:pStyle w:val="Body"/>
        <w:bidi/>
      </w:pPr>
      <w:r>
        <w:rPr>
          <w:rStyle w:val="LeadWord"/>
        </w:rPr>
        <w:t xml:space="preserve">וכן</w:t>
      </w:r>
      <w:r>
        <w:t xml:space="preserve"> משמע נמי מלשון רש"י בסוגיין </w:t>
      </w:r>
      <w:r>
        <w:rPr>
          <w:rStyle w:val="SmallSource"/>
        </w:rPr>
        <w:t xml:space="preserve">(דך ט: ד"ה 'דכתיב')</w:t>
      </w:r>
      <w:r>
        <w:t xml:space="preserve"> שכתב: "דכתיב ייראוך עם שמש וגו' - מתי מתיראין ממך - כשמוראך מקבלים עליהם, דהיינו מלכות שמים שמקבלין עליהם בקריאת שמע".</w:t>
      </w:r>
    </w:p>
    <w:p>
      <w:pPr>
        <w:pStyle w:val="Body"/>
        <w:bidi/>
      </w:pPr>
      <w:r>
        <w:rPr>
          <w:rStyle w:val="LeadWord"/>
        </w:rPr>
        <w:t xml:space="preserve">אמנם</w:t>
      </w:r>
      <w:r>
        <w:t xml:space="preserve"> עי' ברש"י לעיל מיניה </w:t>
      </w:r>
      <w:r>
        <w:rPr>
          <w:rStyle w:val="SmallSource"/>
        </w:rPr>
        <w:t xml:space="preserve">(ד"ה 'מאי')</w:t>
      </w:r>
      <w:r>
        <w:t xml:space="preserve"> שכתב: "מאי קראה - דמצוה להתפלל עם הנץ החמה". וצ"ע.</w:t>
      </w:r>
    </w:p>
    <w:p>
      <w:pPr>
        <w:pStyle w:val="Body"/>
        <w:bidi/>
      </w:pPr>
      <w:r>
        <w:rPr>
          <w:rStyle w:val="LeadWord"/>
        </w:rPr>
        <w:t xml:space="preserve">ז].</w:t>
      </w:r>
      <w:r>
        <w:t xml:space="preserve"> ועי' ברי"ף </w:t>
      </w:r>
      <w:r>
        <w:rPr>
          <w:rStyle w:val="SmallSource"/>
        </w:rPr>
        <w:t xml:space="preserve">(דף ד: - ה.)</w:t>
      </w:r>
      <w:r>
        <w:t xml:space="preserve"> וז"ל: "אמר אביי לתפילין כאחרים לקרית שמע כותיקין דאמר ר' יוחנן ותיקין היו גומרין אותה עם הנץ החמה תניא נמי הכי ותיקין היו גומרין אותה עם הנץ החמה כדי שיסמוך גאולה לתפלה ונמצא מתפלל ביום א"ר זירא מאי קראה ייראוך עם שמש וכן הלכתא".</w:t>
      </w:r>
    </w:p>
    <w:p>
      <w:pPr>
        <w:pStyle w:val="Body"/>
        <w:bidi/>
      </w:pPr>
      <w:r>
        <w:rPr>
          <w:rStyle w:val="LeadWord"/>
        </w:rPr>
        <w:t xml:space="preserve">ועיין</w:t>
      </w:r>
      <w:r>
        <w:t xml:space="preserve"> בב"י </w:t>
      </w:r>
      <w:r>
        <w:rPr>
          <w:rStyle w:val="SmallSource"/>
        </w:rPr>
        <w:t xml:space="preserve">(סי' נח ד"ה 'ומ"ש')</w:t>
      </w:r>
      <w:r>
        <w:t xml:space="preserve"> וז"ל: "ומיהו מה שכתב רבינו שזמנה משיראה את חבירו ברחוק ארבע אמות ויכירנו לא נזכר בדברי הרמב"ם ומשמע לי שהוא מפרש דרב הונא ואביי פליגי דרב הונא אמר הלכה כאחרים לק"ש ואביי אמר לתפילין דוקא הלכתא כוותייהו אבל לק"ש לא אלא כוותיקין ופסק כאביי דבתרא הוא ונראה שכן הוא דעת הרי"ף שכתב אמר רב הונא הלכה כאחרים אמר אביי לתפילין כאחרים לק"ש כוותיקין דא"ר יוחנן וותיקין היו גומרין אותה וכו' וכן הלכתא ומדכתב וכן הלכתא מכלל דסבירא ליה דפליגי ואי נמי לא פליגי משמע ליה דאביי מפרש דברי רב הונא דלא אמר הלכה כאחרים אלא לתפילין אבל לק"ש כוותיקין".</w:t>
      </w:r>
    </w:p>
    <w:p>
      <w:pPr>
        <w:pStyle w:val="Body"/>
        <w:bidi/>
      </w:pPr>
      <w:r>
        <w:rPr>
          <w:rStyle w:val="LeadWord"/>
        </w:rPr>
        <w:t xml:space="preserve">ומבואר</w:t>
      </w:r>
      <w:r>
        <w:t xml:space="preserve"> דס"ל בדעת הרי"ף דאביי דפסקינן כוותיה ס"ל דתחילת זמן קר"ש היינו דוקא קצת קודם הנץ וסמוך לו, דאביי חולק על ר"ה דס"ל דזמן תחילת הקריאה היינו 'משיכיר', וס"ל דלקר"ש דוקא כוותיקין היינו סמוך לנץ.</w:t>
      </w:r>
    </w:p>
    <w:p>
      <w:pPr>
        <w:pStyle w:val="Body"/>
        <w:bidi/>
      </w:pPr>
      <w:r>
        <w:rPr>
          <w:rStyle w:val="LeadWord"/>
        </w:rPr>
        <w:t xml:space="preserve">והיינו</w:t>
      </w:r>
      <w:r>
        <w:t xml:space="preserve"> ממש כמו שפירשנו בדברי הרא"ש דתחילת זמן קר"ש לאביי היינו דווקא סמוך להנץ, ודלא כתוס' שס"ל דאף אביי מודה לאחרים דעיקר תחילת זמנה 'מישכיר'.</w:t>
      </w:r>
    </w:p>
    <w:p>
      <w:pPr>
        <w:pStyle w:val="SubHeading"/>
        <w:bidi/>
      </w:pPr>
      <w:r>
        <w:t xml:space="preserve">שיטת הרמב"ם</w:t>
      </w:r>
    </w:p>
    <w:p>
      <w:pPr>
        <w:pStyle w:val="Body"/>
        <w:bidi/>
      </w:pPr>
      <w:r>
        <w:rPr>
          <w:rStyle w:val="LeadWord"/>
        </w:rPr>
        <w:t xml:space="preserve">ח].</w:t>
      </w:r>
      <w:r>
        <w:t xml:space="preserve"> כתב הרמב"ם </w:t>
      </w:r>
      <w:r>
        <w:rPr>
          <w:rStyle w:val="SmallSource"/>
        </w:rPr>
        <w:t xml:space="preserve">(פ"א מהל' קר"ש הי"א)</w:t>
      </w:r>
      <w:r>
        <w:t xml:space="preserve"> "ואי זה הוא זמנה ביום מצותה שיתחיל לקרות קודם הנץ החמה כדי שיגמור לקרות ולברך ברכה אחרונה עם הנץ החמה, ושיעור זה כמו </w:t>
      </w:r>
      <w:r>
        <w:rPr>
          <w:rStyle w:val="SmallSource"/>
        </w:rPr>
        <w:t xml:space="preserve">[עישור]</w:t>
      </w:r>
      <w:r>
        <w:t xml:space="preserve"> שעה קודם שתעלה השמש". והיינו דתחילת זמן קריאתה דוקא סמוך לנץ, והיינו דפסק כאביי וכדעת הרי"ף לעיל דאביי ס"ל דוקא כוותיקין.</w:t>
      </w:r>
    </w:p>
    <w:p>
      <w:pPr>
        <w:pStyle w:val="Body"/>
        <w:bidi/>
      </w:pPr>
      <w:r>
        <w:rPr>
          <w:rStyle w:val="LeadWord"/>
        </w:rPr>
        <w:t xml:space="preserve">וכן</w:t>
      </w:r>
      <w:r>
        <w:t xml:space="preserve"> ביארו בדבריו הרבה מן האחרונים </w:t>
      </w:r>
      <w:r>
        <w:rPr>
          <w:rStyle w:val="SmallSource"/>
        </w:rPr>
        <w:t xml:space="preserve">(ב"י שם, הב"ח שם, פר"ח סי' נח סק"א, מאמר מרדכי סק"ב, ועוד)</w:t>
      </w:r>
      <w:r>
        <w:t xml:space="preserve">.</w:t>
      </w:r>
    </w:p>
    <w:p>
      <w:pPr>
        <w:pStyle w:val="Body"/>
        <w:bidi/>
      </w:pPr>
      <w:r>
        <w:rPr>
          <w:rStyle w:val="LeadWord"/>
        </w:rPr>
        <w:t xml:space="preserve">וכתב</w:t>
      </w:r>
      <w:r>
        <w:t xml:space="preserve"> הרמב"ם עוד "ואם איחר וקרא קריאת שמע אחר שתעלה השמש יצא ידי חובתו שעונתה עד סוף שלש שעות ביום למי שעבר ואיחר". ומשמע מזה שגם סוף זמן הקריאה הוא בנץ וכל מה שאמרו עד ג' שעות ביום אינו אלא בדיעבד למי שעבר ואיחר הזמן של נץ.</w:t>
      </w:r>
    </w:p>
    <w:p>
      <w:pPr>
        <w:pStyle w:val="Body"/>
        <w:bidi/>
      </w:pPr>
      <w:r>
        <w:rPr>
          <w:rStyle w:val="LeadWord"/>
        </w:rPr>
        <w:t xml:space="preserve">ט].</w:t>
      </w:r>
      <w:r>
        <w:t xml:space="preserve"> ובאמת צ"ב בשיטת הרמב"ם מה מקור דבריו ומהיכן יצא לדון בדבר חדש כזה שזמן וותיקין היינו לכתחילה וזמן ג' שעות ביום אינו אלא דיעבד.</w:t>
      </w:r>
    </w:p>
    <w:p>
      <w:pPr>
        <w:pStyle w:val="Body"/>
        <w:bidi/>
      </w:pPr>
      <w:r>
        <w:rPr>
          <w:rStyle w:val="LeadWord"/>
        </w:rPr>
        <w:t xml:space="preserve">ונראה</w:t>
      </w:r>
      <w:r>
        <w:t xml:space="preserve"> דס"ל להרמב"ם דאביי חולק על ר' הונא שפסק כאחרים דס"ל דתחילת זמנה 'משיכיר', וכמו שכבר הבאנו שכן ביארו בדבריו הרבה מהאחרונים.</w:t>
      </w:r>
    </w:p>
    <w:p>
      <w:pPr>
        <w:pStyle w:val="Body"/>
        <w:bidi/>
      </w:pPr>
      <w:r>
        <w:rPr>
          <w:rStyle w:val="LeadWord"/>
        </w:rPr>
        <w:t xml:space="preserve">וצ"ל</w:t>
      </w:r>
      <w:r>
        <w:t xml:space="preserve"> דס"ל נמי דהלימוד מקרא ד'יראוך' היינו על קר"ש ממש, ולא קאי האי קרא על התפילה, וכמו שהבאנו לעיל לפרש בדעת הרא"ש.</w:t>
      </w:r>
    </w:p>
    <w:p>
      <w:pPr>
        <w:pStyle w:val="Body"/>
        <w:bidi/>
      </w:pPr>
      <w:r>
        <w:rPr>
          <w:rStyle w:val="LeadWord"/>
        </w:rPr>
        <w:t xml:space="preserve">וממילא</w:t>
      </w:r>
      <w:r>
        <w:t xml:space="preserve"> יתבארו דבריו שפיר דכיון דקרא על קר"ש ממש קאי ממילא הבין הרמב"ם דהזמן שנאמר בפסוק הוא הזמן היחיד שנכון לקרא קר"ש ולא יותר, וממילא עיקר זמנה מתחיל ומסתיים סמוך לנץ, ומה שאמרו בגמ' דנמשך זמנה עד ג' שעות ולא נראה שאביי חלק ע"ז, ע"כ הכוונה בדיעבד בלבד כיון שהפסוק ע"כ בא ללמד על זמן הקריאה מלכתחילה וכנ"ל.</w:t>
      </w:r>
    </w:p>
    <w:p>
      <w:pPr>
        <w:pStyle w:val="Body"/>
        <w:bidi/>
      </w:pPr>
      <w:r>
        <w:rPr>
          <w:rStyle w:val="LeadWord"/>
        </w:rPr>
        <w:t xml:space="preserve">אלא</w:t>
      </w:r>
      <w:r>
        <w:t xml:space="preserve"> דא"כ צ"ב לשיטת הרמב"ם מלשונות הגמ' דלא משמע הכא, שהרי אמרו </w:t>
      </w:r>
      <w:r>
        <w:rPr>
          <w:rStyle w:val="SmallSource"/>
        </w:rPr>
        <w:t xml:space="preserve">(דף ט:)</w:t>
      </w:r>
      <w:r>
        <w:t xml:space="preserve"> "ותיקין היו גומרין אותה עם הנץ החמה, כדי שיסמוך גאולה לתפלה ונמצא מתפלל ביום, אמר רבי זירא: מאי קראה - ייראוך עם שמש ולפני ירח דור דורים". הרי דטעמא דוותיקין משום סמיכת גאולה לתפילה הוא, ולא דקרא על קר"ש איירי.</w:t>
      </w:r>
    </w:p>
    <w:p>
      <w:pPr>
        <w:pStyle w:val="Body"/>
        <w:bidi/>
      </w:pPr>
      <w:r>
        <w:rPr>
          <w:rStyle w:val="LeadWord"/>
        </w:rPr>
        <w:t xml:space="preserve">גם</w:t>
      </w:r>
      <w:r>
        <w:t xml:space="preserve"> מלשון הגמ' לקמן </w:t>
      </w:r>
      <w:r>
        <w:rPr>
          <w:rStyle w:val="SmallSource"/>
        </w:rPr>
        <w:t xml:space="preserve">(דף כה:)</w:t>
      </w:r>
      <w:r>
        <w:t xml:space="preserve"> משמע דזמן וותיקין אינו סוף הזמן אלא חומרא בעלמא שאמרו "ירד לטבול, אם יכול לעלות כו'. לימא תנא סתמא כרבי אליעזר, דאמר: עד הנץ החמה! - אפילו תימא רבי יהושע, ודלמא כותיקין; דאמר רבי יוחנן: ותיקין היו גומרין אותה עם הנץ החמה". הרי בהדיא דזמן וותיקין אינו אלא חומרא בעלמא או מצוה מן המובחר אבל וודאי שאינו סוף הזמן.</w:t>
      </w:r>
    </w:p>
    <w:p>
      <w:pPr>
        <w:pStyle w:val="Body"/>
        <w:bidi/>
      </w:pPr>
      <w:r>
        <w:rPr>
          <w:rStyle w:val="LeadWord"/>
        </w:rPr>
        <w:t xml:space="preserve">אמנם</w:t>
      </w:r>
      <w:r>
        <w:t xml:space="preserve"> על גמ' זו אפשר לת' דמה שאמרו דמתני' כוותיקין ולא כר"א וממילא אין הוכחה שזמנה עד הנץ, היינו משום דאף לוותיקין בדיעבד זמנה נמשך עד ג' שעות ולכן אין הוכחה ממתני' לר"א דס"ל דאפי' בדיעבד א"א לקרות קר"ש אחר הנץ, ודו"ק.</w:t>
      </w:r>
    </w:p>
    <w:p>
      <w:pPr>
        <w:pStyle w:val="Body"/>
        <w:bidi/>
      </w:pPr>
      <w:r>
        <w:rPr>
          <w:rStyle w:val="LeadWord"/>
        </w:rPr>
        <w:t xml:space="preserve">י].</w:t>
      </w:r>
      <w:r>
        <w:t xml:space="preserve"> אלא דהאמת דגם ברמב"ם גופא אינו נראה כמו שביארנו ד'יראוך' קאי על קר"ש, שהרי בהלכות תפלה </w:t>
      </w:r>
      <w:r>
        <w:rPr>
          <w:rStyle w:val="SmallSource"/>
        </w:rPr>
        <w:t xml:space="preserve">(פ"ג ה"א)</w:t>
      </w:r>
      <w:r>
        <w:t xml:space="preserve"> כתב: "תפלת השחר מצותה שיתחיל להתפלל עם הנץ החמה", ומשמע דילפינן לה מהאי קרא ד'יראוך עם שמש', וכן ביארו שם המפרשים, וזה סותר לכאו' למה שמתבאר מהלכות קר"ש דקרא על קר"ש קאי.</w:t>
      </w:r>
    </w:p>
    <w:p>
      <w:pPr>
        <w:pStyle w:val="Body"/>
        <w:bidi/>
      </w:pPr>
      <w:r>
        <w:rPr>
          <w:rStyle w:val="LeadWord"/>
        </w:rPr>
        <w:t xml:space="preserve">ועי' ראש</w:t>
      </w:r>
      <w:r>
        <w:t xml:space="preserve"> יוסף </w:t>
      </w:r>
      <w:r>
        <w:rPr>
          <w:rStyle w:val="SmallSource"/>
        </w:rPr>
        <w:t xml:space="preserve">(דף ט:)</w:t>
      </w:r>
      <w:r>
        <w:t xml:space="preserve"> שהקשה כן בפי' על הרמב"ם.</w:t>
      </w:r>
    </w:p>
    <w:p>
      <w:pPr>
        <w:pStyle w:val="Body"/>
        <w:bidi/>
      </w:pPr>
      <w:r>
        <w:rPr>
          <w:rStyle w:val="LeadWord"/>
        </w:rPr>
        <w:t xml:space="preserve">ונראה</w:t>
      </w:r>
      <w:r>
        <w:t xml:space="preserve"> דצ"ל דהרמב"ם ס"ל דקרא ד'יראוך' אתרתי קאי היינו בין על סוף זמן קר"ש ובין על תחילת זמן התפילה, ולפי"ז אתי הכל שפיר.</w:t>
      </w:r>
    </w:p>
    <w:p>
      <w:pPr>
        <w:pStyle w:val="Body"/>
        <w:bidi/>
      </w:pPr>
      <w:r>
        <w:rPr>
          <w:rStyle w:val="LeadWord"/>
        </w:rPr>
        <w:t xml:space="preserve">וכביאור</w:t>
      </w:r>
      <w:r>
        <w:t xml:space="preserve"> זה רצה הראש יוסף </w:t>
      </w:r>
      <w:r>
        <w:rPr>
          <w:rStyle w:val="SmallSource"/>
        </w:rPr>
        <w:t xml:space="preserve">(שם)</w:t>
      </w:r>
      <w:r>
        <w:t xml:space="preserve"> לבאר בסתירת דברי רש"י שהבאנו לעיל </w:t>
      </w:r>
      <w:r>
        <w:rPr>
          <w:rStyle w:val="SmallSource"/>
        </w:rPr>
        <w:t xml:space="preserve">(אות ו)</w:t>
      </w:r>
      <w:r>
        <w:t xml:space="preserve"> דמצד אחד פי' דקרא קאי על זמן התפילה, ומאידך פי' ד'יראוך' היינו מוראך כלומר קבלת עול מלכות שמים, וע"ז תי' בראש יוסף דאתרתי קאי וכנ"ל, עיי"ש.</w:t>
      </w:r>
    </w:p>
    <w:p>
      <w:pPr>
        <w:pStyle w:val="Body"/>
        <w:bidi/>
      </w:pPr>
      <w:r>
        <w:rPr>
          <w:rStyle w:val="LeadWord"/>
        </w:rPr>
        <w:t xml:space="preserve">יא].</w:t>
      </w:r>
      <w:r>
        <w:t xml:space="preserve"> והנה לשון הרמב"ם מבואר דמה שאפשר לקרות את שמע עד ג' שעות היינו רק באופן שעבר ולא קראה, כלומר שאינו אלא בדיעבד ואפי' הזיד ועבר ולא קראה הרי הוא בכלל דין דיעבד ויכול לקרותה עד ג' שעות.</w:t>
      </w:r>
    </w:p>
    <w:p>
      <w:pPr>
        <w:pStyle w:val="Body"/>
        <w:bidi/>
      </w:pPr>
      <w:r>
        <w:rPr>
          <w:rStyle w:val="LeadWord"/>
        </w:rPr>
        <w:t xml:space="preserve">אמנם</w:t>
      </w:r>
      <w:r>
        <w:t xml:space="preserve"> בפירוש המשניות אין נראה כן שכתב וז"ל: "ואין הלכה כרבי אליעזר והלכה כרבי יהושע וזה במי ששכח, אבל לכתחלה הוא חייב לכוון השלמת קריאתה עם הנץ החמה", ומתבאר דמה דפסקינן כר"י דזמנה נמשך עד ג' שעות אינו אלא במי שהיה אנוס ושכח אז קורא עד ג' שעות, אבל בהזיד ולא שכח אינו בכלל דין הדיעבד לקרותה עד ג' שעות, ולכאו' חולק על מה שכתב בפסקיו.</w:t>
      </w:r>
    </w:p>
    <w:p>
      <w:pPr>
        <w:pStyle w:val="Body"/>
        <w:bidi/>
      </w:pPr>
      <w:r>
        <w:rPr>
          <w:rStyle w:val="LeadWord"/>
        </w:rPr>
        <w:t xml:space="preserve">והאמת</w:t>
      </w:r>
      <w:r>
        <w:t xml:space="preserve"> דגם בפירוש המשניות גופא דבריו אינם מחוורין דמצד אחד כתב "והלכה כרבי יהושע </w:t>
      </w:r>
      <w:r>
        <w:rPr>
          <w:rStyle w:val="BodyBold"/>
        </w:rPr>
        <w:t xml:space="preserve">וזה במי ששכח</w:t>
      </w:r>
      <w:r>
        <w:t xml:space="preserve">", ומאידך כתב "אבל </w:t>
      </w:r>
      <w:r>
        <w:rPr>
          <w:rStyle w:val="BodyBold"/>
        </w:rPr>
        <w:t xml:space="preserve">לכתחלה</w:t>
      </w:r>
      <w:r>
        <w:t xml:space="preserve"> הוא חייב לכוון השלמת קריאתה עם הנץ החמה", וסתרי ההדדי אם הוא דין באנוס או דין כללי של לכתחילה ודיעבד.</w:t>
      </w:r>
    </w:p>
    <w:p>
      <w:pPr>
        <w:pStyle w:val="Body"/>
        <w:bidi/>
      </w:pPr>
      <w:r>
        <w:rPr>
          <w:rStyle w:val="LeadWord"/>
        </w:rPr>
        <w:t xml:space="preserve">ועוד</w:t>
      </w:r>
      <w:r>
        <w:t xml:space="preserve"> צ"ב שלא מצאנו שום חילוק בגמ' בעניין זה דזמן קר"ש, בין אנוס למזיד או בין דיעבד ללכתחילה, ומהיכן מצא לו הרמב"ם מקור לחלק בדברים אלו.</w:t>
      </w:r>
    </w:p>
    <w:p>
      <w:pPr>
        <w:pStyle w:val="Body"/>
        <w:bidi/>
      </w:pPr>
      <w:r>
        <w:rPr>
          <w:rStyle w:val="LeadWord"/>
        </w:rPr>
        <w:t xml:space="preserve">ונראה</w:t>
      </w:r>
      <w:r>
        <w:t xml:space="preserve"> דמקור דברי הרמב"ם הם מירושלמי </w:t>
      </w:r>
      <w:r>
        <w:rPr>
          <w:rStyle w:val="SmallSource"/>
        </w:rPr>
        <w:t xml:space="preserve">(ברכות פרק א הלכה ב)</w:t>
      </w:r>
      <w:r>
        <w:t xml:space="preserve"> שאמרו: "ר' יהושע אומר עד ג' שעות: רבי אידי ורב המנונא ורב אדא בר אחא בשם רב הלכה כרבי יהושע בשוכח, רבי הונא אמר תרין אמוראין - חד אמר בשוכח, אגיב ליה חבריה וכי יש הלכה בשוכח, כך הוא הלכה ולמה אמרו בשוכח כדי שיהא אדם מזרז בעצמו לקרותה בעונתה".</w:t>
      </w:r>
    </w:p>
    <w:p>
      <w:pPr>
        <w:pStyle w:val="Body"/>
        <w:bidi/>
      </w:pPr>
      <w:r>
        <w:rPr>
          <w:rStyle w:val="LeadWord"/>
        </w:rPr>
        <w:t xml:space="preserve">וממילא</w:t>
      </w:r>
      <w:r>
        <w:t xml:space="preserve"> נראה דהרמב"ם הבין שכן הוא הדין להלכה דדינא דר"י עד ג' שעות לא נאמר אלא בשוכח בלבד, וכן נראה מדברי הגר"א בשנות אליהו שציין לדברי הירושלמי על האי מתני' בדינא דר"י.</w:t>
      </w:r>
    </w:p>
    <w:p>
      <w:pPr>
        <w:pStyle w:val="Body"/>
        <w:bidi/>
      </w:pPr>
      <w:r>
        <w:rPr>
          <w:rStyle w:val="LeadWord"/>
        </w:rPr>
        <w:t xml:space="preserve">אלא</w:t>
      </w:r>
      <w:r>
        <w:t xml:space="preserve"> דהאמת דגם בזה עדיין לא הועלנו כיון שמצאנו להרמב"ם בתשובותיו </w:t>
      </w:r>
      <w:r>
        <w:rPr>
          <w:rStyle w:val="SmallSource"/>
        </w:rPr>
        <w:t xml:space="preserve">(פאר הדור סימן סד [קפ, כט])</w:t>
      </w:r>
      <w:r>
        <w:t xml:space="preserve"> שכתב להשואל "והיותר ראוי ליחיד ולצבור לקרוא קרית - שמע עם הנץ החמה", ומשמע אינו אלא </w:t>
      </w:r>
      <w:r>
        <w:rPr>
          <w:rStyle w:val="BodyBold"/>
        </w:rPr>
        <w:t xml:space="preserve">ראוי</w:t>
      </w:r>
      <w:r>
        <w:t xml:space="preserve"> ואפי' לכתחילה אינו וזה אינו אפי' כדעת התוס', וצ"ע.</w:t>
      </w:r>
    </w:p>
    <w:p>
      <w:pPr>
        <w:pStyle w:val="Body"/>
        <w:bidi/>
      </w:pPr>
      <w:r>
        <w:rPr>
          <w:rStyle w:val="LeadWord"/>
        </w:rPr>
        <w:t xml:space="preserve">יב].</w:t>
      </w:r>
      <w:r>
        <w:t xml:space="preserve"> יל"ד לדעת הרמב"ם והרי"ף דעיקר מצוות קר"ש זמנה עד הנץ מה יהא הדין באחד שרואה חבירו ישן ומבטל קר"ש בנץ החמה אם צריך להעירו לקרוא או לאו, ויל"ד.</w:t>
      </w:r>
    </w:p>
    <w:p>
      <w:pPr>
        <w:pStyle w:val="SubHeading"/>
        <w:bidi/>
      </w:pPr>
      <w:r>
        <w:t xml:space="preserve">שיטת רבינו חננאל</w:t>
      </w:r>
    </w:p>
    <w:p>
      <w:pPr>
        <w:pStyle w:val="Body"/>
        <w:bidi/>
      </w:pPr>
      <w:r>
        <w:rPr>
          <w:rStyle w:val="LeadWord"/>
        </w:rPr>
        <w:t xml:space="preserve">יג].</w:t>
      </w:r>
      <w:r>
        <w:t xml:space="preserve"> עיין בתוס' ביומא </w:t>
      </w:r>
      <w:r>
        <w:rPr>
          <w:rStyle w:val="SmallSource"/>
        </w:rPr>
        <w:t xml:space="preserve">(דף לז: ד"ה 'אביי')</w:t>
      </w:r>
      <w:r>
        <w:t xml:space="preserve"> שהביאו שיטת ר"ח דס"ל דוותיקין היינו דזמן קר"ש מתחיל אחר הנץ החמה, דלמדו מה דילפינן מקרא ד'יראוך' היינו קבלת עול מלכות שמים, כלומר דקאי על קר"ש, ו'עם שמש' הכוונה סמוך לשמש מלאחריו, כלומר אחר הנץ החמה מיד.</w:t>
      </w:r>
    </w:p>
    <w:p>
      <w:pPr>
        <w:pStyle w:val="Body"/>
        <w:bidi/>
      </w:pPr>
      <w:r>
        <w:rPr>
          <w:rStyle w:val="LeadWord"/>
        </w:rPr>
        <w:t xml:space="preserve">ותמהו</w:t>
      </w:r>
      <w:r>
        <w:t xml:space="preserve"> התוס' על דבריו וכתבו: "וקשה דלישנא דכדי שיסמוך גאולה לתפלה משמע דאיירי בעיקר תפלה, ועוד דקרא דייראוך עם שמש מוקמי ליה גבי תפלה בפרק תפלת השחר, ועוד דלשון גומרין משמע שמתחילין לקרות קודם הנץ ומכוונין כך שגומרין אותה בתחלת הנץ כדי שיתפללו בתחלת הנץ".</w:t>
      </w:r>
    </w:p>
    <w:p>
      <w:pPr>
        <w:pStyle w:val="Body"/>
        <w:bidi/>
      </w:pPr>
      <w:r>
        <w:rPr>
          <w:rStyle w:val="LeadWord"/>
        </w:rPr>
        <w:t xml:space="preserve">וכן</w:t>
      </w:r>
      <w:r>
        <w:t xml:space="preserve"> מצאנו שהקשו על דבריו הראבי"ה </w:t>
      </w:r>
      <w:r>
        <w:rPr>
          <w:rStyle w:val="SmallSource"/>
        </w:rPr>
        <w:t xml:space="preserve">(סימן כה)</w:t>
      </w:r>
      <w:r>
        <w:t xml:space="preserve">, ואור זרוע </w:t>
      </w:r>
      <w:r>
        <w:rPr>
          <w:rStyle w:val="SmallSource"/>
        </w:rPr>
        <w:t xml:space="preserve">(חלק א סימן יג)</w:t>
      </w:r>
      <w:r>
        <w:t xml:space="preserve">, והרא"ש </w:t>
      </w:r>
      <w:r>
        <w:rPr>
          <w:rStyle w:val="SmallSource"/>
        </w:rPr>
        <w:t xml:space="preserve">(ברכות פרק א סימן י)</w:t>
      </w:r>
      <w:r>
        <w:t xml:space="preserve">, ובריטב"א </w:t>
      </w:r>
      <w:r>
        <w:rPr>
          <w:rStyle w:val="SmallSource"/>
        </w:rPr>
        <w:t xml:space="preserve">(יומא לז:)</w:t>
      </w:r>
      <w:r>
        <w:t xml:space="preserve">, גם הפר"ח </w:t>
      </w:r>
      <w:r>
        <w:rPr>
          <w:rStyle w:val="SmallSource"/>
        </w:rPr>
        <w:t xml:space="preserve">(סימן נח)</w:t>
      </w:r>
      <w:r>
        <w:t xml:space="preserve"> האריך בקושיותיו עליו.</w:t>
      </w:r>
    </w:p>
    <w:p>
      <w:pPr>
        <w:pStyle w:val="Body"/>
        <w:bidi/>
      </w:pPr>
      <w:r>
        <w:rPr>
          <w:rStyle w:val="LeadWord"/>
        </w:rPr>
        <w:t xml:space="preserve">אמנם</w:t>
      </w:r>
      <w:r>
        <w:t xml:space="preserve"> כשיטת הר"ח מצאנו נמי בבעל המאור </w:t>
      </w:r>
      <w:r>
        <w:rPr>
          <w:rStyle w:val="SmallSource"/>
        </w:rPr>
        <w:t xml:space="preserve">(ד: מדפי הרי"ף)</w:t>
      </w:r>
      <w:r>
        <w:t xml:space="preserve"> וז"ל: "והא דתנן במתניתין אמר להם אם לא עלה עמוד השחר מותרים אתם לקרות דשמעת מינה הא אם עלה עמוד השחר אסורין לקרות ואע"פ שלא הגיע עדיין הנץ החמה לא קיי"ל כותיה ואע"ג דפסק רב יהורה אמר שמואל כר"ג אנן אדרשב"י משום ר"ע סמכינן משום דמסייע ליה דאביי דאמר לק"ש כותיקין ואיצטריך כרשב"י משום ר"ע ואיצטריך נמי כותיקין דאי מרשב"י הוי אמינא דוקא לאחר הנץ החמה הוא דחזי לשל יום אבל בשעת הנץ ההמה לא קמ"ל כותיקין שהיו גומרין אותה עם הנץ החמה ללמדך ששעת נץ החמה כאחר הנץ החמה לק"ש של יום ועוד </w:t>
      </w:r>
      <w:r>
        <w:rPr>
          <w:rStyle w:val="BodyBold"/>
        </w:rPr>
        <w:t xml:space="preserve">שעיקר מצותה מן המובחר בשעת הנץ החמה הוא</w:t>
      </w:r>
      <w:r>
        <w:t xml:space="preserve">".</w:t>
      </w:r>
    </w:p>
    <w:p>
      <w:pPr>
        <w:pStyle w:val="SubHeading"/>
        <w:bidi/>
      </w:pPr>
      <w:r>
        <w:t xml:space="preserve">שיטת ר"ת</w:t>
      </w:r>
    </w:p>
    <w:p>
      <w:pPr>
        <w:pStyle w:val="Body"/>
        <w:bidi/>
      </w:pPr>
      <w:r>
        <w:rPr>
          <w:rStyle w:val="LeadWord"/>
        </w:rPr>
        <w:t xml:space="preserve">יד].</w:t>
      </w:r>
      <w:r>
        <w:t xml:space="preserve"> בתוס' ביומא </w:t>
      </w:r>
      <w:r>
        <w:rPr>
          <w:rStyle w:val="SmallSource"/>
        </w:rPr>
        <w:t xml:space="preserve">(שם)</w:t>
      </w:r>
      <w:r>
        <w:t xml:space="preserve"> הביאו עוד שיטה בשם ר"ת וז"ל: "ורבינו תם פירש דזמן ק"ש הוי אחר הנץ החמה כמתניתין דהכא וכרבי שמעון, והוותיקין היו ממהרין שלא כדין קודם הנץ החמה בשביל חובת התפלה כדי לסמוך גאולה לתפלה שתהא עם שמש, אף על גב דתפלות כנגד תמידין תקנום והתמיד היה קודם הנץ בעמוד השחר, מ"מ זמן תפלה בשעת הנץ, והיינו דפריך בפרק תפלת השחר </w:t>
      </w:r>
      <w:r>
        <w:rPr>
          <w:rStyle w:val="SmallSource"/>
        </w:rPr>
        <w:t xml:space="preserve">(ברכות דף כו.)</w:t>
      </w:r>
      <w:r>
        <w:t xml:space="preserve"> ורמינהו מצותה עם הנץ החמה כדי שיסמוך כו' פירוש ולא עד חצות, אלמא דעיקר חביבות התפלה בשעת הנץ, ולהכי קורין ק"ש שלא כדין בשביל חביבות התפלה, ולהכי לא פריך ליה גבי ק"ש, שהיה יודע שהיו קורין אותו שלא כדין בשביל חביבות וממהרין אותו קודם זמנו שהוא אחר הנץ כמתניתין דהכא וכר"ש שאמר משום ר"ע".</w:t>
      </w:r>
    </w:p>
    <w:p>
      <w:pPr>
        <w:pStyle w:val="Body"/>
        <w:bidi/>
      </w:pPr>
      <w:r>
        <w:rPr>
          <w:rStyle w:val="LeadWord"/>
        </w:rPr>
        <w:t xml:space="preserve">ומתבאר</w:t>
      </w:r>
      <w:r>
        <w:t xml:space="preserve"> דשיטת ר"ת היא איפכא לגמרי ממה שמצאנו עד השתא, דבאמת לעולם עיקר זמן קר"ש הוא אחר הנץ החמה, ומה שוותיקין היו קוראין אותה קודם הנץ היה בדיעבד בשביל החביבות של סמיכת גאולה לתפילה.</w:t>
      </w:r>
    </w:p>
    <w:p>
      <w:pPr>
        <w:pStyle w:val="Body"/>
        <w:bidi/>
      </w:pPr>
      <w:r>
        <w:rPr>
          <w:rStyle w:val="LeadWord"/>
        </w:rPr>
        <w:t xml:space="preserve">והקשו</w:t>
      </w:r>
      <w:r>
        <w:t xml:space="preserve"> התוס' "וקשה דמצותה עם הנץ החמה משמע דזה עיקר מצות ק"ש, עוד קשה לומר שלא יהא הלכה כאביי דהוא בתראה.</w:t>
      </w:r>
    </w:p>
    <w:p>
      <w:pPr>
        <w:pStyle w:val="Body"/>
        <w:bidi/>
      </w:pPr>
      <w:r>
        <w:rPr>
          <w:rStyle w:val="LeadWord"/>
        </w:rPr>
        <w:t xml:space="preserve">מיהו</w:t>
      </w:r>
      <w:r>
        <w:t xml:space="preserve"> רבינו תם פי' דאביי נמי הכי ס"ל, והא דקאמר לק"ש כוותיקין סימנא בעלמא כלומר סמוך להנץ כוותיקין ולא כוותיקין לגמרי, דאילו וותיקין מקדימין ואנו מאחרין אחר הנץ.</w:t>
      </w:r>
    </w:p>
    <w:p>
      <w:pPr>
        <w:pStyle w:val="Body"/>
        <w:bidi/>
      </w:pPr>
      <w:r>
        <w:rPr>
          <w:rStyle w:val="LeadWord"/>
        </w:rPr>
        <w:t xml:space="preserve">ועוד</w:t>
      </w:r>
      <w:r>
        <w:t xml:space="preserve"> הביא ראיה מפרק שני דמגילה </w:t>
      </w:r>
      <w:r>
        <w:rPr>
          <w:rStyle w:val="SmallSource"/>
        </w:rPr>
        <w:t xml:space="preserve">(דף כ.)</w:t>
      </w:r>
      <w:r>
        <w:t xml:space="preserve"> וכן שומרת יום כנגד יום לא תטבול עד הנץ החמה וכולן שעשו משעלה עמוד השחר כשר, אלמא דבר שזמנו ביום מצותו אחר הנץ", עכ"ל.</w:t>
      </w:r>
    </w:p>
    <w:p>
      <w:pPr>
        <w:pStyle w:val="Body"/>
        <w:bidi/>
      </w:pPr>
      <w:r>
        <w:rPr>
          <w:rStyle w:val="LeadWord"/>
        </w:rPr>
        <w:t xml:space="preserve">ונראה</w:t>
      </w:r>
      <w:r>
        <w:t xml:space="preserve"> להוכיח עוד כשי' ר"ת ממה שאמרו בגמ' ביומא </w:t>
      </w:r>
      <w:r>
        <w:rPr>
          <w:rStyle w:val="SmallSource"/>
        </w:rPr>
        <w:t xml:space="preserve">(לז.)</w:t>
      </w:r>
      <w:r>
        <w:t xml:space="preserve"> "הילני אמו עשתה נברשת של זהב וכו'. תנא: בשעה שהחמה זורחת ניצוצות יוצאין ממנה, והכל יודעין שהגיע זמן קריאת שמע", ומשמע בזמן הנץ שאז היו ניצוצות יוצאים היו קוראים קר"ש, ובאמת דתוס' בברכות </w:t>
      </w:r>
      <w:r>
        <w:rPr>
          <w:rStyle w:val="SmallSource"/>
        </w:rPr>
        <w:t xml:space="preserve">(ט:)</w:t>
      </w:r>
      <w:r>
        <w:t xml:space="preserve"> הקשו מהאי גמ' על שיטתם, עיי"ש מה שתירצו.</w:t>
      </w:r>
    </w:p>
    <w:p>
      <w:pPr>
        <w:pStyle w:val="Body"/>
        <w:bidi/>
      </w:pPr>
      <w:r>
        <w:rPr>
          <w:rStyle w:val="LeadWord"/>
        </w:rPr>
        <w:t xml:space="preserve">אלא</w:t>
      </w:r>
      <w:r>
        <w:t xml:space="preserve"> דבאמת תמוה מאוד שי' ר"ת דצריך לומר שהעדיפו וותיקין לסמוך גאולה לתפילה שהיא דרבנן ולקרא שמע שהוא דאורייתא בזמן דיעבד, וצ"ע.</w:t>
      </w:r>
    </w:p>
    <w:p>
      <w:pPr>
        <w:pStyle w:val="SubHeading"/>
        <w:bidi/>
      </w:pPr>
      <w:r>
        <w:t xml:space="preserve">שיטת תלמידי רבנו יונה</w:t>
      </w:r>
    </w:p>
    <w:p>
      <w:pPr>
        <w:pStyle w:val="Body"/>
        <w:bidi/>
      </w:pPr>
      <w:r>
        <w:rPr>
          <w:rStyle w:val="LeadWord"/>
        </w:rPr>
        <w:t xml:space="preserve">טו].</w:t>
      </w:r>
      <w:r>
        <w:t xml:space="preserve"> כתב הרבנו יונה </w:t>
      </w:r>
      <w:r>
        <w:rPr>
          <w:rStyle w:val="SmallSource"/>
        </w:rPr>
        <w:t xml:space="preserve">(ד: ד"ה 'תניא')</w:t>
      </w:r>
      <w:r>
        <w:t xml:space="preserve"> וז"ל: "הנה למדנו שיש בזמן התחלת ק"ש שני זמנים לדברי הכל, הראשון אחר שעלה עמוד השחר בדיעבד כגון בשעת הדחק, והשנית זמן קריאתה לכתחלה והוא משיראה את חבירו ברחוק ארבע אמות ויכירנו כדכתבי', וכמו כן יש שני זמנים בסוף הזמן אחד לכתחלה ואחד בדיעבד ואפילו לותיקין, האחד לכתחלה והוא עד שתנץ החמה, והשנית בדיעבד והוא עד ג' שעות כר' יהושע".</w:t>
      </w:r>
    </w:p>
    <w:p>
      <w:pPr>
        <w:pStyle w:val="Body"/>
        <w:bidi/>
      </w:pPr>
      <w:r>
        <w:rPr>
          <w:rStyle w:val="LeadWord"/>
        </w:rPr>
        <w:t xml:space="preserve">היינו</w:t>
      </w:r>
      <w:r>
        <w:t xml:space="preserve"> דס"ל לרב"י דוודאי זמן קריאת שמע הוא מעלות השחר עד ג' שעות, אלא דבזה יש חלוקה של לכתחילה ובדיעבד דלכתחילה קריאתה מזמן 'משיכיר' עד נץ החמה, ובדיעבד אפשר להתחיל קריאתה מעלות השחר, ואפשר לקרותה נמי עד ג' שעות בדיעבד.</w:t>
      </w:r>
    </w:p>
    <w:p>
      <w:pPr>
        <w:pStyle w:val="Body"/>
        <w:bidi/>
      </w:pPr>
      <w:r>
        <w:rPr>
          <w:rStyle w:val="LeadWord"/>
        </w:rPr>
        <w:t xml:space="preserve">והוכיח</w:t>
      </w:r>
      <w:r>
        <w:t xml:space="preserve"> דבריו וכתב "וראיה לדבר דאין זמנה לכתחלה אלא עד הנץ החמה בלבד מדתנן בפרק מי שמתו </w:t>
      </w:r>
      <w:r>
        <w:rPr>
          <w:rStyle w:val="SmallSource"/>
        </w:rPr>
        <w:t xml:space="preserve">(ד' כב ב)</w:t>
      </w:r>
      <w:r>
        <w:t xml:space="preserve"> 'ירד לטבול אם יכול לעלות ולהתכסות ולקרות עד שלא תנץ החמה יעלה ויתכסה ויקרא ואם לאו יתכסה במים ויקרא', אלמא משמע דמש"ה הצריכוהו לקרות במים כדי שלא תעבור זמנה, ואם איתא דזמנה לכתחלה אחר הנץ החמה למה הצריכו אותו לקרותה במים, אלא ודאי מפני כך אמרו יתכסה במים ויקרא ולא חששו למה שאינו סומך גאולה לתפלה, מפני שראוי לחוש יותר שתנץ החמה בינתים ויעבור זמן ק"ש לכתחלה ואף על פי שאינו סומך גאולה לתפלה, שהרי אח"כ יש לו לעלות ולהתכסות ואין לך הפסקה גדולה מזו, אפי' הכי רצו חכמים שיקרא ק"ש בזמנה והיינו קודם הנץ החמה משיסמוך גאולה לתפלה, הרי נראה מכאן בהדיא שזמנה לכתחלה עד סוף הנץ החמה ובדיעבד עד שלש שעות כר' יהושע, דהא איפסיקא הלכתא כותיה".</w:t>
      </w:r>
    </w:p>
    <w:p>
      <w:pPr>
        <w:pStyle w:val="Body"/>
        <w:bidi/>
      </w:pPr>
      <w:r>
        <w:rPr>
          <w:rStyle w:val="LeadWord"/>
        </w:rPr>
        <w:t xml:space="preserve">והוסיף</w:t>
      </w:r>
      <w:r>
        <w:t xml:space="preserve"> וביאר טעמו וסברתו מפני מה מוכח לומר דזמנה לכתחילה עד הנץ וז"ל: "וא"ת מנין לנו דותיקין סוברין דזמן ק"ש לכתחלה אינו אלא עד </w:t>
      </w:r>
      <w:r>
        <w:rPr>
          <w:rStyle w:val="SmallSource"/>
        </w:rPr>
        <w:t xml:space="preserve">(סוף)</w:t>
      </w:r>
      <w:r>
        <w:t xml:space="preserve"> הנץ, דלמא ס"ל דאפי' אחר הנץ הוא זמנה לכתחלה, ומה שהיו מדקדקים וקורין קודם הנץ לא היו עושין זה מפני שאין זמן ק"ש לכתחלה אח"כ אלא מפני שזמן התפלה הוא כשתנץ החמה והיו צריכין להתפלל מיד, היו מדקדקין וגומרין אותה עם הנץ החמה כדי שיסמכו גאולה לתפלה, ולעולם זמן ק"ש הוא אפי' אחר הנץ לכתחלה, דייראוך עם שמש יכולין הם לפרשו גבי ק"ש כמו גבי תפלה שהכל היא בכלל יראה. וי"ל דבהכרח אנו למדים מדברי ותיקין דס"ל דסוף זמן ק"ש אינה אלא עד הנץ החמה לכתחלה, דמסתמא לשון ייראוך עם שמש אינו רוצה לומר בזריחת השמש דוקא אלא לאחר שנתפשט השמש בעולם כדאמרינן גבי תפלת </w:t>
      </w:r>
      <w:r>
        <w:rPr>
          <w:rStyle w:val="SmallSource"/>
        </w:rPr>
        <w:t xml:space="preserve">(המנחה)</w:t>
      </w:r>
      <w:r>
        <w:t xml:space="preserve"> </w:t>
      </w:r>
      <w:r>
        <w:rPr>
          <w:rStyle w:val="SmallSource"/>
        </w:rPr>
        <w:t xml:space="preserve">(שבת קיח ב)</w:t>
      </w:r>
      <w:r>
        <w:t xml:space="preserve"> א"ר יוסי יהא חלקי עם מי שמתפלל </w:t>
      </w:r>
      <w:r>
        <w:rPr>
          <w:rStyle w:val="SmallSource"/>
        </w:rPr>
        <w:t xml:space="preserve">(אותה)</w:t>
      </w:r>
      <w:r>
        <w:t xml:space="preserve"> עם דמדומי חמה, ודאי ר"ל בעוד שהשמש על הארץ עדיין, ואם איתא שזמן ק"ש לכתחלה אחר הנץ, כיון שזמן תפלה אינה בתחלת זריחת השמש דוקא למה היו צריכין להטריח ולדקדק כל כך מפני סמיכת גאולה לתפלה, הרי אפי' בלא זה הדקדוק יכולין לסמוך שאע"פ שיקרא ק"ש אחר הנץ מעט עדיין הוא זמן תפלה לכתחלה ויוכל לקרות ק"ש אח"כ ולסמוך גאולה לתפלה, אלא ודאי אף על פי שזמן תפלה אחר הנץ החמה הוא, זמן ק"ש אינו מהנץ ואילך, ומפני שלא יעבור זמן ק"ש דלכתחלה היו מדקדקין שיקראו ק"ש בעונתה קודם הנץ ושיגיעו לגאל ישראל בהתחלת הנץ, שמשם ואילך זמן תפלה ויסמכו גאולה לתפלה".</w:t>
      </w:r>
    </w:p>
    <w:p>
      <w:pPr>
        <w:pStyle w:val="Body"/>
        <w:bidi/>
      </w:pPr>
      <w:r>
        <w:rPr>
          <w:rStyle w:val="LeadWord"/>
        </w:rPr>
        <w:t xml:space="preserve">הרי</w:t>
      </w:r>
      <w:r>
        <w:t xml:space="preserve"> בהדיא בדבריו דטעמא דוותיקין אינו משום קרא ד'ייראוך' משום דפסוק זה קאי על התפילה, ואפי' אי קאי על קר"ש אין הכוונה ממש עם שמש, אלא כל זמן שהשמש מתפשט בעולם, וממילא ע"כ מה שהיו מקפידים לגמור קר"ש דוקא בהנץ היינו משום דזהו סוף זמנה לכתחילה, ומה שלא הקדימו קריאתה קודם לכן הוא משום שרצו לסמוך גאולה לתפילה, ותפילה זמנה מנהץ והלאה דווקא, ולכן קראו ק"ש דוקא בזמן הנץ.</w:t>
      </w:r>
    </w:p>
    <w:p>
      <w:pPr>
        <w:pStyle w:val="Body"/>
        <w:bidi/>
      </w:pPr>
      <w:r>
        <w:rPr>
          <w:rStyle w:val="LeadWord"/>
        </w:rPr>
        <w:t xml:space="preserve">ועי' בתוספות</w:t>
      </w:r>
      <w:r>
        <w:t xml:space="preserve"> רעק"א על המשניות </w:t>
      </w:r>
      <w:r>
        <w:rPr>
          <w:rStyle w:val="SmallSource"/>
        </w:rPr>
        <w:t xml:space="preserve">(ברכות פ"ג מ"ה)</w:t>
      </w:r>
      <w:r>
        <w:t xml:space="preserve"> שפירש ג"כ הכא בדברי הרב"י, וביאר דאי קרא ד'יראוך' קאי על זמן התפילה א"כ מהיכן ילפינן דזמנה דווקא 'משיכיר' עד הנץ, ופירש דזמן קר"ש ילפינן ממה שהוא זמן קימה לרוב העולם וממילא ע"כ שזה כוונת הפסוק 'ובקומך', וז"ל: "ומבואר מדברי הרר"י דהיינו דעיקר זמן ק"ש לכתחילה משיכיר בין תכלת וכו' עד הנץ. והותיקין היו רוצים לקרות ק"ש כדינו לכתחילה. ואם היו קורין מיד אחר משיכיר לא היו יכולים לסמוך גאל"ת, דעיקר זמן תפלה מהנץ ואילך דכתיב עם שמש, מש"ה היו מאחרים לגמור עם הנץ, וכ"כ הרא"ש. משמע דק"ש לכתחלה עד הנץ לא נפקא מקרא דייראוך, אלא הטעם דעיקר זמן קימה לרוב העולם רק עד הנץ. והא דאמרינן בסוגיין דלמא כר"י ולותיקין היינו דמדבריהם מוכח דס"ל דלכתחלה זמנו עד הנץ מדלא איחרו מלקרות אחר הנץ".</w:t>
      </w:r>
    </w:p>
    <w:p>
      <w:pPr>
        <w:pStyle w:val="Body"/>
        <w:bidi/>
      </w:pPr>
      <w:r>
        <w:rPr>
          <w:rStyle w:val="LeadWord"/>
        </w:rPr>
        <w:t xml:space="preserve">טז].</w:t>
      </w:r>
      <w:r>
        <w:t xml:space="preserve"> והנה יש לעיין בפי' הרב"י דהרי אם מה שהיו מקפידים לקרותה בנץ ולא קודם הוא משום סמיכת גאולה לתפילה, א"כ אמאי לא היו קוראים קר"ש בזמן הנץ ממש וברכת גאל ישראל אחר הנץ, ואז היו סומכים גאולה לתפילה בשופי, ומה היו צריכים להתחיל תפילה בזמן הנץ ממש.</w:t>
      </w:r>
    </w:p>
    <w:p>
      <w:pPr>
        <w:pStyle w:val="Body"/>
        <w:bidi/>
      </w:pPr>
      <w:r>
        <w:rPr>
          <w:rStyle w:val="LeadWord"/>
        </w:rPr>
        <w:t xml:space="preserve">ואין</w:t>
      </w:r>
      <w:r>
        <w:t xml:space="preserve"> לומר ולתרץ דמה שעשו כן היינו משום שרצו להזהר ולהקפיד להתפלל מיד עם תחילת זמנה שהוא הנץ, ולכן היו צריכים לומר גם ברכת גאל ישראל קודם הנץ וממילא מיד בנץ יסמכו תפילה לגאולה, זה א"א לתרץ כן, משום דלדעת הרב"י קרא ד'יראוך' קאי על תפילה וילפינן מיניה זמן תפילה וכנ"ל, והרי הרב"י ביאר ד'עם שמש' דקאמר לאו היינו ממש בזמן הנץ, אלא כ"ז שמתפשט השמש בעולם והיינו אפי' זמן קצת אחר הנץ, וא"כ שוב לכתחילה יכלו לקרות קר"ש סמוך לנץ ממש וברכת גאל ישראל אחר הנץ ולמיסמך לה תפילה, ומה ראו שלא לעשות ככה.</w:t>
      </w:r>
    </w:p>
    <w:p>
      <w:pPr>
        <w:pStyle w:val="Body"/>
        <w:bidi/>
      </w:pPr>
      <w:r>
        <w:rPr>
          <w:rStyle w:val="LeadWord"/>
        </w:rPr>
        <w:t xml:space="preserve">ואפשר</w:t>
      </w:r>
      <w:r>
        <w:t xml:space="preserve"> דמוכח מדברי הרב"י חידוש גדול דאף ברכות קר"ש צריך לגמרם בתוך זמן קר"ש, ומה שאמרו זמן קר"ש עד הנץ לא קר"ש בלבד אמרו אלא אף ברכותיה בכלל, ולכן כיון דזמן קר"ש לכתחילה עד הנץ רצו וותיקין לגמור גם ברכת גאל ישראל בתוך הזמן, וממילא סמכו גאולה לתפילה באופן זה</w:t>
      </w:r>
      <w:r>
        <w:rPr>
          <w:rStyle w:val="FootnoteReference"/>
        </w:rPr>
        <w:footnoteReference w:id="96"/>
      </w:r>
      <w:r>
        <w:t xml:space="preserve">.</w:t>
      </w:r>
    </w:p>
    <w:p>
      <w:pPr>
        <w:pStyle w:val="Body"/>
        <w:bidi/>
      </w:pPr>
      <w:r>
        <w:rPr>
          <w:rStyle w:val="LeadWord"/>
        </w:rPr>
        <w:t xml:space="preserve">ומעתה</w:t>
      </w:r>
      <w:r>
        <w:t xml:space="preserve"> אם נאמר כן דאף ברכות קר"ש בכלל הזמן, א"כ מעתה אם יקרא אדם קר"ש בזמן הבדיעבד היינו עד ג' שעות, א"כ אף אנו נאמר לו שיש לו לגמור גם ברכותיה עד ג' שעות ולא קר"ש בלבד, דמאחר דברכותיה בכלל זמן קר"ש הם, א"כ גם בג' שעות שהוא סוף הזמן אף בדיעבד יהא הדין כן, ויל"ד.</w:t>
      </w:r>
    </w:p>
    <w:p>
      <w:pPr>
        <w:pStyle w:val="SubHeading"/>
        <w:bidi/>
      </w:pPr>
      <w:r>
        <w:t xml:space="preserve">פסק השו"ע</w:t>
      </w:r>
    </w:p>
    <w:p>
      <w:pPr>
        <w:pStyle w:val="Body"/>
        <w:bidi/>
      </w:pPr>
      <w:r>
        <w:rPr>
          <w:rStyle w:val="LeadWord"/>
        </w:rPr>
        <w:t xml:space="preserve">יז].</w:t>
      </w:r>
      <w:r>
        <w:t xml:space="preserve"> פסק השו"ע </w:t>
      </w:r>
      <w:r>
        <w:rPr>
          <w:rStyle w:val="SmallSource"/>
        </w:rPr>
        <w:t xml:space="preserve">(סימן נח סעיף א)</w:t>
      </w:r>
      <w:r>
        <w:t xml:space="preserve"> "זמן קריאת שמע של שחרית, משיראה את חבירו הרגיל עמו קצת, ברחוק ד' אמות, ויכירנו. ונמשך זמנה עד סוף ג' שעות, שהוא רביע היום. ומצוה מן המובחר לקרותה כוותיקין </w:t>
      </w:r>
      <w:r>
        <w:rPr>
          <w:rStyle w:val="SmallSource"/>
        </w:rPr>
        <w:t xml:space="preserve">(פי' תלמידים. ורש"י פי' אנשים ענוים ומחבבים המצות)</w:t>
      </w:r>
      <w:r>
        <w:t xml:space="preserve"> שהיו מכוונים לקרותה מעט קודם הנץ החמה </w:t>
      </w:r>
      <w:r>
        <w:rPr>
          <w:rStyle w:val="SmallSource"/>
        </w:rPr>
        <w:t xml:space="preserve">(פי' יציאת החמה כמו הנצו הרמונים)</w:t>
      </w:r>
      <w:r>
        <w:t xml:space="preserve"> </w:t>
      </w:r>
      <w:r>
        <w:rPr>
          <w:rStyle w:val="SmallSource"/>
        </w:rPr>
        <w:t xml:space="preserve">(שיר השירים ו, יא; ז, יג)</w:t>
      </w:r>
      <w:r>
        <w:t xml:space="preserve"> כדי שיסיים קריאת שמע וברכותיה עם הנץ החמה ויסמוך התפלה מיד בהנץ החמה. ומי שיוכל לכוין לעשות כן שכרו מרובה מאד".</w:t>
      </w:r>
    </w:p>
    <w:p>
      <w:pPr>
        <w:pStyle w:val="Body"/>
        <w:bidi/>
      </w:pPr>
      <w:r>
        <w:rPr>
          <w:rStyle w:val="LeadWord"/>
        </w:rPr>
        <w:t xml:space="preserve">הרי</w:t>
      </w:r>
      <w:r>
        <w:t xml:space="preserve"> דפסק כדעת רוב הראשונים </w:t>
      </w:r>
      <w:r>
        <w:rPr>
          <w:rStyle w:val="SmallSource"/>
        </w:rPr>
        <w:t xml:space="preserve">(תוס' הרב"י והרא"ש)</w:t>
      </w:r>
      <w:r>
        <w:t xml:space="preserve"> שהובא דעתם לעיל דזמן קר"ש מתחיל 'משיכיר' עד ג' שעות ביום, ומצוה מן המובחר לקרותה </w:t>
      </w:r>
      <w:r>
        <w:rPr>
          <w:rStyle w:val="BodyBold"/>
        </w:rPr>
        <w:t xml:space="preserve">עם ברכותיה</w:t>
      </w:r>
      <w:r>
        <w:t xml:space="preserve"> עד הנץ, וזה ממש כדעת הרב"י שכתבנו לעיל.</w:t>
      </w:r>
    </w:p>
    <w:p>
      <w:pPr>
        <w:pStyle w:val="Body"/>
        <w:bidi/>
      </w:pPr>
      <w:r>
        <w:rPr>
          <w:rStyle w:val="LeadWord"/>
        </w:rPr>
        <w:t xml:space="preserve">יח].</w:t>
      </w:r>
      <w:r>
        <w:t xml:space="preserve"> ועי' ברכי יוסף </w:t>
      </w:r>
      <w:r>
        <w:rPr>
          <w:rStyle w:val="SmallSource"/>
        </w:rPr>
        <w:t xml:space="preserve">(ס"ק ב)</w:t>
      </w:r>
      <w:r>
        <w:t xml:space="preserve"> שהקשה במה שכתב השו"ע דזמנה מתחיל 'משיכיר' ונמשך עד ג' שעות, ומצוה מן המובחר כוותיקין, והלא דעת הרי"ף והרמב"ם דלכתחילה זמנה כוותיקין דוקא וזהו תחילת זמנה וסוף זמנה וכל שאר זמנים הן בתחילתה הן בסופה אינו אלא דיעבד, וא"כ צ"ב אמאי זנח השו"ע דעת הרי"ף והרמב"ם דשולחנו מבוסס עליהם ואזיל לעולם בשיטתם, ואזיל ליה לדעת הרא"ש והרב"י.</w:t>
      </w:r>
    </w:p>
    <w:p>
      <w:pPr>
        <w:pStyle w:val="Body"/>
        <w:bidi/>
      </w:pPr>
      <w:r>
        <w:rPr>
          <w:rStyle w:val="LeadWord"/>
        </w:rPr>
        <w:t xml:space="preserve">זאת</w:t>
      </w:r>
      <w:r>
        <w:t xml:space="preserve"> ועוד דהלא אם יקרא קר"ש כוותיקין יצא ידי חובתו לכו"ע, משא"כ אם קראה 'משיכיר' או אחר הנץ תהא קריאתו תלויה במחלוקת אם יצא ידי חובתו לכתחילה או בדיעבד, ומדוע נקט השו"ע זמן שהוא תלוי במחלוקת.</w:t>
      </w:r>
    </w:p>
    <w:p>
      <w:pPr>
        <w:pStyle w:val="Body"/>
        <w:bidi/>
      </w:pPr>
      <w:r>
        <w:rPr>
          <w:rStyle w:val="LeadWord"/>
        </w:rPr>
        <w:t xml:space="preserve">וכתב</w:t>
      </w:r>
      <w:r>
        <w:t xml:space="preserve"> "ואולי אפשר דכשחיבר מרן הש"ע נסתפק בדעת הרי"ף משום דרבנו יונה דמפרש על הלכות הרי"ף והרא"ש דרגיל לפסוק כהרי"ף, סתמו דבריהם ונקטי דהא דותיקין מצווה מן המובחר, ואלו היו סוברים שדעת הרי"ף להפך, היו מבארים שדעתם נגד הרי"ף, ומאחר דמוכח מרבינו יונה והרא"ש דסברי דהרי"ף סבר כוותייהו אמטו להכי פסק כהרי"ף דהרא"ש ושאר הפוסקים שלמים וכן רבים אשר אתנו".</w:t>
      </w:r>
    </w:p>
    <w:p>
      <w:pPr>
        <w:pStyle w:val="Body"/>
        <w:bidi/>
      </w:pPr>
      <w:r>
        <w:rPr>
          <w:rStyle w:val="LeadWord"/>
        </w:rPr>
        <w:t xml:space="preserve">ועי' פר"ח</w:t>
      </w:r>
      <w:r>
        <w:t xml:space="preserve"> שפסק כדעת הרי"ף והרמב"ם דלכתחילה קריאתה בזמן הנץ בלבד, וכתב בברכי יוסף עליו דיש להחמיר כן, מטעמא דבכך יוצא ידי חובת קר"ש לכו"ע. וכן העתיקו בכף החיים </w:t>
      </w:r>
      <w:r>
        <w:rPr>
          <w:rStyle w:val="SmallSource"/>
        </w:rPr>
        <w:t xml:space="preserve">(ס"ק ו)</w:t>
      </w:r>
      <w:r>
        <w:t xml:space="preserve">.</w:t>
      </w:r>
    </w:p>
    <w:p>
      <w:pPr>
        <w:pStyle w:val="Body"/>
        <w:bidi/>
      </w:pPr>
      <w:r>
        <w:rPr>
          <w:rStyle w:val="LeadWord"/>
        </w:rPr>
        <w:t xml:space="preserve">וכן</w:t>
      </w:r>
      <w:r>
        <w:t xml:space="preserve"> כתב בשו"ע הגר"ז </w:t>
      </w:r>
      <w:r>
        <w:rPr>
          <w:rStyle w:val="SmallSource"/>
        </w:rPr>
        <w:t xml:space="preserve">(ס"ק ד)</w:t>
      </w:r>
      <w:r>
        <w:t xml:space="preserve"> "ומי שיוכל לכוין ולעשות כן שכרו מרובה מאד ומובטח לו שהוא בן עולם הבא".</w:t>
      </w:r>
    </w:p>
    <w:p>
      <w:pPr>
        <w:pStyle w:val="SubHeading"/>
        <w:bidi/>
      </w:pPr>
      <w:r>
        <w:t xml:space="preserve">שיטת הגר"א</w:t>
      </w:r>
    </w:p>
    <w:p>
      <w:pPr>
        <w:pStyle w:val="Body"/>
        <w:bidi/>
      </w:pPr>
      <w:r>
        <w:rPr>
          <w:rStyle w:val="LeadWord"/>
        </w:rPr>
        <w:t xml:space="preserve">יט].</w:t>
      </w:r>
      <w:r>
        <w:t xml:space="preserve"> כתב במעשה רב </w:t>
      </w:r>
      <w:r>
        <w:rPr>
          <w:rStyle w:val="SmallSource"/>
        </w:rPr>
        <w:t xml:space="preserve">(סימן כה)</w:t>
      </w:r>
      <w:r>
        <w:t xml:space="preserve"> "להתפלל שחרית כותיקין ובלבד עם מנין עשרה דוקא", היינו דדין שחרית כוותיקין אינו עדיף ממנין עשרה, ולכן היכי שאם יתפלל כוותיקין לא יהא לו מנין ימתין לעשרה ולא יתפלל כוותיקין.</w:t>
      </w:r>
    </w:p>
    <w:p>
      <w:pPr>
        <w:pStyle w:val="Body"/>
        <w:bidi/>
      </w:pPr>
      <w:r>
        <w:rPr>
          <w:rStyle w:val="LeadWord"/>
        </w:rPr>
        <w:t xml:space="preserve">אלא</w:t>
      </w:r>
      <w:r>
        <w:t xml:space="preserve"> דצ"ע על דעתו זו מגמ' מפורשת </w:t>
      </w:r>
      <w:r>
        <w:rPr>
          <w:rStyle w:val="SmallSource"/>
        </w:rPr>
        <w:t xml:space="preserve">(ברכות כב:)</w:t>
      </w:r>
      <w:r>
        <w:t xml:space="preserve"> "ירד לטבול, אם יכול לעלות ולהתכסות ולקרות עד שלא תהא הנץ החמה - יעלה ויתכסה ויקרא, ואם לאו - יתכסה במים ויקרא", והלא זה וודאי שאין לו מנין שם בטבילתו ומ"מ חששו לזמן נץ ואמרו לו לקרותה במים אף שמפסיד עי"ז תפילה במנין וסמיכת גאולה לתפילה, וזה בהדיא דלא כהגר"א הנ"ל.</w:t>
      </w:r>
    </w:p>
    <w:p>
      <w:pPr>
        <w:pStyle w:val="Body"/>
        <w:bidi/>
      </w:pPr>
      <w:r>
        <w:rPr>
          <w:rStyle w:val="LeadWord"/>
        </w:rPr>
        <w:t xml:space="preserve">ונראה</w:t>
      </w:r>
      <w:r>
        <w:t xml:space="preserve"> דצ"ל דמה שכתב הגר"א שמנין עדיף על וותיקין היינו היכי שעומד בביהכ"נ עם הציבור, והציבור מאריך בתפילתו ולא יספיק וותיקין ע"ז כתב שלא יפרוש מן הציבור ויתפלל עמהם אף שמפסיד תפילה כוותיקין.</w:t>
      </w:r>
    </w:p>
    <w:p>
      <w:pPr>
        <w:pStyle w:val="Body"/>
        <w:bidi/>
      </w:pPr>
      <w:r>
        <w:rPr>
          <w:rStyle w:val="LeadWord"/>
        </w:rPr>
        <w:t xml:space="preserve">וכמו</w:t>
      </w:r>
      <w:r>
        <w:t xml:space="preserve"> שמצאנו דין זה בשו"ע </w:t>
      </w:r>
      <w:r>
        <w:rPr>
          <w:rStyle w:val="SmallSource"/>
        </w:rPr>
        <w:t xml:space="preserve">(סימן צ סעיף י)</w:t>
      </w:r>
      <w:r>
        <w:t xml:space="preserve"> "כשעומד עם הצבור אסור לו להקדים תפלתו לתפלת ציבור, אלא אם כן השעה עוברת ואין הציבור מתפללין לפי שמאריכים בפיוטים או לסבה אחרת".</w:t>
      </w:r>
    </w:p>
    <w:p>
      <w:pPr>
        <w:pStyle w:val="Body"/>
        <w:bidi/>
      </w:pPr>
      <w:r>
        <w:rPr>
          <w:rStyle w:val="LeadWord"/>
        </w:rPr>
        <w:t xml:space="preserve">עוד</w:t>
      </w:r>
      <w:r>
        <w:t xml:space="preserve"> מצאנו לתרץ דברי הגר"א בשם הרב 'לשם שבו ואחלמה' </w:t>
      </w:r>
      <w:r>
        <w:rPr>
          <w:rStyle w:val="SmallSource"/>
        </w:rPr>
        <w:t xml:space="preserve">(מובא בקובץ ישורון כרך יח)</w:t>
      </w:r>
      <w:r>
        <w:t xml:space="preserve"> שכתב דמה דאיירי ביה הגר"א היינו על קר"ש ופילה יחד, ומה דאיירי בגמ' </w:t>
      </w:r>
      <w:r>
        <w:rPr>
          <w:rStyle w:val="SmallSource"/>
        </w:rPr>
        <w:t xml:space="preserve">(דף כב)</w:t>
      </w:r>
      <w:r>
        <w:t xml:space="preserve"> היינו בקורא ק"ש לבדה, כלומר דאם אינו הולך להתפלל אלא רוצה לקרות שמע לבד בזמנה </w:t>
      </w:r>
      <w:r>
        <w:rPr>
          <w:rStyle w:val="SmallSource"/>
        </w:rPr>
        <w:t xml:space="preserve">[ואינו חושש לסמיכת גאולה לתפילה]</w:t>
      </w:r>
      <w:r>
        <w:t xml:space="preserve"> אז אפי' בלא מנין יקרא בזמן הנץ, ועליה איירי בגמ', ומה שכתב הגר"א היינו היכי שבא גם להתפלל ולסמוך גאולה לתפילה שאז עדיפא ליה עשרה מאשר זמן וותיקין, כיון שחובת תפילה במנין גובר על זמן לכתחילה של קר"ש כוותיקין.</w:t>
      </w:r>
    </w:p>
    <w:p>
      <w:pPr>
        <w:pStyle w:val="Body"/>
        <w:bidi/>
      </w:pPr>
      <w:r>
        <w:rPr>
          <w:rStyle w:val="LeadWord"/>
        </w:rPr>
        <w:t xml:space="preserve">ברם</w:t>
      </w:r>
      <w:r>
        <w:t xml:space="preserve"> דעיין בביאור הגר"א </w:t>
      </w:r>
      <w:r>
        <w:rPr>
          <w:rStyle w:val="SmallSource"/>
        </w:rPr>
        <w:t xml:space="preserve">(סימן עד סעיף ב ד"ה 'ואם')</w:t>
      </w:r>
      <w:r>
        <w:t xml:space="preserve"> שכתב דהאי גמ' איירי שמתפלל נמי כדי לסמוך גאולה לתפילה, שהרי מטעם זה הוא מקפיד לקרותה כוותיקין כדי לסמוך גאולה לתפילה </w:t>
      </w:r>
      <w:r>
        <w:rPr>
          <w:rStyle w:val="SmallSource"/>
        </w:rPr>
        <w:t xml:space="preserve">(וכרב"י)</w:t>
      </w:r>
      <w:r>
        <w:t xml:space="preserve">, וא"כ א"א לתרץ ככל הני תירוצי דמוכח בהדיא בגמ' וכפי שביאר בבי' הגר"א דקר"ש </w:t>
      </w:r>
      <w:r>
        <w:rPr>
          <w:rStyle w:val="BodyBold"/>
        </w:rPr>
        <w:t xml:space="preserve">ותפילה</w:t>
      </w:r>
      <w:r>
        <w:t xml:space="preserve"> כוותיקין עדיפא על מנין, וצ"ע.</w:t>
      </w:r>
    </w:p>
    <w:p>
      <w:pPr>
        <w:pStyle w:val="SubHeading"/>
        <w:bidi/>
      </w:pPr>
      <w:r>
        <w:t xml:space="preserve">חידושי רבי דב לנדו</w:t>
      </w:r>
    </w:p>
    <w:p>
      <w:pPr>
        <w:pStyle w:val="Body"/>
        <w:bidi/>
      </w:pPr>
      <w:r>
        <w:rPr>
          <w:rStyle w:val="SmallSource"/>
        </w:rPr>
        <w:t xml:space="preserve">[ברכות</w:t>
      </w:r>
      <w:r>
        <w:rPr>
          <w:rStyle w:val="SmallSource"/>
        </w:rPr>
        <w:t xml:space="preserve"> דף ב, ב]</w:t>
      </w:r>
    </w:p>
    <w:p>
      <w:pPr>
        <w:pStyle w:val="Body"/>
        <w:bidi/>
      </w:pPr>
      <w:r>
        <w:rPr>
          <w:rStyle w:val="LeadWord"/>
        </w:rPr>
        <w:t xml:space="preserve">בענין</w:t>
      </w:r>
      <w:r>
        <w:t xml:space="preserve"> אם מותר להתאחר עד סוף זמן קריאת שמע </w:t>
      </w:r>
      <w:r>
        <w:rPr>
          <w:rStyle w:val="SmallSource"/>
        </w:rPr>
        <w:t xml:space="preserve">[ואם יש חיוב לקוראה כותיקין]</w:t>
      </w:r>
      <w:r>
        <w:t xml:space="preserve">.</w:t>
      </w:r>
    </w:p>
    <w:p>
      <w:pPr>
        <w:pStyle w:val="Body"/>
        <w:bidi/>
      </w:pPr>
      <w:r>
        <w:rPr>
          <w:rStyle w:val="LeadWord"/>
        </w:rPr>
        <w:t xml:space="preserve">כתב</w:t>
      </w:r>
      <w:r>
        <w:t xml:space="preserve"> משנ"ב סימן נ"ח ס"ב ג וד, לכאורה הגר"א פירש כהפני משה והחרדים שם, דהנידון הוא על זמן דלכחתילה אסור לעבור, וכן מצינו בתלמידי רבינו יונה פרק קמא דלכתחילה אסור לאחר מהנץ, וכן ראיתי בסידור הגר"א בדיני קריאת שמע, והם להגר"י מלצן, נראה שפירש דברי הגר"א כנ"ל, ויעו"ש שהביא בתחילת הדברים בשם הגר"א כל הזמנים שנאמרו בענין קיראת שמע ולא מנה זמן זה שכתב כאן המ"ב.</w:t>
      </w:r>
    </w:p>
    <w:p>
      <w:pPr>
        <w:pStyle w:val="Body"/>
        <w:bidi/>
      </w:pPr>
      <w:r>
        <w:rPr>
          <w:rStyle w:val="LeadWord"/>
        </w:rPr>
        <w:t xml:space="preserve">וגם</w:t>
      </w:r>
      <w:r>
        <w:t xml:space="preserve"> לא נודע זמן זה מה טיבו, כן לא גילה לנו המ"ב כמה שיעורו </w:t>
      </w:r>
      <w:r>
        <w:rPr>
          <w:rStyle w:val="SmallSource"/>
        </w:rPr>
        <w:t xml:space="preserve">[ויעיין דף כט: אביי לייט וכו']</w:t>
      </w:r>
      <w:r>
        <w:t xml:space="preserve">.</w:t>
      </w:r>
    </w:p>
    <w:p>
      <w:pPr>
        <w:pStyle w:val="Body"/>
        <w:bidi/>
      </w:pPr>
      <w:r>
        <w:rPr>
          <w:rStyle w:val="LeadWord"/>
        </w:rPr>
        <w:t xml:space="preserve">וגם</w:t>
      </w:r>
      <w:r>
        <w:t xml:space="preserve"> צ"ע לפירוש המ"ב, מאי ס"ל לחד מ"ד בירושלמי דהוא מן התורה יעוי"ש, [ובשלמא להנ"ל, יש לומר דסבירא ליה להא מ"ד דמאורייתא לכתחילה בעינן קימה דמיעוט בעלמא יעוין דף ח: ט. אבל להמ"ב צ"ע].</w:t>
      </w:r>
    </w:p>
    <w:p>
      <w:pPr>
        <w:pStyle w:val="Body"/>
        <w:bidi/>
      </w:pPr>
      <w:r>
        <w:rPr>
          <w:rStyle w:val="LeadWord"/>
        </w:rPr>
        <w:t xml:space="preserve">ולדברי</w:t>
      </w:r>
      <w:r>
        <w:t xml:space="preserve"> המ"ב לכאורה אסור לחכות לציבור הקורא קריאת שמע לפני סוף ג' שעות, ולא דמי להמבואר סק"י דקאי אחיוב זריזות.</w:t>
      </w:r>
    </w:p>
    <w:p>
      <w:pPr>
        <w:pStyle w:val="Body"/>
        <w:bidi/>
      </w:pPr>
      <w:r>
        <w:rPr>
          <w:rStyle w:val="LeadWord"/>
        </w:rPr>
        <w:t xml:space="preserve">ולהנ"ל</w:t>
      </w:r>
      <w:r>
        <w:t xml:space="preserve"> בדעת הגר"א, אם כן האמור בביאור הלכה ד"ה ומצוה, דע דהזהירים וכו' מותר וכו' אפשר דחיובא הוא, מיהו יתכן דסגי שיקרא קריאת שמע בלא ברכותיה ויתפלל אח"כ עם הציבור וכמבואר במ"ב סו"ס מו יעוי"ש לענין ג' שעות, ואם יש מנין אחר בעיר המתפלל ותיקין ודאי דלא שפיר עבד.</w:t>
      </w:r>
    </w:p>
    <w:p>
      <w:pPr>
        <w:pStyle w:val="Body"/>
        <w:bidi/>
      </w:pPr>
      <w:r>
        <w:rPr>
          <w:rStyle w:val="LeadWord"/>
        </w:rPr>
        <w:t xml:space="preserve">ונסתפקתי</w:t>
      </w:r>
      <w:r>
        <w:t xml:space="preserve"> למעשה, מי שכרגיל אינו קם מוקדם, אבל בגלל קביעות לימוד קם לפני הנץ, ואם יצטרך להתפלל ותיקין יופרע הלימוד ושוב לא יקום ללימודו, אם שפיר דמי דלכתחילה יקרא קריאת שמע לפני הנץ ללא ברכותיה ויחזור ללימודו או דלא חייב להתפלל ותיקין.</w:t>
      </w:r>
    </w:p>
    <w:p>
      <w:pPr>
        <w:pStyle w:val="SubHeading"/>
        <w:bidi/>
      </w:pPr>
      <w:r>
        <w:t xml:space="preserve">תשובת הגרח"ק זצ"ל</w:t>
      </w:r>
    </w:p>
    <w:p>
      <w:pPr>
        <w:pStyle w:val="Body"/>
        <w:bidi/>
      </w:pPr>
      <w:r>
        <w:rPr>
          <w:rStyle w:val="LeadWord"/>
        </w:rPr>
        <w:t xml:space="preserve">ממה</w:t>
      </w:r>
      <w:r>
        <w:t xml:space="preserve"> שלא הביא הגר"א סוף הירושלמי משמע מדברי המ"ב דעיקר הקפידא שלא יניח לסוף הזמן כמ"ש כט: במערבא ליטי וכו', וזוה שסיים שיתפלל בעונתה היינו שלא יעבור הזמן.</w:t>
      </w:r>
    </w:p>
    <w:p>
      <w:pPr>
        <w:pStyle w:val="Body"/>
        <w:bidi/>
      </w:pPr>
      <w:r>
        <w:rPr>
          <w:rStyle w:val="LeadWord"/>
        </w:rPr>
        <w:t xml:space="preserve">ובאמת</w:t>
      </w:r>
      <w:r>
        <w:t xml:space="preserve"> יש להצטער טובא שבני תורה אין נזהרין להתפלל ותיקין שהוא חיוב גמור להרבה פוסקים, ולדעת הרי"ף והרמב"ם נקרא עבריין, ובפרט מי שקם בודאי מצוה שיתפלל כותיקין, וראיתי למרן זצ"ל שלא חש כלל מתפילה בציבור רק כשהגיע הזמן התחיל שמונה עשרה, ומש"כ המ"ב הרגילים, צ"ע דגם מי שאין רגיל למה לא יזכה בפעם הזו המצוה, ואולי זה כונת המ"ב ואורחא דמילתא נקט.</w:t>
      </w:r>
    </w:p>
    <w:p>
      <w:pPr>
        <w:pStyle w:val="Body"/>
        <w:bidi/>
      </w:pPr>
      <w:r>
        <w:rPr>
          <w:rStyle w:val="LeadWord"/>
        </w:rPr>
        <w:t xml:space="preserve">מה</w:t>
      </w:r>
      <w:r>
        <w:t xml:space="preserve"> שכתב הדרכת"ג שליט"א בענין ותיקין שהוא חיוב גמור ולדעת כמה מהראשונים נקרא עבריין, אולי יש לומר דמי שישן בשעת הנץ לא חייבוהו חכמים להשתדל לכוין את שינתו באופן שיתעורר קודם הנץ זכר לדבר מלכים שקמים בשעה ג' וקאי נמי אמלכי ישראל </w:t>
      </w:r>
      <w:r>
        <w:rPr>
          <w:rStyle w:val="SmallSource"/>
        </w:rPr>
        <w:t xml:space="preserve">[ועיין שאגת אריה סו"ס ה, וכמדומה שיש בזה בראשונים]</w:t>
      </w:r>
      <w:r>
        <w:t xml:space="preserve">, וקוראים בעת קימתם.</w:t>
      </w:r>
    </w:p>
    <w:p>
      <w:pPr>
        <w:pStyle w:val="SubHeading"/>
        <w:bidi/>
      </w:pPr>
      <w:r>
        <w:t xml:space="preserve">יש לדון</w:t>
      </w:r>
    </w:p>
    <w:p>
      <w:pPr>
        <w:pStyle w:val="Body"/>
        <w:bidi/>
      </w:pPr>
      <w:r>
        <w:rPr>
          <w:rStyle w:val="LeadWord"/>
        </w:rPr>
        <w:t xml:space="preserve">מי</w:t>
      </w:r>
      <w:r>
        <w:t xml:space="preserve"> שקם איזה זמן לפני נץ החמה, ואם יקח מונית לבית הכנסת יספיק יתפלל במניין ולקרא ק"ש וברכותיה לפני נץ החמה ולהתפלל בתחילת הנץ החמה, ואם לא יתפלל במניין מאוחר יותר, האם מחוייב להוציא כסף למונית </w:t>
      </w:r>
      <w:r>
        <w:rPr>
          <w:rStyle w:val="SmallSource"/>
        </w:rPr>
        <w:t xml:space="preserve">[עד שליש מדין הידור מצווה]</w:t>
      </w:r>
      <w:r>
        <w:t xml:space="preserve"> כדי לקיים מצוות ק"ש מן המובחר, וכדי להספיק אותו מניין שמתפללים בותיקין?</w:t>
      </w:r>
    </w:p>
    <w:p>
      <w:pPr>
        <w:pStyle w:val="Body"/>
        <w:bidi/>
      </w:pPr>
      <w:r>
        <w:rPr>
          <w:rStyle w:val="LeadWord"/>
        </w:rPr>
        <w:t xml:space="preserve">וכמו</w:t>
      </w:r>
      <w:r>
        <w:t xml:space="preserve"> כן יש לדון מי שנמצא בסוף זמן ק"ש האם צריך להוציא עד חומש נכסיו בשביל להספיק קר"ש </w:t>
      </w:r>
      <w:r>
        <w:rPr>
          <w:rStyle w:val="SmallSource"/>
        </w:rPr>
        <w:t xml:space="preserve">(בגמ' כתובות דף נא.)</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3" name="Ornament 453"/>
            <wp:cNvGraphicFramePr>
              <a:graphicFrameLocks noChangeAspect="1"/>
            </wp:cNvGraphicFramePr>
            <a:graphic>
              <a:graphicData uri="http://schemas.openxmlformats.org/drawingml/2006/picture">
                <pic:pic>
                  <pic:nvPicPr>
                    <pic:cNvPr id="4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6" behindDoc="1" locked="0" layoutInCell="1" allowOverlap="1">
            <wp:simplePos x="0" y="0"/>
            <wp:positionH relativeFrom="margin">
              <wp:align>center</wp:align>
            </wp:positionH>
            <wp:positionV relativeFrom="paragraph">
              <wp:posOffset>0</wp:posOffset>
            </wp:positionV>
            <wp:extent cx="3835840" cy="825993"/>
            <wp:effectExtent l="0" t="0" r="0" b="0"/>
            <wp:wrapNone/>
            <wp:docPr id="456" name="מסגרת סימן 456"/>
            <wp:cNvGraphicFramePr>
              <a:graphicFrameLocks noChangeAspect="1"/>
            </wp:cNvGraphicFramePr>
            <a:graphic>
              <a:graphicData uri="http://schemas.openxmlformats.org/drawingml/2006/picture">
                <pic:pic>
                  <pic:nvPicPr>
                    <pic:cNvPr id="456" name="title-78.png"/>
                    <pic:cNvPicPr/>
                  </pic:nvPicPr>
                  <pic:blipFill>
                    <a:blip r:embed="rIdImg98"/>
                    <a:stretch>
                      <a:fillRect/>
                    </a:stretch>
                  </pic:blipFill>
                  <pic:spPr>
                    <a:xfrm>
                      <a:off x="0" y="0"/>
                      <a:ext cx="3835840" cy="825993"/>
                    </a:xfrm>
                    <a:prstGeom prst="rect">
                      <a:avLst/>
                    </a:prstGeom>
                  </pic:spPr>
                </pic:pic>
              </a:graphicData>
            </a:graphic>
          </wp:anchor>
        </w:drawing>
      </w:r>
      <w:r>
        <w:t xml:space="preserve">יבואר שדעת המשנה ברורה</w:t>
      </w:r>
      <w:r>
        <w:br/>
      </w:r>
      <w:r>
        <w:t xml:space="preserve">שחייבים לקרוא ק"ש בנץ החמה</w:t>
      </w:r>
    </w:p>
    <w:p>
      <w:pPr>
        <w:pStyle w:val="ArticleAuthor"/>
        <w:bidi/>
        <w:sectPr>
          <w:headerReference w:type="default" r:id="rIdHA78d"/>
          <w:headerReference w:type="even" r:id="rIdHA78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בירושלמי</w:t>
      </w:r>
      <w:r>
        <w:t xml:space="preserve"> ברכות פרק א הלכה ב איתא: רבי אידי ורב המנונא ורב אדא בר אחא בשם רב הלכה כרבי יהושע בשוכח, רבי הונא אמר תרין אמוראין, חד אמר בשוכח, אגיב ליה חבריה וכי יש הלכה בשוכח, כך הוא הלכה, ולמה אמרו בשוכח כדי שיהא אדם מזרז עצמו לקרותה בעונתה ע"כ. פירוש דעת רב דלכתחילה הלכה כרבי אליעזר דיש לקרותה עד הנץ, אלא דאם שכח ולא קראה בנץ </w:t>
      </w:r>
      <w:r>
        <w:rPr>
          <w:rStyle w:val="SmallSource"/>
        </w:rPr>
        <w:t xml:space="preserve">[ולא הזיד בכך]</w:t>
      </w:r>
      <w:r>
        <w:t xml:space="preserve"> יקרא עד שלש שעות כרבי יהושע. אלא דרב הונא לא ס"ל כן משום דאין הלכה בשוכח</w:t>
      </w:r>
      <w:r>
        <w:rPr>
          <w:rStyle w:val="FootnoteReference"/>
        </w:rPr>
        <w:footnoteReference w:id="97"/>
      </w:r>
      <w:r>
        <w:t xml:space="preserve">, אלא שמה שאמרו הלכה בשוכח לעולם כך הוא הלכה פירוש מעיקר הדין, אלא דאמרו רבנן דוקא בשוכח כדי שיהא אדם מזרז עצמו.</w:t>
      </w:r>
    </w:p>
    <w:p>
      <w:pPr>
        <w:pStyle w:val="Body"/>
        <w:bidi/>
      </w:pPr>
      <w:r>
        <w:rPr>
          <w:rStyle w:val="LeadWord"/>
        </w:rPr>
        <w:t xml:space="preserve">ועי'</w:t>
      </w:r>
      <w:r>
        <w:rPr>
          <w:rStyle w:val="LeadWord"/>
        </w:rPr>
        <w:t xml:space="preserve"> תוס'</w:t>
      </w:r>
      <w:r>
        <w:t xml:space="preserve"> </w:t>
      </w:r>
      <w:r>
        <w:rPr>
          <w:rStyle w:val="SmallSource"/>
        </w:rPr>
        <w:t xml:space="preserve">(ברכות ט: ד"ה לק"ש כותיקין)</w:t>
      </w:r>
      <w:r>
        <w:t xml:space="preserve">, ורא"ש </w:t>
      </w:r>
      <w:r>
        <w:rPr>
          <w:rStyle w:val="SmallSource"/>
        </w:rPr>
        <w:t xml:space="preserve">(פרק א סימן י)</w:t>
      </w:r>
      <w:r>
        <w:t xml:space="preserve"> דפסקו דותיקין מצוה מן המובחר, דס"ל דשמואל דפסק כרבי יהושע היינו לכתחילה מעיקר הדין, ואביי דותיקין מן המובחר, אולם ברבינו יונה </w:t>
      </w:r>
      <w:r>
        <w:rPr>
          <w:rStyle w:val="SmallSource"/>
        </w:rPr>
        <w:t xml:space="preserve">(ד:)</w:t>
      </w:r>
      <w:r>
        <w:t xml:space="preserve"> פסק</w:t>
      </w:r>
      <w:r>
        <w:rPr>
          <w:rStyle w:val="FootnoteReference"/>
        </w:rPr>
        <w:footnoteReference w:id="98"/>
      </w:r>
      <w:r>
        <w:t xml:space="preserve"> דאביי לכתחילה ושמואל דיעבד. ומהבבלי אין הכרח לכאורה דלא כהירושלמי, דאיכא לפרש כתוס' ואיכא לפרש כה"ר יונה, אלא דה"ר יונה סבר הלכה כרוב אמוראי בשם רב דהלכה בשוכח, ותוס' סברו הלכה כרב הונא דבתראה הוא גבי רב.</w:t>
      </w:r>
    </w:p>
    <w:p>
      <w:pPr>
        <w:pStyle w:val="Body"/>
        <w:bidi/>
      </w:pPr>
      <w:r>
        <w:rPr>
          <w:rStyle w:val="LeadWord"/>
        </w:rPr>
        <w:t xml:space="preserve">ופסק</w:t>
      </w:r>
      <w:r>
        <w:t xml:space="preserve"> השו"ע כתוס', שהשמיט דברי רבינו יונה בענין לכתחילה ודיעבד, ומלשון השו"ע דותיקין מן המובחר, אין כ"כ ראיה דאיכא למימר לאפוקי ממשיכיר, אלא דלשון ונמשך זמנה עד סוף ג' שעות משמע דהכי הוא ההלכה, דאין מקדימים הבדיעבד ללכתחילה.</w:t>
      </w:r>
    </w:p>
    <w:p>
      <w:pPr>
        <w:pStyle w:val="Body"/>
        <w:bidi/>
      </w:pPr>
      <w:r>
        <w:rPr>
          <w:rStyle w:val="LeadWord"/>
        </w:rPr>
        <w:t xml:space="preserve">ונשוב לענין,</w:t>
      </w:r>
      <w:r>
        <w:t xml:space="preserve"> שצריך להבין מהו שאמר רב הונא דלמה אמרו בשוכח כדי לזרז כו', נמצא דרבנן ח"ו אמרו דין שאינו, וכי בשביל לזרז יוציאו שקר מפיהם חס וחלילה, ואי לזרז יאמרו כל המבטל ק"ש בעונתה נענש כו' ולא מסתברא דיאמרו הלכתא בשוכח אי לאו דהכי הלכתא.</w:t>
      </w:r>
    </w:p>
    <w:p>
      <w:pPr>
        <w:pStyle w:val="Body"/>
        <w:bidi/>
      </w:pPr>
      <w:r>
        <w:rPr>
          <w:rStyle w:val="LeadWord"/>
        </w:rPr>
        <w:t xml:space="preserve">ובשנות אליהו</w:t>
      </w:r>
      <w:r>
        <w:t xml:space="preserve"> כתב וזה לשונו: ופסקו הלכה כרבי יהושע, ומפרש בירושלמי דוקא בשוכח, ופליגי שם אי מדאורייתא בשוכח או דרבנן אמרו בשוכח עד כאן, וצריך ביאור מהו שאמר הגר"א ופליגי אי מדאורייתא או דרבנן, הא רב הונא אמר דרבנן אמרו בשוכח לזרז, נמצא אינו דין דרבנן, ומהגר"א משמע דהנידון בירושלמי אי הלכה קודם הנץ מדאורייתא או רק מדרבנן. ועכ"ח סבר הגר"א כקושיא דלעיל דודאי לא יוציאו רבנן שקר מפיהם חס וחלילה, ומה שאמרו בשוכח כולי עלמא מודו דרבנן באו לפסוק כן להלכה, אלא דרב סבר הכי הלכה מעיקר הדין ואם הזיד ולא קרא ק"ש ובר הנץ שוב אינו יכול לקרותה והפסיד המצוה מדאורייתא, ורב הונא סבר דרבנן חייבוהו לקרותה קודם הנץ, וסיבת תקנת חז"ל הוא כדי לזרזו </w:t>
      </w:r>
      <w:r>
        <w:rPr>
          <w:rStyle w:val="SmallSource"/>
        </w:rPr>
        <w:t xml:space="preserve">[כעין מה שאמרו חכמים עד חצות כדי להרחיק האדם מן העבירה]</w:t>
      </w:r>
      <w:r>
        <w:t xml:space="preserve">.</w:t>
      </w:r>
    </w:p>
    <w:p>
      <w:pPr>
        <w:pStyle w:val="Body"/>
        <w:bidi/>
      </w:pPr>
      <w:r>
        <w:rPr>
          <w:rStyle w:val="LeadWord"/>
        </w:rPr>
        <w:t xml:space="preserve">ועל פי זה</w:t>
      </w:r>
      <w:r>
        <w:t xml:space="preserve"> נבוא לביאור משנה ברורה סי' נח סק"ג דכתב על מה שכתב השו"ע שנמשך זמנה עד סוף שלש שעות וזה לשונו: ולכתחילה אסור להתאחר עד אותו הזמן, שנות אליהו בשם הירושלמי עד כאן, וצריך ביאור, חדא היכן ראה המשנה ברורה בשנות אליהו הלכה זו, ובפרט שהגר"א לכאורה רק העתיק דברי הירושלמי בלא להכריע בפלוגתא, ועוד מהו שכתב המשנה ברורה דאסור להתאחר, אי מדין זריזים הא ליכא איסור אלא חיוב להזדרז </w:t>
      </w:r>
      <w:r>
        <w:rPr>
          <w:rStyle w:val="SmallSource"/>
        </w:rPr>
        <w:t xml:space="preserve">(כמבואר במשנה ברורה סי' רלה סקכ"ז)</w:t>
      </w:r>
      <w:r>
        <w:t xml:space="preserve">, ועוד למה הוצרך המשנה ברורה לציין לשנות אליהו, לכאורה הוא שולחן ערוך מפורש בסעיף ב', ועוד וכי פליג המשנה ברורה על השו"ע דפסק כהתוס' דותיקין אינו אלא מן המובחר ולא דין לכתחילה, ועוד דאתי המשנה ברורה לפסוק כרבינו יונה, אמאי לא הזכיר את רבינו יונה.</w:t>
      </w:r>
    </w:p>
    <w:p>
      <w:pPr>
        <w:pStyle w:val="Body"/>
        <w:bidi/>
      </w:pPr>
      <w:r>
        <w:rPr>
          <w:rStyle w:val="LeadWord"/>
        </w:rPr>
        <w:t xml:space="preserve">אלא</w:t>
      </w:r>
      <w:r>
        <w:t xml:space="preserve"> ודאי דהבין המשנה ברורה דכוונת השנות אליהו כמו שכתוב לעיל, דסבירא ליה להגר"א דאין כוונת רב הונא לומר דבשביל לזרז רצו רבנן להלחיץ ואמרו דהלכה כרבי יהושע בשוכח ובאמת הלכה אפי' לא בשוכח, אלא לעולם רבנן קבעו דהלכה דוקא בשוכח, ומה שאמר הירושלמי דכך הוא הלכה פירוש כך הוא הלכה מדאורייתא </w:t>
      </w:r>
      <w:r>
        <w:rPr>
          <w:rStyle w:val="SmallSource"/>
        </w:rPr>
        <w:t xml:space="preserve">[ולאפוקי מרב]</w:t>
      </w:r>
      <w:r>
        <w:t xml:space="preserve">, אלא דלעולם בשביל לזרז האדם אמרו הלכה כרבי יהושע בשוכח, דאי לאו הכי יבואו בני אדם להמתין עד סוף ג' שעות ויעבור עליהם הזמן </w:t>
      </w:r>
      <w:r>
        <w:rPr>
          <w:rStyle w:val="SmallSource"/>
        </w:rPr>
        <w:t xml:space="preserve">[וכמו דחזי' בעוונותינו הרבים]</w:t>
      </w:r>
      <w:r>
        <w:t xml:space="preserve">, ולהכי פסקו כרבי אליעזר דחייבים לקרותה קודם הנץ, ולפי זה ניחא היכן ראה המשנה ברורה הלכה זו בגר"א, דהגר"א לא סתם העתיק את הירושלמי, וניחא נמי לשון אסור במשנה ברורה, שס"ל דהוא דין דרבנן ולא רק מדין זריזים, וניחא נמי אמאי לא ציין לשו"ע ס"ב, דהתם מיירי בשכבר עבר הנץ, דבלא"ה הוא בכלל שוכח ומעתה איכא רק דין זריזים וביטל חיוב דרבנן לקרותה קודם הנץ ודו"ק. וניחא נמי אמאי לא הזכיר המשנה ברורה דברי רבינו יונה, דרבינו יונה ס"ל כן מעיקר הדין, דהיינו כרב, וניחא נמי אמאי לא פירש דאתי לחלוק על שו"ע, דלעולם אימא לך מודה שו"ע דאיכא חיוב דרבנן להקדים לקרותה כר"א שמא יישן הרבה ויפסיד, אלא דשו"ע מיירי מעיקר הדין דאורייתא דזמנה עד סוף שלש שעות.</w:t>
      </w:r>
    </w:p>
    <w:p>
      <w:pPr>
        <w:pStyle w:val="Body"/>
        <w:bidi/>
      </w:pPr>
      <w:r>
        <w:rPr>
          <w:rStyle w:val="LeadWord"/>
        </w:rPr>
        <w:t xml:space="preserve">ומכל</w:t>
      </w:r>
      <w:r>
        <w:rPr>
          <w:rStyle w:val="BodyBold"/>
        </w:rPr>
        <w:t xml:space="preserve"> </w:t>
      </w:r>
      <w:r>
        <w:t xml:space="preserve">מקום נראה דלמעשה אין השו"ע מודה להאי דינא, דאל"כ לא הו"ל להשמיט כן, ומה שיש שכתבו לדייק מלשון השו"ע ס"ב דכתב אם לא קרא אותה קודם הנץ להוכיח דמשמע דחייב לקרותה קודם הנץ, זה קצת יש להשיב דהעתיק לשון רבינו יונה, ורבינו יונה ס"ל דחייב לקרותה קודם הנץ, ולא חש השו"ע לשנות הלשון, וכה"ג מצינו טובא.</w:t>
      </w:r>
    </w:p>
    <w:p>
      <w:pPr>
        <w:pStyle w:val="Body"/>
        <w:bidi/>
      </w:pPr>
      <w:r>
        <w:rPr>
          <w:rStyle w:val="LeadWord"/>
        </w:rPr>
        <w:t xml:space="preserve">וכי</w:t>
      </w:r>
      <w:r>
        <w:rPr>
          <w:rStyle w:val="BodyBold"/>
        </w:rPr>
        <w:t xml:space="preserve"> </w:t>
      </w:r>
      <w:r>
        <w:t xml:space="preserve">תימא היאך יבאר שו"ע דברי רב הונא, וכי רבנן סתם אמרו בשוכח יש לומר דסבירא ליה דהתוס' ורא"ש לא פסקו כהירושלמי, כמו שכתב שו"ת איש מצליח סי' טו הסעיף השני עי"ש, אמנם קצת צ"ב דבבלי אפשר לפרש כה"ר יונה וממילא מפורש בבבלי כהירושלמי.</w:t>
      </w:r>
    </w:p>
    <w:p>
      <w:pPr>
        <w:pStyle w:val="Body"/>
        <w:bidi/>
      </w:pPr>
      <w:r>
        <w:rPr>
          <w:rStyle w:val="LeadWord"/>
        </w:rPr>
        <w:t xml:space="preserve">נמצא</w:t>
      </w:r>
      <w:r>
        <w:t xml:space="preserve"> להאמור דעת המשנה ברורה דחייבים לקום לקרות קריאת שמע קודם הנץ.</w:t>
      </w:r>
    </w:p>
    <w:p>
      <w:pPr>
        <w:pStyle w:val="Body"/>
        <w:bidi/>
      </w:pPr>
      <w:r>
        <w:rPr>
          <w:rStyle w:val="LeadWord"/>
        </w:rPr>
        <w:t xml:space="preserve">והנה</w:t>
      </w:r>
      <w:r>
        <w:rPr>
          <w:rStyle w:val="BodyBold"/>
        </w:rPr>
        <w:t xml:space="preserve"> </w:t>
      </w:r>
      <w:r>
        <w:t xml:space="preserve">במשנה ברורה סק"ד הביא מח' המגן אברהם והגר"א מאימתי מחשבים תחילת היום לענין סוף ג' שעות, דעת מגן אברהם מעלות השחר, דעת הגר"א מהנץ, וסיים המשנה ברורה וזה לשונו: ולענין לכתחילה אין נפקא מינה בזה דבלאו הכי אסור לאחר וכנ"ל בסק"ג עד כאן, והנה אי אמרת דעת המשנה ברורה דאין לחייבו לקום לנץ, אלא דאם הוא ער אסור לו להתאחר, אמאי כתב מ"ב דאין נפקא מינה בין המגן אברהם להגר"א - הלא ודאי דאיכא נפ"מ, כגון שהוא סוף זמן קריאת שמע למגן אברהם, ולא הספיק להניח תפילין, דאי אמרת הלכה כמגן אברהם, מחויב לקרות קריאת שמע אפילו בלא תפילין שהרי אם יניח יפסיד קריאת שמע בזמנה ונמצא ביטל מצוה דאורייתא, ואי הלכה כהגר"א יניח תפילין, כמו שכתב המשנה ברורה בסק"י דהגם דאיכא דין זריזים על כל פנים יכול להניח תפילין תחילה.</w:t>
      </w:r>
    </w:p>
    <w:p>
      <w:pPr>
        <w:pStyle w:val="Body"/>
        <w:bidi/>
      </w:pPr>
      <w:r>
        <w:rPr>
          <w:rStyle w:val="LeadWord"/>
        </w:rPr>
        <w:t xml:space="preserve">אלא</w:t>
      </w:r>
      <w:r>
        <w:t xml:space="preserve"> ודאי כוונת המשנה ברורה שאם בא לסוף זמן קריאת שמע לפי חישוב המגן אברהם כבר עבר הלכתחילה, והוא כבר בדיעבד, ומהו הלכתחילה, על כרחך קודם הנץ, ואז ודאי אין נפקא מינה בין סוף זמן קריאת שמע לפי המגן אברהם או הגר"א.</w:t>
      </w:r>
    </w:p>
    <w:p>
      <w:pPr>
        <w:pStyle w:val="Body"/>
        <w:bidi/>
      </w:pPr>
      <w:r>
        <w:rPr>
          <w:rStyle w:val="LeadWord"/>
        </w:rPr>
        <w:t xml:space="preserve">ומנהג העולם</w:t>
      </w:r>
      <w:r>
        <w:t xml:space="preserve"> שנהגו להקל בזה על כרחך סבירא להו כמו שכתבנו לעיל בדעת השו"ע דלא משמע דס"ל הכי. וכידוע שהיו גדולי עולם שהיו ערים בשעת הנץ ועסקו בלימודם ומכל מקום לא פסקו לקרות קריאת שמע.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7" name="Ornament 457"/>
            <wp:cNvGraphicFramePr>
              <a:graphicFrameLocks noChangeAspect="1"/>
            </wp:cNvGraphicFramePr>
            <a:graphic>
              <a:graphicData uri="http://schemas.openxmlformats.org/drawingml/2006/picture">
                <pic:pic>
                  <pic:nvPicPr>
                    <pic:cNvPr id="4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0" behindDoc="1" locked="0" layoutInCell="1" allowOverlap="1">
            <wp:simplePos x="0" y="0"/>
            <wp:positionH relativeFrom="margin">
              <wp:align>center</wp:align>
            </wp:positionH>
            <wp:positionV relativeFrom="paragraph">
              <wp:posOffset>0</wp:posOffset>
            </wp:positionV>
            <wp:extent cx="3645644" cy="521242"/>
            <wp:effectExtent l="0" t="0" r="0" b="0"/>
            <wp:wrapNone/>
            <wp:docPr id="460" name="מסגרת סימן 460"/>
            <wp:cNvGraphicFramePr>
              <a:graphicFrameLocks noChangeAspect="1"/>
            </wp:cNvGraphicFramePr>
            <a:graphic>
              <a:graphicData uri="http://schemas.openxmlformats.org/drawingml/2006/picture">
                <pic:pic>
                  <pic:nvPicPr>
                    <pic:cNvPr id="460" name="title-79.png"/>
                    <pic:cNvPicPr/>
                  </pic:nvPicPr>
                  <pic:blipFill>
                    <a:blip r:embed="rIdImg99"/>
                    <a:stretch>
                      <a:fillRect/>
                    </a:stretch>
                  </pic:blipFill>
                  <pic:spPr>
                    <a:xfrm>
                      <a:off x="0" y="0"/>
                      <a:ext cx="3645644" cy="521242"/>
                    </a:xfrm>
                    <a:prstGeom prst="rect">
                      <a:avLst/>
                    </a:prstGeom>
                  </pic:spPr>
                </pic:pic>
              </a:graphicData>
            </a:graphic>
          </wp:anchor>
        </w:drawing>
      </w:r>
      <w:r>
        <w:t xml:space="preserve">בענין עניית אמן באמצע הברכה</w:t>
      </w:r>
    </w:p>
    <w:p>
      <w:pPr>
        <w:pStyle w:val="ArticleAuthor"/>
        <w:bidi/>
        <w:sectPr>
          <w:headerReference w:type="default" r:id="rIdHA79d"/>
          <w:headerReference w:type="even" r:id="rIdHA79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בטור</w:t>
      </w:r>
      <w:r>
        <w:t xml:space="preserve"> בסעי' נ"ט סעי' ד' הביא תשובת הרא"ש שכתב דהוא נוהג כמגיע לסוף הברכה למהר לסיים, לענות אמן אחר ברכת הש"צ.</w:t>
      </w:r>
    </w:p>
    <w:p>
      <w:pPr>
        <w:pStyle w:val="Body"/>
        <w:bidi/>
      </w:pPr>
      <w:r>
        <w:rPr>
          <w:rStyle w:val="LeadWord"/>
        </w:rPr>
        <w:t xml:space="preserve">ובב"י</w:t>
      </w:r>
      <w:r>
        <w:t xml:space="preserve"> הביא דבריו בתשובה והקשה עליהו ובסוף כתב וז"ל: "ומ"מ לא נהגו העולם כדברי הרא"ש ואינם עונין אמן כלל אחר שום ברכה מברכות ק"ש אלא אומרים עם ש"צ מילה במילה כל הברכה וחתימתה </w:t>
      </w:r>
      <w:r>
        <w:rPr>
          <w:rStyle w:val="BodyBold"/>
        </w:rPr>
        <w:t xml:space="preserve">??? </w:t>
      </w:r>
      <w:r>
        <w:t xml:space="preserve">אמן להם לענות אמן דא"כ המ"ל עונה אמן אחר ברכותיו", ע"כ. והביא שם דעת המהרי"ק ושכן נראה דעת הרמ"א שרק אם קרה וסיים קודם הש"צ אז עונה אמן אבל א"צ למהר לסיים קודם הש"צ כדי לענות אמן.</w:t>
      </w:r>
    </w:p>
    <w:p>
      <w:pPr>
        <w:pStyle w:val="Body"/>
        <w:bidi/>
      </w:pPr>
      <w:r>
        <w:rPr>
          <w:rStyle w:val="LeadWord"/>
        </w:rPr>
        <w:t xml:space="preserve">ובסי'</w:t>
      </w:r>
      <w:r>
        <w:t xml:space="preserve"> נ"א סעי' ב' כתב הטור וז"ל: ואם סיים ברוך שאמר קודם שיסיים החזן יש לענות לו אמן על ברכת החזן.</w:t>
      </w:r>
    </w:p>
    <w:p>
      <w:pPr>
        <w:pStyle w:val="Body"/>
        <w:bidi/>
      </w:pPr>
      <w:r>
        <w:rPr>
          <w:rStyle w:val="LeadWord"/>
        </w:rPr>
        <w:t xml:space="preserve">ובב"י</w:t>
      </w:r>
      <w:r>
        <w:t xml:space="preserve"> כתב שהמקור לדין זה הוא מדברי הרא"ש הנז' ושגדולה מזו כתב הרא"ש שהיה ממהר לסיים אף בברכת ק"ש קודם שסיים הש"צ כדי לענות אמן וכנ"ל.</w:t>
      </w:r>
    </w:p>
    <w:p>
      <w:pPr>
        <w:pStyle w:val="Body"/>
        <w:bidi/>
      </w:pPr>
      <w:r>
        <w:rPr>
          <w:rStyle w:val="LeadWord"/>
        </w:rPr>
        <w:t xml:space="preserve">והא</w:t>
      </w:r>
      <w:r>
        <w:t xml:space="preserve"> דלא כתב כן הטור אלא כתב בלש' "אם סיים" דמשמע מיניה דא"צ לו למהר ולסיים קודם הש"צ בשביל לענות אמן אחריו הוא משום דהבין הטור דאף הרא"ש לא כתב כן כהוראה לרבים אלא רק מה הוא היה נוהג אבל שאר אדם רשאי מיעבד </w:t>
      </w:r>
      <w:r>
        <w:rPr>
          <w:rStyle w:val="BodyBold"/>
        </w:rPr>
        <w:t xml:space="preserve">??? </w:t>
      </w:r>
      <w:r>
        <w:t xml:space="preserve">אם למהר ולענות אמן הרשות בידו ואם לא ג"כ הרשות בידו ורוצה הב"י לומר דלדעת החולקים על הרא"ש וסוברים דהוי הפסק בברכות ק"ש בין מה שמברך עליו לבין המצווה דק"ש ולכאו' אף הכי להוי הפסק בין הברכות דפוסקים לבין הפסוקי דזמרא גופיהו ויהא אסור להפסיק בעניית אמן אף כשסיים קודם הש"צ אך יש לדחות דדווקא בק"ש וברכותיה אמרי' הכי שהוי ברכת המצוות ממש אל הכא דהוי ברכות על פסוקי דזמרא שה שבח והילול לה' יתברך ואף עניית אמן הוי כשבח והודאה ע"כ לא הוי הפסק דהאמן נמי בכלל השבח הוא וע"כ גם החולקם על הרא"ש מודו ליה בהא דאם סיים יענה אמן על ברכות הש"צ וכ"פ בשו"ע בסי' נ"א סעי' ב' דאם סיים קודם שסיים הש"צ עונה אחריו אמן.</w:t>
      </w:r>
    </w:p>
    <w:p>
      <w:pPr>
        <w:pStyle w:val="Body"/>
        <w:bidi/>
      </w:pPr>
      <w:r>
        <w:rPr>
          <w:rStyle w:val="LeadWord"/>
        </w:rPr>
        <w:t xml:space="preserve">ובמשנ"ב</w:t>
      </w:r>
      <w:r>
        <w:t xml:space="preserve"> כתב דכ"ז דווקא כשסיים הברכה דווקא אבל אם עדיין לא סיים וודאי שלא יענה אמן דהוי הפסק באמצע הברכה.</w:t>
      </w:r>
    </w:p>
    <w:p>
      <w:pPr>
        <w:pStyle w:val="Body"/>
        <w:bidi/>
      </w:pPr>
      <w:r>
        <w:rPr>
          <w:rStyle w:val="LeadWord"/>
        </w:rPr>
        <w:t xml:space="preserve">ומוסיף</w:t>
      </w:r>
      <w:r>
        <w:t xml:space="preserve"> המשנ"ב דפשוט דכ"ז דווקא אחר שהתחיל ברוך אתה ה' שבאמצע ברכת ברוך שאמר </w:t>
      </w:r>
      <w:r>
        <w:rPr>
          <w:rStyle w:val="BodyBold"/>
        </w:rPr>
        <w:t xml:space="preserve">??? </w:t>
      </w:r>
      <w:r>
        <w:t xml:space="preserve">אז הוי רק שבחא בעלמא.</w:t>
      </w:r>
    </w:p>
    <w:p>
      <w:pPr>
        <w:pStyle w:val="Body"/>
        <w:bidi/>
      </w:pPr>
      <w:r>
        <w:rPr>
          <w:rStyle w:val="LeadWord"/>
        </w:rPr>
        <w:t xml:space="preserve">וכן</w:t>
      </w:r>
      <w:r>
        <w:t xml:space="preserve"> כתב דכ"ז הוא דווקא על אמן דברוך שאמר וישתבח גופיהו אבל על שאר אמינא שרי לענות אף באמצע הברכה כיון דברכה זו אינה מוזכרת בגמ' וכ"ז דווקא קודם חתימת הברכה דאם כבר עומד אחר ברוך אתה ה' שבחתימת הברכה ודאי דמקלקל בזה את הברכה לגמרי ולא יענה אמן בכה"ג כלל!</w:t>
      </w:r>
    </w:p>
    <w:p>
      <w:pPr>
        <w:pStyle w:val="Body"/>
        <w:bidi/>
      </w:pPr>
      <w:r>
        <w:rPr>
          <w:rStyle w:val="LeadWord"/>
        </w:rPr>
        <w:t xml:space="preserve">ובביאור</w:t>
      </w:r>
      <w:r>
        <w:t xml:space="preserve"> הלכה הביא דאף בברכת "ישתבח" אם עומד באמצע הברכה ושומע שהש"צ סיים את הברכה לא יענה אמן.</w:t>
      </w:r>
    </w:p>
    <w:p>
      <w:pPr>
        <w:pStyle w:val="Body"/>
        <w:bidi/>
      </w:pPr>
      <w:r>
        <w:rPr>
          <w:rStyle w:val="LeadWord"/>
        </w:rPr>
        <w:t xml:space="preserve">וכתב</w:t>
      </w:r>
      <w:r>
        <w:t xml:space="preserve"> עוד וז"ל: </w:t>
      </w:r>
      <w:r>
        <w:rPr>
          <w:rStyle w:val="BodyBold"/>
        </w:rPr>
        <w:t xml:space="preserve">"והברכה מתחלת מהתחלת ברכת ישתבח כדמוכח בסי' נ"ד ס"א"</w:t>
      </w:r>
      <w:r>
        <w:t xml:space="preserve"> וכוונתו בכך שבברכת ישתבח אין את החילוק שמוזכר במשנ"ב גבי ברוך שאמר ששם מחלקים בין קודם "ברוך אתה" לאחר "ברוך אתה" אלא בברכת ישתבח כולה נחשבת כלאחר "ברוך אתה" דאסור לענות בכולה אמן "דישתבח".</w:t>
      </w:r>
    </w:p>
    <w:p>
      <w:pPr>
        <w:pStyle w:val="Body"/>
        <w:bidi/>
      </w:pPr>
      <w:r>
        <w:rPr>
          <w:rStyle w:val="LeadWord"/>
        </w:rPr>
        <w:t xml:space="preserve">וכן</w:t>
      </w:r>
      <w:r>
        <w:t xml:space="preserve"> מוכיח מהמבואר לקמן בסי' "ד סעיף א' דכתב שם השו"ע "דישתבח אינה פותחת בברות לפי שהיא סמוכה לברוך שאמר ששתיהם נתקנו על פסוקי דזמרא זו לפניהם וזו לאחריהם", עכ"ל.</w:t>
      </w:r>
    </w:p>
    <w:p>
      <w:pPr>
        <w:pStyle w:val="Body"/>
        <w:bidi/>
      </w:pPr>
      <w:r>
        <w:rPr>
          <w:rStyle w:val="LeadWord"/>
        </w:rPr>
        <w:t xml:space="preserve">מבואר</w:t>
      </w:r>
      <w:r>
        <w:t xml:space="preserve"> בשו"ע דברכת ישתבח נחשבת לסמוכה לברוך שאמר וע"כ אינה פותחת בברוך זאת אומרת שברכת ישתבח פותחת ב – "ישתבח שמך".</w:t>
      </w:r>
    </w:p>
    <w:p>
      <w:pPr>
        <w:pStyle w:val="Body"/>
        <w:bidi/>
      </w:pPr>
      <w:r>
        <w:rPr>
          <w:rStyle w:val="LeadWord"/>
        </w:rPr>
        <w:t xml:space="preserve">ונפק"מ</w:t>
      </w:r>
      <w:r>
        <w:t xml:space="preserve"> לדינא דמשום דבכל יום שאדם נמצא באמצע ישתבח ואף קודם "ברוך אתה ה' מלך וכו' בתשבחות" ושומע שהש"צ מסיים ברכת ישתבח בקול רם קודם הקדיש נחשב ששרי ליה לענות אמן אך מן אמור לעיל מוכח דאסור לענות אמן זה.</w:t>
      </w:r>
    </w:p>
    <w:p>
      <w:pPr>
        <w:pStyle w:val="Body"/>
        <w:bidi/>
      </w:pPr>
      <w:r>
        <w:rPr>
          <w:rStyle w:val="LeadWord"/>
        </w:rPr>
        <w:t xml:space="preserve">ואף</w:t>
      </w:r>
      <w:r>
        <w:t xml:space="preserve"> שאמן של הקדיש שרי ליה לענות כמו שסובר המג"א דרק אמן דברוך שאמר וישתבח אסור לענות באמצע הברכה אבל שאר אמנים שרי וכ"ש אמן דקדיש שרי עכ"ז הרי אמן דישתבח דש"צ וודאי שאסור לו לענות לכא'.</w:t>
      </w:r>
    </w:p>
    <w:p>
      <w:pPr>
        <w:pStyle w:val="Body"/>
        <w:bidi/>
      </w:pPr>
      <w:r>
        <w:rPr>
          <w:rStyle w:val="LeadWord"/>
        </w:rPr>
        <w:t xml:space="preserve">אך</w:t>
      </w:r>
      <w:r>
        <w:t xml:space="preserve"> "ביחווה דעת" וכ"פ "הילקוט יוסף" "והלכה ברורה" פסקו לחלק בין קודם "ברוך אתה" לאחר "ברוך אתה" וכמו שחלקנו בברוך שאמר כן נחלק ב - "ישתבח".</w:t>
      </w:r>
    </w:p>
    <w:p>
      <w:pPr>
        <w:pStyle w:val="Body"/>
        <w:bidi/>
      </w:pPr>
      <w:r>
        <w:rPr>
          <w:rStyle w:val="LeadWord"/>
        </w:rPr>
        <w:t xml:space="preserve">וסמכו</w:t>
      </w:r>
      <w:r>
        <w:t xml:space="preserve"> דבריהם על דברי "הבן איש חי" שכתב בפרשת "ויגש" </w:t>
      </w:r>
      <w:r>
        <w:rPr>
          <w:rStyle w:val="SmallSource"/>
        </w:rPr>
        <w:t xml:space="preserve">(אות ט"ו)</w:t>
      </w:r>
      <w:r>
        <w:t xml:space="preserve"> </w:t>
      </w:r>
      <w:r>
        <w:t xml:space="preserve">דלעניין עניית הקדיש וקדושה וכיוצא באמצע ברכת ישתבח שאינו כשאר </w:t>
      </w:r>
      <w:r>
        <w:rPr>
          <w:rStyle w:val="BodyBold"/>
        </w:rPr>
        <w:t xml:space="preserve">??? </w:t>
      </w:r>
      <w:r>
        <w:t xml:space="preserve">לעיל בברכה של "ברוך שאמר" וכו' והתם גבי ברוך שאמר עשה חילוק בין קודם "ברוך אתה" ללאחר "ברוך אתה" וא"כ ה"ה גם בישתבח יש לחלק בין קודם ברוך אתה ללאחריו.</w:t>
      </w:r>
    </w:p>
    <w:p>
      <w:pPr>
        <w:pStyle w:val="Body"/>
        <w:bidi/>
      </w:pPr>
      <w:r>
        <w:rPr>
          <w:rStyle w:val="LeadWord"/>
        </w:rPr>
        <w:t xml:space="preserve">אך</w:t>
      </w:r>
      <w:r>
        <w:t xml:space="preserve"> לא זכיתי אני הקטן </w:t>
      </w:r>
      <w:r>
        <w:rPr>
          <w:rStyle w:val="SmallSource"/>
          <w:b/>
          <w:bCs/>
        </w:rPr>
        <w:t xml:space="preserve">(</w:t>
      </w:r>
      <w:r>
        <w:rPr>
          <w:rStyle w:val="SmallSource"/>
        </w:rPr>
        <w:t xml:space="preserve">עפר ואפר לרגליהם</w:t>
      </w:r>
      <w:r>
        <w:rPr>
          <w:rStyle w:val="SmallSource"/>
          <w:b/>
          <w:bCs/>
        </w:rPr>
        <w:t xml:space="preserve">)</w:t>
      </w:r>
      <w:r>
        <w:t xml:space="preserve"> להבין סברתם דהלא כתב נתבאר לעיל בהדיא דהשו"ע עצמו הבין וכן למד בדבריו המשנ"ב דישתבח אינה פותחת בברוך וא"כ מדוע שנחלק בין קודם ברוך אתה לאחריו ודווקא בברוך שאמר שייך לחלק כן כיון דנימא דעד ברוך אתה עדיין לא התחילה הברכה בפועל אלא הוי רק דרך שיבחא בעלמא אך אם נאמר כן גם בישתבח יוצא שישתבח א"כ פותחת בברוך וקודם לכן הוי שבחא בעלמא.</w:t>
      </w:r>
    </w:p>
    <w:p>
      <w:pPr>
        <w:pStyle w:val="Body"/>
        <w:bidi/>
      </w:pPr>
      <w:r>
        <w:rPr>
          <w:rStyle w:val="LeadWord"/>
        </w:rPr>
        <w:t xml:space="preserve">ואף</w:t>
      </w:r>
      <w:r>
        <w:t xml:space="preserve"> בדברי הבא"ח אין כ"כ הכרע כדבריהם דאפשר לפרש דבריו דמה שכתב דדינו כמו שכתב בברכה של ברוך שאמר </w:t>
      </w:r>
      <w:r>
        <w:rPr>
          <w:rStyle w:val="SmallSource"/>
          <w:b/>
          <w:bCs/>
        </w:rPr>
        <w:t xml:space="preserve">(אפשר ש)</w:t>
      </w:r>
      <w:r>
        <w:t xml:space="preserve">כוונתו שבכל ברכת ישתבח דינה כמו לאחר ברוך אתה דהיא הברכה של ברוך שאמר?!</w:t>
      </w:r>
    </w:p>
    <w:p>
      <w:pPr>
        <w:pStyle w:val="Body"/>
        <w:bidi/>
      </w:pPr>
      <w:r>
        <w:rPr>
          <w:rStyle w:val="LeadWord"/>
        </w:rPr>
        <w:t xml:space="preserve">וצע"ק</w:t>
      </w:r>
      <w:r>
        <w:t xml:space="preserve"> – וכל חד ינהג כדברי רבותיו.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1" name="Ornament 461"/>
            <wp:cNvGraphicFramePr>
              <a:graphicFrameLocks noChangeAspect="1"/>
            </wp:cNvGraphicFramePr>
            <a:graphic>
              <a:graphicData uri="http://schemas.openxmlformats.org/drawingml/2006/picture">
                <pic:pic>
                  <pic:nvPicPr>
                    <pic:cNvPr id="4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4" behindDoc="1" locked="0" layoutInCell="1" allowOverlap="1">
            <wp:simplePos x="0" y="0"/>
            <wp:positionH relativeFrom="margin">
              <wp:align>center</wp:align>
            </wp:positionH>
            <wp:positionV relativeFrom="paragraph">
              <wp:posOffset>0</wp:posOffset>
            </wp:positionV>
            <wp:extent cx="3797117" cy="825858"/>
            <wp:effectExtent l="0" t="0" r="0" b="0"/>
            <wp:wrapNone/>
            <wp:docPr id="464" name="מסגרת סימן 464"/>
            <wp:cNvGraphicFramePr>
              <a:graphicFrameLocks noChangeAspect="1"/>
            </wp:cNvGraphicFramePr>
            <a:graphic>
              <a:graphicData uri="http://schemas.openxmlformats.org/drawingml/2006/picture">
                <pic:pic>
                  <pic:nvPicPr>
                    <pic:cNvPr id="464" name="title-80.png"/>
                    <pic:cNvPicPr/>
                  </pic:nvPicPr>
                  <pic:blipFill>
                    <a:blip r:embed="rIdImg100"/>
                    <a:stretch>
                      <a:fillRect/>
                    </a:stretch>
                  </pic:blipFill>
                  <pic:spPr>
                    <a:xfrm>
                      <a:off x="0" y="0"/>
                      <a:ext cx="3797117" cy="825858"/>
                    </a:xfrm>
                    <a:prstGeom prst="rect">
                      <a:avLst/>
                    </a:prstGeom>
                  </pic:spPr>
                </pic:pic>
              </a:graphicData>
            </a:graphic>
          </wp:anchor>
        </w:drawing>
      </w:r>
      <w:r>
        <w:t xml:space="preserve">אם זמני ק"ש תלויים בשכיבה</w:t>
      </w:r>
      <w:r>
        <w:br/>
      </w:r>
      <w:r>
        <w:t xml:space="preserve">ובקימה בלבד או גם ביום ולילה</w:t>
      </w:r>
    </w:p>
    <w:p>
      <w:pPr>
        <w:pStyle w:val="ArticleAuthor"/>
        <w:bidi/>
        <w:sectPr>
          <w:headerReference w:type="default" r:id="rIdHA80d"/>
          <w:headerReference w:type="even" r:id="rIdHA8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ברכות</w:t>
      </w:r>
      <w:r>
        <w:t xml:space="preserve"> ח: תניא רשב"י אומר פעמים שאדם קורא ק"ש שתי פעמים בלילה אחת קודם שיעלה עמוד השחר ואחת לאחר שיעלה עמוד השחר ויוצא בהן ידי חובתו אחת של יום ואחת של לילה. הא גופא קשיא אמרת פעמים שאדם קורא קריאת שמע שתי פעמים בלילה אלמא לאחר שעלה עמוד השחר ליליא הוא  והדר תני יוצא בהן ידי חובתו אחת של יום ואחת של לילה אלמא יממא הוא. לא לעולם ליליא הוא והא דקרי לה יום דאיכא אינשי דקיימי בהאי שעתא.</w:t>
      </w:r>
    </w:p>
    <w:p>
      <w:pPr>
        <w:pStyle w:val="Body"/>
        <w:bidi/>
      </w:pPr>
      <w:r>
        <w:rPr>
          <w:rStyle w:val="LeadWord"/>
        </w:rPr>
        <w:t xml:space="preserve">מבואר</w:t>
      </w:r>
      <w:r>
        <w:t xml:space="preserve"> דעיקר קושיא דגמ' בברייתא סובב על הגדרת זמן מעמוד השחר עד הנץ </w:t>
      </w:r>
      <w:r>
        <w:rPr>
          <w:rStyle w:val="SmallSource"/>
        </w:rPr>
        <w:t xml:space="preserve">[כמבואר ברש"י ד"ה ליליא]</w:t>
      </w:r>
      <w:r>
        <w:t xml:space="preserve"> אי ליליא הוא או יממא. ולמאי נפקא מינה, אי לענין שאר מצוות התלויות ביום ולילה תיקשי לך, דעד דמקשה לענין שאר מצוות תיקשי ליה לענין ק"ש גופא, דמרישא משמע דק"ש של 'ובקומך' לא תלי ביום, ומסיפא משמע דכן תלי ביום. ואמאי דק דוקא אי זמן עמוד השחר עד הנץ חשיב יום או לילה.</w:t>
      </w:r>
    </w:p>
    <w:p>
      <w:pPr>
        <w:pStyle w:val="Body"/>
        <w:bidi/>
      </w:pPr>
      <w:r>
        <w:rPr>
          <w:rStyle w:val="LeadWord"/>
        </w:rPr>
        <w:t xml:space="preserve">וכאן</w:t>
      </w:r>
      <w:r>
        <w:t xml:space="preserve"> יש לכאורה ב' אופני ביאור, או דאין הכי נמי אין ק"ש דובקומך תליא ביום, וממילא פריך רק לענין שאר מצות. או דלעולם אק"ש גופא פריך, והא דתלי הספק על הגדרת זמן של מעמוד השחר עד הנץ אי יום הוא או לילה, ה"ק, מכדי ק"ש דובקומך ודאי ביום בעי' למיקרי, ונהי דמסיפא משמע דתנא מודה לזה, מ"מ מרישא משמע דלילה הוי, וממילא אינו רק ענין של סתירה בלשון התנא, אלא קושיא על המהות, דאיך יתכן שיקרא ק"ש של ובקומך התלויה ביום – בלילה.</w:t>
      </w:r>
    </w:p>
    <w:p>
      <w:pPr>
        <w:pStyle w:val="Body"/>
        <w:bidi/>
      </w:pPr>
      <w:r>
        <w:rPr>
          <w:rStyle w:val="LeadWord"/>
        </w:rPr>
        <w:t xml:space="preserve">ולשון</w:t>
      </w:r>
      <w:r>
        <w:t xml:space="preserve"> הש"ס מורה לכאורה כאופן ראשון הנז' ולאו אקריאת שמע פריך, דמש"כ לבאר דקשיא לגמ' בין רישא לסיפא לענין ובקומך, דוחק הוא, דיותר משמע דעיקר הקושיא הוא על גדר עמוד השחר עד הנץ, ואי כדקאמרת הו"ל למיקשי תחילה היכי מצי כלל למיקרי של ובקומך בלילה, והיכי קאמר כלל פעמים שאדם קורא ק"ש שתי פעמים בלילה. [ללא קשר לסיפא דמשמע דחשיב ליה יום, מ"מ הו"ל למיפרך דאין היתכנות כלל למימר דיקרא של ובקומך בלילה, אף ללא לשון הסיפא].</w:t>
      </w:r>
    </w:p>
    <w:p>
      <w:pPr>
        <w:pStyle w:val="Body"/>
        <w:bidi/>
      </w:pPr>
      <w:r>
        <w:rPr>
          <w:rStyle w:val="LeadWord"/>
        </w:rPr>
        <w:t xml:space="preserve">ולהאמור</w:t>
      </w:r>
      <w:r>
        <w:t xml:space="preserve"> נראה דס"ל לגמ' דק"ש דובקומך לאו ביום תלי, ושפיר מצי למימר פעמים שאדם קורא ק"ש שתי פעמים בלילה, והיינו דיוצא בה ידי חובת ק"ש של ובקומך, אלא דסיפא דתני דיוצא ידי ק"ש של יום קשיא ליה סו"ס הא קרית ליה לילה.</w:t>
      </w:r>
    </w:p>
    <w:p>
      <w:pPr>
        <w:pStyle w:val="Body"/>
        <w:bidi/>
      </w:pPr>
      <w:r>
        <w:rPr>
          <w:rStyle w:val="LeadWord"/>
        </w:rPr>
        <w:t xml:space="preserve">וכל</w:t>
      </w:r>
      <w:r>
        <w:t xml:space="preserve"> זה איכא למידק נמי גבי דברי רשב"י בשם רבי עקיבא דפעמים שאדם קורא ק"ש שתי פעמים ביום כו'.</w:t>
      </w:r>
    </w:p>
    <w:p>
      <w:pPr>
        <w:pStyle w:val="Body"/>
        <w:bidi/>
      </w:pPr>
      <w:r>
        <w:rPr>
          <w:rStyle w:val="LeadWord"/>
        </w:rPr>
        <w:t xml:space="preserve">ובתוס'</w:t>
      </w:r>
      <w:r>
        <w:rPr>
          <w:rStyle w:val="BodyBold"/>
        </w:rPr>
        <w:t xml:space="preserve"> </w:t>
      </w:r>
      <w:r>
        <w:t xml:space="preserve">ד"ה לא כתבו וז"ל: תימא אם כן לימא רבותא שפעמים יש אדם קורא לאחר שיעלה עמוד השחר שני פעמים ויוצא בו משום שחרית ומשום ערבית. וי"ל דהכי קאמר לעולם לילא הוא בשאר מצות דבעינן בהו יום כמו תפילין וציצית. אבל גבי ק"ש לא הואיל ואיכא אינשי דקיימי בההיא שעתא לאו זמן שכיבה הוא.</w:t>
      </w:r>
    </w:p>
    <w:p>
      <w:pPr>
        <w:pStyle w:val="Body"/>
        <w:bidi/>
      </w:pPr>
      <w:r>
        <w:rPr>
          <w:rStyle w:val="LeadWord"/>
        </w:rPr>
        <w:t xml:space="preserve">ומתוס'</w:t>
      </w:r>
      <w:r>
        <w:t xml:space="preserve"> נמי מוכח כמש"כ, מהא דהוכיחו התוס' דמעמוד השחר לאו לילה הוא גבי ק"ש מהא דלא תנא רבותא טפי, ולא הוכיחו כן מהא דלא שייך לכא' למיקרי ק"ש דובקומך בלילה, ש"מ אי מהא לא איריא ובשכבך ובקומך לאו ביום ולילה תלו.</w:t>
      </w:r>
    </w:p>
    <w:p>
      <w:pPr>
        <w:pStyle w:val="Body"/>
        <w:bidi/>
      </w:pPr>
      <w:r>
        <w:rPr>
          <w:rStyle w:val="LeadWord"/>
        </w:rPr>
        <w:t xml:space="preserve">והנה</w:t>
      </w:r>
      <w:r>
        <w:t xml:space="preserve"> לפי שכל זה, הוכרחו התוס' לעשות מח' בין הברייתות דרשב"י, דרשב"י ס"ל אחר עמוד השחר יממא הוא לענין קריאת שמע, ור"ע ס"ל לילה הוא לענין קריאת שמע. </w:t>
      </w:r>
      <w:r>
        <w:rPr>
          <w:rStyle w:val="SmallSource"/>
        </w:rPr>
        <w:t xml:space="preserve">[דו"ק]</w:t>
      </w:r>
      <w:r>
        <w:t xml:space="preserve">. דלא מצו להשוות הזמנים כיון דלדידהו לא תלי ביום ולילה ולהכי אין מניעה כלל שלא לקרוא בין עמוד השחר לנץ ב' קריאות גם בשכבך וגם ובקומך, ודו"ק.</w:t>
      </w:r>
    </w:p>
    <w:p>
      <w:pPr>
        <w:pStyle w:val="Body"/>
        <w:bidi/>
      </w:pPr>
      <w:r>
        <w:rPr>
          <w:rStyle w:val="LeadWord"/>
        </w:rPr>
        <w:t xml:space="preserve">אמנם</w:t>
      </w:r>
      <w:r>
        <w:t xml:space="preserve"> ברא"ש </w:t>
      </w:r>
      <w:r>
        <w:rPr>
          <w:rStyle w:val="SmallSource"/>
        </w:rPr>
        <w:t xml:space="preserve">[סי' ט]</w:t>
      </w:r>
      <w:r>
        <w:t xml:space="preserve"> כתב וז"ל: לעולם לילה הוא. והא דנפיק ביה בדיממא. משום דאיכא אינשי דקיימי בההוא שעתא. דקדק הרא"ש טובא ושינה מלשון הגמ' דידן דאיתא לעולם ליליא הוא והא דקרי ליה יום, מבואר ברא"ש דס"ל דודאי אינו ענין לדון האם בין עמוד השחר לנץ הוא יום או לילה, דלא עסקי' גבי שאר מצוות השתא, אלא דעיקר שאלת הגמ' ע"פ הנחת יסוד דודאי ובקומך בעי' יום, וא"כ היכי אמרת קורא ב' פעמים בלילה, דמשמע בלילה נמי מצי קרי ק"ש דובקומך.</w:t>
      </w:r>
    </w:p>
    <w:p>
      <w:pPr>
        <w:pStyle w:val="Body"/>
        <w:bidi/>
      </w:pPr>
      <w:r>
        <w:rPr>
          <w:rStyle w:val="LeadWord"/>
        </w:rPr>
        <w:t xml:space="preserve">וכבר</w:t>
      </w:r>
      <w:r>
        <w:t xml:space="preserve"> כתבנו להק' לעיל דא"כ אין קושיית הש"ס מכוונת לכא' דאינו ענין לסיפא ומרישא גופיה תקשי לך, ומ"מ הרא"ש לא חייש לה, וכנראה למד דה"ק בשלמא מסיפא שפיר שמעי' דאף האי תנא סבר דובקומך בעי' יום אלא מרישא שמעי' איפכא, פירוש ואינה קושיא בין רישא לסיפא סתם, אלא בעיקר על הרישא דפשיטא לן דסיפא דוקא ודו"ק.</w:t>
      </w:r>
    </w:p>
    <w:p>
      <w:pPr>
        <w:pStyle w:val="Body"/>
        <w:bidi/>
      </w:pPr>
      <w:r>
        <w:rPr>
          <w:rStyle w:val="LeadWord"/>
        </w:rPr>
        <w:t xml:space="preserve">ומ"מ</w:t>
      </w:r>
      <w:r>
        <w:t xml:space="preserve"> עי' ברא"ש דביאר שינוייא דגמ' דלעולם ליליא הוא פירוש נראה כלילה, דס"ל להרא"ש דלענין ק"ש הוה ליה גם יום וגם לילה, עי"ש וא"כ לקבוע מסמרות בזה. ועכ"ח לענין שאר מצות הוא. פירוש הגם דעיקר קושיא דגמ' לענין ק"ש, משני גמ' דלעולם ק"ש דובקומך ודאי ביום הוא, והאי זימנא נמי יום הוא, </w:t>
      </w:r>
      <w:r>
        <w:rPr>
          <w:rStyle w:val="SmallSource"/>
        </w:rPr>
        <w:t xml:space="preserve">[ונמי לילה]</w:t>
      </w:r>
      <w:r>
        <w:t xml:space="preserve">, אלא דקביעת הגמ' דלעולם ליליא הוא לענין שאר מצות הוא.</w:t>
      </w:r>
    </w:p>
    <w:p>
      <w:pPr>
        <w:pStyle w:val="Body"/>
        <w:bidi/>
      </w:pPr>
      <w:r>
        <w:rPr>
          <w:rStyle w:val="LeadWord"/>
        </w:rPr>
        <w:t xml:space="preserve">וכתב</w:t>
      </w:r>
      <w:r>
        <w:t xml:space="preserve"> הרא"ש להק' כתוס' אמאי לא קמ"ל רבותא טפי דקרי ב' ק"ש לאחר עמוד השחר. ומשני הרא"ש וז"ל: ונראה לפי שרוצה להשמיענו שקורא אדם ק"ש שתי פעמים סמוכין זה לזה ויוצא בהן ידי חובתו אחת של יום ואחת של לילה. ולהכי הוצרך לומר באותו של ערבית קודם שיעלה עמוד השחר דאם אירעו אונס שלא היה יכול לקרות בלילה וגם צריך להחזיק בדרך ואינו יכול לקרות בזמנו לא מסתברא שיקרא של ערבית ושל שחרית אחר שיעלה עמוד השחר אף על פי שיכול לקרות של ערבית לבדה אחר שיעלה עמוד השחר ולהכי תני אחת קודם שיעלה עמוד השחר.</w:t>
      </w:r>
    </w:p>
    <w:p>
      <w:pPr>
        <w:pStyle w:val="Body"/>
        <w:bidi/>
      </w:pPr>
      <w:r>
        <w:rPr>
          <w:rStyle w:val="LeadWord"/>
        </w:rPr>
        <w:t xml:space="preserve">פירוש</w:t>
      </w:r>
      <w:r>
        <w:t xml:space="preserve"> והרא"ש לשיטתיה דק"ש דבשכבך ובקומך ביום ולילה תלי, להכי אילו קרי בזמן זה של לילה קבע דגבי דידיה לילה הוא, משא"כ התוס' לא מצו לשנויי הכי משום דס"ל דבשכבך ובקומך לאו בלילה ויום תלי.</w:t>
      </w:r>
    </w:p>
    <w:p>
      <w:pPr>
        <w:pStyle w:val="Body"/>
        <w:bidi/>
      </w:pPr>
      <w:r>
        <w:rPr>
          <w:rStyle w:val="LeadWord"/>
        </w:rPr>
        <w:t xml:space="preserve">ובשו"ע</w:t>
      </w:r>
      <w:r>
        <w:t xml:space="preserve"> סימן נח ס"ה פסק כהרא"ש. ויש להשים דהיא סברא דאורייתא, פירוש ולכן אם יוצא לדרך נמי לא יקרא אחר עמוד השחר של יום, אפי' דיתכן דלא יוכל לקרותה בזמנה, כמש"כ בב"י ובמ"ב. [אלא דאם ודאי לא יוכל לקרותה בזמנה כגון שלא קרא ק"ש של ערבית באונס עד אחר עלוה"ש ונכנס לחדר ניתוח וודאי לא יקרא של יום, יש לדון דלמא של יום קדים, ממש"כ הב"י דטעמא דשל ערבית קדים אע"ג דעיקר חיובא הוא של יום, דהא יום הוא לענין שאר מצות, משום דדלמא מצי קרי בזמנה. משמע הא לאו הכי לא. ואולי עד משיכיר לילה קדים ומשיכיר יום קדים].</w:t>
      </w:r>
    </w:p>
    <w:p>
      <w:pPr>
        <w:pStyle w:val="Body"/>
        <w:bidi/>
      </w:pPr>
      <w:r>
        <w:rPr>
          <w:rStyle w:val="LeadWord"/>
        </w:rPr>
        <w:t xml:space="preserve">ובחינוך</w:t>
      </w:r>
      <w:r>
        <w:t xml:space="preserve"> מצוה תכ וז"ל: משרשי המצוה, שרצה השם לזכות עמו שיקבלו עליהם מלכותו ויחודו "בכל יום ולילה" כל הימים שהם חיים, כי בהיות האדם בעל חומר נפתה אחר הבלי העולם ונמשך לתאוותיו צריך על כל פנים זכרון תמידי במלכות שמים לשמרו מן החטא. על כן היה מחסדו לזכותנו, וצונו לזכרו שני העתים האלה בקבע ובכוונה גמורה, אחת ביום להועיל לכל מעשינו שביום </w:t>
      </w:r>
      <w:r>
        <w:rPr>
          <w:rStyle w:val="SmallSource"/>
        </w:rPr>
        <w:t xml:space="preserve">[א.ה. והו"ל אחד בקומו, מהכי קצת משמע דס"ל כהרא"ש]</w:t>
      </w:r>
      <w:r>
        <w:t xml:space="preserve">, כי בהיות האדם זוכר בבקר אחדות השם ומלכותו וכי השגחתו ויכלתו על הכל, ויתן אל לבו כי עיניו פקוחות על כל דרכיו וכל צעדיו יספור לא יתעלם ממנו דבר מכל דבריו, ולא יוכל ממנו להחביא אחת מכל מחשבותיו, הלא יהיה לו למשמר מחשבתו זאת והודאת פיו בדבר הזה כל היום ההוא, ויהיה לו הודאת הלילה בזה גם כן למשמר כל הלילה.</w:t>
      </w:r>
    </w:p>
    <w:p>
      <w:pPr>
        <w:pStyle w:val="Body"/>
        <w:bidi/>
      </w:pPr>
      <w:r>
        <w:rPr>
          <w:rStyle w:val="LeadWord"/>
        </w:rPr>
        <w:t xml:space="preserve">ומסמ"ג</w:t>
      </w:r>
      <w:r>
        <w:t xml:space="preserve"> עשין יח נמי משמע קצת כהרא"ש, עי"ש בתחילת דבריו.</w:t>
      </w:r>
    </w:p>
    <w:p>
      <w:pPr>
        <w:pStyle w:val="Body"/>
        <w:bidi/>
      </w:pPr>
      <w:r>
        <w:rPr>
          <w:rStyle w:val="LeadWord"/>
        </w:rPr>
        <w:t xml:space="preserve">וכתב</w:t>
      </w:r>
      <w:r>
        <w:t xml:space="preserve"> בשו"ת אגרות משה </w:t>
      </w:r>
      <w:r>
        <w:rPr>
          <w:rStyle w:val="SmallSource"/>
        </w:rPr>
        <w:t xml:space="preserve">[או"ח ח"ה סי' ד]</w:t>
      </w:r>
      <w:r>
        <w:t xml:space="preserve"> וז"ל: לכאורה למה שבארתי בביאור הני תרי לישני דרשב"י בברכות ח' ע"ב, ובביאור דברי התוס' דף ט' ע"א ד"ה לעולם, ללישנא ב', שיכול לקרות שתי פעמים אחר עמוד השחר קודם הנץ, אין זה טענה דעשה לאותה שעה לילה, דלא עשאה כלל לילה, אלא מפני שהוא זמן שכיבה וזמן קימה. אלא סברא בעלמא היא. ומה שכתב הט"ז סק"ג שהוא עוד פשיטא וודאי לא מובן דהא אין זה כתוס', וממילא אינו פשיטא אף להחלוקים עלייהו. ואולי יפה כתב באשל אברהם בגליון, דהוא דווקא שקורא קודם שיכיר, אינו יכול כשקרא אז של לילה, דאז הדין מובן יותר. והוא מדקדוק לשון המחבר, ואם היה אנוס, שמשמע דרק על דין אנוס שקורא קודם שיכיר אינו יכול, אבל אחר שיכיר ליכא הסברא כל כך, כיון דיש חילוק להרבה דינים בין קודם שיכיר ללאחר שיכיר. והנה לע"ד היה נראה דאף דתלוי בשכיבה וקימה לפירוש התוס' בגמ', מכל מקום תלוי גם ביום ובלילה, דשתי פעמים קריאת שמע הוא אחד ביום ואחד בלילה, ובשכבך ובקומך הוא שאשמועינן דלענין קריאת שמע נחשב לילה עד סוף זמן שכיבה, ויום מהתחלת זמן קימה. ומחמת זה מסתבר דלא שייך כשהוא כבר אחר הנץ. רק מעמוד השחר עד הנץ, וכן משקיעה עד אחר צאת הכוכבים, שהם יום רק מחידושא דלמאיר ובא קראו יום, בירושלמי ריש ברכות. ולכן הוי טעם השו"ע הואיל ועשה לאותה שעה לילה טעם ממש מדינא. עכ"ל.</w:t>
      </w:r>
    </w:p>
    <w:p>
      <w:pPr>
        <w:pStyle w:val="Body"/>
        <w:bidi/>
      </w:pPr>
      <w:r>
        <w:rPr>
          <w:rStyle w:val="LeadWord"/>
        </w:rPr>
        <w:t xml:space="preserve">ולכאורה</w:t>
      </w:r>
      <w:r>
        <w:t xml:space="preserve"> צ"ב דהתוס' ט. הק' סתירה בדעת ר"ע דבמקום אחד מבואר דס"ל אחר משיכיר מצי קרי של יום ובסוגיא דידן משמע דוקא אחר הנץ ותי' התוס' דתרי תנאי היא אליבא דר"ע, ואי ס"ל דלעולם ק"ש ביום ולילה נמי תלי מצו למימר דהא דאמר ר"ע הכא אחר הנץ, משום דקרי של לילה קודם הנץ ומדינא הוא דאין למיעבד תרתי דסתרי. ולא היו צריכים לדחוק כ"כ דתרי תנאי.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5" name="Ornament 465"/>
            <wp:cNvGraphicFramePr>
              <a:graphicFrameLocks noChangeAspect="1"/>
            </wp:cNvGraphicFramePr>
            <a:graphic>
              <a:graphicData uri="http://schemas.openxmlformats.org/drawingml/2006/picture">
                <pic:pic>
                  <pic:nvPicPr>
                    <pic:cNvPr id="46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8" behindDoc="1" locked="0" layoutInCell="1" allowOverlap="1">
            <wp:simplePos x="0" y="0"/>
            <wp:positionH relativeFrom="margin">
              <wp:align>center</wp:align>
            </wp:positionH>
            <wp:positionV relativeFrom="paragraph">
              <wp:posOffset>0</wp:posOffset>
            </wp:positionV>
            <wp:extent cx="2546748" cy="521237"/>
            <wp:effectExtent l="0" t="0" r="0" b="0"/>
            <wp:wrapNone/>
            <wp:docPr id="468" name="מסגרת סימן 468"/>
            <wp:cNvGraphicFramePr>
              <a:graphicFrameLocks noChangeAspect="1"/>
            </wp:cNvGraphicFramePr>
            <a:graphic>
              <a:graphicData uri="http://schemas.openxmlformats.org/drawingml/2006/picture">
                <pic:pic>
                  <pic:nvPicPr>
                    <pic:cNvPr id="468" name="title-81.png"/>
                    <pic:cNvPicPr/>
                  </pic:nvPicPr>
                  <pic:blipFill>
                    <a:blip r:embed="rIdImg101"/>
                    <a:stretch>
                      <a:fillRect/>
                    </a:stretch>
                  </pic:blipFill>
                  <pic:spPr>
                    <a:xfrm>
                      <a:off x="0" y="0"/>
                      <a:ext cx="2546748" cy="521237"/>
                    </a:xfrm>
                    <a:prstGeom prst="rect">
                      <a:avLst/>
                    </a:prstGeom>
                  </pic:spPr>
                </pic:pic>
              </a:graphicData>
            </a:graphic>
          </wp:anchor>
        </w:drawing>
      </w:r>
      <w:r>
        <w:t xml:space="preserve">בענין סוף זמן בק"ש</w:t>
      </w:r>
    </w:p>
    <w:p>
      <w:pPr>
        <w:pStyle w:val="ArticleAuthor"/>
        <w:bidi/>
        <w:sectPr>
          <w:headerReference w:type="default" r:id="rIdHA81d"/>
          <w:headerReference w:type="even" r:id="rIdHA8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הר"ם</w:t>
      </w:r>
      <w:r>
        <w:t xml:space="preserve"> פ"א מק"ש ה' י"ג הקורא אחר ג' שעות ... ומב' לפניה ולאחריה כל היום ור"מ א' דדעת כל המפ' כהר"ם דיכול לקרוא בק"ש כל היום וכן מוכח מהמשנה דאמר הקורא מכאן ואילך לא הפסיד הב' ולא נתן קצבה וממילא משמע כל היום.</w:t>
      </w:r>
    </w:p>
    <w:p>
      <w:pPr>
        <w:pStyle w:val="Body"/>
        <w:bidi/>
      </w:pPr>
      <w:r>
        <w:rPr>
          <w:rStyle w:val="LeadWord"/>
        </w:rPr>
        <w:t xml:space="preserve">והכס"מ</w:t>
      </w:r>
      <w:r>
        <w:t xml:space="preserve"> מס' דיש להקשות דלמה בק"ש של ערבית ד' ובשכבך כל"ז ששוכבים והיינו עד עלות והנץ ולענין ובקומך ד' ר' בזמן שקמים עד ג' שעות ולא כל היום שעדיין קמים ות' דאה"נ דמדא' זמנו כל היום ר' דמדר' מכיון דז"ת עד ד' שעות וצריך לסמוך גל"ת הקדימו זמן ק"ש עד ג' שעות ומש"ה זמנה של הברכות עדיין נשאר כל היום ותדע דהוא רק אסמכתא דאילו דא' למה אזלינן אחר מיעוטא דבני מלכים אלא ודאי דהוא רק דר' וק' דממ"נ אי יש עדיין מצוה כל היום רק שהוא לא בעונתה שיכתב המשנה או הר"ם והרי הוא כקורא בתורה משמע שלא קיים מצות ק"ש כלל ואם נפ' שעקרו עשה בשוא"ת צ"ע טוב שיעקרו עשה דא' בכלל המעלה של סגל"ת שלא מעכב ומעיקר הדין תפלה מעומד עדיף וגם ק' טובא שיעקרו או יתקנו רק בק"ש ועיקר סגילת שהוא אמת ויציב כמב' ברמ"א סי' סו ס' ו' וגם ק' שהגם שצריך לגמור כל התפלה קדום סז"ת כפ' המ"ב סי' פט ס"ק ה' ומג"א וכה"ח ולמה צריך שיעשו אסמכתא דלא כפי' דקרא וגם דלא כ' ובשכבך שיתקנו שיסמך גל"ת כל א' כפי' שהוא מתפלל שיגמר קודם סז"ת והגם שיש לדחוק קצת שרצו לזרזו ורצו לעשות אסמכתא קצת דחוק כי מה זכה הושת שתצריכו לגדור שע קודם והט"ז תמיה עליו ומת' דובקומך לא כמו בשכבך דהפ' כל זמן שעדיין שכב משא"כ ובקומך הפ' רק כשקמים דאח"כ נשתנה לישיבה ושכיבה וכדומה ולא נקרא קימה והמג"א ג"כ מה' דהב' לא שייכי לק"ש ועוד דא"כ כיון ששל לילה זמנה כל הלילה ושל יום כל היום וה":ת מ"ע שהז"ג ונשים יחייבו ולש' בסיע' שנשים חייבים בז"מ כהשאג"א דנשים פטורות דהגם דנוהג בכל רגע אבל דכיון דשל יום הוא רק ביוםמ ושל לילה רק בלילה עדיין נחשב הז"ג ולמעשה המחבר פ' באופן חד משמעי דלא אירמ בק"ש אחר ד' שעות כהרא"ש בשם רה"ג ולא הביא הר"ם אפ' בושם יש מי שאומר כדרכו בכ"מ והפר"ח פ' כהר"ם והביה"ל מביא דהמושכי שדעת נוטה בדיעבד עד חצות כמו תפלה.</w:t>
      </w:r>
    </w:p>
    <w:p>
      <w:pPr>
        <w:pStyle w:val="Body"/>
        <w:bidi/>
      </w:pPr>
      <w:r>
        <w:rPr>
          <w:rStyle w:val="LeadWord"/>
        </w:rPr>
        <w:t xml:space="preserve">ואפשר</w:t>
      </w:r>
      <w:r>
        <w:t xml:space="preserve"> שיש לסמוך ע"ז כשהיה לו אונס שמצאתי במהר"ל שהמנהג להקל באונס והנה המרשכ"י נסבסס ע"פ המבואר בס' פט שאפ' במזיד יכול להתפלל אחר ד' שעות עד חצות וכן פ' החתם סופר וק"ק דהב"י שמה הביא שהרי"ף והרא"ש א' ???? דליתא לדר' היכא דטעי והתפלל עד חצות זוכר תפלה יהבי ליה ולמד הב"י דהוא מדין תשלומין והיה אחר חצות עד מנחה גדולה וכן פ' הפר"ח ואח"כ חזר בו הב"י ד' מהר"ם וטור ס' דאפ' במזיד מתפלל עד חצות והרי במזיד אין תשלומין ובע"כ שכדי שלא לאפושי פלוגתא בין ר"י לר' אומרים שגם ר"י מודה שיכול להתפלל אפי' אחר זמן תפלה עד חצות וכן פי' המ"ת והרמ"א מג"א א"ר מאמר ח"א כה"ח אבל הב"ח פ' דיכול להתפלל עד זמן מנחה ג' אפ' במזיד דהגא דהוא אחר ז"ת עדיין יכול להתפלל מכיון שעדיין לא הגיע זמן מ"ג לא עבר זמנו לגמרי וגם נהט"ז פ' כן רק דמטעם דס' דיכול להשלים אפ' במזיד דהא דיש ת' רק בשוגג הוא רק כשכבר הגיע זמן תפלה הבא שאז כבר א"א להתפלל רק בגדר כתפלה אחת ארוכה דהיינו מנחה שתי שאז הקילו שצריך שיהיה שוגג אבל כשעדיין לא הגיע זמן מנחה שיכול להתפלל ת' א' לבד אפ' מזיד נמי ופ' המ"ב דבדיעבד אם התפלל בהחצי שעה שאחר חצות יצא וא"צ להתפלל שני ת' והרי לפ' הא' דהב"י וה?? בודאי שרק לשמ"ע יש ת' ולא לבק"ש וגם להב"ח פ' יהיה רק הזמן העיקרי של תפלה ועד חצות דבשלמא תפלה כל היום הוא זמן רחמי שהגם שעבר זמן שחרית עדיין הוא זמן להתפלל אבל הברכות דהוא חלק מתפלת שחרית כבר עברת זמנם והגם דברוך שאמר וישתבח פ' המ"ב דאפ' להמב?? אפשר שיכול לאמרם למה שונה מבק"ש וי"ל דפד"ז לא נתקן על שחרית במיוחד דרק על התפלה הראשון ות' לא כ"כ חמור להפסיק בין ישתבח ליוצר כמו בגל"ת וגם המ"ב בע' ס"ק ב' פ' דנשים חייבות בפד"ז דנתקנו בשביל התפלה הדם דפטורות מבק"ש דבק"ש הוא חלק אחר של ת' שחרית משא"כ םד"ז הוא רק הכנה לתפלה בכללי וה' הגם דנשים פטורות מבק"ש חייבות בפד"ז וגם לפי הט"ז רק מתפלל שיגמר קודם סז"ת בתפלה דמצינו תשלומין במנחה ממילא דגם קודם יכול להשלים אפ' במזיד אבל בק"ש דלא מצינו להם תשלומין במנחה ממילא גם עד מנחה א"א להשלים והרי בדיעבד א' סב"ל כהב"ח ונו"כ ורק כאן שיש גם שיהר"ם אפשר די שלסמוך עליו וצ"ע דהרי הש"ע פ' באופן חד משמותו שא"א לב' אחר ד' שעות וגם רובהא' וכמעט כולם ס' כן וגם סב"ל שלמה נכניס עצמו לזה והגם דכאן נשמע שלא ברירא ליה להמ"ב לב' כהמשכ"י בעא נשמע שהוא יותר נוטה שיכול לב' אבל למעשה נ"ל כהשה"ל וההלכה ברורה.</w:t>
      </w:r>
    </w:p>
    <w:p>
      <w:pPr>
        <w:pStyle w:val="Body"/>
        <w:bidi/>
      </w:pPr>
      <w:r>
        <w:rPr>
          <w:rStyle w:val="LeadWord"/>
        </w:rPr>
        <w:t xml:space="preserve">ולענין</w:t>
      </w:r>
      <w:r>
        <w:t xml:space="preserve"> נשים ר' אלישיב מתיר להם כמו אנשים ור' חיים קניבסקי ורש"ז אוירבעך אוסרים כיון שאין חייב מעיקר הדין.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9" name="Ornament 469"/>
            <wp:cNvGraphicFramePr>
              <a:graphicFrameLocks noChangeAspect="1"/>
            </wp:cNvGraphicFramePr>
            <a:graphic>
              <a:graphicData uri="http://schemas.openxmlformats.org/drawingml/2006/picture">
                <pic:pic>
                  <pic:nvPicPr>
                    <pic:cNvPr id="46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72" name="Ornament 472"/>
            <wp:cNvGraphicFramePr>
              <a:graphicFrameLocks noChangeAspect="1"/>
            </wp:cNvGraphicFramePr>
            <a:graphic>
              <a:graphicData uri="http://schemas.openxmlformats.org/drawingml/2006/picture">
                <pic:pic>
                  <pic:nvPicPr>
                    <pic:cNvPr id="47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73" behindDoc="1" locked="0" layoutInCell="1" allowOverlap="1">
            <wp:simplePos x="0" y="0"/>
            <wp:positionH relativeFrom="margin">
              <wp:align>center</wp:align>
            </wp:positionH>
            <wp:positionV relativeFrom="paragraph">
              <wp:posOffset>0</wp:posOffset>
            </wp:positionV>
            <wp:extent cx="2880000" cy="879238"/>
            <wp:effectExtent l="0" t="0" r="0" b="0"/>
            <wp:wrapNone/>
            <wp:docPr id="473" name="מסגרת סימן 473"/>
            <wp:cNvGraphicFramePr>
              <a:graphicFrameLocks noChangeAspect="1"/>
            </wp:cNvGraphicFramePr>
            <a:graphic>
              <a:graphicData uri="http://schemas.openxmlformats.org/drawingml/2006/picture">
                <pic:pic>
                  <pic:nvPicPr>
                    <pic:cNvPr id="473" name="divider-סימן נ״ט.png"/>
                    <pic:cNvPicPr/>
                  </pic:nvPicPr>
                  <pic:blipFill>
                    <a:blip r:embed="rIdImg102"/>
                    <a:stretch>
                      <a:fillRect/>
                    </a:stretch>
                  </pic:blipFill>
                  <pic:spPr>
                    <a:xfrm>
                      <a:off x="0" y="0"/>
                      <a:ext cx="2880000" cy="879238"/>
                    </a:xfrm>
                    <a:prstGeom prst="rect">
                      <a:avLst/>
                    </a:prstGeom>
                  </pic:spPr>
                </pic:pic>
              </a:graphicData>
            </a:graphic>
          </wp:anchor>
        </w:drawing>
      </w:r>
      <w:r>
        <w:t xml:space="preserve">סימן נ"ט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74" name="Ornament 474"/>
            <wp:cNvGraphicFramePr>
              <a:graphicFrameLocks noChangeAspect="1"/>
            </wp:cNvGraphicFramePr>
            <a:graphic>
              <a:graphicData uri="http://schemas.openxmlformats.org/drawingml/2006/picture">
                <pic:pic>
                  <pic:nvPicPr>
                    <pic:cNvPr id="47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75" behindDoc="1" locked="0" layoutInCell="1" allowOverlap="1">
            <wp:simplePos x="0" y="0"/>
            <wp:positionH relativeFrom="margin">
              <wp:align>center</wp:align>
            </wp:positionH>
            <wp:positionV relativeFrom="paragraph">
              <wp:posOffset>0</wp:posOffset>
            </wp:positionV>
            <wp:extent cx="2688861" cy="521310"/>
            <wp:effectExtent l="0" t="0" r="0" b="0"/>
            <wp:wrapNone/>
            <wp:docPr id="475" name="מסגרת סימן 475"/>
            <wp:cNvGraphicFramePr>
              <a:graphicFrameLocks noChangeAspect="1"/>
            </wp:cNvGraphicFramePr>
            <a:graphic>
              <a:graphicData uri="http://schemas.openxmlformats.org/drawingml/2006/picture">
                <pic:pic>
                  <pic:nvPicPr>
                    <pic:cNvPr id="475" name="title-82.png"/>
                    <pic:cNvPicPr/>
                  </pic:nvPicPr>
                  <pic:blipFill>
                    <a:blip r:embed="rIdImg103"/>
                    <a:stretch>
                      <a:fillRect/>
                    </a:stretch>
                  </pic:blipFill>
                  <pic:spPr>
                    <a:xfrm>
                      <a:off x="0" y="0"/>
                      <a:ext cx="2688861" cy="521310"/>
                    </a:xfrm>
                    <a:prstGeom prst="rect">
                      <a:avLst/>
                    </a:prstGeom>
                  </pic:spPr>
                </pic:pic>
              </a:graphicData>
            </a:graphic>
          </wp:anchor>
        </w:drawing>
      </w:r>
      <w:r>
        <w:t xml:space="preserve">דיני טעה בברכת יוצר</w:t>
      </w:r>
    </w:p>
    <w:p>
      <w:pPr>
        <w:pStyle w:val="ArticleAuthor"/>
        <w:bidi/>
        <w:sectPr>
          <w:headerReference w:type="default" r:id="rIdHA82d"/>
          <w:headerReference w:type="even" r:id="rIdHA82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בגמ' </w:t>
      </w:r>
      <w:r>
        <w:rPr>
          <w:rStyle w:val="LeadWord"/>
        </w:rPr>
        <w:t xml:space="preserve">ברכות</w:t>
      </w:r>
      <w:r>
        <w:t xml:space="preserve"> יב. פשיטא היכא דקא נקיט כסא דחמרא בידיה וקסבר דשכרא הוא ופתח ומברך אדעתא דשכרא וסיים בדחמרא יצא, דאי נמי אם אמר שהכל נהיה בדברו יצא, דהא תנן על כולם אם אמר שהכל נהיה בדברו יצא. אלא היכא דקא נקיט כסא דשכרא בידיה וקסבר דחמרא הוא פתח ובריך אדעתא דחמרא וסיים בדשכרא מאי בתר עיקר ברכה אזלינן או בתר חתימה אזלינן? תא שמע שחרית פתח ביוצר אור וסיים במעריב ערבים לא יצא פתח במעריב ערבים וסיים ביוצר אור יצא ערבית פתח במעריב ערבים וסיים ביוצר אור לא יצא פתח ביוצר אור וסיים במעריב ערבים יצא כללו של דבר הכל הולך אחר החתום כו' אלא כיון דאמר רבה בר עולא כדי להזכיר מדת יום בלילה ומדת לילה ביום, כי קאמר ברכה ומלכות מעיקרא אתרוייהו קאמר.</w:t>
      </w:r>
    </w:p>
    <w:p>
      <w:pPr>
        <w:pStyle w:val="SubHeading"/>
        <w:bidi/>
      </w:pPr>
      <w:r>
        <w:t xml:space="preserve">שיטת רש"י</w:t>
      </w:r>
    </w:p>
    <w:p>
      <w:pPr>
        <w:pStyle w:val="Body"/>
        <w:bidi/>
      </w:pPr>
      <w:r>
        <w:rPr>
          <w:rStyle w:val="LeadWord"/>
        </w:rPr>
        <w:t xml:space="preserve">רש"י</w:t>
      </w:r>
      <w:r>
        <w:t xml:space="preserve"> מבאר הסוגיא דכוונת הגמ' שאם פתח בשכרא וסיים בחמרא בתחילת הברכה אמר על מנת לומר שהכל וכיון שהגיע למלך העולם נזכר שהוא יין ואמר בורא פרי הגפן בזה פשיטא שיצא כי קא מבעיא לן פתח אדעתא דחמרא כדי לסיים בורא פרי הגפן וכשהגיע למלך העולם נזכר וסיים שהכל נהיה בדברו מאי בתר פתיחה אזלינן או בתר עיקר החתימה כו'. פתח ביוצר אור כלומר אדעתא לומר יוצר וסיים במעריב ערבים כשאמר מלך העולם נזכר וסיים אשר בדברו מעריב ערבים כו' אבל באמת אין אנו יודעין מה יהיה הדין לפי' רש"י אם יאמר באמת ברכת השכר או ברכת יוצר ואח"כ יתקן או שיזכר בסוף ואז יסיים יוצר המאורות אם יצא או לא.</w:t>
      </w:r>
    </w:p>
    <w:p>
      <w:pPr>
        <w:pStyle w:val="SubHeading"/>
        <w:bidi/>
      </w:pPr>
      <w:r>
        <w:t xml:space="preserve">שיטת הראב"ד</w:t>
      </w:r>
    </w:p>
    <w:p>
      <w:pPr>
        <w:pStyle w:val="Body"/>
        <w:bidi/>
      </w:pPr>
      <w:r>
        <w:rPr>
          <w:rStyle w:val="LeadWord"/>
        </w:rPr>
        <w:t xml:space="preserve">דעת</w:t>
      </w:r>
      <w:r>
        <w:t xml:space="preserve"> הראב"ד לחלוק על רש"י דלשון פתח ובריך בדחמרא לא משמע אדעתא דחמרא אלא שאמר בהדיא בורא פרי הגפן ועוד מקשה דהרי קתני פתח במעריב ערבים וסיים ביוצר לא משמע שפתח רק אדעתא דמעריב ערבים אלא פתח ממש במעריב ערבים ובאמת ברשב"א מבאר דגם רש"י שיגרת לשון נתכוון דרק בשכרא צריך לומר שכוונתו הו אדעתא משום שהיא ברכה קצרה לכן קשה מאד לתקן אחר שטעה אבל לגבי יוצר אור ודאי כוונתו אפי' שפתח ממש ביוצר כו'.</w:t>
      </w:r>
    </w:p>
    <w:p>
      <w:pPr>
        <w:pStyle w:val="SubHeading"/>
        <w:bidi/>
      </w:pPr>
      <w:r>
        <w:t xml:space="preserve">שיטת הרא"ש</w:t>
      </w:r>
    </w:p>
    <w:p>
      <w:pPr>
        <w:pStyle w:val="Body"/>
        <w:bidi/>
      </w:pPr>
      <w:r>
        <w:rPr>
          <w:rStyle w:val="LeadWord"/>
        </w:rPr>
        <w:t xml:space="preserve">דעת</w:t>
      </w:r>
      <w:r>
        <w:t xml:space="preserve"> הרא"ש מכח קושיות הראב"ד לפרש כדעת וכגירסת הרי"ף דלא גריס כלל אדעתא גם לגבי חמרא ושיכר וכן גם לגבי יוצר אור ויוצא מזה נפק"מ גדולה לדינא וזה לשון הרא"ש בקוצר: שחרית פתח ביוצר אור וסיים במעריב ערבים שאמר יוצר אור ובורא חושך אשר בדברו מעריב ערבים וגם מסיים ברוך אתה ה' המעריב ערבים כו'. הרי לנו שלדעת הרא"ש תרתי בעינן גם שהחתימה כתיקונה או בתחילה ממש או בהמשך כשמתקן וצריך גם שיסיים כתיקונה.</w:t>
      </w:r>
    </w:p>
    <w:p>
      <w:pPr>
        <w:pStyle w:val="Body"/>
        <w:bidi/>
      </w:pPr>
      <w:r>
        <w:rPr>
          <w:rStyle w:val="LeadWord"/>
        </w:rPr>
        <w:t xml:space="preserve">והביאור</w:t>
      </w:r>
      <w:r>
        <w:t xml:space="preserve"> בזה דכשהפתיחה לא כתיקונה זה חסרון גם בחתימה דהחתימה תלויה בפתיחה אם היה כדין. אבל לדעת רש"י העיקר הוא החתימה וכמבואר בפשטות הגמ' דהכל הולך אחר החיתום ולכן אפי' שרק הוה דעתו בפתיחה לומר כתיקונו אפי' לא אמר הברכה כמו שצריך כיון שהחתימה היה כראוי יצא ידי חובה.</w:t>
      </w:r>
    </w:p>
    <w:p>
      <w:pPr>
        <w:pStyle w:val="SubHeading"/>
        <w:bidi/>
      </w:pPr>
      <w:r>
        <w:t xml:space="preserve">דעת הטור</w:t>
      </w:r>
    </w:p>
    <w:p>
      <w:pPr>
        <w:pStyle w:val="Body"/>
        <w:bidi/>
      </w:pPr>
      <w:r>
        <w:rPr>
          <w:rStyle w:val="LeadWord"/>
        </w:rPr>
        <w:t xml:space="preserve">ז"ל</w:t>
      </w:r>
      <w:r>
        <w:t xml:space="preserve"> הטור: ואם טעה ואמר בא"י אמ"ה אשר בדברו מעריב ערבים ונזכר מיד ואמר יוצר אור וגם סיים כדין בא"י יוצר המאורות יצא אבל אם לא סיים כדין או שאמר בא"י אמ"ה יוצר אור ובורא חשך אשר בדברו מעריב ערבים וגם סיים במעריב ערבים לא יצא אבל אם סיים בא"י יוצר המאורות יצא.</w:t>
      </w:r>
    </w:p>
    <w:p>
      <w:pPr>
        <w:pStyle w:val="Body"/>
        <w:bidi/>
      </w:pPr>
      <w:r>
        <w:rPr>
          <w:rStyle w:val="LeadWord"/>
        </w:rPr>
        <w:t xml:space="preserve">בב"י</w:t>
      </w:r>
      <w:r>
        <w:t xml:space="preserve"> מבאר דעת הטור בב' אופנים. א'. כדעת הרא"ש שבעינן שגם הפתיחה יהיה כדין וגם החתימה יהיה כדין ומה שכתב שלא סיים כדין הכוונה בשני אופנים א' שלא סיים כדין שסיים המעריב ערבים ב' שסיים כדין אלא שכיון שהפתיחה לא היה כדין זה נמי נקרא שהפתיחה הוא שלא כדין שהרי בעינן שניהם גם פתיחה כדין וגם חתימה כדין ושניהם תלויים זה בזה.</w:t>
      </w:r>
    </w:p>
    <w:p>
      <w:pPr>
        <w:pStyle w:val="Body"/>
        <w:bidi/>
      </w:pPr>
      <w:r>
        <w:rPr>
          <w:rStyle w:val="LeadWord"/>
        </w:rPr>
        <w:t xml:space="preserve">ומה</w:t>
      </w:r>
      <w:r>
        <w:t xml:space="preserve"> שכתב שסיים יוצר המאורות יצא עיקר הכוונה והחידוש הוא שאפי' באמצע אמר אשר בדברו מעריב ערבים נמי יצא כיון שהפתיחה היה כדין וגם החתימה כדין לא אכפת לן שבאמצע אמר אשר בדברו מעריב.</w:t>
      </w:r>
    </w:p>
    <w:p>
      <w:pPr>
        <w:pStyle w:val="Body"/>
        <w:bidi/>
      </w:pPr>
      <w:r>
        <w:rPr>
          <w:rStyle w:val="LeadWord"/>
        </w:rPr>
        <w:t xml:space="preserve">ב. שהטור</w:t>
      </w:r>
      <w:r>
        <w:t xml:space="preserve"> סובר כדעת רש"י והראב"ד שעיקר הוא החתימה ואפי' פתח במעריב ערבים כיון שסיים יוצר המאורות יצא ידי חובה ומה שכותב הטור ונזכר מיד וסיים יוצר אור לאו דוקא הוא אלא משום סיפא הוא דאם סיים שלא כדין לא יצא אפי' שהפתיחה היה כדין שאמר יוצר אור אפ"ה לא יצא כיון שעיקר הוא החיתום והכל הולך אחר החיתום.</w:t>
      </w:r>
    </w:p>
    <w:p>
      <w:pPr>
        <w:pStyle w:val="SubHeading"/>
        <w:bidi/>
      </w:pPr>
      <w:r>
        <w:t xml:space="preserve">דעת השו"ע</w:t>
      </w:r>
    </w:p>
    <w:p>
      <w:pPr>
        <w:pStyle w:val="Body"/>
        <w:bidi/>
      </w:pPr>
      <w:r>
        <w:rPr>
          <w:rStyle w:val="LeadWord"/>
        </w:rPr>
        <w:t xml:space="preserve">בשו"ע</w:t>
      </w:r>
      <w:r>
        <w:t xml:space="preserve"> נפסק כדעת הרא"ש והרי"ף דתרתי בעינן גם פתיחה כדין וגם חיתום כדין ואפי' שבאמצע היה הפסק לא מגרע גרע אלא כיון שאמר יוצר אור בתחילה או בהמשך הברכה וגם הסיום החתימה היה כדין יצא ידי חובה.</w:t>
      </w:r>
    </w:p>
    <w:p>
      <w:pPr>
        <w:pStyle w:val="SubHeading"/>
        <w:bidi/>
      </w:pPr>
      <w:r>
        <w:t xml:space="preserve">ב"ח ופרישה</w:t>
      </w:r>
    </w:p>
    <w:p>
      <w:pPr>
        <w:pStyle w:val="Body"/>
        <w:bidi/>
      </w:pPr>
      <w:r>
        <w:rPr>
          <w:rStyle w:val="LeadWord"/>
        </w:rPr>
        <w:t xml:space="preserve">דעת</w:t>
      </w:r>
      <w:r>
        <w:t xml:space="preserve"> הב"ח והפרישה דלדעת הרא"ש והטור דוקא אם נזכר מיד אחר שאמר אשר בדברו ואמר יוצר או רהוא דיצא שזה נקרא שהשם ומלכות הולך על זה כיון שהתיקון הוא תוך כדי דיבור ומדייקים זאת בלשון הטור שכתב ונזכר מיד שזה דוקא מיד וכן הוא דבריהם בפמ"ג עי"ש.</w:t>
      </w:r>
    </w:p>
    <w:p>
      <w:pPr>
        <w:pStyle w:val="SubHeading"/>
        <w:bidi/>
      </w:pPr>
      <w:r>
        <w:t xml:space="preserve">משנ"ב ובה"ל</w:t>
      </w:r>
    </w:p>
    <w:p>
      <w:pPr>
        <w:pStyle w:val="Body"/>
        <w:bidi/>
      </w:pPr>
      <w:r>
        <w:rPr>
          <w:rStyle w:val="LeadWord"/>
        </w:rPr>
        <w:t xml:space="preserve">במשנ"ב</w:t>
      </w:r>
      <w:r>
        <w:t xml:space="preserve"> מביא שהדרך חיים חולק דאפי' אם לא נזכר עד קרוב לסוף הברכה מכל מקום כיון שלא גמר הברכה אין להתחיל מראש ברכת יוצר רק יאמר יוצר אור ובורא חושך עד סוף ברכת יוצר המאורות ויצא בזה ובבה"ל מאריך להוכיח דלא כדעת הב"ח, א'. שהרי כיון שאמר אשר בדברו כבר הוא אחר כדי דיבור. ודוחק לומר שמצרפין הדברים למה שאמר שם ומלכות בתחילה דכל זה שייך לסלקא דעתך דגמ' אבל למסקנא שמסקינן כדי להזכיר מדת יום בלילה ולילה ביום וא"כ אפי' אחר כדי דיבור הרי הברכה הולך על שתיהן גם מלשון השו"ע משמע שאפי' אחר כדי דיבור יצא ובפרט שיש לנו שיטת רש"י שכלל לא צריך פתיחה ודאי אפשר לסמוך אפי' אחר כדי דיבור אם הוה פתיחה כדין.</w:t>
      </w:r>
    </w:p>
    <w:p>
      <w:pPr>
        <w:pStyle w:val="SubHeading"/>
        <w:bidi/>
      </w:pPr>
      <w:r>
        <w:t xml:space="preserve">דעת הגר"א</w:t>
      </w:r>
    </w:p>
    <w:p>
      <w:pPr>
        <w:pStyle w:val="Body"/>
        <w:bidi/>
      </w:pPr>
      <w:r>
        <w:rPr>
          <w:rStyle w:val="LeadWord"/>
        </w:rPr>
        <w:t xml:space="preserve">הגר"א</w:t>
      </w:r>
      <w:r>
        <w:t xml:space="preserve"> מוכיח בראיות דהעיקר כדעת רש"י דהעיקר הוא החתימה דהכל הולך אחר החיתום.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76" name="Ornament 476"/>
            <wp:cNvGraphicFramePr>
              <a:graphicFrameLocks noChangeAspect="1"/>
            </wp:cNvGraphicFramePr>
            <a:graphic>
              <a:graphicData uri="http://schemas.openxmlformats.org/drawingml/2006/picture">
                <pic:pic>
                  <pic:nvPicPr>
                    <pic:cNvPr id="47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79" behindDoc="1" locked="0" layoutInCell="1" allowOverlap="1">
            <wp:simplePos x="0" y="0"/>
            <wp:positionH relativeFrom="margin">
              <wp:align>center</wp:align>
            </wp:positionH>
            <wp:positionV relativeFrom="paragraph">
              <wp:posOffset>0</wp:posOffset>
            </wp:positionV>
            <wp:extent cx="2688861" cy="521310"/>
            <wp:effectExtent l="0" t="0" r="0" b="0"/>
            <wp:wrapNone/>
            <wp:docPr id="479" name="מסגרת סימן 479"/>
            <wp:cNvGraphicFramePr>
              <a:graphicFrameLocks noChangeAspect="1"/>
            </wp:cNvGraphicFramePr>
            <a:graphic>
              <a:graphicData uri="http://schemas.openxmlformats.org/drawingml/2006/picture">
                <pic:pic>
                  <pic:nvPicPr>
                    <pic:cNvPr id="479" name="title-83.png"/>
                    <pic:cNvPicPr/>
                  </pic:nvPicPr>
                  <pic:blipFill>
                    <a:blip r:embed="rIdImg104"/>
                    <a:stretch>
                      <a:fillRect/>
                    </a:stretch>
                  </pic:blipFill>
                  <pic:spPr>
                    <a:xfrm>
                      <a:off x="0" y="0"/>
                      <a:ext cx="2688861" cy="521310"/>
                    </a:xfrm>
                    <a:prstGeom prst="rect">
                      <a:avLst/>
                    </a:prstGeom>
                  </pic:spPr>
                </pic:pic>
              </a:graphicData>
            </a:graphic>
          </wp:anchor>
        </w:drawing>
      </w:r>
      <w:r>
        <w:t xml:space="preserve">דיני טעה בברכת יוצר</w:t>
      </w:r>
    </w:p>
    <w:p>
      <w:pPr>
        <w:pStyle w:val="ArticleAuthor"/>
        <w:bidi/>
        <w:sectPr>
          <w:headerReference w:type="default" r:id="rIdHA83d"/>
          <w:headerReference w:type="even" r:id="rIdHA83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גמ' ברכות</w:t>
      </w:r>
      <w:r>
        <w:t xml:space="preserve"> יב. פשיטא, היכא דקא נקיט כסא דחמרא בידיה וקסבר דשכרא הוא ופתח ומברך אדעתא דשכרא וסיים בדחמרא - יצא, דאי נמי אם אמר שהכל נהיה בדברו יצא, דהא תנן: על כולם אם אמר שהכל נהיה בדברו - יצא. אלא, היכא דקא נקיט כסא דשכרא בידיה וקסבר דחמרא הוא, פתח ובריך אדעתא דחמרא, וסיים בדשכרא, מאי? בתר עיקר ברכה אזלינן, או בתר חתימה אזלינן? - תא שמע: שחרית, פתח ביוצר אור וסיים במעריב ערבים - לא יצא, פתח במעריב ערבים וסיים ביוצר אור - יצא; ערבית, פתח במעריב ערבים וסיים ביוצר אור - לא יצא, פתח ביוצר אור וסיים במעריב ערבים - יצא; כללו של דבר: הכל הולך אחר החתום. - שאני התם דקאמר: ברוך יוצר המאורות. - הניחא לרב דאמר כל ברכה שאין בה הזכרת השם אינה ברכה - שפיר, אלא לרבי יוחנן דאמר: כל ברכה שאין בה מלכות אינה ברכה, מאי איכא למימר? - אלא, כיון דאמר רבה בר עולא: כדי להזכיר מדת יום בלילה ומדת לילה ביום, כי קאמר ברכה ומלכות מעיקרא אתרוייהו קאמר.</w:t>
      </w:r>
    </w:p>
    <w:p>
      <w:pPr>
        <w:pStyle w:val="Body"/>
        <w:bidi/>
      </w:pPr>
      <w:r>
        <w:rPr>
          <w:rStyle w:val="LeadWord"/>
        </w:rPr>
        <w:t xml:space="preserve">ומבאר</w:t>
      </w:r>
      <w:r>
        <w:t xml:space="preserve"> רש"י כלומר פתיחה אינה כלום ומה שיוצא זה בגלל החתימה של יוצר המאורות אבל בשהכל אין חותן בה בברוך כלומר זה ברכה קצרה ומכיון שפתח אדעתא דהגפן לא יצא וברש"י לפני זה לגבי ברכה על המשקה נראה שהבין רש"י שהוונה בגמ' שפתח אדעתא אומר רש"י שתחילת הברכה אמר על מנת שהכל כלומר התחיל ברוך אתה וכו' רק סיים אחרת מדעתו וא"כ יוצא בהבנת רש"י בגמ' שהתחיל ברכה בדעת לא טובה וסיים בצורה טובה ופושטת הגמ' שלגבי יוצר המאורות יצא דדלמא אין בפתיחתה כלום כיון דהכל הולך אחר החיתום אבל בברכה על שתיה אין פתיחה וחתימה כלום אימא לא יצא. ויש להדגיש שדברי רש"י ממש מדוקדקים בהגדרה של הכל הולך אחר החיתום.</w:t>
      </w:r>
    </w:p>
    <w:p>
      <w:pPr>
        <w:pStyle w:val="Body"/>
        <w:bidi/>
      </w:pPr>
      <w:r>
        <w:rPr>
          <w:rStyle w:val="LeadWord"/>
        </w:rPr>
        <w:t xml:space="preserve">שיטת</w:t>
      </w:r>
      <w:r>
        <w:t xml:space="preserve"> הרא"ש [לגבי שכרא הכוונה שהתחיל ואמר ברוך אתה ה' שהכל וסיים אחר בפה"ג וכן במקרה הפוך ולהדיא לא כרש"י שהכוונה פתיחה עד השהכל או הגפן], כוונת הגמ' לגבי ברכת יוצר שהתחיל בברוך אתה ה' יוצר אור ובורא חושך אשר בדברו מעריב ערבים וגם סים מעריב ערבים ובזה לא יצא שהכל הולך אחר החיתום ומבאר המעדני יו"ט שכוונת הרא"ש שבאמת הכל הולך אחר החיתום ולא צריך </w:t>
      </w:r>
      <w:r>
        <w:rPr>
          <w:rStyle w:val="SmallSource"/>
        </w:rPr>
        <w:t xml:space="preserve">(כדי לא לצאת)</w:t>
      </w:r>
      <w:r>
        <w:t xml:space="preserve"> שיאמר בפתיחה אשר בדברו מעריב ערבים ולא עצם זה שסיים במעריב ערבים לא יצא אפי' הזכיר יוצר אור בפתיחה טובה שהכל הולך אחר החיתום אמנם שיטת הרא"ש דלא סגי בחיתום בלבד וזה שפתח ביוצר אור כלומר שנוכל לומר שהכל הולך אחר החיתום צריך שיזכיר גם יוצר ובהמשך נבאר את ישטת הרא"ש ע"פ הבנת הבית יוסף.</w:t>
      </w:r>
    </w:p>
    <w:p>
      <w:pPr>
        <w:pStyle w:val="Body"/>
        <w:bidi/>
      </w:pPr>
      <w:r>
        <w:rPr>
          <w:rStyle w:val="LeadWord"/>
        </w:rPr>
        <w:t xml:space="preserve">ומ"מ</w:t>
      </w:r>
      <w:r>
        <w:t xml:space="preserve"> רק כרגע יש לדקדק מלשון הרא"ש עצמו שמדגיש שפתח ביוצר מדוע הוצרך לזה אם סיים במעריב ערבים והרי הכל הולך אחר החיתום עכ"ח שאחר החיתום הוא לא כפשוטו.</w:t>
      </w:r>
    </w:p>
    <w:p>
      <w:pPr>
        <w:pStyle w:val="Body"/>
        <w:bidi/>
      </w:pPr>
      <w:r>
        <w:rPr>
          <w:rStyle w:val="LeadWord"/>
        </w:rPr>
        <w:t xml:space="preserve">שיטת</w:t>
      </w:r>
      <w:r>
        <w:t xml:space="preserve"> הרמב"ם כמו שמבואר ברבינו יונהשכמו בשכרא היינו פתח ובירך הגפן וסיים לא טוב אבל אחר כך מיד תיקן לשהכל יצא וה"ה רוצה לומר שכך גם ביוצר שסיים ברוך אתה ה' המעריב ערבים ומיד תיקן יוצר המאורות מה שכרגע נראה שיוצא שלפי רש"י היכא דגמר הברכה היה טוב ודיקב? גבי יוצר הגמ' פושטת שיוצא וצריך להסביר טוב כוונת רש"י לפי שחותם בה בברוך יוצר המאורות ואולי בהמשך נרחיב.</w:t>
      </w:r>
    </w:p>
    <w:p>
      <w:pPr>
        <w:pStyle w:val="Body"/>
        <w:bidi/>
      </w:pPr>
      <w:r>
        <w:rPr>
          <w:rStyle w:val="LeadWord"/>
        </w:rPr>
        <w:t xml:space="preserve">ושיטת</w:t>
      </w:r>
      <w:r>
        <w:t xml:space="preserve"> הרא"ש נראה דלא סגי רק בחיתום אלא גם מאמצעיתה או גם תחילתה ונמשיך בהרחבה בהבנתו.</w:t>
      </w:r>
    </w:p>
    <w:p>
      <w:pPr>
        <w:pStyle w:val="Body"/>
        <w:bidi/>
      </w:pPr>
      <w:r>
        <w:rPr>
          <w:rStyle w:val="LeadWord"/>
        </w:rPr>
        <w:t xml:space="preserve">ושיטת</w:t>
      </w:r>
      <w:r>
        <w:t xml:space="preserve"> הרמב"ם שהכוונה שסיים הכל הולך אחר החיתום היינו שחתם מעריב ערבים ומיד תיקן יוצר המאורות.</w:t>
      </w:r>
    </w:p>
    <w:p>
      <w:pPr>
        <w:pStyle w:val="Body"/>
        <w:bidi/>
      </w:pPr>
      <w:r>
        <w:rPr>
          <w:rStyle w:val="LeadWord"/>
        </w:rPr>
        <w:t xml:space="preserve">וכדי</w:t>
      </w:r>
      <w:r>
        <w:t xml:space="preserve"> לבאר אולי יש להקדים מה שנאמר בתחילת הסימן ברכה ראשונה ברוך אתה כו' יוצר אור ובורא חושך ותקנו לומר וברוא חושך כדי להזכיר מידת לילה ביום וכן בערב. ונאמרו בזה טעמים וכשאנחנו באים לדון לגבי טעות בברכה כשטעה ומזכיר את הטקסט של לילה ביום בעצם היהי מקום לומר שאין כ"כ חסרון שסו"ס גם בלילה יש עניינו של יום ונקדים עוד מה שנראה שהגמ' מחלקת בין ברכת יוצר המאורות לברכת שהכל/הגפן שברכת שהכל אין לה בעצם חתימה וכל תוקף הברכה הוא בעצם בכולה ואין תוכן במקצתה ואילו ברכת יוצר המאורות יש לה תחילה וסוף אמנם יש גם מקום להבין ביוצר המאורות שזה פשיטא שאם רק יאמר רק ברוך אתה ה' יוצר המאורות כי סו"ס מטבע הברכה הוא שפתח ביוצר וסיים ביוצר המאורות והוא משנה ממטבע שקבעו חכמים בברכה וגם יש חסרון טוב? רק חותם ברוך אתה ה' יוצר המאורות כלו' כל הטקסט לפני שאין בו מלכות וזה חסרון בעצם הברכה אבל בא ננסה לדון בענין בלי חסרון זה שלכאורה מה זה עוזר כשמסיים בצורה טובה.</w:t>
      </w:r>
    </w:p>
    <w:p>
      <w:pPr>
        <w:pStyle w:val="Body"/>
        <w:bidi/>
      </w:pPr>
      <w:r>
        <w:rPr>
          <w:rStyle w:val="LeadWord"/>
        </w:rPr>
        <w:t xml:space="preserve">שיטת</w:t>
      </w:r>
      <w:r>
        <w:t xml:space="preserve"> כמו שנראה בבית יוסף שיש ב' אפשרויות או שפותח פתיחה טובה ואח"כ עובר לאשר בדברו מעריב ערבים כו' ומסיים ביוצר המאורות וזה נראה איך שקוראים ברא"ש עצמו אמנם הבית יוסף מבין שגם אם פתח פתיחה של ערביתוהמשיך יוצר אור וחתם ביוצר המאורות שגם לפי שיטת הרא"ש יוצא שהכל הולך אחר החיתום וכאן צריך להבין מאיפה לקח הרא"ש את שיטתו ואיפה זה נכנס בחיתום וגם איך למד הבית יוסף שגם יהני בגוונא שלא פתח כראוי רק השמיך כראוי וסיים כראוי ובפרט שלכאורה יש חסרון בעצם הברכה שהוסיף פה תכנים לא טובים ולכאורה זה מקלקל הברכה ומשנה ממטבע ובשלמא לב"ח שמתקן בתוכ"ד עוד ניחא אבל לדידן שלא בעינן תוכ"ד איך יכול להואיל כזו ברכה שאין בה טקסט נכון כלל.</w:t>
      </w:r>
    </w:p>
    <w:p>
      <w:pPr>
        <w:pStyle w:val="Body"/>
        <w:bidi/>
      </w:pPr>
      <w:r>
        <w:rPr>
          <w:rStyle w:val="LeadWord"/>
        </w:rPr>
        <w:t xml:space="preserve">ונראה</w:t>
      </w:r>
      <w:r>
        <w:t xml:space="preserve"> ע"פ מה שהקדמנו שבעצם יש תוכן אחד לברכת מעריב ערבים, לברכת יוצר המאורות ובשניהם אנחנו מזכירים את מידת הלילה והיום </w:t>
      </w:r>
      <w:r>
        <w:rPr>
          <w:rStyle w:val="SmallSource"/>
        </w:rPr>
        <w:t xml:space="preserve">(ובפרט שיום ולילה זה מהלך אחד שיש אור ובא חושך כנוסח הברכות)</w:t>
      </w:r>
      <w:r>
        <w:t xml:space="preserve"> ולכן אין כאן שינוי בעצם הברכה ולא חשיב משנה ממטבע וכאן יש להוסיף שהגדרת החיתום נראה שונה מהפשטות של סוף והראיה שמצריך הרא"ש גם חלק נוסף אמנם בשלמא אם נגיד שהרא"ש מצריך הטקסט שקוד לחתימה ג"כ וצריכת מדין חתימה טובה ניחא אבל נראה בעצם דברי הרא"ש כמו שכתוב שם שחידוש הגמ' זה בגוונא שיש פתיחה טובה וחתימה ואין את האמצע וע"ז נאמר הכל הולך אחר החיתום ולכאורה היה מקום לומר שמחמת שיש פתיחה וחתימה טובה ובאמת יש לפי דברינו שיש תוכן בברכה של מעריב גם לבוקר אפשר לומר שכל הברכה טובה אמנם נצטרך להבין בדין שאין פתיחה טובה למה החיתום מצריך את החלק שלפני ונראה שחכמים קבעו נוסח של ברכה שעניינו מה שה' מחדש כל יום ובעצם אם רק החתימה נעשתה חסר בעצם בתוכן הברכה ולא שייך להגדיר שיש תוכן בחתימה לבד בלי גם נוסח שלפני או גם במקרה שהתחיל טוב שאז מצד הרישא זה נותן תוכן לחתימה ואז ממילא החתימה יש לה תוקף ולא צריך להגיע למה מתוכן של ערבית ושחרית זהה בעיקרו אלא מה שם צריך לזהות הדומה של הברכות שלא יהיה פה הפסק שלכאורה איך יש חיבור בין תחלת הברכה לסופה כשנאמרו באמצע חלקים לא קשורים.</w:t>
      </w:r>
    </w:p>
    <w:p>
      <w:pPr>
        <w:pStyle w:val="Body"/>
        <w:bidi/>
      </w:pPr>
      <w:r>
        <w:rPr>
          <w:rStyle w:val="LeadWord"/>
        </w:rPr>
        <w:t xml:space="preserve">שיטת</w:t>
      </w:r>
      <w:r>
        <w:t xml:space="preserve"> הרמב"ם נראה שהבין כפשוטו שהכל הולך אחר החיתום והכונה הסוף הוא כתיקונה ומה יש בעצם זה שאומר ברוך אתה ה' יוצר המאורות בפרט שאין פה שם ומלכות ולכאורה שם ומלכות אין לו של התחלה שהרי מה שהזכיר בהתחלה שם ומלכות זה על ערבית והאמת שגם בשיטת הרא"ש יש לדקדק שסו"ס אין לו שם ומלכות לברכה היכא שרק האמצע והסוף כתיקונו שיוצא להרא"ש כמבואר בב"י אבל לפי דברינו זה מובן שגם כשתוקף הברכה זה בשביל ברכה של מעריב וכך אומר בדיבורו אבל זה לא נוגד את זה שיכול לשמש לשל שחרית ולכן היכא שחתם טוב וגילה שברכתו היא ברכת שחרית ולא ערבית רק אומר 'נוסח' של ערבית ולכן יצא ובעיקר לרמב"ם שסגי לו רק בחתימה ממש.</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0" name="Ornament 480"/>
            <wp:cNvGraphicFramePr>
              <a:graphicFrameLocks noChangeAspect="1"/>
            </wp:cNvGraphicFramePr>
            <a:graphic>
              <a:graphicData uri="http://schemas.openxmlformats.org/drawingml/2006/picture">
                <pic:pic>
                  <pic:nvPicPr>
                    <pic:cNvPr id="48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3" behindDoc="1" locked="0" layoutInCell="1" allowOverlap="1">
            <wp:simplePos x="0" y="0"/>
            <wp:positionH relativeFrom="margin">
              <wp:align>center</wp:align>
            </wp:positionH>
            <wp:positionV relativeFrom="paragraph">
              <wp:posOffset>0</wp:posOffset>
            </wp:positionV>
            <wp:extent cx="3294037" cy="826177"/>
            <wp:effectExtent l="0" t="0" r="0" b="0"/>
            <wp:wrapNone/>
            <wp:docPr id="483" name="מסגרת סימן 483"/>
            <wp:cNvGraphicFramePr>
              <a:graphicFrameLocks noChangeAspect="1"/>
            </wp:cNvGraphicFramePr>
            <a:graphic>
              <a:graphicData uri="http://schemas.openxmlformats.org/drawingml/2006/picture">
                <pic:pic>
                  <pic:nvPicPr>
                    <pic:cNvPr id="483" name="title-84.png"/>
                    <pic:cNvPicPr/>
                  </pic:nvPicPr>
                  <pic:blipFill>
                    <a:blip r:embed="rIdImg105"/>
                    <a:stretch>
                      <a:fillRect/>
                    </a:stretch>
                  </pic:blipFill>
                  <pic:spPr>
                    <a:xfrm>
                      <a:off x="0" y="0"/>
                      <a:ext cx="3294037" cy="826177"/>
                    </a:xfrm>
                    <a:prstGeom prst="rect">
                      <a:avLst/>
                    </a:prstGeom>
                  </pic:spPr>
                </pic:pic>
              </a:graphicData>
            </a:graphic>
          </wp:anchor>
        </w:drawing>
      </w:r>
      <w:r>
        <w:t xml:space="preserve">בגדר ברכות ק"ש וברכות</w:t>
      </w:r>
      <w:r>
        <w:br/>
      </w:r>
      <w:r>
        <w:t xml:space="preserve">ק"ש אין מעכבות זו את זו</w:t>
      </w:r>
    </w:p>
    <w:p>
      <w:pPr>
        <w:pStyle w:val="ArticleAuthor"/>
        <w:bidi/>
        <w:sectPr>
          <w:headerReference w:type="default" r:id="rIdHA84d"/>
          <w:headerReference w:type="even" r:id="rIdHA84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בגמ' בריש</w:t>
      </w:r>
      <w:r>
        <w:t xml:space="preserve"> פ"ב היה קורא בתורה אם כיון לבו יצא ופשטה דלישנא שאם כיון בהאי קריאה לצאת יד"ח ק"ש יצא ואע"פ שלא בירך את ברכותיה ובירושלמי באמת מוכיח מזה שברכות לא מעכבות ואז נאמר שיש ב' דינים יש דין א. קריאת שמע ב. ברכות ק"ש. ובתוס' יג. מביא הירושלמי ומקשה מהגמ' לעיל יב. גבי אנשי משמר שמבואר שקראו ברכה אחת ואמרינן התם סדר ברכות אינו מעכב משמע דוקא שהסדר לא מעכב ולעולם אח"כ צריך להשלים הברכה השניה </w:t>
      </w:r>
      <w:r>
        <w:rPr>
          <w:rStyle w:val="SmallSource"/>
        </w:rPr>
        <w:t xml:space="preserve">(מדין ק"ש)</w:t>
      </w:r>
      <w:r>
        <w:t xml:space="preserve"> ומחלק תוס' דהתם מיירי בציבור דבציבור הברכות מעכבות ורק התחדש שהסדר אינו מעכב ואילו ביחיד סגי בק"ש בלבד כלומר נראה מהתוס' דיש ב' צורות בקיום מצות ק"ש ביחיד כל המצוה זה לקרוא את פרשת ק"ש שבתורה והברכות לא קשורות לעצם מצות ק"ש ואילו בציבור צורת קיום מצות ק"ש זהו רק עם ברכותיה. וכמובן הדברים תמוהים שמצות התורה תשתנה בין יחיד לציבור ולא נראה בתורה שיש ב' מצוות ק"ש ליחיד ומצוות ק"ש לציבור.</w:t>
      </w:r>
    </w:p>
    <w:p>
      <w:pPr>
        <w:pStyle w:val="Body"/>
        <w:bidi/>
      </w:pPr>
      <w:r>
        <w:rPr>
          <w:rStyle w:val="LeadWord"/>
        </w:rPr>
        <w:t xml:space="preserve">הריטב"א</w:t>
      </w:r>
      <w:r>
        <w:t xml:space="preserve"> מקשה מה הנידון עם ברכות ק"ש מעכבות הרי זה פשיטא בכל המצות שאם קיים את המצוה ללא ברכה שיצא ותירץ שכל הברכות על מצוה זה מטבע קצר והכא זה מטבע ארוך ועוד תירץ דכאן בק"ש הברכה הוקבעה במטבע מיוחד להאי מצוה וצ"ל מה ההבנה בדברים אלו מה זה משנה מטבע ארוך או קצר וכן מה שהוקבע פה נוסח אחר, ביותר שהראשונים טוענים מובא בבית יוסף בשם הרא"ש בענין עניית אמן על הבוחר בעמו ישראל, ששיטת הרא"ש שיכול לענות אמן דאין חשש של הפסק בין הברכה למצוה </w:t>
      </w:r>
      <w:r>
        <w:rPr>
          <w:rStyle w:val="SmallSource"/>
        </w:rPr>
        <w:t xml:space="preserve">(ק"ש)</w:t>
      </w:r>
      <w:r>
        <w:t xml:space="preserve"> ומבאר הבית יוסף ב' סיבות א. שאין אנו מברכים אשר קדשנו על מצות ק"ש ולכן ממילא אין בעא שיענה אמן כלומר אין ברכת ק"ש הוי כשאר ברכות המצות ורק נתקן שיאמר על הק"ש וזהו אולי מה שרואים בסוגיתנו לפי הר"ח שאין הברכות מעכבות והיינו כי זה לא ברכה על המצוה ויש להוסיף שאע"פ שגם בשאר מצות הברכות לא מעכבות אבל אולי אפשר לומר שכאן יש הדגשה נוספת שתמיד שאדם מקיים המצות בלי הברכה יש חסרון במצוה אמנם כאן אולי זה יותר שבאמת הברכות ק"ש זה עוד דין נוסף רק נתקן לומר עם הק"ש אבל לא בתור הברכה של ק"ש </w:t>
      </w:r>
      <w:r>
        <w:rPr>
          <w:rStyle w:val="SmallSource"/>
        </w:rPr>
        <w:t xml:space="preserve">(אע"פ שמוגדר כברכות ק"ש)</w:t>
      </w:r>
      <w:r>
        <w:t xml:space="preserve"> אמנם בריטב"א הנ"ל נראה סברה הפוכה שכאן אדרבא הברכות יותר מעכבות כי זה מטבע שהוקבע במיוחד להאי מצוה, והוי ברכה ארוכה נראה שיש יותר חומרא בברכה זו אמנם נראה שאין כונת הריטב"א שהחומרא שיש בברכות ק"ש ושיעכב מק"ש זה עדין יכול להיות לא מחמת שזה ברכת המצוות של ק"ש ושפיר יכול לסבור כרא"ש שלא הוי הפסק בעניית אמן רק יכול להיות שנתקן צורת קריאת שמע שיאמר איתו ברכות וכמו שיש צורה של תפילה שאומרים תחילה ברכות השחר פסד"ז ק"ש וברכותיה ואז מתפללין לא שתלויים אחד בשני ואחד מעכב השני אבל זה צורה שבו נתקנה התפילה וכך מתוקן עניני התפילה בתכלית הרצויה ואולי בדומה גם היחס של ברכות ק"ש לק"ש ויש צד שהברכות יעכבו וקמ"ל או שברכות כלל לא מעכבות או רק לא מעכבות זו את זו.</w:t>
      </w:r>
    </w:p>
    <w:p>
      <w:pPr>
        <w:pStyle w:val="Body"/>
        <w:bidi/>
      </w:pPr>
      <w:r>
        <w:rPr>
          <w:rStyle w:val="LeadWord"/>
        </w:rPr>
        <w:t xml:space="preserve">אמנם</w:t>
      </w:r>
      <w:r>
        <w:t xml:space="preserve"> בבית יוסף שם לגבי עניית אמן אומר עוד טעם בדומה למה שרואים כאן בתוס' בדברי ר' האי גאון שיש חילוק בין יחיד </w:t>
      </w:r>
      <w:r>
        <w:rPr>
          <w:rStyle w:val="SmallSource"/>
        </w:rPr>
        <w:t xml:space="preserve">(ברכת עצמו)</w:t>
      </w:r>
      <w:r>
        <w:t xml:space="preserve"> לברכת הש"ץ וגם כאן תוס' מחלק שברכות מעכבות בציבור ורק ביחיד לא מעכב וכמובן תמהנו מאי חילוק יש וכי נאמר בתורה ב' צורות של קיום מצות ק"ש ונראה שזה על אותו רעיון הנ"ל שודאי עיקר מצות ק"ש מדאוריתא זה עצם קריאת פסוקי ק"ש ובזה מקים מצוה דאוריתא בין ביחיד בין בציבור אבל תקנת חכמים איך שסדרו שיקויים מצות ק"ש בשלמות צורתה שתאמר עם ברכות וכאן אומר תוס' שצורת קיום מצות ק"ש בציבור היא רק עם ברכות וזהו לעיכובא ובפשטות ודאי את הדין דאורייתא יקיים אבל תקנת חכמים לא קיים וביחיד לא נתקן שיאמר עם ברכותיה. וזהו הענין שלא מברכים אשקב"ו על קריאת שמע כי ודאי זה לא ברכת המצוה ולא שייך ביחיד מלכתחילא וקיום מצוה בלי ברכה, מה שכאן אם קורא בתורה שסגי בקריאת ק"ש בלבד כי זה לא ברכה על המצוה אלא ברכה שמשלימה את המצוה וביחיד אין קפידא בזה.</w:t>
      </w:r>
    </w:p>
    <w:p>
      <w:pPr>
        <w:pStyle w:val="Body"/>
        <w:bidi/>
      </w:pPr>
      <w:r>
        <w:rPr>
          <w:rStyle w:val="LeadWord"/>
        </w:rPr>
        <w:t xml:space="preserve">הב"ח</w:t>
      </w:r>
      <w:r>
        <w:t xml:space="preserve"> לכאורא לא ניחא לי בחילוק בין יחיד לציבור ובפשטות כי מהיכי תיתי לחלק במצות ק"ש שנאמר צורת מצוה ק"ש ליחיד וצורה אחרת לרבים ומחלק בדרך אחרת דיש להפריד הנידונים דכשנדון על מצות ק"ש אם יצא יד"ח ק"ש כשלא בירך י"ל דודאי יצא וע"ז אומרים דברכות אינם מעכבות אמנם כשנדון ביחס לחיוב ברכות ק"ש ודאי שאם לא בירך הברכות הם מעכבות רק אינם מעכבות זו את זו כלומר אין חסרון בסדר של הברכות שיכול להקדים השניה לראשונה וגם יכול לומר ק"ש ואז אח"כ את כל הברכות.</w:t>
      </w:r>
    </w:p>
    <w:p>
      <w:pPr>
        <w:pStyle w:val="Body"/>
        <w:bidi/>
      </w:pPr>
      <w:r>
        <w:rPr>
          <w:rStyle w:val="LeadWord"/>
        </w:rPr>
        <w:t xml:space="preserve">ולדעת</w:t>
      </w:r>
      <w:r>
        <w:t xml:space="preserve"> הב"ח שיש ב' דינים דין ק"ש ודין ברכות (אגב רואים שהברכות לא ממש קשורות לק"ש ולא הוי כברכות המצות דהרי זמן ברכות ק"ש לכתחילא עד ד' שעות וזהו זמן כבר שעבר סו"ז ק"ש) אז אם אמר ברכה אחת נמצא שהוי ברכה לבטלה שיש דין לומר ברכות שכוללות ג' ברכות רק סדרן לא מעכב.</w:t>
      </w:r>
    </w:p>
    <w:p>
      <w:pPr>
        <w:pStyle w:val="Body"/>
        <w:bidi/>
      </w:pPr>
      <w:r>
        <w:rPr>
          <w:rStyle w:val="LeadWord"/>
        </w:rPr>
        <w:t xml:space="preserve">השו"ע</w:t>
      </w:r>
      <w:r>
        <w:t xml:space="preserve"> נראה שפסק כר"ח שאומר קרא ק"ש בלא ברכה יצא יד"ח ק"ש שברכות לא מעכבות ומוסיף וחוזר וקורא הברכות בלא ק"ש דמ"מ לא יצא יד"ח ברכות ומוסיף עוד השו"ע "ונראה לי שטוב לחזור ולקרות ק"ש עם הברכות" וכאן נאמרו ב' דרכים בביאור השו"ע לדעת הפמ"ג הובא בביה"ל שחשש השו"ע לדעת רב האי שלא יוצא יד"ח ק"ש כתיקונה בלא ברכות ולכן צריך לומר הברכות עם הק"ש. ודוחה זאת הביה"ל שגם לרב האי הסדר אינו מעכב, הרי כבר קרא ק"ש ויצא ורק צריך ברכות וגם הבית יוסף מחלק לדעת רב האי בין יחיד לציבור ובשו"ע לא הביא כלל החילוק בין יחיד לציבור ולכן מצדד הביה"ל שמה טוב לקרוא עוד פעם ק"ש עם הברכות זהו מטעם של הגר"א שיכנס לתפילה מתוך ד"ת, ועוד מבואר במשנ"ב שברכות אינם מעכבות דלא כהב"ח והפרישא שאם למעשה לא בירך ברכה יש פה ברכה לבטלה אלא אם ברך ברכה אחת יצא יד"ח האי 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4" name="Ornament 484"/>
            <wp:cNvGraphicFramePr>
              <a:graphicFrameLocks noChangeAspect="1"/>
            </wp:cNvGraphicFramePr>
            <a:graphic>
              <a:graphicData uri="http://schemas.openxmlformats.org/drawingml/2006/picture">
                <pic:pic>
                  <pic:nvPicPr>
                    <pic:cNvPr id="48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7" behindDoc="1" locked="0" layoutInCell="1" allowOverlap="1">
            <wp:simplePos x="0" y="0"/>
            <wp:positionH relativeFrom="margin">
              <wp:align>center</wp:align>
            </wp:positionH>
            <wp:positionV relativeFrom="paragraph">
              <wp:posOffset>0</wp:posOffset>
            </wp:positionV>
            <wp:extent cx="4593967" cy="826121"/>
            <wp:effectExtent l="0" t="0" r="0" b="0"/>
            <wp:wrapNone/>
            <wp:docPr id="487" name="מסגרת סימן 487"/>
            <wp:cNvGraphicFramePr>
              <a:graphicFrameLocks noChangeAspect="1"/>
            </wp:cNvGraphicFramePr>
            <a:graphic>
              <a:graphicData uri="http://schemas.openxmlformats.org/drawingml/2006/picture">
                <pic:pic>
                  <pic:nvPicPr>
                    <pic:cNvPr id="487" name="title-85.png"/>
                    <pic:cNvPicPr/>
                  </pic:nvPicPr>
                  <pic:blipFill>
                    <a:blip r:embed="rIdImg106"/>
                    <a:stretch>
                      <a:fillRect/>
                    </a:stretch>
                  </pic:blipFill>
                  <pic:spPr>
                    <a:xfrm>
                      <a:off x="0" y="0"/>
                      <a:ext cx="4593967" cy="826121"/>
                    </a:xfrm>
                    <a:prstGeom prst="rect">
                      <a:avLst/>
                    </a:prstGeom>
                  </pic:spPr>
                </pic:pic>
              </a:graphicData>
            </a:graphic>
          </wp:anchor>
        </w:drawing>
      </w:r>
      <w:r>
        <w:t xml:space="preserve">בירור דעת מרן השולחן ערוך בדין עניית</w:t>
      </w:r>
      <w:r>
        <w:br/>
      </w:r>
      <w:r>
        <w:t xml:space="preserve">אמן אחר ברכת הבוחר בעמו ישראל</w:t>
      </w:r>
    </w:p>
    <w:p>
      <w:pPr>
        <w:pStyle w:val="ArticleAuthor"/>
        <w:bidi/>
        <w:sectPr>
          <w:headerReference w:type="default" r:id="rIdHA85d"/>
          <w:headerReference w:type="even" r:id="rIdHA85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בטור</w:t>
      </w:r>
      <w:r>
        <w:t xml:space="preserve"> סימן נט (ד) הביא דהרא"ש היה נוהג לברך ברכות ק"ש יחד עם הש"ץ, ומיהר לסיים קודם הש"ץ כדי לענות אמן על ברכת הש"ץ. וכתב רבינו הבית יוסף ז"ל דמשמע דאף בברכת הבוחר בעמו ישראל היה נוהג הרא"ש לסיים קודם הש"ץ כדי לענות אמן אחר הש"ץ. והביא הב"י דמדברי ד' ראשונים </w:t>
      </w:r>
      <w:r>
        <w:rPr>
          <w:rStyle w:val="SmallSource"/>
        </w:rPr>
        <w:t xml:space="preserve">[רמב"ם, ה"ר יונה, רמ"ה ורמב"ן]</w:t>
      </w:r>
      <w:r>
        <w:t xml:space="preserve"> משמע דאין עונים אמן אחר הבוחר בעמו ישראל.</w:t>
      </w:r>
    </w:p>
    <w:p>
      <w:pPr>
        <w:pStyle w:val="Body"/>
        <w:bidi/>
      </w:pPr>
      <w:r>
        <w:rPr>
          <w:rStyle w:val="LeadWord"/>
        </w:rPr>
        <w:t xml:space="preserve">וזה</w:t>
      </w:r>
      <w:r>
        <w:rPr>
          <w:rStyle w:val="BodyBold"/>
        </w:rPr>
        <w:t xml:space="preserve"> </w:t>
      </w:r>
      <w:r>
        <w:t xml:space="preserve">לשון הרמב"ם </w:t>
      </w:r>
      <w:r>
        <w:rPr>
          <w:rStyle w:val="SmallSource"/>
        </w:rPr>
        <w:t xml:space="preserve">[פ"א מהל' ברכות הי"ז]</w:t>
      </w:r>
      <w:r>
        <w:t xml:space="preserve">: ולמה לא יענה אמן אחר אהבת עולם מפני שהיא סוף ברכות ראשונות של קריאת שמע וכו', למען לא יפסיק באמן בין ברכה ובין הדבר שבירך עליו. פירוש, דהרמב"ם סבר דמה שאמרו חז"ל כל העונה אחר ברכותיו הרי זה משובח </w:t>
      </w:r>
      <w:r>
        <w:rPr>
          <w:rStyle w:val="SmallSource"/>
        </w:rPr>
        <w:t xml:space="preserve">[ברכות מה:]</w:t>
      </w:r>
      <w:r>
        <w:t xml:space="preserve"> ומוקמי בגמ' שם הא בבונה ירושלים, לאו דוקא בונה ירושלים </w:t>
      </w:r>
      <w:r>
        <w:rPr>
          <w:rStyle w:val="SmallSource"/>
        </w:rPr>
        <w:t xml:space="preserve">[ומשום דהיא סוף ברכות דאורייתא]</w:t>
      </w:r>
      <w:r>
        <w:t xml:space="preserve"> אלא כל שבירך ב' ברכות חותם אחר ברכתו באמן. [וטעמא כתב העטרת צבי סימן רטו סק"א: והטעם מפני דכשאומר אמן בסוף כל הברכות מודה שכבר גמר כל הברכות ואין לו לומר יותר].</w:t>
      </w:r>
    </w:p>
    <w:p>
      <w:pPr>
        <w:pStyle w:val="Body"/>
        <w:bidi/>
      </w:pPr>
      <w:r>
        <w:rPr>
          <w:rStyle w:val="LeadWord"/>
        </w:rPr>
        <w:t xml:space="preserve">ומבאר</w:t>
      </w:r>
      <w:r>
        <w:t xml:space="preserve"> רבינו הבית יוסף ז"ל דפליג הרא"ש על הני ראשונים משום דס"ל דברכות ק"ש ברכות השבח הוו </w:t>
      </w:r>
      <w:r>
        <w:rPr>
          <w:rStyle w:val="SmallSource"/>
        </w:rPr>
        <w:t xml:space="preserve">[כמש"כ בב"י סימן מו]</w:t>
      </w:r>
      <w:r>
        <w:t xml:space="preserve"> ולהכי אין לחוש להפסק בין ברכות ק"ש לק"ש עצמה.</w:t>
      </w:r>
    </w:p>
    <w:p>
      <w:pPr>
        <w:pStyle w:val="Body"/>
        <w:bidi/>
      </w:pPr>
      <w:r>
        <w:rPr>
          <w:rStyle w:val="LeadWord"/>
        </w:rPr>
        <w:t xml:space="preserve">ועוד</w:t>
      </w:r>
      <w:r>
        <w:t xml:space="preserve"> כתב הבית יוסף ז"ל, א"נ לכו"ע ברכות ק"ש ברכות השבח הוו, ושרי לענות אמן אחר ברכת הבוחר בעמו ישראל שבירך הש"ץ </w:t>
      </w:r>
      <w:r>
        <w:rPr>
          <w:rStyle w:val="SmallSource"/>
        </w:rPr>
        <w:t xml:space="preserve">[או אחר, אלא דהקדים לסיים]</w:t>
      </w:r>
      <w:r>
        <w:t xml:space="preserve"> לכו"ע, ודוקא אחר עצמו הוא דלא יענה. ונראה ביאור דבריו, דס"ל דאע"ג דודאי ברכות ק"ש שבח נינהו מ"מ כיון דנתקנו על </w:t>
      </w:r>
      <w:r>
        <w:rPr>
          <w:rStyle w:val="SmallSource"/>
        </w:rPr>
        <w:t xml:space="preserve">[בסמוך]</w:t>
      </w:r>
      <w:r>
        <w:t xml:space="preserve"> לקריאת שמע, כל שאינו מוכרח להפסיק ביניהם אמאי יפסיק, וכיון דאמן אחר עצמו אינה חיוב מדין אמן אלא דרך בעלמא להראות שסיים ברכותיו, מזה יש לימנע, משא"כ אמן אחר ברכה גמורה מש"ץ ודאי דיענה.</w:t>
      </w:r>
    </w:p>
    <w:p>
      <w:pPr>
        <w:pStyle w:val="Body"/>
        <w:bidi/>
      </w:pPr>
      <w:r>
        <w:rPr>
          <w:rStyle w:val="LeadWord"/>
        </w:rPr>
        <w:t xml:space="preserve">וחיזק</w:t>
      </w:r>
      <w:r>
        <w:t xml:space="preserve"> רבינו הבית יוסף ז"ל דבריו אחרונים מדברי הטור סימן סא שהביא דברי הרמ"ה </w:t>
      </w:r>
      <w:r>
        <w:rPr>
          <w:rStyle w:val="SmallSource"/>
        </w:rPr>
        <w:t xml:space="preserve">[המובאים לעיל ברבינו יונה]</w:t>
      </w:r>
      <w:r>
        <w:t xml:space="preserve"> דחילק להדיא בין אמן אחר ש"ץ בין אמן אחר עצמו, והפסקה ליכא דלא גרע משאלת שלום [נראה רוצה לומר, דממה שמותר להשיב שלום מוכח דאין לברכות אלו דין ברכת המצות אלא ברכות השבח, דאל"כ אמאי התירו השבת שלום, ונמצא סובבות הסברות בתי' הב"י וברמ"ה לדבר אחד]. ולכאורה כוונת הבית יוסף ז"ל להוכיח על סמך הנחה ידועה דודאי הטור לא פליג על הרא"ש אביו, ואם כהו"א דב"י דפליגי הרא"ש ורמ"ה היאך העתיק רבינו הטור דברי הרמ"ה, אלא עכ"ח דליכא פלוגתא, וחילוק הא"נ בב"י הוא המוכרח. וזה ברור לכאורה בכוונת הבית יוסף ז"ל.</w:t>
      </w:r>
    </w:p>
    <w:p>
      <w:pPr>
        <w:pStyle w:val="Body"/>
        <w:bidi/>
      </w:pPr>
      <w:r>
        <w:rPr>
          <w:rStyle w:val="LeadWord"/>
        </w:rPr>
        <w:t xml:space="preserve">וסיים</w:t>
      </w:r>
      <w:r>
        <w:t xml:space="preserve"> רבינו הבית יוסף ז"ל דמכל מקום לא נהגו העולם להקדים לסיים קודם הש"ץ </w:t>
      </w:r>
      <w:r>
        <w:rPr>
          <w:rStyle w:val="SmallSource"/>
        </w:rPr>
        <w:t xml:space="preserve">[לא בברכת יוצר אור ולא בהבוחר בעמו ישראל]</w:t>
      </w:r>
      <w:r>
        <w:t xml:space="preserve"> כמו שנהג הרא"ש לעצמו, אלא הוו מסיימי עם הש"ץ. </w:t>
      </w:r>
      <w:r>
        <w:rPr>
          <w:rStyle w:val="SmallSource"/>
        </w:rPr>
        <w:t xml:space="preserve">[והא דלא ענו משום דא"כ הו"ל כעונה אחר ברכותיו]</w:t>
      </w:r>
      <w:r>
        <w:t xml:space="preserve">. וסיים דגם ברמ"ה לא משמע דחובה לנהוג כהרא"ש, אלא דאם איתרמי מילתא דיסיים קודם ש"ץ ושמע את הש"ץ מסיים הבוחר בעמו ישראל באהבה יענה אחריו אמן.</w:t>
      </w:r>
    </w:p>
    <w:p>
      <w:pPr>
        <w:pStyle w:val="Body"/>
        <w:bidi/>
      </w:pPr>
      <w:r>
        <w:rPr>
          <w:rStyle w:val="LeadWord"/>
        </w:rPr>
        <w:t xml:space="preserve">ובדרכי</w:t>
      </w:r>
      <w:r>
        <w:t xml:space="preserve"> משה </w:t>
      </w:r>
      <w:r>
        <w:rPr>
          <w:rStyle w:val="SmallSource"/>
        </w:rPr>
        <w:t xml:space="preserve">[אות ו]</w:t>
      </w:r>
      <w:r>
        <w:t xml:space="preserve"> העיד דמנהגם כן היה כהרא"ש, ועונים אמן אחר ברכות ק"ש. ומבואר ברור דכוונת מור"ם ז"ל לומר דמה שכתב הב"י דנהגו העולם שלא כהרא"ש זה אינו בכל המקומות, שבמקומו כן נהגו כהרא"ש.</w:t>
      </w:r>
    </w:p>
    <w:p>
      <w:pPr>
        <w:pStyle w:val="Body"/>
        <w:bidi/>
      </w:pPr>
      <w:r>
        <w:rPr>
          <w:rStyle w:val="LeadWord"/>
        </w:rPr>
        <w:t xml:space="preserve">ובשולחן</w:t>
      </w:r>
      <w:r>
        <w:t xml:space="preserve"> ערוך כתב וז"ל: ברכת יוצר וערבית אומר עם הש"ץ בנחת, ולא יענה אמן אחר סיום הבוחר בעמו ישראל באהבה משום דהוי הפסק. רמ"א: </w:t>
      </w:r>
      <w:r>
        <w:rPr>
          <w:rStyle w:val="SmallSource"/>
        </w:rPr>
        <w:t xml:space="preserve">(ועי' לקמן סימן סא)</w:t>
      </w:r>
      <w:r>
        <w:t xml:space="preserve">.</w:t>
      </w:r>
    </w:p>
    <w:p>
      <w:pPr>
        <w:pStyle w:val="Body"/>
        <w:bidi/>
      </w:pPr>
      <w:r>
        <w:rPr>
          <w:rStyle w:val="LeadWord"/>
        </w:rPr>
        <w:t xml:space="preserve">ומרהיטות</w:t>
      </w:r>
      <w:r>
        <w:t xml:space="preserve"> דברי מרן ז"ל מוכח ברור דמיירי בסיפא דומיא דרישא דהיינו ביחיד המברך עם הש"ץ, וקמ"ל ז"ל דלא יענה אמן אחר ברכת עצמו, </w:t>
      </w:r>
      <w:r>
        <w:rPr>
          <w:rStyle w:val="SmallSource"/>
        </w:rPr>
        <w:t xml:space="preserve">[וכיון לדברי הרמב"ם הנז' לעיל]</w:t>
      </w:r>
      <w:r>
        <w:t xml:space="preserve"> משום דהוי הפסק. ובהכי ניחא מילת 'סיום' שכתב מרן ז"ל, דלכאורה הול"ל ולא יענה אמן אחר הבוחר בעמו ישראל באהבה, וודאי דהיינו אחר סיום הברכה, ומאי קמ"ל ולא יענה אמן אחר סיום הבוחר כו'. אלא ודאי רמז ז"ל דאע"ג דברכת אהבת עולם הויא סיום דברכות ראשונות כהרמב"ם אפי' הכי לא יענה. </w:t>
      </w:r>
      <w:r>
        <w:rPr>
          <w:rStyle w:val="SmallSource"/>
        </w:rPr>
        <w:t xml:space="preserve">[כן דייק כבוד מוהר"ר אשר פולק שליט"א]</w:t>
      </w:r>
      <w:r>
        <w:t xml:space="preserve">. וכן מוכרח לפרש בדברי מרן ז"ל ע"פ המבואר לעיל בבית יוסף דמרן ז"ל הדר ביה ממש"כ תחילה לעשות מח' בין הראשונים ע"פ דברי הטור בסימן סא. ועכ"ח אחר הש"ץ מצי לענות. ומרן ז"ל קאי באחר ברכת עצמו. ומה שהשמיט מרן ז"ל דין שאם סיים קודם הש"ץ יענה אמן, טעמא משום דלא נהגו לסיים קודם ש"ץ כעדותו של ב"י על מנהג העולם, וכידוע דרכו של מרן בשולחנו הטהור ליצמד למנהגים, [ודוגמא בסימן דידן לעיל ס"ג דפסק בב"י כהזוהר שאין היחיד אומר קדושת יוצר, ואעפ"כ בשולחנו הטהור הביא דעת היש אומרים דיחיד אומר קדושה זו ושיש אומרים דאין היחיד אומר קדושה ושיש לחוש לדבריהם, וכיון דהסכים בב"י לדברי הזוהר אמאי לא פסק כן בפשיטות בשולחנו הטהור, אלא ודאי משום דהעיד בבית יוסף שם דמ"מ מנהג העולם שהיחיד אומר קדושת יוצר, ולהכי לא אזיל מרן באופן נחרץ נגד המנהג, וזו עדות להתחשבות מרן במנהגים שבזמנו ושמחמתם פסק ההלכות באופן מסוים]. א"נ טעמא דהשמיט שו"ע האי דינא משום דס"ל להלכה כמנהג העולם פירוש וס"ל דאפי' איתרמי כה"ג אין לענות, ומש"כ בדעת רמ"ה לענות אילו איתרמי דסיים קודם ש"ץ היינו בדעת רמ"א וליה לא ס"ל </w:t>
      </w:r>
      <w:r>
        <w:rPr>
          <w:rStyle w:val="SmallSource"/>
        </w:rPr>
        <w:t xml:space="preserve">[וכפירוש זה יבארו הברכ"י סי' סא ב, וכה"ח הכא אות כו, כח. ואכמ"ל]</w:t>
      </w:r>
      <w:r>
        <w:t xml:space="preserve">.</w:t>
      </w:r>
    </w:p>
    <w:p>
      <w:pPr>
        <w:pStyle w:val="Body"/>
        <w:bidi/>
      </w:pPr>
      <w:r>
        <w:rPr>
          <w:rStyle w:val="LeadWord"/>
        </w:rPr>
        <w:t xml:space="preserve">[ועי'</w:t>
      </w:r>
      <w:r>
        <w:t xml:space="preserve"> שערי תשובה שהעיר על מה שכתב הברכ"י דאין לענות אמן אחר הש"ץ בין אחר ברכת יוצר בין אחר ברכת הבוחר בעמו ישראל ע"פ מה שהבין בב"י דס"ל כמנהג העולם. והעיר הרב ז"ל דממרן כאן משמע דדוקא אחר הבוחר. </w:t>
      </w:r>
      <w:r>
        <w:rPr>
          <w:rStyle w:val="SmallSource"/>
        </w:rPr>
        <w:t xml:space="preserve">[ובאמת הוא בברכ"י עצמו, אלא דשם כתב דהו"ה אחר ברכת יוצר]</w:t>
      </w:r>
      <w:r>
        <w:t xml:space="preserve">. ולענ"ד לא זכיתי להבין כלל מאי קשיא להני רבוותא, הא מרן כאן לא קאי אלא באחר ברכת עצמו וזה לא שייך אחר ברכת יוצר. ומה שהשמיט השו"ע אחר הש"ץ הוא או משום דלא נהגו ולעולם אי אירע כן יענה, או משום כהברכ"י דלעולם לא יענו משום המנהג. וצע"ג].</w:t>
      </w:r>
    </w:p>
    <w:p>
      <w:pPr>
        <w:pStyle w:val="Body"/>
        <w:bidi/>
      </w:pPr>
      <w:r>
        <w:rPr>
          <w:rStyle w:val="LeadWord"/>
        </w:rPr>
        <w:t xml:space="preserve">ולפי"ז</w:t>
      </w:r>
      <w:r>
        <w:t xml:space="preserve"> כוונת רמ"א במה שהגיע לעיין בסימן סא היא, שאף הרמ"א הבין דטעם שהשמיט מרן דין דאם סיים קודם הש"ץ אינו משום דפליג לומר דבכה"ג אינו עונה, אלא מכח מנהג העולם. ולזה ציין לעי' בסימן סא ס"ג בהגה דשם כתב להדיא דמנהגם היה לסיים קודם הש"ץ ולענות אמן. ולא פליג עם מרן לדינא. </w:t>
      </w:r>
      <w:r>
        <w:rPr>
          <w:rStyle w:val="SmallSource"/>
        </w:rPr>
        <w:t xml:space="preserve">[והכי פשטות רמ"א דאל"כ אמאי לא פליג בהדיא. אלא דזה אינו מוכרח]</w:t>
      </w:r>
      <w:r>
        <w:t xml:space="preserve">.</w:t>
      </w:r>
    </w:p>
    <w:p>
      <w:pPr>
        <w:pStyle w:val="Body"/>
        <w:bidi/>
      </w:pPr>
      <w:r>
        <w:rPr>
          <w:rStyle w:val="LeadWord"/>
        </w:rPr>
        <w:t xml:space="preserve">אחר</w:t>
      </w:r>
      <w:r>
        <w:t xml:space="preserve"> הדברים האלה, יש לעמוד על שיטת רבנו המשנה ברורה וביאור הלכה ומקורו טהור מדברי הגר"א, דס"ל להגר"א דממה שכתב הרמ"א ועי' סימן סא מבואר דפליג על השולחן ערוך במה שכתב להדיא בהלכה זו, [ולא כמו שכתבנו לבאר לעיל דכוונת רמ"א להגיה על מה שלא כתב השו"ע דין אמן אחר ש"ץ], ולכאורה ע"פ המבואר בבית יוסף לא פליגי הרמ"א ושו"ע בדין אמן אחר ש"ץ, ומה ראה רמ"א להעיר בזה, ועכ"ח הבין הרמ"א דמש"כ השו"ע דלא יענה אמן אחר סיום הבוחר בעמו ישראל באהבה משום דהוי הפסק, פירוש אפי' אחר ש"ץ, וכהו"א דב"י בדעת ד' הראשונים הנז' דס"ל דאין חילוק בין אמן אחר ש"ץ לאמן אחר עצמו. וע"ז חלק הרמ"א שאף אחר הבוחר עונים אמן ודוקא אחר ש"ץ.</w:t>
      </w:r>
    </w:p>
    <w:p>
      <w:pPr>
        <w:pStyle w:val="Body"/>
        <w:bidi/>
      </w:pPr>
      <w:r>
        <w:rPr>
          <w:rStyle w:val="LeadWord"/>
        </w:rPr>
        <w:t xml:space="preserve">אלא</w:t>
      </w:r>
      <w:r>
        <w:t xml:space="preserve"> דצ"ע גדול היכי מצי' לפרש כן בדעת שו"ע. אחר דמוכח מב"י דהדר ביה מהו"א למיעבד פלוגתא, ולשון 'סיום' בשו"ע מורה דקאי אברכת עצמו, ובעיקר שכן הוא רהיטות דברי מרן ז"ל דקאי ארישא.</w:t>
      </w:r>
    </w:p>
    <w:p>
      <w:pPr>
        <w:pStyle w:val="Body"/>
        <w:bidi/>
      </w:pPr>
      <w:r>
        <w:rPr>
          <w:rStyle w:val="LeadWord"/>
        </w:rPr>
        <w:t xml:space="preserve">ועי' ביאור הלכה</w:t>
      </w:r>
      <w:r>
        <w:t xml:space="preserve"> </w:t>
      </w:r>
      <w:r>
        <w:rPr>
          <w:rStyle w:val="SmallSource"/>
        </w:rPr>
        <w:t xml:space="preserve">[ד"ה ולא יענה]</w:t>
      </w:r>
      <w:r>
        <w:t xml:space="preserve"> וזה לשונו: לכאורה נוכל לומר דכוונת הב"י הוא דוקא אם הוא מתפלל בשוה עם הש"ץ וה"ה אם הוא מתפלל ביחידי כו' ובאופן זה גם אחר ברכת יוצר אור אין לענות דהוי עונה אמן אחר עצמו. ובאמת נראה דרומז בה"ל להעיר לפי פירוש זה בדברי מרן ז"ל אמאי כתב מרן דאין לענות אמן אחר הבוחר בעמו ישראל באהבה הלא אף אחר ברכת יוצר אור נמי אין לענות, אלא דמסכים בה"ל דאי מהא לא איריא דיש לומר לאו דוקא. </w:t>
      </w:r>
      <w:r>
        <w:rPr>
          <w:rStyle w:val="SmallSource"/>
        </w:rPr>
        <w:t xml:space="preserve">[וברור דכוונת בה"ל לרמוז בדופי בהאי פירושא]</w:t>
      </w:r>
      <w:r>
        <w:t xml:space="preserve">.</w:t>
      </w:r>
    </w:p>
    <w:p>
      <w:pPr>
        <w:pStyle w:val="Body"/>
        <w:bidi/>
      </w:pPr>
      <w:r>
        <w:rPr>
          <w:rStyle w:val="LeadWord"/>
        </w:rPr>
        <w:t xml:space="preserve">אמנם</w:t>
      </w:r>
      <w:r>
        <w:t xml:space="preserve"> אחר המחילה רבה, כל זה שייך אחר שהעמיד רבנו הבה"ל דברי מרן באם מתפלל בשווה עם הש"ץ וסיימו הש"ץ והיחיד יחדו, דבכה"ג אפי' אחר ברכת יוצר שומע סיום ברכה מהש"ץ ואף בזה לא יענה אמן אחר הש"ץ, ודייק לשון בה"ל דכתב דכוונת הב"י הוא דוקא אם הוא מתפלל בשוה עם הש"ץ והו"ה אם הוא מתפלל ביחידי, לשון והו"ה מוכח דאין זה עיקר הביאור במרן אלא בתורת והו"ה, אמנם להאמת הכי הול"ל דכוונת הב"י הוא דוקא אם הוא מתפלל ביחידי, והו"ה אם הוא מתפלל בשוה עם הש"ץ. ולפי"ז לא הוה קשיא כלל אמאי השמיט השו"ע דין אמן אחר ברכת יוצר, דכלפי יחידי פשיטא דליכא אמן אחר יוצר דאינו סוף ברכות כאהבה רבה. וברור דהשולחן ערוך נגרר בזה אחר דברי הרמב"ם.</w:t>
      </w:r>
    </w:p>
    <w:p>
      <w:pPr>
        <w:pStyle w:val="Body"/>
        <w:bidi/>
      </w:pPr>
      <w:r>
        <w:rPr>
          <w:rStyle w:val="LeadWord"/>
        </w:rPr>
        <w:t xml:space="preserve">ומה</w:t>
      </w:r>
      <w:r>
        <w:t xml:space="preserve"> שכתב עוד בה"ל שם דכן משמע קצת </w:t>
      </w:r>
      <w:r>
        <w:rPr>
          <w:rStyle w:val="SmallSource"/>
        </w:rPr>
        <w:t xml:space="preserve">[כביאור ראשון בשו"ע]</w:t>
      </w:r>
      <w:r>
        <w:t xml:space="preserve"> בב"י ממה שכתב בסוף דבריו על דברי הרמ"ה אלא שאם אירע שסיים קודם ש"ץ עונה אחריו אמן דמשמע דהכי ס"ל לב"י, ודאי דבאמת אין משם ראיה כמו שסיים בה"ל בסוף הדיבור עי"ש. וצע"ג אמאי לא הביא ראיה ממש"כ הב"י לחלק חילוקו השני מדברי הטור.</w:t>
      </w:r>
    </w:p>
    <w:p>
      <w:pPr>
        <w:pStyle w:val="Body"/>
        <w:bidi/>
      </w:pPr>
      <w:r>
        <w:rPr>
          <w:rStyle w:val="LeadWord"/>
        </w:rPr>
        <w:t xml:space="preserve">ומה שכתב</w:t>
      </w:r>
      <w:r>
        <w:t xml:space="preserve"> בה"ל הנז' דמברכ"י ושע"ת משמע כביאור ראשון בדעת השו"ע, דס"ל דאחר עצמו כן עונה אפי' אחר הבוחר. לא זכיתי להבין, הא להדיא העיר הברכ"י סי' סא ב, והשע"ת הכא, דנהי דמשמע ממרן כמנהג העולם דאין עונים אחר הש"ץ אחר הבוחר, מ"מ אחר יוצר משמע דעונים, ובזה שאלו אמש"כ דמב"י משמע דאפי' אחר ברכת יוצר אין עונים אחר הש"ץ. ומוכח דביארו דברי מרן באחר ש"ץ ולא באחר עצמו. ואדרבה מברכ"י ושע"ת משמע כהגר"א, ואמאי כתב בה"ל דמשמע מינייהו דלא כהגר"א. וצ"ע. [ועי' עוז והדר במ"ב המבואר הערה קיד ולא אמרו כלום, דהשע"ת קאי אמש"כ ברכ"י דס"ל בדעת שו"ע לאסור אפי' אחר יוצר אחר הש"ץ].</w:t>
      </w:r>
    </w:p>
    <w:p>
      <w:pPr>
        <w:pStyle w:val="Body"/>
        <w:bidi/>
      </w:pPr>
      <w:r>
        <w:rPr>
          <w:rStyle w:val="LeadWord"/>
        </w:rPr>
        <w:t xml:space="preserve">ועוד</w:t>
      </w:r>
      <w:r>
        <w:t xml:space="preserve"> כתב רבינו הביאור הלכה וז"ל: וכוונת הרמ"א במה שסיים ועיין וכו' היינו במה שכתב שם דאפילו ביחידי לא חיישינן להפסק בזה. פירוש, דרבינו קאי בביאור ראשון שביאר בשולחן ערוך דמיירי באמן אחר ברכת עצמו, והוקשה לבה"ל א"כ דשו"ע התיר לענות אמן אחר ש"ץ, במאי פליג רמ"א, וע"ז כתב דכוונת רמ"א לחלוק ולומר דאפי' אחר ברכת עצמו לא חיישי' להפסק.</w:t>
      </w:r>
    </w:p>
    <w:p>
      <w:pPr>
        <w:pStyle w:val="Body"/>
        <w:bidi/>
      </w:pPr>
      <w:r>
        <w:rPr>
          <w:rStyle w:val="LeadWord"/>
        </w:rPr>
        <w:t xml:space="preserve">ולא</w:t>
      </w:r>
      <w:r>
        <w:t xml:space="preserve"> זכיתי להבין אמאי לא ביאר כמש"כ דאין כוונת רמ"א לחלוק לדינא אלא לציין חילוקי מנהגים [והנראה משום דברור לבה"ל דרמ"א מתייחס למש"כ השו"ע להדיא לא למה דמשמע מיניה ממה שהשמיט, אולם איני מבין מאי פסקא ליה]. ובעיקר דהנה ז"ל רמ"א שם </w:t>
      </w:r>
      <w:r>
        <w:rPr>
          <w:rStyle w:val="SmallSource"/>
        </w:rPr>
        <w:t xml:space="preserve">[סי' סא ס"ג]</w:t>
      </w:r>
      <w:r>
        <w:t xml:space="preserve">: ויש שכתבו דכל הקורא קריאת שמע ביחיד יאמר אל מלך נאמן שמע וגו', כי ג' תיבות אלו משלימין המנין של רמ"ח, והוא במקום אמן שיש לענות אחר ברוך הבוחר בעמו ישראל באהבה, וכן נוהגין. ונראה דכוונת בה"ל להוכיח דמשמע דכיון דאמר אל מלך נאמן מש"ה לא צריך לענות אמן אחר עצמו בברכת הבוחר, משמע לולי פתרון זה אה"נ היה צריך לומר אמן אחר ברכת הבוחר. אולם צ"ב דא"כ אמאי אמרו אל מלך שאינו מנוסח התפילה ולא יענו אמן כיון דהוא אחר סיום ברכותיו. כיון דאין לחוש משום הפסק. ומסיום דברי רמ"א שם דכתב: ונראה לי מכל מקום כשקורא עם הצבור לא יאמר אל מלך נאמן רק יאמר אמן אחר הש"צ כשמסיים הברכה, וכן נוהגין ונכון הוא. משמע הא ביחיד אם יאמר אמן אינו נכון. ועוד קשה דא"כ נמצא דהגהת רמ"א כאן אינה תואמת למה שהגיה בד"מ, דבד"מ לא העיר אלא דהמנהג כהרא"ש לסיים ולא שהמנהג לומר אמן אף אחר ברכת עצמו. והגם דאין זו קושיא כ"כ, מ"מ לכא' עדות מיהא איכא דאין כוונת רמ"א כמש"כ הרב ז"ל. [ובאמת נראה לכאורה דהוקשה לבה"ל מהיכי תיתי לבאר כך בדעת רמ"א, ומש"ה הוצרך לדחוק בשו"ע כפירוש שני שכתב, אולם אילו היה מפרש דרמ"א לא פליג לדינא, וחילוקי מנהגים בעלמא הוא דמציין ממילא לא היה נצרך לדחוק].</w:t>
      </w:r>
    </w:p>
    <w:p>
      <w:pPr>
        <w:pStyle w:val="Body"/>
        <w:bidi/>
      </w:pPr>
      <w:r>
        <w:rPr>
          <w:rStyle w:val="LeadWord"/>
        </w:rPr>
        <w:t xml:space="preserve">ועוד</w:t>
      </w:r>
      <w:r>
        <w:t xml:space="preserve"> יש להדגיש, דהנה ברור דדעת השו"ע למעשה דאין ברכות ק"ש חשיבי כברכה על המצוה, [עי' סי' נח במ"ב סקכ"ה, וסי' ס ס"ב ובמ"ב שם, וכ"ה בפשטות בב"י סימן מו], ואי אמרת סבר השו"ע דאין לענות אמן אחר ש"ץ, נצרך לידחק יותר. דבשלמא למאי דפרשנו לעיל דהעיקר דדעת מרן ז"ל דאחר ש"ץ מצי עני, ודוקא אחר עצמו לא משום דסו"ס אין ענייה זו חשובה כ"כ, דאינה אלא לסיום ברכותיו וכיון דסו"ס ברכות אלו נתקנו על ק"ש למה יפסיק בזה, משא"כ אחר אמן גמור ודאי יענה דודאי אינו הפסק, כמו דסובר מרן גופיה. אלא אי אמרת ס"ל הכא למרן דאין לענות אמן אפי' אחר הש"ץ נמצא קשיא טפי, דמחד גיסא אמרת הוי הפסק גמור דאפי' אחר אמן דחיוב לא יענה, ומאידך גיסא דעת מרן באידך דוכתי דכיון דלא מברך אקב"ו לקרות שמע דמזה מוכח דלאו כברכה על ק"ש הוא. והיאך יתיישבו הדברים. וזה ברור.</w:t>
      </w:r>
    </w:p>
    <w:p>
      <w:pPr>
        <w:pStyle w:val="Body"/>
        <w:bidi/>
      </w:pPr>
      <w:r>
        <w:rPr>
          <w:rStyle w:val="LeadWord"/>
        </w:rPr>
        <w:t xml:space="preserve">סוף דבר</w:t>
      </w:r>
      <w:r>
        <w:t xml:space="preserve">, מרבינו הגר"א ומ"ב, ומברכ"י ושע"ת מוכח דלא פרשו דברי השו"ע כמש"כ. מהגר"א ומ"ב הא דאמרן בכולה מילתא. ומברכ"י ושע"ת נמי ממה שהק' ממה שכתב מרן שאין עונים אחר הבוחר דמשמע הא אחר יוצר עונים, והק' בזה אהא דמשמע מב"י דס"ל כהמנהג העולם דאין עונים כלל, ואי ס"ל לבאר בשו"ע כמש"כ אין זה קושיא כלל, כיון דלא מיירי השו"ע אלא באחר ברכת עצמו דלא שייך ביוצר. וא"כ ודאי דאין דברינו כלום. אלא דלא זכיתי להבין אמאי.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8" name="Ornament 488"/>
            <wp:cNvGraphicFramePr>
              <a:graphicFrameLocks noChangeAspect="1"/>
            </wp:cNvGraphicFramePr>
            <a:graphic>
              <a:graphicData uri="http://schemas.openxmlformats.org/drawingml/2006/picture">
                <pic:pic>
                  <pic:nvPicPr>
                    <pic:cNvPr id="48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91" name="Ornament 491"/>
            <wp:cNvGraphicFramePr>
              <a:graphicFrameLocks noChangeAspect="1"/>
            </wp:cNvGraphicFramePr>
            <a:graphic>
              <a:graphicData uri="http://schemas.openxmlformats.org/drawingml/2006/picture">
                <pic:pic>
                  <pic:nvPicPr>
                    <pic:cNvPr id="49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92" behindDoc="1" locked="0" layoutInCell="1" allowOverlap="1">
            <wp:simplePos x="0" y="0"/>
            <wp:positionH relativeFrom="margin">
              <wp:align>center</wp:align>
            </wp:positionH>
            <wp:positionV relativeFrom="paragraph">
              <wp:posOffset>0</wp:posOffset>
            </wp:positionV>
            <wp:extent cx="2880000" cy="879238"/>
            <wp:effectExtent l="0" t="0" r="0" b="0"/>
            <wp:wrapNone/>
            <wp:docPr id="492" name="מסגרת סימן 492"/>
            <wp:cNvGraphicFramePr>
              <a:graphicFrameLocks noChangeAspect="1"/>
            </wp:cNvGraphicFramePr>
            <a:graphic>
              <a:graphicData uri="http://schemas.openxmlformats.org/drawingml/2006/picture">
                <pic:pic>
                  <pic:nvPicPr>
                    <pic:cNvPr id="492" name="divider-סימן ס׳.png"/>
                    <pic:cNvPicPr/>
                  </pic:nvPicPr>
                  <pic:blipFill>
                    <a:blip r:embed="rIdImg107"/>
                    <a:stretch>
                      <a:fillRect/>
                    </a:stretch>
                  </pic:blipFill>
                  <pic:spPr>
                    <a:xfrm>
                      <a:off x="0" y="0"/>
                      <a:ext cx="2880000" cy="879238"/>
                    </a:xfrm>
                    <a:prstGeom prst="rect">
                      <a:avLst/>
                    </a:prstGeom>
                  </pic:spPr>
                </pic:pic>
              </a:graphicData>
            </a:graphic>
          </wp:anchor>
        </w:drawing>
      </w:r>
      <w:r>
        <w:t xml:space="preserve">סימן ס'</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93" name="Ornament 493"/>
            <wp:cNvGraphicFramePr>
              <a:graphicFrameLocks noChangeAspect="1"/>
            </wp:cNvGraphicFramePr>
            <a:graphic>
              <a:graphicData uri="http://schemas.openxmlformats.org/drawingml/2006/picture">
                <pic:pic>
                  <pic:nvPicPr>
                    <pic:cNvPr id="49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94" behindDoc="1" locked="0" layoutInCell="1" allowOverlap="1">
            <wp:simplePos x="0" y="0"/>
            <wp:positionH relativeFrom="margin">
              <wp:align>center</wp:align>
            </wp:positionH>
            <wp:positionV relativeFrom="paragraph">
              <wp:posOffset>0</wp:posOffset>
            </wp:positionV>
            <wp:extent cx="4137879" cy="1130868"/>
            <wp:effectExtent l="0" t="0" r="0" b="0"/>
            <wp:wrapNone/>
            <wp:docPr id="494" name="מסגרת סימן 494"/>
            <wp:cNvGraphicFramePr>
              <a:graphicFrameLocks noChangeAspect="1"/>
            </wp:cNvGraphicFramePr>
            <a:graphic>
              <a:graphicData uri="http://schemas.openxmlformats.org/drawingml/2006/picture">
                <pic:pic>
                  <pic:nvPicPr>
                    <pic:cNvPr id="494" name="title-86.png"/>
                    <pic:cNvPicPr/>
                  </pic:nvPicPr>
                  <pic:blipFill>
                    <a:blip r:embed="rIdImg108"/>
                    <a:stretch>
                      <a:fillRect/>
                    </a:stretch>
                  </pic:blipFill>
                  <pic:spPr>
                    <a:xfrm>
                      <a:off x="0" y="0"/>
                      <a:ext cx="4137879" cy="1130868"/>
                    </a:xfrm>
                    <a:prstGeom prst="rect">
                      <a:avLst/>
                    </a:prstGeom>
                  </pic:spPr>
                </pic:pic>
              </a:graphicData>
            </a:graphic>
          </wp:anchor>
        </w:drawing>
      </w:r>
      <w:r>
        <w:t xml:space="preserve">הגדרת מחלוקת השיטות במצוות</w:t>
      </w:r>
      <w:r>
        <w:br/>
      </w:r>
      <w:r>
        <w:t xml:space="preserve">צריכות כונה ועפי"ז להבין</w:t>
      </w:r>
      <w:r>
        <w:br/>
      </w:r>
      <w:r>
        <w:t xml:space="preserve">הדינים שמצאנו בפוסקים</w:t>
      </w:r>
    </w:p>
    <w:p>
      <w:pPr>
        <w:pStyle w:val="ArticleAuthor"/>
        <w:bidi/>
        <w:sectPr>
          <w:headerReference w:type="default" r:id="rIdHA86d"/>
          <w:headerReference w:type="even" r:id="rIdHA86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גמ' ר"ה</w:t>
      </w:r>
      <w:r>
        <w:t xml:space="preserve"> כח. כפאוהו ואכל מצה יצא וכו' אמר ר"א שכפאוהו פרסיים אומר רש"י ואע"ג שלא נתכוון לצאת ידי חובת מצה בליל ראשון של פסח יצא אמר רבא ז"א התוקע לשיר יצא ומבארים תוס' דמצות אינם צריכות כונה פשיטא היינו הך מחלקת הגמ' מהו דתימא התם אכול מצה אמר רחמנא והא אכל ומבאר רש"י ונהנה באכילתו הלכך לאו מתעסק הוא שהרי אף לענין חיוב חטאת אמרינן המתעסק בחלבים ועריות חייב שכן נהנה. מבואר מרש"י שהנקודה והא אכל אע"פ שכפאוהו לאכול ס"ס מחמת ההנאה שבאכילה לא חשיב כמתעסק אם יש פה להחשיב את האכילה כאכילת עם כונה שהנאת מעיו נותנת משמעות להאי אכילה וממילא ממשיכה הגמ' אבל הכא זכרון תרועה כתיב והאי מתעסק בעלמא ולכאורא לא מובן מה צריך להסבר זכרון תרועה כתיב ובאמת הריטב"א משמיט מילים הללו וגורס אבל הכא מתעסק בעלמא אמנם גירסת הר"ח בעינן כונת הלב. ואז קמ"ל רבא שגם בתקיעה לא בעי כונה וזהו שממשיכה הגמ' אלמא קסבר רבא מצות אין צריכות כונה וזה לכאורא רק למדנו מרבא ולא מכפאוהו פרסיים ששם נוכל לומר שגם אם בעי כונה הוי ככונה מחמת הנאת האכילה אמנם כאן צריך להדגיש שאם בעי כונה ואולי גם למ"ד דמצוות לא בעי כונה זה דוקא כשיודע שכופים אותו באכילת מצה ויודע שזה ליל פסח ורק עצם מעשה האכילה נעשה ע"י כפיה אבל אם כלל לא מודע שמה שאוכל זה מצה או שאינו יודע שזה ליל פסח כאן חסר בעצם מעשה שגם אם יש הנאת מעיו ס"ס היא חושב שהוא סתם אכל משהו או חושב שאכל מצה לא בפסח וכך באמת הר"ן מביא בשם הרא"ה ומדייק מזה שהגמ' נוקטת ציור של כפאוהו פרסיים, והביאור שאם לא יודע שפסח או שלא יודע שזה מצה חסר בעצם המעשה שרק היכא דיש מעשה וחסר בכונה כאן אמרינן שבאכילה שיש הנאת מעיו חשיב כונה.</w:t>
      </w:r>
    </w:p>
    <w:p>
      <w:pPr>
        <w:pStyle w:val="Body"/>
        <w:bidi/>
      </w:pPr>
      <w:r>
        <w:rPr>
          <w:rStyle w:val="LeadWord"/>
        </w:rPr>
        <w:t xml:space="preserve">מתבאר</w:t>
      </w:r>
      <w:r>
        <w:t xml:space="preserve"> ששיטת רבא שמצות לא צריכים כונה ולכן התוקע לשיר יצא יד"ח אמנם בגמ' בסוף כח: מביאה שיטת ר"ז שבעינן כונת משמיע וכונת שומע ומתבאר שלשיטתו ודאי בעי כונה שהרי בתוקע לשיר אין ודאי כונה וגם לא סגי בכונת השומע אלא דבעינן ג"כ לכונת משמיע.</w:t>
      </w:r>
    </w:p>
    <w:p>
      <w:pPr>
        <w:pStyle w:val="Body"/>
        <w:bidi/>
      </w:pPr>
      <w:r>
        <w:rPr>
          <w:rStyle w:val="LeadWord"/>
        </w:rPr>
        <w:t xml:space="preserve">ובראשונים</w:t>
      </w:r>
      <w:r>
        <w:t xml:space="preserve"> הובאו שיטות כמי פסקינן האם כרבא או כר"ז ובהמשך נתמקד יותר בשיטות.</w:t>
      </w:r>
    </w:p>
    <w:p>
      <w:pPr>
        <w:pStyle w:val="Body"/>
        <w:bidi/>
      </w:pPr>
      <w:r>
        <w:rPr>
          <w:rStyle w:val="LeadWord"/>
        </w:rPr>
        <w:t xml:space="preserve">רבינו</w:t>
      </w:r>
      <w:r>
        <w:t xml:space="preserve"> יונה בברכות י"ב לכאורא מצמצם את המח' אם מצות צריכות כונה או לא צריך כונה שהגמ' שם דנה אם היה לפניו כסא דשכרא ופתח אדעתא דחמרא וסיים כמו שצריך ואומר רבינו יונה שאפ' למ"ד מצוה אין צריכות כונה ולכאו' מה אכפת לי מה היתה כונתו מלכתחילא כשפתח בברוך אדעתא דחמרא ומבאר דבמידי דאמירה כאן חייב כונה אפ' למ"ד דאין צריכות כונה דדוקא כשעושה מעשה יש תוקף לעצם המעשה ומצד המעשה נותן תוקף לדבר אבל באמירה כל תוקף העשיה היא רק בכונת הלב ולכן גם למ"ד שמצות אין צריכות כונה באמירה בעי כונה יוצא לפי"ז שכתוב דמ"ד מצות אין צריכות כונה לא שלא צריך כונה אלא שמונח הכונה או יותר נכון העשיה השלמה היא בעצם המעשה רק יש מקומות כמו באמירה שלא מתקיים שלמות העשיה בלי כונת הלב ולכן שם ודאי יצריך כונה ולפי"ז מ"ד דמצות צריכות כונה גם במידי דהוי במעשה יסבור שלא מספיק תוכן בעשיה שלא צריך ממש כונה כלומר יצא שהמח' מה ההגדרה של 'כונה' הנצרכת בעשיית המצוה האם הכל כפשוטו שצריך מלבד העשיה הטכנית כונת הלב או שהמושג כונה הוא מתפרש שצריך עשיה שלמה והיכא שהעשיה שלמה לא צריך עוד כונות מעבר.</w:t>
      </w:r>
    </w:p>
    <w:p>
      <w:pPr>
        <w:pStyle w:val="Body"/>
        <w:bidi/>
      </w:pPr>
      <w:r>
        <w:rPr>
          <w:rStyle w:val="LeadWord"/>
        </w:rPr>
        <w:t xml:space="preserve">ולפי"ז</w:t>
      </w:r>
      <w:r>
        <w:t xml:space="preserve"> יוצא ההגדרה למ"ד מצות אין צריכות כונה אמנם לא בעי כונה כתוספת למעשה אבל צריך שהמעשה יהיה שלם ולכן באכילה שאפ' שהפרסיים דחפו לפיו חשיב מעשה שלם מחמת ההנאה כמו מתעסק בחלבים ועריות ולא חשיב כמתעסק שודאי לכו"ע לא יצא שאין כל עשיה אמנם מ"ד דמצות צריכות כונה היינו שצריך מעבר לעשיה או יותר נכון שהעשיה המושלמת היא רק עשיה שיש בה תוכן וזה הכונה וזה גם מה שרואים בדברי ר' יונה שגם למ"ד שמצוות לא בעי כונה מ"מ במצוה של אמירה הכונה מעכבת כי כל ענין המצוה באמירה היא כונת הלב ונראה שכך סבר המ"ד דמצוות בעי כונה.</w:t>
      </w:r>
    </w:p>
    <w:p>
      <w:pPr>
        <w:pStyle w:val="Body"/>
        <w:bidi/>
      </w:pPr>
      <w:r>
        <w:rPr>
          <w:rStyle w:val="LeadWord"/>
        </w:rPr>
        <w:t xml:space="preserve">המשנ"ב</w:t>
      </w:r>
      <w:r>
        <w:t xml:space="preserve"> בריש סעיף ד' מקדים דיש ב' כונות א. כונת הלב למצוה עצמה ב. כונה לצאת בה היינו שיתכוין לצאת מצות ה', וכונה א' לכו"ע לא נצרכת ורק בפס' ראשון של ק"ש ונראה לתת טעם ואולי בדרך דרוש קצת כדי שעפי"ז נבין בדיוק את המח' בין מ"ד מצוות צריכות כונה למ"ד מצוות לא צריכות כונה. והיינו שיש את עיקר המצוה וזה כל אחד מחויב ויש את המטרה של המצוה וזה חלק של כל יהודי להתקדם ואין בזה סוף וכל אחד זה לפום כוחו ומצבו והתורה לא רוצה לחייב שהאדם צריך לעשות כונות ויחודים אע"פ שהתורה רוצה שנגיע לשם וזה בדיוק הענין שזה כל אדם צריך להגיע מעצמו וזה הדרגא הגבוהה שאדם בעצמו מתעלה לכבוד ה' ולכן מובן למה כונת הלב אינה מחויבת ולכן נראה שגם מ"ד שסבר שמצות צריכות כונה כל זה באותו שטח ואותו מקום שמדבר המ"ד שמצות אין צריכות כונה וכולם מדברים האם שלמות </w:t>
      </w:r>
      <w:r>
        <w:rPr>
          <w:rStyle w:val="BodyBold"/>
        </w:rPr>
        <w:t xml:space="preserve">מעשה</w:t>
      </w:r>
      <w:r>
        <w:t xml:space="preserve"> ובהדגשה על מעשה המצוה האם זה מתקיים ומושלם העשיה בגוף המעשה או שנצרך כונה כי בלא הכונה חסר בתוכן המעשה.</w:t>
      </w:r>
    </w:p>
    <w:p>
      <w:pPr>
        <w:pStyle w:val="Body"/>
        <w:bidi/>
      </w:pPr>
      <w:r>
        <w:rPr>
          <w:rStyle w:val="LeadWord"/>
        </w:rPr>
        <w:t xml:space="preserve">המשנ"ב</w:t>
      </w:r>
      <w:r>
        <w:t xml:space="preserve"> ס"ק ו' מביא חיי אדם כלל ס"י דמה שצריך לחזור אם לא כיון היינו במקום שיש לתלות שעשייה הראשונה לא היתה לשם מצוה כמו בתקיעה להתלמד אבל קורא ק"ש בסדר התפילה ונוטל לולב אע"פ שלא כיון יצא שהרי משום זה עושה כדי לצאת ומובא בספרו של מרן ר' דוד לנדו שכונת הח"א דיש כונה מפורשת וכונה סתומה וכונה סתומה אינה העדר כונה אלא הכונה חבויה בתוכו וזה אומר הח"א שיוצא בזה ולא מצד שסתמא לשמה ולפי דברינו יסוד זה מצוין שאין בדין מצות צריכות כונה שיהיה כונה בשביל כונה אלא כל ענין הכונה היא שיהיה לנו שלמות המעשה שרק ע"י כונה יש פה מעשה שלם ולכן במצוה שמוכח מעצם העשיה שנעשה לשם המצוה כאן אמנם אם היינו דנים בפרטי המושג כונה באמת קשה להבין שבכזו כונה יוצא ידי הערך של כונה אבל אם כל תכלית הכונה </w:t>
      </w:r>
      <w:r>
        <w:rPr>
          <w:rStyle w:val="SmallSource"/>
        </w:rPr>
        <w:t xml:space="preserve">(המחויבת)</w:t>
      </w:r>
      <w:r>
        <w:t xml:space="preserve"> היא שיהיה מעשה שלם אז גם כונה חבויה בנבכי לבו גם בזה סגי בשביל שיוגדר פעולה שלמה. ולפי ההבנה הזאת במחלוקת מובן מדוע לכו"ע מתעסק או בכונה הפכית לכו"ע לא יצא שחסר כבר בעצם המעשה שמתעסק פשוט שאין פה מעשה שמשוייך אלי' וכן בכונה הופכית אני מנתק את עצמי מכל תוכן במצוה ומובן מאד דברי הח"א שהרי ודאי לא מיירי בסתמא כמו שהמשנ"ב בעצמו מביא ומ"מ מביא את הח"א שיש לסמוך עליו כי אין זה מטעם סתמא אלא מטעם שבעשייה שמונחת בשביל מצוה יש פה שלמות מעשה מצוה גם בלא כונה הברורה אלא בכונה הפנימית כי המעשה שלם מצד הוכחת העושה בהאי עשיה.</w:t>
      </w:r>
    </w:p>
    <w:p>
      <w:pPr>
        <w:pStyle w:val="Body"/>
        <w:bidi/>
      </w:pPr>
      <w:r>
        <w:rPr>
          <w:rStyle w:val="LeadWord"/>
        </w:rPr>
        <w:t xml:space="preserve">יש</w:t>
      </w:r>
      <w:r>
        <w:t xml:space="preserve"> להוסיף תוספת הסבר בהבנת מ"ד מצות צריכות כונה עפ"י דברינו יש מצוות שבעצם גם גוי עושה בדיוק כמו יהודי הוא גם יכול לכבד אביו ואמו וכדו' אלא שהדין מ"ד מצות צריכות כונה מתי זה נהפך למעשה מצות כיבוד אב ואם כשמכוין רק אז נהיה תוכן אחר למעשה ולא רק כמעשה יפה שגוי מבין שצריך לכבד הורים, ולכן סבר מ"ד דמצוות צריכות כונה שלולא הכונה חסר בעצם המעשה ולא בשביל איזה תוספת שנצרך גם מעשה וגם כונה אלא הכל זה ענין אחד שנגיע למעשה שלם.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95" name="Ornament 495"/>
            <wp:cNvGraphicFramePr>
              <a:graphicFrameLocks noChangeAspect="1"/>
            </wp:cNvGraphicFramePr>
            <a:graphic>
              <a:graphicData uri="http://schemas.openxmlformats.org/drawingml/2006/picture">
                <pic:pic>
                  <pic:nvPicPr>
                    <pic:cNvPr id="49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98" behindDoc="1" locked="0" layoutInCell="1" allowOverlap="1">
            <wp:simplePos x="0" y="0"/>
            <wp:positionH relativeFrom="margin">
              <wp:align>center</wp:align>
            </wp:positionH>
            <wp:positionV relativeFrom="paragraph">
              <wp:posOffset>0</wp:posOffset>
            </wp:positionV>
            <wp:extent cx="3668660" cy="521264"/>
            <wp:effectExtent l="0" t="0" r="0" b="0"/>
            <wp:wrapNone/>
            <wp:docPr id="498" name="מסגרת סימן 498"/>
            <wp:cNvGraphicFramePr>
              <a:graphicFrameLocks noChangeAspect="1"/>
            </wp:cNvGraphicFramePr>
            <a:graphic>
              <a:graphicData uri="http://schemas.openxmlformats.org/drawingml/2006/picture">
                <pic:pic>
                  <pic:nvPicPr>
                    <pic:cNvPr id="498" name="title-87.png"/>
                    <pic:cNvPicPr/>
                  </pic:nvPicPr>
                  <pic:blipFill>
                    <a:blip r:embed="rIdImg109"/>
                    <a:stretch>
                      <a:fillRect/>
                    </a:stretch>
                  </pic:blipFill>
                  <pic:spPr>
                    <a:xfrm>
                      <a:off x="0" y="0"/>
                      <a:ext cx="3668660" cy="521264"/>
                    </a:xfrm>
                    <a:prstGeom prst="rect">
                      <a:avLst/>
                    </a:prstGeom>
                  </pic:spPr>
                </pic:pic>
              </a:graphicData>
            </a:graphic>
          </wp:anchor>
        </w:drawing>
      </w:r>
      <w:r>
        <w:t xml:space="preserve">ביסוד הדין דמצוות צריכות כוונה</w:t>
      </w:r>
    </w:p>
    <w:p>
      <w:pPr>
        <w:pStyle w:val="ArticleAuthor"/>
        <w:bidi/>
        <w:sectPr>
          <w:headerReference w:type="default" r:id="rIdHA87d"/>
          <w:headerReference w:type="even" r:id="rIdHA87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w:t>
      </w:r>
      <w:r>
        <w:rPr>
          <w:rStyle w:val="LeadWord"/>
        </w:rPr>
        <w:t xml:space="preserve"> נח'</w:t>
      </w:r>
      <w:r>
        <w:t xml:space="preserve"> האמוראים בגמ' ר"ה כח: אם מצוות צריכות כוונה או לא ויל"ע מהו שורש פלוגתתם ומהו שורש דין כוונה במצוות ובפשוטו מ"ד מצוות צריכות כוונה ס"ל דאין די במעשה המצוה ובעי' גם כוונה בלב לקיים מצוות ה' ויסודו שלא תהא המצוה כמצוות אנשים מלומדה אלא מתוך עבדות וקיום רצון ה'. ובמ"ב סק"ז כ' דלכתחילה לכו"ע צריך לכוון מהא דנדרים דעשה דברים לשם פעלם ושלא תהא מצוותו מלומדה וי"ל דבהא פליגי אם דבר זה מעכב או לא.</w:t>
      </w:r>
    </w:p>
    <w:p>
      <w:pPr>
        <w:pStyle w:val="Body"/>
        <w:bidi/>
      </w:pPr>
      <w:r>
        <w:rPr>
          <w:rStyle w:val="LeadWord"/>
        </w:rPr>
        <w:t xml:space="preserve">ב.</w:t>
      </w:r>
      <w:r>
        <w:rPr>
          <w:rStyle w:val="LeadWord"/>
        </w:rPr>
        <w:t xml:space="preserve"> אמנם</w:t>
      </w:r>
      <w:r>
        <w:t xml:space="preserve"> לכאו' אין הדבר ברור דהנה במ"ב סק"י הביא דברי הח"א דהיכא דמוכח לפי הענין דכוונתו לקיום המצוה יצא יד"ח אף למ"ד צריכות כוונה ואפי' שלא כוון.</w:t>
      </w:r>
    </w:p>
    <w:p>
      <w:pPr>
        <w:pStyle w:val="Body"/>
        <w:bidi/>
      </w:pPr>
      <w:r>
        <w:rPr>
          <w:rStyle w:val="LeadWord"/>
        </w:rPr>
        <w:t xml:space="preserve">ולכאו'</w:t>
      </w:r>
      <w:r>
        <w:t xml:space="preserve"> אם נימא דיסוד דין כוונה היינו לעשות המצוה עם כוונת הלב ולא מלומדה א"כ מה מהני דמוכח אחר דלא כוון.</w:t>
      </w:r>
    </w:p>
    <w:p>
      <w:pPr>
        <w:pStyle w:val="Body"/>
        <w:bidi/>
      </w:pPr>
      <w:r>
        <w:rPr>
          <w:rStyle w:val="LeadWord"/>
        </w:rPr>
        <w:t xml:space="preserve">ונראה</w:t>
      </w:r>
      <w:r>
        <w:t xml:space="preserve"> דהח"א למד דגדר הדין דמצוות צריכות כוונה אינו כלל מדין כוונת הלב ועבודת הלב אלא דס"ל למ"ד זה דבעי' שהמעשה יהיה מיוחד לשם מצוה ובלא זה חסר בכל המעשה מצוה. ולכך כל שמוכח מעשייתי דלשם מצוה הוא לא בעי' תו כוונה.</w:t>
      </w:r>
    </w:p>
    <w:p>
      <w:pPr>
        <w:pStyle w:val="Body"/>
        <w:bidi/>
      </w:pPr>
      <w:r>
        <w:rPr>
          <w:rStyle w:val="LeadWord"/>
        </w:rPr>
        <w:t xml:space="preserve">וכן</w:t>
      </w:r>
      <w:r>
        <w:t xml:space="preserve"> היה נראה מהא דציין החיי אדם לזבחים ב: דשם הסוג' היא בדין לשמה בקרבנות והתם וודאי אי"ז דין בעבודת הלב אלא דין יחוד הקרבן לשם חטאת וכו'. ונראה מזה דהוא גם דינא דמצ"כ דבעי' שהמעשה יהא מיוחד לשם מצוה וכל שהמעשה מוכח מצד עצמו דלשם מצוה נעשה יוצא אף בלא כוונה</w:t>
      </w:r>
    </w:p>
    <w:p>
      <w:pPr>
        <w:pStyle w:val="Body"/>
        <w:bidi/>
      </w:pPr>
      <w:r>
        <w:rPr>
          <w:rStyle w:val="LeadWord"/>
        </w:rPr>
        <w:t xml:space="preserve">ג.</w:t>
      </w:r>
      <w:r>
        <w:rPr>
          <w:rStyle w:val="LeadWord"/>
        </w:rPr>
        <w:t xml:space="preserve"> אמנם</w:t>
      </w:r>
      <w:r>
        <w:t xml:space="preserve"> יעויין בחי' ר' דב לנדו </w:t>
      </w:r>
      <w:r>
        <w:rPr>
          <w:rStyle w:val="SmallSource"/>
        </w:rPr>
        <w:t xml:space="preserve">[מועד סי' ה' אות ג']</w:t>
      </w:r>
      <w:r>
        <w:t xml:space="preserve"> שכתב בדעת הח"א באופן אחר וז"ל כמדומה דכוונת הח"א היא דיש כוונה מפורשת ויש כוונה סתומה וכוונה סתומה אינה העדר כוונה אלא חסר בירורה במחשבתו אבל גם בכהות המחשבה אית בה כוונה וכיוון דאיכא כוונה כל דהי סגי בה ואין כאן ענין של סתמא וכו' ע"כ</w:t>
      </w:r>
    </w:p>
    <w:p>
      <w:pPr>
        <w:pStyle w:val="Body"/>
        <w:bidi/>
      </w:pPr>
      <w:r>
        <w:rPr>
          <w:rStyle w:val="LeadWord"/>
        </w:rPr>
        <w:t xml:space="preserve">מבו' דלמד</w:t>
      </w:r>
      <w:r>
        <w:t xml:space="preserve"> דכוונת הח"א אינה דאי"צ כוונה דלעולם צריך כוונה אלא דאם צורת העשיה היא בשביל לעשות המצוה הרי חבויה במחשבה הכוונה לקיים בזה המצוה.</w:t>
      </w:r>
    </w:p>
    <w:p>
      <w:pPr>
        <w:pStyle w:val="Body"/>
        <w:bidi/>
      </w:pPr>
      <w:r>
        <w:rPr>
          <w:rStyle w:val="LeadWord"/>
        </w:rPr>
        <w:t xml:space="preserve">ד.</w:t>
      </w:r>
      <w:r>
        <w:rPr>
          <w:rStyle w:val="LeadWord"/>
        </w:rPr>
        <w:t xml:space="preserve"> והנה</w:t>
      </w:r>
      <w:r>
        <w:t xml:space="preserve"> המ"ב בסק"י אחר שהביא דברי הח"א כ' דלכתחילה כו"ע מודו דבעי כוונה קודם קיום המצוה והביא כן מדה"ח וח"א ומעשה רב והנה למשנ"ת באות ב' הרי דלהח"א יסוד דין מצוות צריכות כוונה אינו מדין עבודת הלב אלא בשביל יחוד המעשה למעשה מצוה א"כ לכאו' צ"ע מנליה דין לכתחילה זה דלכאו' אי"ז שייך לדין מצ"כ. והרי"ז סותר מיניה וביה בדברי הח"א.</w:t>
      </w:r>
    </w:p>
    <w:p>
      <w:pPr>
        <w:pStyle w:val="Body"/>
        <w:bidi/>
      </w:pPr>
      <w:r>
        <w:rPr>
          <w:rStyle w:val="LeadWord"/>
        </w:rPr>
        <w:t xml:space="preserve">והיה</w:t>
      </w:r>
      <w:r>
        <w:t xml:space="preserve"> נראה דבאמת ענין זה מקורו מהא דעשה דברים לשם פעלם ומותהי יראתם אותי מצוות אנשים מלומדה ואי"ז מדין מצ"כ.</w:t>
      </w:r>
    </w:p>
    <w:p>
      <w:pPr>
        <w:pStyle w:val="Body"/>
        <w:bidi/>
      </w:pPr>
      <w:r>
        <w:rPr>
          <w:rStyle w:val="LeadWord"/>
        </w:rPr>
        <w:t xml:space="preserve">אמנם</w:t>
      </w:r>
      <w:r>
        <w:t xml:space="preserve"> העומד לנגדי הוא דהח"א עצמו בכלל כ"א סעיף ה' הביא מקורו מהא דמצוות צריכות כוונה מבו' דגם לדידיה יסוד דין מצ"כ הוא כוונת הלב ולא רק יחוד המעשה אך לדברי מרן הגרד"ל שליט"א א"ש דלדידיה הרי גם להח"א הדין הוא כוונת הלב אלא דסגי בכוונה סתומה וזהו דכתב המ"ב דלכתחילה צריך כוונה להדיא, וצ"ע.</w:t>
      </w:r>
    </w:p>
    <w:p>
      <w:pPr>
        <w:pStyle w:val="Body"/>
        <w:bidi/>
      </w:pPr>
      <w:r>
        <w:rPr>
          <w:rStyle w:val="LeadWord"/>
        </w:rPr>
        <w:t xml:space="preserve">ה.</w:t>
      </w:r>
      <w:r>
        <w:rPr>
          <w:rStyle w:val="LeadWord"/>
        </w:rPr>
        <w:t xml:space="preserve"> והנה</w:t>
      </w:r>
      <w:r>
        <w:t xml:space="preserve"> יל"ד נ"מ בין ב' הצדדים הנ"ל בגדר מצ"כ דיעויין בביאוה"ל כתב דהלובש ציצית בלא כוונה ביטל העשה דציצית למ"ד מצ"כ </w:t>
      </w:r>
      <w:r>
        <w:rPr>
          <w:rStyle w:val="SmallSource"/>
        </w:rPr>
        <w:t xml:space="preserve">[ויעויין מנח"ש א' א' מש"כ בזה]</w:t>
      </w:r>
      <w:r>
        <w:t xml:space="preserve"> ולכאו' אם נימא דגדר הדין כוונה הוא לייחד המעשה והיכא דמוכח לשם מצוה אי"צ כוונה א"כ לכאו' הציצית אי"צ כוונה דהרי וודאי מוכח מעצם צורת הבגד דהוא לשם מצוה וא"כ מה איכפ"ל כ"כ לביאוה"ל.</w:t>
      </w:r>
    </w:p>
    <w:p>
      <w:pPr>
        <w:pStyle w:val="Body"/>
        <w:bidi/>
      </w:pPr>
      <w:r>
        <w:rPr>
          <w:rStyle w:val="LeadWord"/>
        </w:rPr>
        <w:t xml:space="preserve">ואולי</w:t>
      </w:r>
      <w:r>
        <w:t xml:space="preserve"> כיוון דלבישתו אז אינה סתם לבישה אלא לכבוד א"כ נמצא דיש כאן כוונה להדיא למשהו אחר וממילא שפיר דבזה יש לחוש לביטול עשה </w:t>
      </w:r>
      <w:r>
        <w:rPr>
          <w:rStyle w:val="SmallSource"/>
        </w:rPr>
        <w:t xml:space="preserve">[וצ"ע בסברא זו]</w:t>
      </w:r>
    </w:p>
    <w:p>
      <w:pPr>
        <w:pStyle w:val="Body"/>
        <w:bidi/>
      </w:pPr>
      <w:r>
        <w:rPr>
          <w:rStyle w:val="LeadWord"/>
        </w:rPr>
        <w:t xml:space="preserve">אולם</w:t>
      </w:r>
      <w:r>
        <w:t xml:space="preserve"> אם נימא דהגדר בדין מצ"כ הוא לשתף הלב בעשיית המצוה א"ש טובא דכאן וודאי אין כאן כוונה אפי' סתומה ושפיר דיש לחוש לביטול העשה. </w:t>
      </w:r>
      <w:r>
        <w:rPr>
          <w:rStyle w:val="SmallSource"/>
        </w:rPr>
        <w:t xml:space="preserve">[וצ"ע]</w:t>
      </w:r>
    </w:p>
    <w:p>
      <w:pPr>
        <w:pStyle w:val="Body"/>
        <w:bidi/>
      </w:pPr>
      <w:r>
        <w:rPr>
          <w:rStyle w:val="LeadWord"/>
        </w:rPr>
        <w:t xml:space="preserve">ו.</w:t>
      </w:r>
      <w:r>
        <w:rPr>
          <w:rStyle w:val="LeadWord"/>
        </w:rPr>
        <w:t xml:space="preserve"> והנה</w:t>
      </w:r>
      <w:r>
        <w:t xml:space="preserve"> יל"ד אם צריך כוונה למצוה זו דוקא או סגי בכוונה לקיים בזה כאשר צוה ה' ולכאו' יש לתלות בהנ"ל דאם הגדר הוא לשתף הלב לקיום המצוה לשם ה' אי"ז נצרך לכוין על מצוה פרטית זו.</w:t>
      </w:r>
    </w:p>
    <w:p>
      <w:pPr>
        <w:pStyle w:val="Body"/>
        <w:bidi/>
      </w:pPr>
      <w:r>
        <w:rPr>
          <w:rStyle w:val="LeadWord"/>
        </w:rPr>
        <w:t xml:space="preserve">אבל</w:t>
      </w:r>
      <w:r>
        <w:t xml:space="preserve"> אם נימא דהגדר הוא ליחד המעשה למעשה מצוה י"ל שפיר דבעי יחוד למצוה זו דוקא. וע"י במחברי הזמן מש"כ בזה.</w:t>
      </w:r>
    </w:p>
    <w:p>
      <w:pPr>
        <w:pStyle w:val="Body"/>
        <w:bidi/>
      </w:pPr>
      <w:r>
        <w:rPr>
          <w:rStyle w:val="LeadWord"/>
        </w:rPr>
        <w:t xml:space="preserve">ז.</w:t>
      </w:r>
      <w:r>
        <w:rPr>
          <w:rStyle w:val="LeadWord"/>
        </w:rPr>
        <w:t xml:space="preserve"> עוד</w:t>
      </w:r>
      <w:r>
        <w:t xml:space="preserve"> יל"ד במש"כ המ"ב בשם הא"ר דאם כוונתו לב' ענינים גם לשם מצוה וגם לשם דבר אחר דאי"ז חיסרון בכוונה דהמצוה ויעויין במנ"ח מצוה י' שנסתפק בזה.</w:t>
      </w:r>
    </w:p>
    <w:p>
      <w:pPr>
        <w:pStyle w:val="Body"/>
        <w:bidi/>
      </w:pPr>
      <w:r>
        <w:rPr>
          <w:rStyle w:val="LeadWord"/>
        </w:rPr>
        <w:t xml:space="preserve">ויעויין</w:t>
      </w:r>
      <w:r>
        <w:t xml:space="preserve"> בקוב"ש פסחים </w:t>
      </w:r>
      <w:r>
        <w:rPr>
          <w:rStyle w:val="SmallSource"/>
        </w:rPr>
        <w:t xml:space="preserve">(קע"א)</w:t>
      </w:r>
      <w:r>
        <w:t xml:space="preserve"> שכ' דוודאי אין בזה חיסרון דלשמה ושלא לשמה דקרבנות דהתם צריך יחוד הקרבן לשם דבר מסוים ובזה הנידון אם היחוד לדבר נוסף פוגע ביחוד אבל בדין כוונה במצוות וודאי אי"ז חיסרון דאין דין הכוונה ליחד המעשה לשם מצוה אלא הוא דין על הגברא המקיים המצוה לבל יעשה המצוה בלא כוונת הלב ובזה ודאי לא איכפ"ל במה דאיכא כוונה נוספת.</w:t>
      </w:r>
    </w:p>
    <w:p>
      <w:pPr>
        <w:pStyle w:val="Body"/>
        <w:bidi/>
      </w:pPr>
      <w:r>
        <w:rPr>
          <w:rStyle w:val="LeadWord"/>
        </w:rPr>
        <w:t xml:space="preserve">ולהנ"ל</w:t>
      </w:r>
      <w:r>
        <w:t xml:space="preserve"> אי"ז ברור די"ל דגם דין מצ"כ דינו ליחד המעשה למעשה מצוה ולפי"ז גם כאן יל"ד משום לשמה ולא לשמה [אומנם יעויי"ש בקוב"ש דבל"ה אין כפי נ"מ בזה דהיכא דאין הכוונות סותרות וודאי אי"ז שום חיסרון]</w:t>
      </w:r>
    </w:p>
    <w:p>
      <w:pPr>
        <w:pStyle w:val="Body"/>
        <w:bidi/>
      </w:pPr>
      <w:r>
        <w:rPr>
          <w:rStyle w:val="LeadWord"/>
        </w:rPr>
        <w:t xml:space="preserve">ח.</w:t>
      </w:r>
      <w:r>
        <w:rPr>
          <w:rStyle w:val="LeadWord"/>
        </w:rPr>
        <w:t xml:space="preserve"> נת'</w:t>
      </w:r>
      <w:r>
        <w:t xml:space="preserve"> דיש לומר דדין הכוונה במצוות אי"ז מצד הגברא שצריך לכוון ולשתף את לבו בקיום המצוה אלא הוא הדין בעצם המעשה מצוה דבל"ה אי"ז מעשה מצוה </w:t>
      </w:r>
      <w:r>
        <w:rPr>
          <w:rStyle w:val="SmallSource"/>
        </w:rPr>
        <w:t xml:space="preserve">[ונת' לפי"ז דזהו כוונת הח"א]</w:t>
      </w:r>
      <w:r>
        <w:t xml:space="preserve">.</w:t>
      </w:r>
    </w:p>
    <w:p>
      <w:pPr>
        <w:pStyle w:val="Body"/>
        <w:bidi/>
      </w:pPr>
      <w:r>
        <w:rPr>
          <w:rStyle w:val="LeadWord"/>
        </w:rPr>
        <w:t xml:space="preserve">ומצינו</w:t>
      </w:r>
      <w:r>
        <w:t xml:space="preserve"> שכן מבו' באחרונים דאכן דין הכוונה הוא בשביל הוא בשביל השלמת המעשה מצוה ובלא זה חסר בכל המעשה ואי"ז דין בגברא גרידא.</w:t>
      </w:r>
    </w:p>
    <w:p>
      <w:pPr>
        <w:pStyle w:val="Body"/>
        <w:bidi/>
      </w:pPr>
      <w:r>
        <w:rPr>
          <w:rStyle w:val="LeadWord"/>
        </w:rPr>
        <w:t xml:space="preserve">דהנה</w:t>
      </w:r>
      <w:r>
        <w:t xml:space="preserve"> איתא בגמ' עירובין צו: לגבי המוצא תפילין בשבת שא"י לטלטלם ביד יכניסם למקום שמור ע"י שילבישם ואיתא התם </w:t>
      </w:r>
      <w:r>
        <w:rPr>
          <w:rStyle w:val="SmallSource"/>
        </w:rPr>
        <w:t xml:space="preserve">[למהלך מסוים]</w:t>
      </w:r>
      <w:r>
        <w:t xml:space="preserve"> דנח' תנאים אם יכול ללבוש ב' זוגות או דוקא זוג זוג וביארו שם הפלוגתא דמ"ד שיכול ללבוש ב' זוגות ס"ל דמצוות צריכות כוונה וממילא אף שלובש ב' זוגות אינו עובר בבל תוסיף כיון שאינו מכוון לשם מצוה, משא"כ מ"ד דילבש רק זוג אחד ס"ל דמצוות אין צריכות כוונה וממילא כיון שלובש ב' זוגות עובר בבל תוסיף אף דאינו מכוון למצוה.</w:t>
      </w:r>
    </w:p>
    <w:p>
      <w:pPr>
        <w:pStyle w:val="Body"/>
        <w:bidi/>
      </w:pPr>
      <w:r>
        <w:rPr>
          <w:rStyle w:val="LeadWord"/>
        </w:rPr>
        <w:t xml:space="preserve">והקשה</w:t>
      </w:r>
      <w:r>
        <w:t xml:space="preserve"> בטורי אבן להמבו' בכמה ראשונים דאף למ"ד מצוות אין צריכות כוונה מ"מ אם כיון להדיא לא לצאת לא יצא א"כ ה"נ יכוון להדיא לא לקיים מצוה בזה וממילא לא יעבור בבל תוסיף.</w:t>
      </w:r>
    </w:p>
    <w:p>
      <w:pPr>
        <w:pStyle w:val="Body"/>
        <w:bidi/>
      </w:pPr>
      <w:r>
        <w:rPr>
          <w:rStyle w:val="LeadWord"/>
        </w:rPr>
        <w:t xml:space="preserve">ותי' החזו"א</w:t>
      </w:r>
      <w:r>
        <w:t xml:space="preserve"> </w:t>
      </w:r>
      <w:r>
        <w:rPr>
          <w:rStyle w:val="SmallSource"/>
        </w:rPr>
        <w:t xml:space="preserve">(או"ח סו"ס כ"ט)</w:t>
      </w:r>
      <w:r>
        <w:t xml:space="preserve"> דבכדי לעבור על איסור בל תוסיף צריך לעשות את מעשה המצוה בשלימות ממילא למ"ד מצ"כ בלא כוונה המעשה חסר דהכוונה אינה דין בגברא אלא היא חלק ממעשה המצוה ומבלעדיה הרי"ז כעשה חצי מצוה וכנטל לולב פסול ולכך אינו עובר בבל תוסיף.</w:t>
      </w:r>
    </w:p>
    <w:p>
      <w:pPr>
        <w:pStyle w:val="Body"/>
        <w:bidi/>
      </w:pPr>
      <w:r>
        <w:rPr>
          <w:rStyle w:val="LeadWord"/>
        </w:rPr>
        <w:t xml:space="preserve">משא"כ</w:t>
      </w:r>
      <w:r>
        <w:t xml:space="preserve"> למ"ד דאי"צ כוונה הרי דהמעשה מצוה מושלם אף בלא כוונה ומה דמהני כוונה הפכית היינו משום דבע"כ לא נפיק </w:t>
      </w:r>
      <w:r>
        <w:rPr>
          <w:rStyle w:val="SmallSource"/>
        </w:rPr>
        <w:t xml:space="preserve">[כלשון התוס' בסוכה]</w:t>
      </w:r>
      <w:r>
        <w:t xml:space="preserve"> אבל אין חסרון במעשה המצוה ולפי"ז א"ש מה דיעבור על בל תוסיף ולא יועיל כוונה הפכית לזה ומיושב קו' הטו"א כ"כ החזו"א וכ"ה בעוד אחרונים.</w:t>
      </w:r>
    </w:p>
    <w:p>
      <w:pPr>
        <w:pStyle w:val="Body"/>
        <w:bidi/>
      </w:pPr>
      <w:r>
        <w:rPr>
          <w:rStyle w:val="LeadWord"/>
        </w:rPr>
        <w:t xml:space="preserve">הא</w:t>
      </w:r>
      <w:r>
        <w:t xml:space="preserve"> קמן דאין דין הכוונה מחובת הלב גרידא אלא הוא להשלמת תיקון המעשה וכמשנ"ת בס"ד ועי' עוד בחי' ר' דב לנדו שם שהאריך בסוגי' זו.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99" name="Ornament 499"/>
            <wp:cNvGraphicFramePr>
              <a:graphicFrameLocks noChangeAspect="1"/>
            </wp:cNvGraphicFramePr>
            <a:graphic>
              <a:graphicData uri="http://schemas.openxmlformats.org/drawingml/2006/picture">
                <pic:pic>
                  <pic:nvPicPr>
                    <pic:cNvPr id="49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02" behindDoc="1" locked="0" layoutInCell="1" allowOverlap="1">
            <wp:simplePos x="0" y="0"/>
            <wp:positionH relativeFrom="margin">
              <wp:align>center</wp:align>
            </wp:positionH>
            <wp:positionV relativeFrom="paragraph">
              <wp:posOffset>0</wp:posOffset>
            </wp:positionV>
            <wp:extent cx="2525874" cy="521333"/>
            <wp:effectExtent l="0" t="0" r="0" b="0"/>
            <wp:wrapNone/>
            <wp:docPr id="502" name="מסגרת סימן 502"/>
            <wp:cNvGraphicFramePr>
              <a:graphicFrameLocks noChangeAspect="1"/>
            </wp:cNvGraphicFramePr>
            <a:graphic>
              <a:graphicData uri="http://schemas.openxmlformats.org/drawingml/2006/picture">
                <pic:pic>
                  <pic:nvPicPr>
                    <pic:cNvPr id="502" name="title-88.png"/>
                    <pic:cNvPicPr/>
                  </pic:nvPicPr>
                  <pic:blipFill>
                    <a:blip r:embed="rIdImg110"/>
                    <a:stretch>
                      <a:fillRect/>
                    </a:stretch>
                  </pic:blipFill>
                  <pic:spPr>
                    <a:xfrm>
                      <a:off x="0" y="0"/>
                      <a:ext cx="2525874" cy="521333"/>
                    </a:xfrm>
                    <a:prstGeom prst="rect">
                      <a:avLst/>
                    </a:prstGeom>
                  </pic:spPr>
                </pic:pic>
              </a:graphicData>
            </a:graphic>
          </wp:anchor>
        </w:drawing>
      </w:r>
      <w:r>
        <w:t xml:space="preserve">מצוות צריכות כוונה</w:t>
      </w:r>
    </w:p>
    <w:p>
      <w:pPr>
        <w:pStyle w:val="ArticleAuthor"/>
        <w:bidi/>
        <w:sectPr>
          <w:headerReference w:type="default" r:id="rIdHA88d"/>
          <w:headerReference w:type="even" r:id="rIdHA88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בשו"ע</w:t>
      </w:r>
      <w:r>
        <w:t xml:space="preserve"> ס' סי' ס"ד נפסק להלכה דמצוות צריכות כוונה וכן הלכה. יש לבאר דהא דמצוות צריכות כוונה הוא מן התורה ומפורש כך ברשב"ם פסחים קי"ד: ד"ה מצווה להביא שכותב כלומר מצווה להביא מן התורה דאכתי לא קיים מצוות אכילת מרור הואיל ולא נתכוון דמצות צריכות כוונה, ע"כ.</w:t>
      </w:r>
    </w:p>
    <w:p>
      <w:pPr>
        <w:pStyle w:val="Body"/>
        <w:bidi/>
      </w:pPr>
      <w:r>
        <w:rPr>
          <w:rStyle w:val="LeadWord"/>
        </w:rPr>
        <w:t xml:space="preserve">וכן</w:t>
      </w:r>
      <w:r>
        <w:t xml:space="preserve"> מוכח מסוגיא דראש השנה כח: אבל הכא זכרון תרועה כתיב והאי מתעסק בעלמא משמע שנחלקו בדאורייתא וכן הוכיח הבה"ל והלבוש ועוד אחרונים מלבד הפמ"ג א"א סק"ג שמסתפק בזה יעו"ש.</w:t>
      </w:r>
    </w:p>
    <w:p>
      <w:pPr>
        <w:pStyle w:val="Body"/>
        <w:bidi/>
      </w:pPr>
      <w:r>
        <w:rPr>
          <w:rStyle w:val="LeadWord"/>
        </w:rPr>
        <w:t xml:space="preserve">בבה"ל</w:t>
      </w:r>
      <w:r>
        <w:t xml:space="preserve"> ד"ה ויש אומרים שצריכות כוונה וכו' בא"ד ולפי זה אם קראוהו לעלות לתורה ולוקח טליתו או טלית הקהל לעלות לבימה ואז זמנו בהול ומסתמא אינו מכוון אז בלבישתו לקיים המצוות עשה של ציצית ממילא עובר בזה על המצות עשה אם לא כשמכוון לשם מצווה ואז יוכל לברך גם כן והעולם אין נזהרין בזה ואולי טעמם וכו'</w:t>
      </w:r>
    </w:p>
    <w:p>
      <w:pPr>
        <w:pStyle w:val="Body"/>
        <w:bidi/>
      </w:pPr>
      <w:r>
        <w:rPr>
          <w:rStyle w:val="LeadWord"/>
        </w:rPr>
        <w:t xml:space="preserve">מבואר</w:t>
      </w:r>
      <w:r>
        <w:t xml:space="preserve"> לכאורה מדברי הבה"ל דכל מצווה שלא כיון בכוונה הראויה כאילו לא קיים המצווה כלל ואפי' בציצית זה כהולך ציצית בלא ד' כנפות.</w:t>
      </w:r>
    </w:p>
    <w:p>
      <w:pPr>
        <w:pStyle w:val="Body"/>
        <w:bidi/>
      </w:pPr>
      <w:r>
        <w:rPr>
          <w:rStyle w:val="LeadWord"/>
        </w:rPr>
        <w:t xml:space="preserve">במנחת</w:t>
      </w:r>
      <w:r>
        <w:t xml:space="preserve"> חינוך מצווה שכ"ה שדן לגבי מצווה הבאה בעבירה בסוכה גזולה שתוס' הקשה למה צריך פסוק מיוחד לסוכה גזולה תיפוק ליה משום מצווה הבאה בעבירה ומבאר המנח"ח שיש שני סוגי מצוות יש מצוות חיוביות דהיינו כמו תפילין או נטילת לולב שמצוות אלו אם לא מקיימם עובר על רצון ה' אבל יש מצוות קיומיות כמו ציצית וסוכה בשאר הימים דהיינו שהמצווה היא שאם הולך בגד של ד' כנפות יש חיוב של ציצית או אם אוכל אכילת קבע חייב סוכה אבל אם אין לובש בגד של ד' כנפות או שאינו אוכל אכילת קבע לא עבר על רצון ה' הכלל הוא עושה המצווה מקיים רצון ה' ואם אין עושה המצווה דהיינו שלא לבש כלל בגד של ד' כנפות לא עבר על רצון ה'</w:t>
      </w:r>
    </w:p>
    <w:p>
      <w:pPr>
        <w:pStyle w:val="Body"/>
        <w:bidi/>
      </w:pPr>
      <w:r>
        <w:rPr>
          <w:rStyle w:val="LeadWord"/>
        </w:rPr>
        <w:t xml:space="preserve">ובזה</w:t>
      </w:r>
      <w:r>
        <w:t xml:space="preserve"> נראה דהא דמצווה הבאה בעבירה אינו יוצא הוא משום שהוא נגד רצון הבורא דסניגור יעשה קטיגור ואני ה' שונא גזל וכו' ומשום זה שייך שפיר לומר דלא יצא המצווה כי זה לא לרצון ה' והנה כל זה שייך שפיר במצווה חיובית כיון שלא יצא המצווה ממילא עובר על רצון ה' דלא קיים ולא יצא המצווה יד"ח אבל במצוות שאינם אלא מצוות קיומיות כמו ציצית וסוכה בשאר הימים אם הם באים ע"י עבירה אמת דלא קיים רצון ה' דאין זה רצון ה' אבל מ"מ לא ביטל המצווה רק דלא קיים והוי לי'ה כמי שלא לבש בגד כלל או לא אכל כלל סעודת קבע דלא ביטל ולא קיים וגם על עבירה נדון איתו כמו שלא לבש כלל בגד של ד' כנפות או לא אכל כלל דאיה"נ שלא קיים המצווה אבל לא עבר על רצון ה' דהרי באמת הוא הולך עם ציצית ואוכל בסוכה אלא שהוא ע"י עבירה אז מחשבינן לי'ה כמי שלא לבש כלל או לא אכל כלל, ע"כ.</w:t>
      </w:r>
    </w:p>
    <w:p>
      <w:pPr>
        <w:pStyle w:val="Body"/>
        <w:bidi/>
      </w:pPr>
      <w:r>
        <w:rPr>
          <w:rStyle w:val="LeadWord"/>
        </w:rPr>
        <w:t xml:space="preserve">הרי</w:t>
      </w:r>
      <w:r>
        <w:t xml:space="preserve"> לנו מבואר במנח"ח דגם אם לא מקיים את המצווה כיון שלמעשה הוא יושב בסוכה או הולך עם ציצית אין כאן ביטול עשה והוא דלא כמשנ"ב שנקט בפשיטות שיש כאן ביטול עשה כשלובש ציצית בלא כוונה למ"ד שמצוות צריכות כוונה.</w:t>
      </w:r>
    </w:p>
    <w:p>
      <w:pPr>
        <w:pStyle w:val="Body"/>
        <w:bidi/>
      </w:pPr>
      <w:r>
        <w:rPr>
          <w:rStyle w:val="LeadWord"/>
        </w:rPr>
        <w:t xml:space="preserve">והנה</w:t>
      </w:r>
      <w:r>
        <w:t xml:space="preserve"> יעוין בשערי יושר ש"ב פרק כ' וזה"ל בקצרה ובסיכום דמדברי המנח"ח נראה שבמצות ציצית וסוכה בשאר הימים עיקר רצון ה' הוא שלא נלך בגד של ד' כנפות בלא ציצית וכן לא לאכול אכילת קבע מחוץ לסוכה ולכן בלבש ציצית או אכל בסוכה אלא שהיה ע"י עבירה זה לא נגד רצון ה' דמ"מ הרי יש לו ציצית אלא שנחשב כמי שלא לבש כלל אבל זה רחוק מן השכל דעיקר רצון ה' הוא שבגד עם ציצית או נאכל בסוכה אכילת קבע דהעיקר הוא הקיום של המצוות ואם זה היה ע"י עבירה הרי לא קיים רצון ה' ואם כן שפיר מיקרי שאכל חוץ לסוכה או הולך בגד בלא ציצית וכמו שסובר המשנ"ב וצדקו דבריו, ע"כ.</w:t>
      </w:r>
    </w:p>
    <w:p>
      <w:pPr>
        <w:pStyle w:val="Body"/>
        <w:bidi/>
      </w:pPr>
      <w:r>
        <w:rPr>
          <w:rStyle w:val="LeadWord"/>
        </w:rPr>
        <w:t xml:space="preserve">וכן</w:t>
      </w:r>
      <w:r>
        <w:t xml:space="preserve"> הוא באג"מ סי' ו' שכתב על חידושו של המנח"ח שלכאורה הוא תמוה דמנא לן דאיכא שני ענינים קיום המצוה ואיסור ללבוש של ד' כנפות בלא ציצית ואיסור אכילה שלא בסוכה דאחר נראה שליכא בחיובי עשה אלא קיום המעשה ולא שום איסור אלא איסור זה עצמו שלא קיים המצווה שלכן כיון שברוצה לאכול חייבתו תורה לאכול בסוכה וכן כשלבש בגד חייבתו תורה ציצית ולכן כשזה ע"י עבירה הרי לא קיים רצון ה' והוי כהולך בלא ציצית או אכל חוץ לסוכה דהרי נתחייב במצווה ולא קיים, וכן נמי כשלובש ציצית בלא כוונה כיון שלא קיים רצון ה' הוי כהולך בלי ציצית וכדברי המשנ"ב, ע"כ.</w:t>
      </w:r>
    </w:p>
    <w:p>
      <w:pPr>
        <w:pStyle w:val="Body"/>
        <w:bidi/>
      </w:pPr>
      <w:r>
        <w:rPr>
          <w:rStyle w:val="LeadWord"/>
        </w:rPr>
        <w:t xml:space="preserve">במנחת</w:t>
      </w:r>
      <w:r>
        <w:t xml:space="preserve"> שלמה סי' א' אמנם חולק על המנחת חינוך כמו כל האחרונים שהזכרנו לעיל דכיון שבציצית וסוכה העיקר כוונת התורה הוא שכשאתה לובש ציצית או אוכל אכילת קבע תקיים המצווה כתיקונה דהיינו שיהיה בו בבגד ציצית ותאכל את אכילת הקבע בסוכה ואם אתה לא מקיים זאת אתה מבטל עשה וא"כ אם זה מצווה הבאה בעבירה שפיר ביטלת עשה דלא קיימת המצווה כתיקונה אבל מצד שני חולק על המשנ"ב בענין חסרון כוונה במצוות שהם מצוות קיומיות כמו ציצית וסוכה בשאר ימי החג ובהקדם מקשה כמה קושיות אלימתות על המשנ"ב א. בבה"ל סימן תקפ"ח סעיף ב' מבואר דלא לתקוע בשופר במקום מטונף שאסור בדברי תורה והטעם משום שמצוות צריכות כוונה לצאת ידי המצווה וזה גופא חשיב דברי תורה, ע"כ. ונמצא לפי"ז דהלובש ציצית במרחץ או בביה"כ במקום שאסור בדברי תורה נכון למנוע מכוונת המצווה ולפי דברי המשנ"ב ביטל מצוות עשה כל רגע שהוא במרחץ או בביהכ"ס כיון שלא מכיון ויש לו למהר לצאת משם. ב. הא דהותר כלאים בציצית משום דעשה דוחה לא תעשה אם ילבש ציצית ולא יכוין לשם מצווה נמצא שבאותו רגע יעבור כלאים דאין כאן עשה שדוחה לא תעשה. ג. מי שישן בטלית בלילה וקם ולא נזכר בעלות השחר לכוין כל רגע ורגע מבטל מצוות עשה. ד. הקונה בית מחבירו שיש בו מזוזה נהי דלא מתחייב לברך דתיקנו לברך על הקביעה של המזוזה שבזה מינכר שהוא עוסק בקביעת מזוזה משא"כ כשיש כבר מזוזה אבל חיוב המזוזה וודאי פקע מהמוכר וחייל על השוכר או הקונה וא"כ אם נכנס לדור בדירה ולא זכר כלל ממצות מזוזה נמצא שלפי הנ"ל הרי עובר בכל רגע ורגע על עשה של מזוזה.</w:t>
      </w:r>
    </w:p>
    <w:p>
      <w:pPr>
        <w:pStyle w:val="Body"/>
        <w:bidi/>
      </w:pPr>
      <w:r>
        <w:rPr>
          <w:rStyle w:val="LeadWord"/>
        </w:rPr>
        <w:t xml:space="preserve">ואשר</w:t>
      </w:r>
      <w:r>
        <w:t xml:space="preserve"> על כן צריך ליישב כל הנ"ל ביסוד חשוב והוא בהקדם דהרי זה פשוט שאדם שעשה מעקה לגגו ולא כיון לשם מצוה דאיה"נ שלא קיים המצווה כיון שלא היה לו כוונה אבל וודאי שלא עובר בכל רגע על העשה של מעקה דהרי הוא מציאות שיש כאן מעקה ואין אדם נופל וכן לגבי שחיטה אם שחט אדם בלא כוונה איה"נ שלא קיים המצווה דחסר לו כוונה אבל וודאי הבשר מותר באכילה דהרי הוא מציאות של זבוח דהעיקר במצוות אלו היא התוצאה, וכשיש לי התוצאה אין שייך שיעבור על העשה של מצוות אלו ורק במצוות חיוביות כמו תפילין ומצה וסוכה בלילה הראשונה שזה חיוב על קרקפתא דגברא בזה שפיר אם לא כיון אפשר לומר שגם ביטל המצווה שלא עשה המצווה כמו שצריך וכמו שחז"ל תקנו אבל במצוות קיומיות אם עשה המצווה כמו שצריך ורק חסר הכוונה בזה אמרינן דאיה"נ שאין לו המצווה אבל ביטול אין כאן דיש כאן התוצאה, אבל לגבי מצווה הבאה בעבירה זה חסרון בגופו של מצווה עצמה חסר בצורתה של המצווה ומחשבינן שאין את התוצאה ולכן גם לא קיים המצווה וגם עובר על העשה של המצווה.</w:t>
      </w:r>
    </w:p>
    <w:p>
      <w:pPr>
        <w:pStyle w:val="Body"/>
        <w:bidi/>
      </w:pPr>
      <w:r>
        <w:rPr>
          <w:rStyle w:val="LeadWord"/>
        </w:rPr>
        <w:t xml:space="preserve">לסיכום</w:t>
      </w:r>
      <w:r>
        <w:t xml:space="preserve"> יש לנו ג' שיטות בדבר:</w:t>
      </w:r>
    </w:p>
    <w:p>
      <w:pPr>
        <w:pStyle w:val="Body"/>
        <w:bidi/>
      </w:pPr>
      <w:r>
        <w:rPr>
          <w:rStyle w:val="LeadWord"/>
        </w:rPr>
        <w:t xml:space="preserve">א. שיטת</w:t>
      </w:r>
      <w:r>
        <w:t xml:space="preserve"> המשנ"ב ועוד אחרונים דכל המצוות שיש חסרון כוונה לא רק שלא קיים המצווה אלא גם עובר על העשה של המצווה כגון שנקרא שהולך בלא ציצית או אוכל חוץ לסוכה וכדומה.</w:t>
      </w:r>
    </w:p>
    <w:p>
      <w:pPr>
        <w:pStyle w:val="Body"/>
        <w:bidi/>
      </w:pPr>
      <w:r>
        <w:rPr>
          <w:rStyle w:val="LeadWord"/>
        </w:rPr>
        <w:t xml:space="preserve">ב. שיטת</w:t>
      </w:r>
      <w:r>
        <w:t xml:space="preserve"> המנח"ח ועוד אחרונים דלא אמרינן הכי אלא כל שקיים המצווה כצורתה אפילו שהיה חסרון במצווה כגון שבא ע"י עבירה או שיש חסרון בכוונה אמרינן דאיה"נ שלא קיים המצווה אבל וודאי לא עובר העשה דמצוות אלו דהרי הולך עם ציצית ואכל בסוכה.</w:t>
      </w:r>
    </w:p>
    <w:p>
      <w:pPr>
        <w:pStyle w:val="Body"/>
        <w:bidi/>
      </w:pPr>
      <w:r>
        <w:rPr>
          <w:rStyle w:val="LeadWord"/>
        </w:rPr>
        <w:t xml:space="preserve">ג. שיטת</w:t>
      </w:r>
      <w:r>
        <w:t xml:space="preserve"> המנחת שלמה שיטה ממוצעת שלגבי מצווה הבאה בעבירה מסכים לדברי המ"ב כיון שהוא חסרון בגופא דהמצווה ואין כאן תוצאה שלימה ולכן שפיר גם לא קיים וגם עובר העשה דהמצווה אבל לגבי שאר מצוות שהחסרון שלהם הוא רק בכוונה זה לא חסרון בתוצאה של המצווה ולכן איה"נ שלא יצא ידי המצווה אבל אין עובר על העשה של המצווה, וכדברי המנחת שלמה מבואר נמי בקובץ שיעורים כתובות אות רמ"ט דבמצוות קיומיות עיקר המצווה היא התוצאה ע"י המצווה בשלימות וכנ"ל.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3" name="Ornament 503"/>
            <wp:cNvGraphicFramePr>
              <a:graphicFrameLocks noChangeAspect="1"/>
            </wp:cNvGraphicFramePr>
            <a:graphic>
              <a:graphicData uri="http://schemas.openxmlformats.org/drawingml/2006/picture">
                <pic:pic>
                  <pic:nvPicPr>
                    <pic:cNvPr id="50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06" behindDoc="1" locked="0" layoutInCell="1" allowOverlap="1">
            <wp:simplePos x="0" y="0"/>
            <wp:positionH relativeFrom="margin">
              <wp:align>center</wp:align>
            </wp:positionH>
            <wp:positionV relativeFrom="paragraph">
              <wp:posOffset>0</wp:posOffset>
            </wp:positionV>
            <wp:extent cx="3438927" cy="521096"/>
            <wp:effectExtent l="0" t="0" r="0" b="0"/>
            <wp:wrapNone/>
            <wp:docPr id="506" name="מסגרת סימן 506"/>
            <wp:cNvGraphicFramePr>
              <a:graphicFrameLocks noChangeAspect="1"/>
            </wp:cNvGraphicFramePr>
            <a:graphic>
              <a:graphicData uri="http://schemas.openxmlformats.org/drawingml/2006/picture">
                <pic:pic>
                  <pic:nvPicPr>
                    <pic:cNvPr id="506" name="title-89.png"/>
                    <pic:cNvPicPr/>
                  </pic:nvPicPr>
                  <pic:blipFill>
                    <a:blip r:embed="rIdImg111"/>
                    <a:stretch>
                      <a:fillRect/>
                    </a:stretch>
                  </pic:blipFill>
                  <pic:spPr>
                    <a:xfrm>
                      <a:off x="0" y="0"/>
                      <a:ext cx="3438927" cy="521096"/>
                    </a:xfrm>
                    <a:prstGeom prst="rect">
                      <a:avLst/>
                    </a:prstGeom>
                  </pic:spPr>
                </pic:pic>
              </a:graphicData>
            </a:graphic>
          </wp:anchor>
        </w:drawing>
      </w:r>
      <w:r>
        <w:t xml:space="preserve">סיכום משנ"ב סימן ס' סעיף ד'</w:t>
      </w:r>
    </w:p>
    <w:p>
      <w:pPr>
        <w:pStyle w:val="ArticleAuthor"/>
        <w:bidi/>
        <w:sectPr>
          <w:headerReference w:type="default" r:id="rIdHA89d"/>
          <w:headerReference w:type="even" r:id="rIdHA89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יש</w:t>
      </w:r>
      <w:r>
        <w:t xml:space="preserve"> שתי כוונות שצריך לכוון, א. כוונת הלב למצווה עצמה דהיינו כגון ק"ש דיש לכוון במשמעות של המצווה. ב. לקיים את רצון השם לצאת לידי חובה במצווה הזאת.</w:t>
      </w:r>
    </w:p>
    <w:p>
      <w:pPr>
        <w:pStyle w:val="Body"/>
        <w:bidi/>
      </w:pPr>
      <w:r>
        <w:rPr>
          <w:rStyle w:val="LeadWord"/>
        </w:rPr>
        <w:t xml:space="preserve">כוונת</w:t>
      </w:r>
      <w:r>
        <w:t xml:space="preserve"> המצווה שמוזכרת בזה הסעיף אינה כוונה לכוון בעצם המצווה, אלא כוונה לצאת בה כאשר ציווה השם, ובזה נחלקו האם מצוות בעי כוונה או לא.</w:t>
      </w:r>
    </w:p>
    <w:p>
      <w:pPr>
        <w:pStyle w:val="Body"/>
        <w:bidi/>
      </w:pPr>
      <w:r>
        <w:rPr>
          <w:rStyle w:val="LeadWord"/>
        </w:rPr>
        <w:t xml:space="preserve">כוונה</w:t>
      </w:r>
      <w:r>
        <w:t xml:space="preserve"> לעצם המצווה הנ"ל וכגון כוונת ק"ש ותפילה וברכת המזון וקידוש כו' לכו"ע יש בזה מצווה לכתחילה שיכוון בליבו.</w:t>
      </w:r>
    </w:p>
    <w:p>
      <w:pPr>
        <w:pStyle w:val="Body"/>
        <w:bidi/>
      </w:pPr>
      <w:r>
        <w:rPr>
          <w:rStyle w:val="LeadWord"/>
        </w:rPr>
        <w:t xml:space="preserve">בכוונה</w:t>
      </w:r>
      <w:r>
        <w:t xml:space="preserve"> הנ"ל אם לא כיוון ליבו יצא גם למנ"ד מצוות צריכות כוונה.</w:t>
      </w:r>
    </w:p>
    <w:p>
      <w:pPr>
        <w:pStyle w:val="Body"/>
        <w:bidi/>
      </w:pPr>
      <w:r>
        <w:rPr>
          <w:rStyle w:val="LeadWord"/>
        </w:rPr>
        <w:t xml:space="preserve">אך</w:t>
      </w:r>
      <w:r>
        <w:t xml:space="preserve"> בפסוק ראשון של ק"ש וברכת אבות אם לא כיוון לא יצא.</w:t>
      </w:r>
    </w:p>
    <w:p>
      <w:pPr>
        <w:pStyle w:val="Body"/>
        <w:bidi/>
      </w:pPr>
      <w:r>
        <w:rPr>
          <w:rStyle w:val="LeadWord"/>
        </w:rPr>
        <w:t xml:space="preserve">לכו"ע</w:t>
      </w:r>
      <w:r>
        <w:t xml:space="preserve"> צריך כוונה ג"כ לצאת לידי מצווה כאשר ציווה השם, </w:t>
      </w:r>
      <w:r>
        <w:rPr>
          <w:rStyle w:val="BodyBold"/>
        </w:rPr>
        <w:t xml:space="preserve">אלא שנחלקו על הדיעבד</w:t>
      </w:r>
      <w:r>
        <w:t xml:space="preserve"> דלמנ"ד מצוות לא בעי כוונה יצא, ולמנ"ד מצוות בעי כוונה לא יצא אפילו דיעבד, ועל זה קאי סעיף זה.</w:t>
      </w:r>
    </w:p>
    <w:p>
      <w:pPr>
        <w:pStyle w:val="Body"/>
        <w:bidi/>
      </w:pPr>
      <w:r>
        <w:rPr>
          <w:rStyle w:val="LeadWord"/>
        </w:rPr>
        <w:t xml:space="preserve">שורש</w:t>
      </w:r>
      <w:r>
        <w:t xml:space="preserve"> העניין שצריך כוונה דכתיב "עשה דברים לשם פועלם", ונאמר "ותהי יראתם אותי מצוות אנשים מלומדה".</w:t>
      </w:r>
    </w:p>
    <w:p>
      <w:pPr>
        <w:pStyle w:val="Body"/>
        <w:bidi/>
      </w:pPr>
      <w:r>
        <w:rPr>
          <w:rStyle w:val="LeadWord"/>
        </w:rPr>
        <w:t xml:space="preserve">אם</w:t>
      </w:r>
      <w:r>
        <w:t xml:space="preserve"> כיוון במצווה לשם איזה עניין וגם כיוון לצאת לידי חובה יצא.</w:t>
      </w:r>
    </w:p>
    <w:p>
      <w:pPr>
        <w:pStyle w:val="Body"/>
        <w:bidi/>
      </w:pPr>
      <w:r>
        <w:rPr>
          <w:rStyle w:val="LeadWord"/>
        </w:rPr>
        <w:t xml:space="preserve">המג"א</w:t>
      </w:r>
      <w:r>
        <w:t xml:space="preserve"> הביא את דעת הרידב"ז דכל זה במצוות דאורייתא, אך במצוות דרבנן יצא דיעבד.</w:t>
      </w:r>
    </w:p>
    <w:p>
      <w:pPr>
        <w:pStyle w:val="Body"/>
        <w:bidi/>
      </w:pPr>
      <w:r>
        <w:rPr>
          <w:rStyle w:val="LeadWord"/>
        </w:rPr>
        <w:t xml:space="preserve">מכמה</w:t>
      </w:r>
      <w:r>
        <w:t xml:space="preserve"> מקומות בשו"ע משמע שחלק על זה ואין הבדל בין דאורייתא לרבנן.</w:t>
      </w:r>
    </w:p>
    <w:p>
      <w:pPr>
        <w:pStyle w:val="Body"/>
        <w:bidi/>
      </w:pPr>
      <w:r>
        <w:rPr>
          <w:rStyle w:val="LeadWord"/>
        </w:rPr>
        <w:t xml:space="preserve">ומשמע</w:t>
      </w:r>
      <w:r>
        <w:t xml:space="preserve"> שכן דעת הגר"א מהא דבסימן תפט הגר"א דוחק דהשו"ע קאי אליבא דמנ"ד מצוות לא בעי כוונה ולמה לדחוק כן יותר טוב היה לומר כאליה רבה שסבר השו"ע דמצוות ספירת העומר בזה הזמן מדרבנן, ולכן יוצא בזה ומדלא העמיד כן משמע שאין לחלק בין דאורייתא לרבנן בעניין זה כלל.</w:t>
      </w:r>
    </w:p>
    <w:p>
      <w:pPr>
        <w:pStyle w:val="Body"/>
        <w:bidi/>
      </w:pPr>
      <w:r>
        <w:rPr>
          <w:rStyle w:val="LeadWord"/>
        </w:rPr>
        <w:t xml:space="preserve">ואומנם</w:t>
      </w:r>
      <w:r>
        <w:t xml:space="preserve"> הביאור הלכה ד"ה לצאת הביא דאפשר לסמוך על דעת הרדב"ז בדיעבד וכגון שאכל פחות מכזית, ובירך לקטן ולא כיוון לצאת יכול לסמוך על הרדב"ז הנ"ל ולא לברך דלדעתו יצא.</w:t>
      </w:r>
    </w:p>
    <w:p>
      <w:pPr>
        <w:pStyle w:val="Body"/>
        <w:bidi/>
      </w:pPr>
      <w:r>
        <w:rPr>
          <w:rStyle w:val="LeadWord"/>
        </w:rPr>
        <w:t xml:space="preserve">מחלוקת</w:t>
      </w:r>
      <w:r>
        <w:t xml:space="preserve"> האם מצוות צריכים כוונה, דעה ראשונה בשם יש אומרים דלא בעי כוונה, דעה שניה וכן הלכה דבעי כוונה.</w:t>
      </w:r>
    </w:p>
    <w:p>
      <w:pPr>
        <w:pStyle w:val="SubHeading"/>
        <w:bidi/>
      </w:pPr>
      <w:r>
        <w:t xml:space="preserve">למנ"ד בעי כוונה</w:t>
      </w:r>
    </w:p>
    <w:p>
      <w:pPr>
        <w:pStyle w:val="Body"/>
        <w:bidi/>
      </w:pPr>
      <w:r>
        <w:rPr>
          <w:rStyle w:val="LeadWord"/>
        </w:rPr>
        <w:t xml:space="preserve">למנ"ד</w:t>
      </w:r>
      <w:r>
        <w:t xml:space="preserve"> בעי כוונה הוי מדאורייתא כך כתב הרשב"ם בפסחים דף קי"ד: ד"ה אע"ג, וכן משמע בסוגייה בראש השנה דכתיב זכרון תרועה וכו' משמע דהווי סברה דאורייתא.</w:t>
      </w:r>
    </w:p>
    <w:p>
      <w:pPr>
        <w:pStyle w:val="Body"/>
        <w:bidi/>
      </w:pPr>
      <w:r>
        <w:rPr>
          <w:rStyle w:val="LeadWord"/>
        </w:rPr>
        <w:t xml:space="preserve">כך</w:t>
      </w:r>
      <w:r>
        <w:t xml:space="preserve"> כתב הלבוש ושארי אחרונים ודלא כפ"מ שמסתפק בזה.</w:t>
      </w:r>
    </w:p>
    <w:p>
      <w:pPr>
        <w:pStyle w:val="Body"/>
        <w:bidi/>
      </w:pPr>
      <w:r>
        <w:rPr>
          <w:rStyle w:val="LeadWord"/>
        </w:rPr>
        <w:t xml:space="preserve">בדבר</w:t>
      </w:r>
      <w:r>
        <w:t xml:space="preserve"> שהוא אכילה דעת השו"ע בסימן תעה שיצא, הב"ח מחמיר בזה.</w:t>
      </w:r>
    </w:p>
    <w:p>
      <w:pPr>
        <w:pStyle w:val="Body"/>
        <w:bidi/>
      </w:pPr>
      <w:r>
        <w:rPr>
          <w:rStyle w:val="LeadWord"/>
        </w:rPr>
        <w:t xml:space="preserve">עיין</w:t>
      </w:r>
      <w:r>
        <w:t xml:space="preserve"> הב"ח ופ"מ סימן ח וב-תרכ"ה, ומשמע מדבריהם דמצוות ציצית וסוכה הכוונה בהם לעיכובא כמו בשאר המצוות.</w:t>
      </w:r>
    </w:p>
    <w:p>
      <w:pPr>
        <w:pStyle w:val="Body"/>
        <w:bidi/>
      </w:pPr>
      <w:r>
        <w:rPr>
          <w:rStyle w:val="LeadWord"/>
        </w:rPr>
        <w:t xml:space="preserve">ולפי</w:t>
      </w:r>
      <w:r>
        <w:t xml:space="preserve"> זה אדם שעולה לתורה והוא בהול ושם עליו טלית ולכאורה במקרה זבה אינו מכוון בזה לשם מצווה, יוצא א"כ שהוא לובש ד' כנפות ללא ציצית ועובר בזה על עשה, והעצות לזה א. שיכוון לצאת לידי מצוות ציצית ואז ג"כ יוכל לברך על זה, ב. השערי אפרים כתב שיותר טוב שיקח טלית שאולה מליקח טלית מבה"כ ואם לקח מבה"כ יכוון ללבשו לשם מלבוש של ציצית ולא לכבוד בעלמא, ואם לא רוצה לברך לא ישים הטלית בראשו.</w:t>
      </w:r>
    </w:p>
    <w:p>
      <w:pPr>
        <w:pStyle w:val="Body"/>
        <w:bidi/>
      </w:pPr>
      <w:r>
        <w:rPr>
          <w:rStyle w:val="LeadWord"/>
        </w:rPr>
        <w:t xml:space="preserve">לימוד</w:t>
      </w:r>
      <w:r>
        <w:t xml:space="preserve"> זכות על מה שהעולם לא נזהרים בזה, - שלא רוצים ללבוש לשם ציצית אלא רק לכבוד התורה בעלמא, דומיא דמי שלובש להראות לקונה מידתו שפטור אז מציצית.</w:t>
      </w:r>
    </w:p>
    <w:p>
      <w:pPr>
        <w:pStyle w:val="Body"/>
        <w:bidi/>
      </w:pPr>
      <w:r>
        <w:rPr>
          <w:rStyle w:val="LeadWord"/>
        </w:rPr>
        <w:t xml:space="preserve">למנ"ד</w:t>
      </w:r>
      <w:r>
        <w:t xml:space="preserve"> דבעי כוונה, אם לא כיוון צריך לחזור, ואם ספק לו, אם זה מצוות דאורייתא בעי חזרה דספק דאורייתא לחומרא, </w:t>
      </w:r>
      <w:r>
        <w:rPr>
          <w:rStyle w:val="SmallSource"/>
        </w:rPr>
        <w:t xml:space="preserve">(זה שיטת הפ"מ)</w:t>
      </w:r>
      <w:r>
        <w:t xml:space="preserve">.</w:t>
      </w:r>
    </w:p>
    <w:p>
      <w:pPr>
        <w:pStyle w:val="Body"/>
        <w:bidi/>
      </w:pPr>
      <w:r>
        <w:rPr>
          <w:rStyle w:val="LeadWord"/>
        </w:rPr>
        <w:t xml:space="preserve">אפילו</w:t>
      </w:r>
      <w:r>
        <w:t xml:space="preserve"> אם וודאי לא כיוון בראשונה נראה למשנ"ב דלא יברך בעשייתה שנית, דהמג"א סבר דלא יחזור ויברך וכן פסק השיורי כנסת הגדולה סימן תפ"ט.</w:t>
      </w:r>
    </w:p>
    <w:p>
      <w:pPr>
        <w:pStyle w:val="Body"/>
        <w:bidi/>
      </w:pPr>
      <w:r>
        <w:rPr>
          <w:rStyle w:val="LeadWord"/>
        </w:rPr>
        <w:t xml:space="preserve">שיטת</w:t>
      </w:r>
      <w:r>
        <w:t xml:space="preserve"> החיי אדם דאם מוכח מהמעשה שהוא עושה </w:t>
      </w:r>
      <w:r>
        <w:rPr>
          <w:rStyle w:val="BodyBold"/>
        </w:rPr>
        <w:t xml:space="preserve">שרצה</w:t>
      </w:r>
      <w:r>
        <w:t xml:space="preserve"> לצאת לידי חובת המצווה לא בעי חזרה, וכגון ק"ש בתוך התפילה, או שנטל לולב, אכל מצה, תקע, או בשאר מצוות ע"י ברכות או הכנה למצווה, כמו שאמרו בירושלמי לעניין מצה דכיוון שהסב מוכח שרצה לקיים המצווה, וכן אם היה עובר מאחורי בה"כ ושמע קול שופר וכו' אם היה עובר.. אך אם עמד בתוך בה"כ חזקה כיוון,  </w:t>
      </w:r>
      <w:r>
        <w:rPr>
          <w:rStyle w:val="BodyBold"/>
        </w:rPr>
        <w:t xml:space="preserve">אך בסתמא </w:t>
      </w:r>
      <w:r>
        <w:t xml:space="preserve">לא יצא לידי חובה, וכגון תקיעה דרך לימודו או ק"ש דרך לימודו וכו'.</w:t>
      </w:r>
    </w:p>
    <w:p>
      <w:pPr>
        <w:pStyle w:val="Body"/>
        <w:bidi/>
      </w:pPr>
      <w:r>
        <w:rPr>
          <w:rStyle w:val="LeadWord"/>
        </w:rPr>
        <w:t xml:space="preserve">לפי</w:t>
      </w:r>
      <w:r>
        <w:t xml:space="preserve"> הנ"ל נראה לביאור הלכה שאם רגיל להתפלל ערבית לפני שקיעה ויצא פעם שהתפלל לאחר מכן נראה שאין מוכח ממעשיו שכיוון לק"ש דהלא תמיד הוא רגיל לומר לאחר התפילה ק"ש.</w:t>
      </w:r>
    </w:p>
    <w:p>
      <w:pPr>
        <w:pStyle w:val="Body"/>
        <w:bidi/>
      </w:pPr>
      <w:r>
        <w:rPr>
          <w:rStyle w:val="LeadWord"/>
        </w:rPr>
        <w:t xml:space="preserve">התוקע</w:t>
      </w:r>
      <w:r>
        <w:t xml:space="preserve"> להתלמד או בירך לקטן ברכת המזון ולא כיוון לצאת לידי אותה מצווה לא יצא לידי חובה.</w:t>
      </w:r>
    </w:p>
    <w:p>
      <w:pPr>
        <w:pStyle w:val="Body"/>
        <w:bidi/>
      </w:pPr>
      <w:r>
        <w:rPr>
          <w:rStyle w:val="LeadWord"/>
        </w:rPr>
        <w:t xml:space="preserve">ומוכח</w:t>
      </w:r>
      <w:r>
        <w:t xml:space="preserve"> מדברי הט"ז, דהמברך לקטנים גם למנ"ד מצוות לא בעי כוונה, לא יצא דהווי ליה ככיוון להדיא שלא לצאת.</w:t>
      </w:r>
    </w:p>
    <w:p>
      <w:pPr>
        <w:pStyle w:val="Body"/>
        <w:bidi/>
      </w:pPr>
      <w:r>
        <w:rPr>
          <w:rStyle w:val="LeadWord"/>
        </w:rPr>
        <w:t xml:space="preserve">ובביאור</w:t>
      </w:r>
      <w:r>
        <w:t xml:space="preserve"> הלכה הביא שנראה לו דאם לא אכל כדי שביעה דאכתי חייב בבהמ"ז רק מדרבנן אפשר שיש לסמוך בדיעבד על דעת הרדב"ז שסבר שבמצוות דרבנן לא בעי כוונה וא"כ לא צריך לחזור ולברך.</w:t>
      </w:r>
    </w:p>
    <w:p>
      <w:pPr>
        <w:pStyle w:val="Body"/>
        <w:bidi/>
      </w:pPr>
      <w:r>
        <w:rPr>
          <w:rStyle w:val="LeadWord"/>
        </w:rPr>
        <w:t xml:space="preserve">וקשה</w:t>
      </w:r>
      <w:r>
        <w:t xml:space="preserve"> על הט"ז הנ"ל שהביא ראיותיו מדברי הרא"ש, והלא הרא"ש שיטתו דבעי כוונה וממילא לא יצא, אך למנ"ד דלא בעי כווונה לעולם נימא דיצא,</w:t>
      </w:r>
    </w:p>
    <w:p>
      <w:pPr>
        <w:pStyle w:val="Body"/>
        <w:bidi/>
      </w:pPr>
      <w:r>
        <w:rPr>
          <w:rStyle w:val="LeadWord"/>
        </w:rPr>
        <w:t xml:space="preserve">לכתחילה</w:t>
      </w:r>
      <w:r>
        <w:t xml:space="preserve"> העצה שמי שצריך לברך לקטנים, א. שיכוון לצאת ג"כ לשם מצווה ויוצא בזה על אף שעושה עוד משהו וכך כתב האליה רבה, ב. שיכוון בפירוש שלא לצאת ויברך לאחר מכן לעצמו.</w:t>
      </w:r>
    </w:p>
    <w:p>
      <w:pPr>
        <w:pStyle w:val="Body"/>
        <w:bidi/>
      </w:pPr>
      <w:r>
        <w:rPr>
          <w:rStyle w:val="LeadWord"/>
        </w:rPr>
        <w:t xml:space="preserve">יש</w:t>
      </w:r>
      <w:r>
        <w:t xml:space="preserve"> כמה פוסקים הלא אימה פ"מ, העולת שבת שהביא האליה רבה שדעת השו"ע שפסק כאן שמצוות בעי כוונה זה רק משום ספק דאורייתא, ונפק"מ לעניין מצוות דרבנן א"נ לעניין ברכות.</w:t>
      </w:r>
    </w:p>
    <w:p>
      <w:pPr>
        <w:pStyle w:val="Body"/>
        <w:bidi/>
      </w:pPr>
      <w:r>
        <w:rPr>
          <w:rStyle w:val="LeadWord"/>
        </w:rPr>
        <w:t xml:space="preserve">ומשמע</w:t>
      </w:r>
      <w:r>
        <w:t xml:space="preserve"> בפ"מ דגם שיטת המג"א כך, אך הביא הביאור הלכה דאפשר לדייק שטעם המג"א הוא שיש לחוש לשאר פוסקים וזה רק בברכה לכך כתב שלא יברך שוב, אך לעולם השו"ע פסק מדין וודאי,</w:t>
      </w:r>
    </w:p>
    <w:p>
      <w:pPr>
        <w:pStyle w:val="Body"/>
        <w:bidi/>
      </w:pPr>
      <w:r>
        <w:rPr>
          <w:rStyle w:val="LeadWord"/>
        </w:rPr>
        <w:t xml:space="preserve">האליה</w:t>
      </w:r>
      <w:r>
        <w:t xml:space="preserve"> רבה דחה את דברי העולת השבת וסבר שהשו"ע כתב כן מעיקר הדין ולא מדין ספק, וכן מוכח מהגר"א סעיף ד</w:t>
      </w:r>
    </w:p>
    <w:p>
      <w:pPr>
        <w:pStyle w:val="SubHeading"/>
        <w:bidi/>
      </w:pPr>
      <w:r>
        <w:t xml:space="preserve">למנ"ד לא בעי כוונה</w:t>
      </w:r>
    </w:p>
    <w:p>
      <w:pPr>
        <w:pStyle w:val="Body"/>
        <w:bidi/>
      </w:pPr>
      <w:r>
        <w:rPr>
          <w:rStyle w:val="LeadWord"/>
        </w:rPr>
        <w:t xml:space="preserve">למנ"ד</w:t>
      </w:r>
      <w:r>
        <w:t xml:space="preserve"> אינה צריך כוונה- הביאור הלכה מביא, דבין אם שמע מאחר ובין אם עושה בעצמו ואין מתכוון לכך ואפילו דברים שקשורים לדיבור ושמיעה יצא.</w:t>
      </w:r>
    </w:p>
    <w:p>
      <w:pPr>
        <w:pStyle w:val="Body"/>
        <w:bidi/>
      </w:pPr>
      <w:r>
        <w:rPr>
          <w:rStyle w:val="LeadWord"/>
        </w:rPr>
        <w:t xml:space="preserve">אך</w:t>
      </w:r>
      <w:r>
        <w:t xml:space="preserve"> אם עשה מעשה ולא התכוון אליו כגון שנשף לתוך השופר בטעות וכדו' לא יצא כלל דהווי מתעסק.</w:t>
      </w:r>
    </w:p>
    <w:p>
      <w:pPr>
        <w:pStyle w:val="Body"/>
        <w:bidi/>
      </w:pPr>
      <w:r>
        <w:rPr>
          <w:rStyle w:val="LeadWord"/>
        </w:rPr>
        <w:t xml:space="preserve">וכן</w:t>
      </w:r>
      <w:r>
        <w:t xml:space="preserve"> אם לא ידע שכעת שעת המצווה כגון שאכל בסוכה וחשב שעדיין שזה יום אחר, או שחשב שלולב זה פסול וכו' לא יצא לכו"ע ידי חובה כלל.</w:t>
      </w:r>
    </w:p>
    <w:p>
      <w:pPr>
        <w:pStyle w:val="Body"/>
        <w:bidi/>
      </w:pPr>
      <w:r>
        <w:rPr>
          <w:rStyle w:val="LeadWord"/>
        </w:rPr>
        <w:t xml:space="preserve">וראיה</w:t>
      </w:r>
      <w:r>
        <w:t xml:space="preserve"> לזה מסימן תעה סעיף ד, שאם היה סבור באכילת מצה שזה יום חול או שאין זו מצה לא יצא, והרי במידי דאכילה אין מתכוון כמתכוון דמי, ובכול זאת כתוב שלא יצא.</w:t>
      </w:r>
    </w:p>
    <w:p>
      <w:pPr>
        <w:pStyle w:val="Body"/>
        <w:bidi/>
      </w:pPr>
      <w:r>
        <w:rPr>
          <w:rStyle w:val="LeadWord"/>
        </w:rPr>
        <w:t xml:space="preserve">והיה</w:t>
      </w:r>
      <w:r>
        <w:t xml:space="preserve"> צד לדחות ראיה זו דשם הוא לפי מאי דפסקינן בעלמא דמצוות בעי כוונה וא"כ אמרינן דאע"פ שלא כיוון במידי דאכילה יצא שכן נהנה ועל זה אמרינן דעל כל פנים הוא צריך לדעת שזה זמן חיוב, אך לעולם למנ"ד מצוות לא בעי כוונה יצא אע"פ שלא ידע שהיום פסח.</w:t>
      </w:r>
    </w:p>
    <w:p>
      <w:pPr>
        <w:pStyle w:val="Body"/>
        <w:bidi/>
      </w:pPr>
      <w:r>
        <w:rPr>
          <w:rStyle w:val="LeadWord"/>
        </w:rPr>
        <w:t xml:space="preserve">אך</w:t>
      </w:r>
      <w:r>
        <w:t xml:space="preserve"> אין דחיה – מכיוון שהר"ן מביא דאם איתא שאפילו אם לא ידע שכעת פסח וכו' יוצא למה ליה למימר כפוהו פרסיים, לימא כגון שלא ידע שזה פסח, אלא וודאי שגם לרבא דלא בעי כוונה צריך על כל פנים לדעת שזה שעת המצווה.</w:t>
      </w:r>
    </w:p>
    <w:p>
      <w:pPr>
        <w:pStyle w:val="Body"/>
        <w:bidi/>
      </w:pPr>
      <w:r>
        <w:rPr>
          <w:rStyle w:val="LeadWord"/>
        </w:rPr>
        <w:t xml:space="preserve">אך</w:t>
      </w:r>
      <w:r>
        <w:t xml:space="preserve"> הלבוש הוכיח מזה שאם לא ידע שהיום פסח, שמצוות בעי כוונה, </w:t>
      </w:r>
      <w:r>
        <w:rPr>
          <w:rStyle w:val="BodyBold"/>
        </w:rPr>
        <w:t xml:space="preserve">וממילא למנ"ד לא בעי כוונה יצא אפילו אם לא יודע שהיום פסח</w:t>
      </w:r>
      <w:r>
        <w:t xml:space="preserve">, וזה תימא גדולה דא"כ למה הגמ' לא דיברה על כהאי גוונא למנ"ד לא בעי כוונה וכדכתב הר"ן הנ"ל.</w:t>
      </w:r>
    </w:p>
    <w:p>
      <w:pPr>
        <w:pStyle w:val="Body"/>
        <w:bidi/>
      </w:pPr>
      <w:r>
        <w:rPr>
          <w:rStyle w:val="LeadWord"/>
        </w:rPr>
        <w:t xml:space="preserve">אם</w:t>
      </w:r>
      <w:r>
        <w:t xml:space="preserve"> התכוון שלא לצאת לכו"ע לא יצא </w:t>
      </w:r>
      <w:r>
        <w:rPr>
          <w:rStyle w:val="SmallSource"/>
        </w:rPr>
        <w:t xml:space="preserve">( ב"י)</w:t>
      </w:r>
    </w:p>
    <w:p>
      <w:pPr>
        <w:pStyle w:val="Body"/>
        <w:bidi/>
      </w:pPr>
      <w:r>
        <w:rPr>
          <w:rStyle w:val="LeadWord"/>
        </w:rPr>
        <w:t xml:space="preserve">יש</w:t>
      </w:r>
      <w:r>
        <w:t xml:space="preserve"> דעה שאפילו למנ"ד דאין צ"כ בדברים שהם כגון דיבור ושמיעה בעי כוונה לצאת אותו עניין, משא"כ באכילה לא בעי כוונה שכן נהנה.</w:t>
      </w:r>
    </w:p>
    <w:p>
      <w:pPr>
        <w:pStyle w:val="SubHeading"/>
        <w:bidi/>
      </w:pPr>
      <w:r>
        <w:t xml:space="preserve">סעיף ה</w:t>
      </w:r>
    </w:p>
    <w:p>
      <w:pPr>
        <w:pStyle w:val="Body"/>
        <w:bidi/>
      </w:pPr>
      <w:r>
        <w:rPr>
          <w:rStyle w:val="LeadWord"/>
        </w:rPr>
        <w:t xml:space="preserve">יש</w:t>
      </w:r>
      <w:r>
        <w:t xml:space="preserve"> כוונה מיוחדת בק"ש שצריך לכוון וזה כוונת הלב בעצם המילים של עול מלכות שמים וכוונה זו דיבר עליה השו"ע כאן, שכתב שרק בפסוק ראשון בעי כוונה, אך כוונה לצאת בעי ככול המצוות </w:t>
      </w:r>
      <w:r>
        <w:rPr>
          <w:rStyle w:val="SmallSource"/>
        </w:rPr>
        <w:t xml:space="preserve">( כך כתב הריטב"א ברה"ש, והשיטה מקובצת בברכות,)</w:t>
      </w:r>
    </w:p>
    <w:p>
      <w:pPr>
        <w:pStyle w:val="Body"/>
        <w:bidi/>
      </w:pPr>
      <w:r>
        <w:rPr>
          <w:rStyle w:val="LeadWord"/>
        </w:rPr>
        <w:t xml:space="preserve">ויש</w:t>
      </w:r>
      <w:r>
        <w:t xml:space="preserve"> אומרים שלא צריך בשאר פרשיות אפילו כוונה לצאת (כסף משנה, ומכיוון שבפסוק הראשון בעי כוונה גדולה ולכך לא בעי כוונה בשאר הק"ש, ונראה דהביאור בזה דמכיוון שבעי כוונה גדולה בפסוק הראשון אמרינן דכל הפרשות לאחר מכן נגררים בכוונה זו דהרי הכל עניין אחד של עול מלכות השם)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7" name="Ornament 507"/>
            <wp:cNvGraphicFramePr>
              <a:graphicFrameLocks noChangeAspect="1"/>
            </wp:cNvGraphicFramePr>
            <a:graphic>
              <a:graphicData uri="http://schemas.openxmlformats.org/drawingml/2006/picture">
                <pic:pic>
                  <pic:nvPicPr>
                    <pic:cNvPr id="5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0" behindDoc="1" locked="0" layoutInCell="1" allowOverlap="1">
            <wp:simplePos x="0" y="0"/>
            <wp:positionH relativeFrom="margin">
              <wp:align>center</wp:align>
            </wp:positionH>
            <wp:positionV relativeFrom="paragraph">
              <wp:posOffset>0</wp:posOffset>
            </wp:positionV>
            <wp:extent cx="3637860" cy="826024"/>
            <wp:effectExtent l="0" t="0" r="0" b="0"/>
            <wp:wrapNone/>
            <wp:docPr id="510" name="מסגרת סימן 510"/>
            <wp:cNvGraphicFramePr>
              <a:graphicFrameLocks noChangeAspect="1"/>
            </wp:cNvGraphicFramePr>
            <a:graphic>
              <a:graphicData uri="http://schemas.openxmlformats.org/drawingml/2006/picture">
                <pic:pic>
                  <pic:nvPicPr>
                    <pic:cNvPr id="510" name="title-90.png"/>
                    <pic:cNvPicPr/>
                  </pic:nvPicPr>
                  <pic:blipFill>
                    <a:blip r:embed="rIdImg112"/>
                    <a:stretch>
                      <a:fillRect/>
                    </a:stretch>
                  </pic:blipFill>
                  <pic:spPr>
                    <a:xfrm>
                      <a:off x="0" y="0"/>
                      <a:ext cx="3637860" cy="826024"/>
                    </a:xfrm>
                    <a:prstGeom prst="rect">
                      <a:avLst/>
                    </a:prstGeom>
                  </pic:spPr>
                </pic:pic>
              </a:graphicData>
            </a:graphic>
          </wp:anchor>
        </w:drawing>
      </w:r>
      <w:r>
        <w:t xml:space="preserve">בענין אם השומע ברכה</w:t>
      </w:r>
      <w:r>
        <w:br/>
      </w:r>
      <w:r>
        <w:t xml:space="preserve">מאחר יש לו לחוש דיצא יד"ח</w:t>
      </w:r>
    </w:p>
    <w:p>
      <w:pPr>
        <w:pStyle w:val="ArticleAuthor"/>
        <w:bidi/>
        <w:sectPr>
          <w:headerReference w:type="default" r:id="rIdHA90d"/>
          <w:headerReference w:type="even" r:id="rIdHA90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 כ'</w:t>
      </w:r>
      <w:r>
        <w:t xml:space="preserve"> הטור בסי' רי"ג אין המברך מוציא האחרים אא"כ יאכל וישתה עמהם ואז יוצאים בשמיעתן שמכוונים אליו. וכו'.</w:t>
      </w:r>
    </w:p>
    <w:p>
      <w:pPr>
        <w:pStyle w:val="Body"/>
        <w:bidi/>
      </w:pPr>
      <w:r>
        <w:rPr>
          <w:rStyle w:val="LeadWord"/>
        </w:rPr>
        <w:t xml:space="preserve">ויל"ע</w:t>
      </w:r>
      <w:r>
        <w:t xml:space="preserve"> מה ההוספה שמכוונים אליו הרי וודאי דמיירי בשומעים כל הברכה א"כ מה הוסיף הטור שמכוונים אליו.</w:t>
      </w:r>
    </w:p>
    <w:p>
      <w:pPr>
        <w:pStyle w:val="Body"/>
        <w:bidi/>
      </w:pPr>
      <w:r>
        <w:rPr>
          <w:rStyle w:val="LeadWord"/>
        </w:rPr>
        <w:t xml:space="preserve">ופי' הב"י</w:t>
      </w:r>
      <w:r>
        <w:t xml:space="preserve"> דהיינו שצריך להתכוון לצאת בברכה זו.</w:t>
      </w:r>
    </w:p>
    <w:p>
      <w:pPr>
        <w:pStyle w:val="Body"/>
        <w:bidi/>
      </w:pPr>
      <w:r>
        <w:rPr>
          <w:rStyle w:val="LeadWord"/>
        </w:rPr>
        <w:t xml:space="preserve">והביא</w:t>
      </w:r>
      <w:r>
        <w:t xml:space="preserve"> דכן הוא להדיא ברמב"ם </w:t>
      </w:r>
      <w:r>
        <w:rPr>
          <w:rStyle w:val="SmallSource"/>
        </w:rPr>
        <w:t xml:space="preserve">(פ"א מהל' ברכות הי"א)</w:t>
      </w:r>
      <w:r>
        <w:t xml:space="preserve"> כל השומע ברכה מן הברכות מתחלתה ועד סופה ונתכוון לצאת בה ידי חובתו, יצא ע"כ, הרי דלהדיא כתב דבעי כוונה לצאת.</w:t>
      </w:r>
    </w:p>
    <w:p>
      <w:pPr>
        <w:pStyle w:val="Body"/>
        <w:bidi/>
      </w:pPr>
      <w:r>
        <w:rPr>
          <w:rStyle w:val="LeadWord"/>
        </w:rPr>
        <w:t xml:space="preserve">ומבאר</w:t>
      </w:r>
      <w:r>
        <w:t xml:space="preserve"> הב"י דזה מדין מצוות צריכות כוונה דאילו למ"ד מצוות אין צריכות כוונה אע"פ שלא נתכוון לצאת וחבירו לא נתכוון להוציאו כיוון ששמע יצ"ח. ע"כ.</w:t>
      </w:r>
    </w:p>
    <w:p>
      <w:pPr>
        <w:pStyle w:val="Body"/>
        <w:bidi/>
      </w:pPr>
      <w:r>
        <w:rPr>
          <w:rStyle w:val="LeadWord"/>
        </w:rPr>
        <w:t xml:space="preserve">ומשמעות</w:t>
      </w:r>
      <w:r>
        <w:t xml:space="preserve"> הדברים דלמ"ד מצוות אי"צ כוונה אי"צ שום כוונה וכיון ששמע יצא.</w:t>
      </w:r>
    </w:p>
    <w:p>
      <w:pPr>
        <w:pStyle w:val="Body"/>
        <w:bidi/>
      </w:pPr>
      <w:r>
        <w:rPr>
          <w:rStyle w:val="LeadWord"/>
        </w:rPr>
        <w:t xml:space="preserve">ב) והקשה</w:t>
      </w:r>
      <w:r>
        <w:t xml:space="preserve"> הפרישה דבסי' קצ"ג ס"א הביא הב"י מדברי הסמ"ג וז"ל סופר מברך ובור יוצא פירוש והוא שיהא שם דעת שומע ומשמיע כדתניא פ"ג דר"ה ואפי' למ"ד מצוות אי"צ כוונה לצאת, לשמוע צריכות כוונה. ע"כ.</w:t>
      </w:r>
    </w:p>
    <w:p>
      <w:pPr>
        <w:pStyle w:val="Body"/>
        <w:bidi/>
      </w:pPr>
      <w:r>
        <w:rPr>
          <w:rStyle w:val="LeadWord"/>
        </w:rPr>
        <w:t xml:space="preserve">הרי</w:t>
      </w:r>
      <w:r>
        <w:t xml:space="preserve"> דאף אם אי"צ כוונה מ"מ בעי כוונה לשמוע, ומעתה הקשה הפרישה מ"ט נקט הב"י דכוונת הטור דבעי' כוונה לצאת וכמ"ד צריכות כוונה דאולי כוונת הטור דבעי כוונה לשמוע וזהו אף למ"ד אי"צ כוונה.</w:t>
      </w:r>
    </w:p>
    <w:p>
      <w:pPr>
        <w:pStyle w:val="Body"/>
        <w:bidi/>
      </w:pPr>
      <w:r>
        <w:rPr>
          <w:rStyle w:val="LeadWord"/>
        </w:rPr>
        <w:t xml:space="preserve">ותי' הפרישה</w:t>
      </w:r>
      <w:r>
        <w:t xml:space="preserve"> שלשון הטור שמתכוונים אליו משמע דמיירי בכוונה לצאת והעתיקו בחידושי הגהות.</w:t>
      </w:r>
    </w:p>
    <w:p>
      <w:pPr>
        <w:pStyle w:val="Body"/>
        <w:bidi/>
      </w:pPr>
      <w:r>
        <w:rPr>
          <w:rStyle w:val="LeadWord"/>
        </w:rPr>
        <w:t xml:space="preserve">ג) והנה</w:t>
      </w:r>
      <w:r>
        <w:t xml:space="preserve"> יל"ד מה כוונת הסמ"ג דבעי כוונה לשמוע, האם כוונתו רק להזהיר דבעי' לשמוע היטב, או דכוונתו דצריך לרצות בהשמיעה הזאת שתועיל לשמוע.</w:t>
      </w:r>
    </w:p>
    <w:p>
      <w:pPr>
        <w:pStyle w:val="Body"/>
        <w:bidi/>
      </w:pPr>
      <w:r>
        <w:rPr>
          <w:rStyle w:val="LeadWord"/>
        </w:rPr>
        <w:t xml:space="preserve">והנה</w:t>
      </w:r>
      <w:r>
        <w:t xml:space="preserve"> הרי הסמ"ג הביא ברייתא בר"ה וכוונתו למה דתניא התם, נתכוון שומע ולא נתכוון משמיע, משמיע ולא נתכוון שומע לא יצא עד שיתכוון שומע ומשמיע.</w:t>
      </w:r>
    </w:p>
    <w:p>
      <w:pPr>
        <w:pStyle w:val="Body"/>
        <w:bidi/>
      </w:pPr>
      <w:r>
        <w:rPr>
          <w:rStyle w:val="LeadWord"/>
        </w:rPr>
        <w:t xml:space="preserve">ובביאור</w:t>
      </w:r>
      <w:r>
        <w:t xml:space="preserve"> ברייתא זו נאמרו בגמ' ב' מהלכים המהלך הא' דמצוות צריכות כוונה וממילא בעי' כוונה הן דשומע והן דמשמיע לקיים המצוה. המהלך הב' דמצוות אי"צ כוונה וכוונת משמיע בעי' שלא יהא מתעסק ומנבח נבוחי וכוונת שומע היינו שלא יהא סבור קול חמור בעלמא הוא.</w:t>
      </w:r>
    </w:p>
    <w:p>
      <w:pPr>
        <w:pStyle w:val="Body"/>
        <w:bidi/>
      </w:pPr>
      <w:r>
        <w:rPr>
          <w:rStyle w:val="LeadWord"/>
        </w:rPr>
        <w:t xml:space="preserve">ובפשוטו</w:t>
      </w:r>
      <w:r>
        <w:t xml:space="preserve"> היה נראה דכוונת הסמ"ג היא דאפי' למ"ד אי"צ כוונה בעי' שלא יהא מתעסק וכסבור קול חמור, אך כל שאינו סבור קול חמור יצא.</w:t>
      </w:r>
    </w:p>
    <w:p>
      <w:pPr>
        <w:pStyle w:val="Body"/>
        <w:bidi/>
      </w:pPr>
      <w:r>
        <w:rPr>
          <w:rStyle w:val="LeadWord"/>
        </w:rPr>
        <w:t xml:space="preserve">ד) אבל</w:t>
      </w:r>
      <w:r>
        <w:t xml:space="preserve"> יש לתמוה בהבנה זו דמה שייך שיהא סבור שהוא חמור אחר ששומע אותיות ותיבות, ובשלמא בתקיעת שופר י"ל דנדמה לו כגערת חמור אבל באמירה לא שייך זה.</w:t>
      </w:r>
    </w:p>
    <w:p>
      <w:pPr>
        <w:pStyle w:val="Body"/>
        <w:bidi/>
      </w:pPr>
      <w:r>
        <w:rPr>
          <w:rStyle w:val="LeadWord"/>
        </w:rPr>
        <w:t xml:space="preserve">ועי' בטורי</w:t>
      </w:r>
      <w:r>
        <w:t xml:space="preserve"> אבן בר"ה שם שהקשה על תי' הגמ' כסבור קול חמור בעלמא הוא והקשה הא במתני' דהתם איירי' בתקיעת שופר ובקריאת המגילה וממילא התינח בתקיעת שופר שייך לומר כסבור קול חמור אבל במגילה מה שייך זה. עיי"ש.</w:t>
      </w:r>
    </w:p>
    <w:p>
      <w:pPr>
        <w:pStyle w:val="Body"/>
        <w:bidi/>
      </w:pPr>
      <w:r>
        <w:rPr>
          <w:rStyle w:val="LeadWord"/>
        </w:rPr>
        <w:t xml:space="preserve">[היה</w:t>
      </w:r>
      <w:r>
        <w:t xml:space="preserve"> אפשר לומר דלעולם כוונת הסמ"ג דלא סגי בשמיעה גרידא ובעי' רצון שתעלה לו השמיעה וכוונתו להוכיח מהא דר"ה היינו ממה דאמר ר' יוסי </w:t>
      </w:r>
      <w:r>
        <w:rPr>
          <w:rStyle w:val="SmallSource"/>
        </w:rPr>
        <w:t xml:space="preserve">(בדף כט.)</w:t>
      </w:r>
      <w:r>
        <w:t xml:space="preserve"> דבעי כוונה להשמיע אך כמדומה דבסמ"ג בהל' קריאת המגילה מבו' דזהו רק למ"ד מצוות צריכות כוונה ולא עיינתי]</w:t>
      </w:r>
    </w:p>
    <w:p>
      <w:pPr>
        <w:pStyle w:val="Body"/>
        <w:bidi/>
      </w:pPr>
      <w:r>
        <w:rPr>
          <w:rStyle w:val="LeadWord"/>
        </w:rPr>
        <w:t xml:space="preserve">ועוד</w:t>
      </w:r>
      <w:r>
        <w:t xml:space="preserve"> צ"ב דהרי לזה אי"צ אזהרה מיוחדת דפשוט דמיירי בשומע דבל"ה צריך לשמוע כל התיבות וצ"ע.</w:t>
      </w:r>
    </w:p>
    <w:p>
      <w:pPr>
        <w:pStyle w:val="Body"/>
        <w:bidi/>
      </w:pPr>
      <w:r>
        <w:rPr>
          <w:rStyle w:val="LeadWord"/>
        </w:rPr>
        <w:t xml:space="preserve">ה) עכ"פ</w:t>
      </w:r>
      <w:r>
        <w:t xml:space="preserve"> אם כוונת הסמ"ג הוא רק דבעי' שלא יהא מתעסק א"ש דברי הב"י דהטור אזיל כמ"ד מצוות צריכות כוונה דהלשון שמכוונים אליו משמע שצריך איזה כוונה לשמיעה זו, ולא רק דלא ליהוי מתעסק, וזהו לכאו' כוונת הפרישה.</w:t>
      </w:r>
    </w:p>
    <w:p>
      <w:pPr>
        <w:pStyle w:val="Body"/>
        <w:bidi/>
      </w:pPr>
      <w:r>
        <w:rPr>
          <w:rStyle w:val="LeadWord"/>
        </w:rPr>
        <w:t xml:space="preserve">[ובעצם</w:t>
      </w:r>
      <w:r>
        <w:t xml:space="preserve"> קו' הפרישה צל"ע הא הטור ס"ל להלכה דמצוות צריכות כוונה כמבו' בסי' ס' בשם אביו ובסי' תס"ה ובסי' תקפ"ט וא"כ וודאי דצדקו ד' הב"י דכוונת הטור היא לכוונה לצאת.]</w:t>
      </w:r>
    </w:p>
    <w:p>
      <w:pPr>
        <w:pStyle w:val="Body"/>
        <w:bidi/>
      </w:pPr>
      <w:r>
        <w:rPr>
          <w:rStyle w:val="LeadWord"/>
        </w:rPr>
        <w:t xml:space="preserve">ו) אשר</w:t>
      </w:r>
      <w:r>
        <w:t xml:space="preserve"> נת' לעת עתה לכאו' הוא דלמ"ד מצוות אי"צ כוונה אי"צ שום כוונה אף בשומע כעונה דכ"ה משמעות לשון הב"י וכפשנ"ת דגם הסמ"ג והפרישה לא באו לחלוק בזה. אם כי דאין הדבר מוכרע,</w:t>
      </w:r>
    </w:p>
    <w:p>
      <w:pPr>
        <w:pStyle w:val="Body"/>
        <w:bidi/>
      </w:pPr>
      <w:r>
        <w:rPr>
          <w:rStyle w:val="LeadWord"/>
        </w:rPr>
        <w:t xml:space="preserve">[ובמ"ב</w:t>
      </w:r>
      <w:r>
        <w:t xml:space="preserve"> סי' רי"ג ס"ק  הוכיח מ"ד השו"ע שכתב דבעי שיתכוון לצאת דאף במצוה דרבנן קיי"ל דמצוות צריכות כוונה. עיי"ש]</w:t>
      </w:r>
    </w:p>
    <w:p>
      <w:pPr>
        <w:pStyle w:val="Body"/>
        <w:bidi/>
      </w:pPr>
      <w:r>
        <w:rPr>
          <w:rStyle w:val="LeadWord"/>
        </w:rPr>
        <w:t xml:space="preserve">ז) בב"י</w:t>
      </w:r>
      <w:r>
        <w:t xml:space="preserve"> סי' תפ"ט הביא מתשו' הרשב"א </w:t>
      </w:r>
      <w:r>
        <w:rPr>
          <w:rStyle w:val="SmallSource"/>
        </w:rPr>
        <w:t xml:space="preserve">(ח"א סי' תנ"ח)</w:t>
      </w:r>
      <w:r>
        <w:t xml:space="preserve"> שנשאל בזה"ל - כשהחזן מקדים לברך והקהל עונים אחריו אמן מי שחזר ובירך לאחר מיכן אם היא ברכה לבטלה. והשיב - אם דעת היחידים שלא לצאת בספירת שליח ציבור צריך לחזור ולברך ואע"ג דקיימ"ל מצוות אין צריכות כוונה </w:t>
      </w:r>
      <w:r>
        <w:rPr>
          <w:rStyle w:val="SmallSource"/>
        </w:rPr>
        <w:t xml:space="preserve">[כ"ה דעת הרשב"א]</w:t>
      </w:r>
      <w:r>
        <w:t xml:space="preserve"> כתבו חכמי הצרפתים דדווקא מן הסתם אבל אינו רוצה לצאת בו לא, ע"כ.</w:t>
      </w:r>
    </w:p>
    <w:p>
      <w:pPr>
        <w:pStyle w:val="Body"/>
        <w:bidi/>
      </w:pPr>
      <w:r>
        <w:rPr>
          <w:rStyle w:val="LeadWord"/>
        </w:rPr>
        <w:t xml:space="preserve">והעתיק</w:t>
      </w:r>
      <w:r>
        <w:t xml:space="preserve"> דין זה הרמ"א </w:t>
      </w:r>
      <w:r>
        <w:rPr>
          <w:rStyle w:val="SmallSource"/>
        </w:rPr>
        <w:t xml:space="preserve">(ס"ג)</w:t>
      </w:r>
      <w:r>
        <w:t xml:space="preserve"> דאם היה דעתו שלא לצאת יכול לחזור ולברך עיי"ש</w:t>
      </w:r>
    </w:p>
    <w:p>
      <w:pPr>
        <w:pStyle w:val="Body"/>
        <w:bidi/>
      </w:pPr>
      <w:r>
        <w:rPr>
          <w:rStyle w:val="LeadWord"/>
        </w:rPr>
        <w:t xml:space="preserve">ודייק</w:t>
      </w:r>
      <w:r>
        <w:t xml:space="preserve"> המג"א סק"ח דמן הסתם יצא יד"ח, ותמה הא קיי"ל בסי' ס' ס"ד דמצוות צריכות כונה ותי' דלענין ברכה יש לחוש להשיטות דאי"צ כוונה ול"ה יכו לחזור ולברך והעתיקו המ"ב </w:t>
      </w:r>
      <w:r>
        <w:rPr>
          <w:rStyle w:val="SmallSource"/>
        </w:rPr>
        <w:t xml:space="preserve">(סקי"ז)</w:t>
      </w:r>
    </w:p>
    <w:p>
      <w:pPr>
        <w:pStyle w:val="Body"/>
        <w:bidi/>
      </w:pPr>
      <w:r>
        <w:rPr>
          <w:rStyle w:val="LeadWord"/>
        </w:rPr>
        <w:t xml:space="preserve">ומבו'</w:t>
      </w:r>
      <w:r>
        <w:t xml:space="preserve"> גם כאן דבסתמא אם לא היה דעתו בפירוש צריך לחוש שיצא יד"ח בשמיעה אף בלא שום כוונה למ"ד מצוות אי"צ כוונה.</w:t>
      </w:r>
    </w:p>
    <w:p>
      <w:pPr>
        <w:pStyle w:val="Body"/>
        <w:bidi/>
      </w:pPr>
      <w:r>
        <w:rPr>
          <w:rStyle w:val="LeadWord"/>
        </w:rPr>
        <w:t xml:space="preserve">ובשועה"ר</w:t>
      </w:r>
      <w:r>
        <w:t xml:space="preserve"> תפ"ט י"ב כתב זה להדיא וז"ל ואפי' לא ספר עמהם כלל אלא ששמע הספירה מן אחד מן הציבור שספרו ולא נתכוון כלל להוציאו וגם הוא לא נתכוון לצאת בשמיעה זו אלא שמע לפי תומו לא יברך כשיספור בלילה שהשומע כעונה וכו'.</w:t>
      </w:r>
    </w:p>
    <w:p>
      <w:pPr>
        <w:pStyle w:val="Body"/>
        <w:bidi/>
      </w:pPr>
      <w:r>
        <w:rPr>
          <w:rStyle w:val="LeadWord"/>
        </w:rPr>
        <w:t xml:space="preserve">הא</w:t>
      </w:r>
      <w:r>
        <w:t xml:space="preserve"> קמן דאפי' בשמע הברכה מאחר ולא כוון כלל וכלל לשום דבר יש לחוש דיצא יד"ח.</w:t>
      </w:r>
    </w:p>
    <w:p>
      <w:pPr>
        <w:pStyle w:val="Body"/>
        <w:bidi/>
      </w:pPr>
      <w:r>
        <w:rPr>
          <w:rStyle w:val="LeadWord"/>
        </w:rPr>
        <w:t xml:space="preserve">ועי' בשועה"ר</w:t>
      </w:r>
      <w:r>
        <w:t xml:space="preserve"> סי' רי"ג ס"ד במוסגר - ולדברי האומרים שמצוות אי"צ כוונה יצא וכו' כגון מי שנטל פרי בידו לאכלו או מצוה לעשותו וקודם שהספיק לברך שמע ברכה זו מפי אחר המברך לעצמו אין צריך לברך ויש לחוש לדבריהם וכו'.</w:t>
      </w:r>
    </w:p>
    <w:p>
      <w:pPr>
        <w:pStyle w:val="Body"/>
        <w:bidi/>
      </w:pPr>
      <w:r>
        <w:rPr>
          <w:rStyle w:val="LeadWord"/>
        </w:rPr>
        <w:t xml:space="preserve">ומעתה</w:t>
      </w:r>
      <w:r>
        <w:t xml:space="preserve"> צ"ב איך מצאנו ידינו ורגלינו בזה שכל ההולך לאכול ושומע ברכה מאחר לא יוכל לברך וכל השומע ברכות השחר מאחר לא יוכל לברך לעצמו שכבר יצא יד"ח. וצ"ע.</w:t>
      </w:r>
    </w:p>
    <w:p>
      <w:pPr>
        <w:pStyle w:val="Body"/>
        <w:bidi/>
      </w:pPr>
      <w:r>
        <w:rPr>
          <w:rStyle w:val="LeadWord"/>
        </w:rPr>
        <w:t xml:space="preserve">ח) ונראה</w:t>
      </w:r>
      <w:r>
        <w:t xml:space="preserve"> להתבונן מעט במקור הסוג' בגמ' ר"ה כח. קאמר רבא דמדברי אבוה דשמואל מוכח דמצוות אי"צ כוונה והתוקע לשיר יצא, והקשו מהמשנה דהיה עובר אחורי בית הכנסת ושמע קול שופר או קול מגילה אם כיוון לבו יצא ואם לאו לא יצא מאי לאו אם כוון לבו לצאת לא לשמוע, לשמוע והא שמע, סבור חמור בעלמא הוא.</w:t>
      </w:r>
    </w:p>
    <w:p>
      <w:pPr>
        <w:pStyle w:val="Body"/>
        <w:bidi/>
      </w:pPr>
      <w:r>
        <w:rPr>
          <w:rStyle w:val="LeadWord"/>
        </w:rPr>
        <w:t xml:space="preserve">והיינו</w:t>
      </w:r>
      <w:r>
        <w:t xml:space="preserve"> דהעמיד הש"ס דלמ"ד מצוות אי"צ כוונה כל ששמע יצא יד"ח אלא א"כ היה סבור דקול חמור הוא, דאז לא יצא יד"ח.</w:t>
      </w:r>
    </w:p>
    <w:p>
      <w:pPr>
        <w:pStyle w:val="Body"/>
        <w:bidi/>
      </w:pPr>
      <w:r>
        <w:rPr>
          <w:rStyle w:val="LeadWord"/>
        </w:rPr>
        <w:t xml:space="preserve">עוד</w:t>
      </w:r>
      <w:r>
        <w:t xml:space="preserve"> הקשה הש"ס שם מברייתא דבעי' עד שיתכוון שומע ומשמיע ואמרי' בשלמא שומע דלא יהא סבור קול חמור הוא אבל משמיע מה כוונה שייך ביה בע"כ היינו כוונה לצאת ותי' דהיינו שכוונתו לתקיעה ולא לנביחה דאז אינו יוצא לכו"ע דמתעסק הוא.</w:t>
      </w:r>
    </w:p>
    <w:p>
      <w:pPr>
        <w:pStyle w:val="Body"/>
        <w:bidi/>
      </w:pPr>
      <w:r>
        <w:rPr>
          <w:rStyle w:val="LeadWord"/>
        </w:rPr>
        <w:t xml:space="preserve">כאשר</w:t>
      </w:r>
      <w:r>
        <w:t xml:space="preserve"> מד' הגמ' האלו עולה דלמ"ד מצוות אי"צ כוונה יצא אף בלא שום כוונה כל שאינו מתעסק.</w:t>
      </w:r>
    </w:p>
    <w:p>
      <w:pPr>
        <w:pStyle w:val="Body"/>
        <w:bidi/>
      </w:pPr>
      <w:r>
        <w:rPr>
          <w:rStyle w:val="LeadWord"/>
        </w:rPr>
        <w:t xml:space="preserve">ט) ובהמשך</w:t>
      </w:r>
      <w:r>
        <w:t xml:space="preserve"> הסוג' התם, איתא, א"ל ר' זירא לשמעיה איכוון ותקע לי אלמא קסבר משמיע בעי כוונה והקשו מברייתא דעד שיתכוון שומע ומשמיע קתני משמיע דומיא דשומע מה שומע שומע לעצמו אף משמיע משמיע לעצמו ותי' דמחלוקת תנאים היא ור"ז פסק דמשמיע בעי כוונה.</w:t>
      </w:r>
    </w:p>
    <w:p>
      <w:pPr>
        <w:pStyle w:val="Body"/>
        <w:bidi/>
      </w:pPr>
      <w:r>
        <w:rPr>
          <w:rStyle w:val="LeadWord"/>
        </w:rPr>
        <w:t xml:space="preserve">ונח' הראשונים</w:t>
      </w:r>
      <w:r>
        <w:t xml:space="preserve"> בביאור דעת ר' זירא ואם קיי"ל כוותיה, דהנה רש"י כתב איכוון ותקע לי תתכוון לתקוע בשמי להוציאני ידי חובתי, משמיע בעי כוונה, להוציא השומע, ולמדו הראשונים בדעת רש"י דס"ל לר' זירא מצוות צריכות כוונה ומשכך הוסיף ר' זירא לחדש דבשומע מאחר לא סגי בכוונת השומע לצאת ובעי' נמי כוונת המשמיע להוציא השומע, ועלה הוכיחו מברייתא דאיכא מאן דלא סבירא ליה הכי דלא בעי כוונת משמיע והסיקו דפלוגתא דתנאי היא ור"ז כר' יוסי דגם במשמיע בעי כוונה.</w:t>
      </w:r>
    </w:p>
    <w:p>
      <w:pPr>
        <w:pStyle w:val="Body"/>
        <w:bidi/>
      </w:pPr>
      <w:r>
        <w:rPr>
          <w:rStyle w:val="LeadWord"/>
        </w:rPr>
        <w:t xml:space="preserve">ואכתי</w:t>
      </w:r>
      <w:r>
        <w:t xml:space="preserve"> יל"ע למ"ד מצוות אי"צ כוונה אם בעי כוונה מסויימת ולפי"ז אכתי לא נת'.</w:t>
      </w:r>
    </w:p>
    <w:p>
      <w:pPr>
        <w:pStyle w:val="Body"/>
        <w:bidi/>
      </w:pPr>
      <w:r>
        <w:rPr>
          <w:rStyle w:val="LeadWord"/>
        </w:rPr>
        <w:t xml:space="preserve">י) והנה</w:t>
      </w:r>
      <w:r>
        <w:t xml:space="preserve"> הרי"ף הביא בהלכותיו הא דר"ז ולא הביא הא דרבא דהתוקע לשיר יצא ובבעל המאור הביא דיש סבורים לומר דלא פליגי ר' זירא על רבא דלא אמר ר' זירא איכוון ותקע לי למצוה אלא שצריך כוונה לשמוע ולהשמיע לשום תקיעת שופר כל דהו אפי' שלא לשם מצוה ולעולם כוונת מצוה לא בעינן אבל בעינן כוונה לשמוע ולהשמיע. עכ"ל. </w:t>
      </w:r>
      <w:r>
        <w:rPr>
          <w:rStyle w:val="SmallSource"/>
        </w:rPr>
        <w:t xml:space="preserve">[ולהלן יתבאר דהבעה"מ פליג על זה]</w:t>
      </w:r>
      <w:r>
        <w:t xml:space="preserve">.</w:t>
      </w:r>
    </w:p>
    <w:p>
      <w:pPr>
        <w:pStyle w:val="Body"/>
        <w:bidi/>
      </w:pPr>
      <w:r>
        <w:rPr>
          <w:rStyle w:val="LeadWord"/>
        </w:rPr>
        <w:t xml:space="preserve">והנה</w:t>
      </w:r>
      <w:r>
        <w:t xml:space="preserve"> הר"ן הוסיף דברים בזה דיש שהוכיחו כן מלשון הרי"ף שכתב אין חבירו השומע תקיעתו יוצא ידי חובתו עד שיתכוון השומע להשמיעו, ע"כ הרי דלא כתב דבעי כוונה להוציא יד"ח אלא להשמיעו, ובאמת דכן פי' הרשב"א והארחות חיים בדעת הרי"ף, וכן פי' עוד ראשונים </w:t>
      </w:r>
      <w:r>
        <w:rPr>
          <w:rStyle w:val="SmallSource"/>
        </w:rPr>
        <w:t xml:space="preserve">[עי' בקובץ שיטות קמאי הרבה מדברי הראשונים לכאן ולכאן]</w:t>
      </w:r>
      <w:r>
        <w:t xml:space="preserve">.</w:t>
      </w:r>
    </w:p>
    <w:p>
      <w:pPr>
        <w:pStyle w:val="Body"/>
        <w:bidi/>
      </w:pPr>
      <w:r>
        <w:rPr>
          <w:rStyle w:val="LeadWord"/>
        </w:rPr>
        <w:t xml:space="preserve">מבו' דיש</w:t>
      </w:r>
      <w:r>
        <w:t xml:space="preserve"> כאן סברא לומר דאף אם אי"צ כוונה מ"מ בשומע ומשמיע בעי שיכוון המשמיע להשמיע לשומע ולא סגי בשומע מעצמו, וזהו דעת ר' זירא, ויש לבאר ולברר סוד הענין, וכדלהלן.</w:t>
      </w:r>
    </w:p>
    <w:p>
      <w:pPr>
        <w:pStyle w:val="Body"/>
        <w:bidi/>
      </w:pPr>
      <w:r>
        <w:rPr>
          <w:rStyle w:val="LeadWord"/>
        </w:rPr>
        <w:t xml:space="preserve">יא) מבו'</w:t>
      </w:r>
      <w:r>
        <w:t xml:space="preserve"> דיש ראשונים שנקטו בדעת ר' זירא דבשומע כעונה בעי' כוונה להשמיע, ויל"ע אם מצד השומע בעי כוונה מסויימת.</w:t>
      </w:r>
    </w:p>
    <w:p>
      <w:pPr>
        <w:pStyle w:val="Body"/>
        <w:bidi/>
      </w:pPr>
      <w:r>
        <w:rPr>
          <w:rStyle w:val="LeadWord"/>
        </w:rPr>
        <w:t xml:space="preserve">והנה</w:t>
      </w:r>
      <w:r>
        <w:t xml:space="preserve"> כוונת המשמיע היא להשמיע לשומע, והשומע י"ל דסגי בעצם הא דשומע וכל דאינו סבור דקול חמור הוא יצא, או די"ל דכשם שבשביל לייחס התקיעה לשומע בעי' כוונת המשמיע להשמיע ה"נ בעי כוונת השומע ורצונו לשמוע ושיתייחס אליו וצ"ע בזה.</w:t>
      </w:r>
    </w:p>
    <w:p>
      <w:pPr>
        <w:pStyle w:val="Body"/>
        <w:bidi/>
      </w:pPr>
      <w:r>
        <w:rPr>
          <w:rStyle w:val="LeadWord"/>
        </w:rPr>
        <w:t xml:space="preserve">ולשונו</w:t>
      </w:r>
      <w:r>
        <w:t xml:space="preserve"> של בעל המאור הוא דבעינן כוונה לשמוע ולהשמיע, ומשמע קצת דכל שאין נותן לבו לשמוע אף אם שומע אינו יוצא יד"ח ואינה ראיה דהא אמרו בגמ' לפרש דמה שאמרו במשנה כוון לבו היינו שאינו סבור קול חמור בעלמא הוא.</w:t>
      </w:r>
    </w:p>
    <w:p>
      <w:pPr>
        <w:pStyle w:val="Body"/>
        <w:bidi/>
      </w:pPr>
      <w:r>
        <w:rPr>
          <w:rStyle w:val="LeadWord"/>
        </w:rPr>
        <w:t xml:space="preserve">ולשונו</w:t>
      </w:r>
      <w:r>
        <w:t xml:space="preserve"> של בעל ההשלמה וכשם שהשומע בעי כוונה לשמוע כך המשמיע בעי כוונה להשמיע משמע דאין כאן שום חידוש מצד השומע ונתחדש רק מצד המשמיע.</w:t>
      </w:r>
    </w:p>
    <w:p>
      <w:pPr>
        <w:pStyle w:val="Body"/>
        <w:bidi/>
      </w:pPr>
      <w:r>
        <w:rPr>
          <w:rStyle w:val="LeadWord"/>
        </w:rPr>
        <w:t xml:space="preserve">יב) והנה</w:t>
      </w:r>
      <w:r>
        <w:t xml:space="preserve"> מבו' בגמ' דאם סבור דחמור בעלמא הוא לא יצא וצ"ל הפירוש משום דהוה מתעסק דאינו סבור דשומע קול שופר.</w:t>
      </w:r>
    </w:p>
    <w:p>
      <w:pPr>
        <w:pStyle w:val="Body"/>
        <w:bidi/>
      </w:pPr>
      <w:r>
        <w:rPr>
          <w:rStyle w:val="LeadWord"/>
        </w:rPr>
        <w:t xml:space="preserve">ובגמ'</w:t>
      </w:r>
      <w:r>
        <w:t xml:space="preserve"> ברכות </w:t>
      </w:r>
      <w:r>
        <w:rPr>
          <w:rStyle w:val="SmallSource"/>
        </w:rPr>
        <w:t xml:space="preserve">(יג.)</w:t>
      </w:r>
      <w:r>
        <w:t xml:space="preserve"> וכן בר"ה </w:t>
      </w:r>
      <w:r>
        <w:rPr>
          <w:rStyle w:val="SmallSource"/>
        </w:rPr>
        <w:t xml:space="preserve">(כח:)</w:t>
      </w:r>
      <w:r>
        <w:t xml:space="preserve"> רצו להוכיח ממתני' דהיה קורא בתורה והגיע זמן המקרא אם כוון לבו יצא ואם לא לא יצא דמצוות צריכות כוונה ותי' דמיירי בקורא להגיה.</w:t>
      </w:r>
    </w:p>
    <w:p>
      <w:pPr>
        <w:pStyle w:val="Body"/>
        <w:bidi/>
      </w:pPr>
      <w:r>
        <w:rPr>
          <w:rStyle w:val="LeadWord"/>
        </w:rPr>
        <w:t xml:space="preserve">וברש"י</w:t>
      </w:r>
      <w:r>
        <w:t xml:space="preserve"> </w:t>
      </w:r>
      <w:r>
        <w:rPr>
          <w:rStyle w:val="SmallSource"/>
        </w:rPr>
        <w:t xml:space="preserve">(בר"ה)</w:t>
      </w:r>
      <w:r>
        <w:t xml:space="preserve"> ובתוס' </w:t>
      </w:r>
      <w:r>
        <w:rPr>
          <w:rStyle w:val="SmallSource"/>
        </w:rPr>
        <w:t xml:space="preserve">(בברכות)</w:t>
      </w:r>
      <w:r>
        <w:t xml:space="preserve"> מבו' דקורא להגיה אינו קורא כדין ולכך לא יצא אף אם מצוות אי"צ כוונה.</w:t>
      </w:r>
    </w:p>
    <w:p>
      <w:pPr>
        <w:pStyle w:val="Body"/>
        <w:bidi/>
      </w:pPr>
      <w:r>
        <w:rPr>
          <w:rStyle w:val="LeadWord"/>
        </w:rPr>
        <w:t xml:space="preserve">אולם</w:t>
      </w:r>
      <w:r>
        <w:t xml:space="preserve"> ברש"י בברכות </w:t>
      </w:r>
      <w:r>
        <w:rPr>
          <w:rStyle w:val="SmallSource"/>
        </w:rPr>
        <w:t xml:space="preserve">(ד"ה בקורא להגיה)</w:t>
      </w:r>
      <w:r>
        <w:t xml:space="preserve"> פי' הטעם דאינו יוצא משום דאפי' לקריאה נמי לא מתכוון, ובתוס' שם </w:t>
      </w:r>
      <w:r>
        <w:rPr>
          <w:rStyle w:val="SmallSource"/>
        </w:rPr>
        <w:t xml:space="preserve">(ד"ה בקורא)</w:t>
      </w:r>
      <w:r>
        <w:t xml:space="preserve"> תמהו בזה וז"ל - תימה ואכתי הא קרי - ע"כ. ולכך חלקו ופי' באופ"א.</w:t>
      </w:r>
    </w:p>
    <w:p>
      <w:pPr>
        <w:pStyle w:val="Body"/>
        <w:bidi/>
      </w:pPr>
      <w:r>
        <w:rPr>
          <w:rStyle w:val="LeadWord"/>
        </w:rPr>
        <w:t xml:space="preserve">אומנם</w:t>
      </w:r>
      <w:r>
        <w:t xml:space="preserve"> ברש"י מבו' דיש אופן דקורא כדינו ובכל זאת אינו יוצא.</w:t>
      </w:r>
    </w:p>
    <w:p>
      <w:pPr>
        <w:pStyle w:val="Body"/>
        <w:bidi/>
      </w:pPr>
      <w:r>
        <w:rPr>
          <w:rStyle w:val="LeadWord"/>
        </w:rPr>
        <w:t xml:space="preserve">ויעויין</w:t>
      </w:r>
      <w:r>
        <w:t xml:space="preserve"> ברבינו יונה שפי' דדרך המגיה להוציא מפיו התיבות והפסוקים ובזה אמרו דאם כוון לבו לשם קריאה יצא ואם לאו לא יצא, והביא בזה ד' הגמ' דהתוקע במתעסק לא יצא אף למ"ד אי"צ כוונה.</w:t>
      </w:r>
    </w:p>
    <w:p>
      <w:pPr>
        <w:pStyle w:val="Body"/>
        <w:bidi/>
      </w:pPr>
      <w:r>
        <w:rPr>
          <w:rStyle w:val="LeadWord"/>
        </w:rPr>
        <w:t xml:space="preserve">ולכאו'</w:t>
      </w:r>
      <w:r>
        <w:t xml:space="preserve"> זהו הפי' ג"כ ברש"י </w:t>
      </w:r>
      <w:r>
        <w:rPr>
          <w:rStyle w:val="SmallSource"/>
        </w:rPr>
        <w:t xml:space="preserve">[אומנם בתדר"י שם משמע דלא זהו פי' רש"י וצ"ב]</w:t>
      </w:r>
      <w:r>
        <w:t xml:space="preserve"> ויל"ע במה פליגי התוס' עליה.</w:t>
      </w:r>
    </w:p>
    <w:p>
      <w:pPr>
        <w:pStyle w:val="Body"/>
        <w:bidi/>
      </w:pPr>
      <w:r>
        <w:rPr>
          <w:rStyle w:val="LeadWord"/>
        </w:rPr>
        <w:t xml:space="preserve">יג) אשר</w:t>
      </w:r>
      <w:r>
        <w:t xml:space="preserve"> לפי הנ"ל י"ל ג"כ בשומע דאם אין רצונו בהשמיעה ובמקרה שומע הוא דזה חשי' מתעסק וכשם שבסבור קול חמור הוא אע"ג דשמע הכל לא יצא משום דמתעסק הוא ה"נ בלא כוון כלל לשמיעה דלא יצא משום דמתעסק הוא.</w:t>
      </w:r>
    </w:p>
    <w:p>
      <w:pPr>
        <w:pStyle w:val="Body"/>
        <w:bidi/>
      </w:pPr>
      <w:r>
        <w:rPr>
          <w:rStyle w:val="LeadWord"/>
        </w:rPr>
        <w:t xml:space="preserve">ובאמת</w:t>
      </w:r>
      <w:r>
        <w:t xml:space="preserve"> יעויין בבה"ג שכ' בזה"ל - ואפי' למ"ד מצוות אי"צ כוונה נהי דאי"צ כוונה לצאת לשמוע צריכות </w:t>
      </w:r>
      <w:r>
        <w:rPr>
          <w:rStyle w:val="SmallSource"/>
        </w:rPr>
        <w:t xml:space="preserve">[כוונה]</w:t>
      </w:r>
      <w:r>
        <w:t xml:space="preserve">, דקתני גבי ק"ש היה קורא וכו' בקורא להגיה - ע"כ והיינו דלמד הבה"ג מהא דברכות דכשם שהתם הקורא להגיה לא יצא דלא מכוון לקריאה ה"נ השומע ללא רצון בהשמיעה לא יצא.</w:t>
      </w:r>
    </w:p>
    <w:p>
      <w:pPr>
        <w:pStyle w:val="Body"/>
        <w:bidi/>
      </w:pPr>
      <w:r>
        <w:rPr>
          <w:rStyle w:val="LeadWord"/>
        </w:rPr>
        <w:t xml:space="preserve">ובאמת</w:t>
      </w:r>
      <w:r>
        <w:t xml:space="preserve"> לפי"ז אי"ז שייך להנידון אם המשמיע בעי כוונה להשמיע דאפי' אם נימא דלא בעי כוונה זו מ"מ לשמוע בעי כוונה ורצון בכדי דלא ליהוי מתעסק.</w:t>
      </w:r>
    </w:p>
    <w:p>
      <w:pPr>
        <w:pStyle w:val="Body"/>
        <w:bidi/>
      </w:pPr>
      <w:r>
        <w:rPr>
          <w:rStyle w:val="LeadWord"/>
        </w:rPr>
        <w:t xml:space="preserve">ויש</w:t>
      </w:r>
      <w:r>
        <w:t xml:space="preserve"> להעיר במהלך זה א"כ מ"ט הוצרכה הגמ' לומר כסבור קול חמור בעלמא הוא הו"ל למימר דלא כוון ולא רצה בהשמיעה דלא יצא וצ"ע.</w:t>
      </w:r>
    </w:p>
    <w:p>
      <w:pPr>
        <w:pStyle w:val="Body"/>
        <w:bidi/>
      </w:pPr>
      <w:r>
        <w:rPr>
          <w:rStyle w:val="LeadWord"/>
        </w:rPr>
        <w:t xml:space="preserve">ועוד</w:t>
      </w:r>
      <w:r>
        <w:t xml:space="preserve"> יש להעיר דלכאו' מבו' בתוס' דפליגי על זה מדהקשו על רש"י וצ"ע.</w:t>
      </w:r>
    </w:p>
    <w:p>
      <w:pPr>
        <w:pStyle w:val="Body"/>
        <w:bidi/>
      </w:pPr>
      <w:r>
        <w:rPr>
          <w:rStyle w:val="LeadWord"/>
        </w:rPr>
        <w:t xml:space="preserve">יד) ונסכם</w:t>
      </w:r>
      <w:r>
        <w:t xml:space="preserve"> הדברים שעד עתה נת' דיש ראשונים שלמדו בכוונת ר' זירא דאין דעתו משום מצוות צריכות כוונה אלא דבעי כוונת משמיע להשמיע, והראשונים דס"ל הכי רבים הם ונפרט כמה הרשב"א </w:t>
      </w:r>
      <w:r>
        <w:rPr>
          <w:rStyle w:val="SmallSource"/>
        </w:rPr>
        <w:t xml:space="preserve">(ר"ה כ"א:)</w:t>
      </w:r>
      <w:r>
        <w:t xml:space="preserve"> והארחות חיים ההשלמה בעל העיטור </w:t>
      </w:r>
      <w:r>
        <w:rPr>
          <w:rStyle w:val="SmallSource"/>
        </w:rPr>
        <w:t xml:space="preserve">[עי' בספר קובץ שיטות קמאי הובאו דבריהם]</w:t>
      </w:r>
      <w:r>
        <w:t xml:space="preserve">.</w:t>
      </w:r>
    </w:p>
    <w:p>
      <w:pPr>
        <w:pStyle w:val="Body"/>
        <w:bidi/>
      </w:pPr>
      <w:r>
        <w:rPr>
          <w:rStyle w:val="LeadWord"/>
        </w:rPr>
        <w:t xml:space="preserve">ונת' עוד</w:t>
      </w:r>
      <w:r>
        <w:t xml:space="preserve"> דאפשר דלכו"ע בעי השומע רצון בהשמיעה דאל"ה הוה כמתעסק דאינו יוצא.</w:t>
      </w:r>
    </w:p>
    <w:p>
      <w:pPr>
        <w:pStyle w:val="Body"/>
        <w:bidi/>
      </w:pPr>
      <w:r>
        <w:rPr>
          <w:rStyle w:val="LeadWord"/>
        </w:rPr>
        <w:t xml:space="preserve">טו) והבעה"מ</w:t>
      </w:r>
      <w:r>
        <w:t xml:space="preserve"> פליג על דעה זו וס"ל דודאי ר' זירא מדין מצוות צריכות כוונה הוא </w:t>
      </w:r>
      <w:r>
        <w:rPr>
          <w:rStyle w:val="SmallSource"/>
        </w:rPr>
        <w:t xml:space="preserve">[וכן ס"ל לרבים מהראשונים]</w:t>
      </w:r>
      <w:r>
        <w:t xml:space="preserve"> והוכיח זה מתרתי א] אם מצוות אי"צ כוונה לא יתכן דבעי כוונה להשמיע דדין הוא שתהא כוונת המצוה חמורה מכוונת המשמיע להשמיע, ב] עוד הוכיח דהא אוקימנא דר' זירא כר' יוסי ור' יוסי ס"ל בפסחים </w:t>
      </w:r>
      <w:r>
        <w:rPr>
          <w:rStyle w:val="SmallSource"/>
        </w:rPr>
        <w:t xml:space="preserve">(קיד:)</w:t>
      </w:r>
      <w:r>
        <w:t xml:space="preserve"> דמצוות צריכות כוונה וא"כ ה"נ כוונת ר' יוסי הוא משום דמצוות צריכות כוונה.</w:t>
      </w:r>
    </w:p>
    <w:p>
      <w:pPr>
        <w:pStyle w:val="Body"/>
        <w:bidi/>
      </w:pPr>
      <w:r>
        <w:rPr>
          <w:rStyle w:val="LeadWord"/>
        </w:rPr>
        <w:t xml:space="preserve">ומזה</w:t>
      </w:r>
      <w:r>
        <w:t xml:space="preserve"> מוכיח בעל המאור דוודאי דס"ל לר' זירא דמצוות צריכות כוונה ופסק הרי"ף כוותיה דמצוות צריכות כוונה, וכ"כ הרמב"ן במלחמות וכ"ה במאירי </w:t>
      </w:r>
      <w:r>
        <w:rPr>
          <w:rStyle w:val="SmallSource"/>
        </w:rPr>
        <w:t xml:space="preserve">[הובא בקש"ק]</w:t>
      </w:r>
      <w:r>
        <w:t xml:space="preserve">.</w:t>
      </w:r>
    </w:p>
    <w:p>
      <w:pPr>
        <w:pStyle w:val="Body"/>
        <w:bidi/>
      </w:pPr>
      <w:r>
        <w:rPr>
          <w:rStyle w:val="LeadWord"/>
        </w:rPr>
        <w:t xml:space="preserve">ובעה"מ</w:t>
      </w:r>
      <w:r>
        <w:t xml:space="preserve"> גופיה פסק מצוות אי"צ כוונה דהלכה כרבא, ומבו' מדבריו דלפי מ"ד מצוות אי"צ כוונה אי"צ כוונה להשמיע דיציבא בארעא וגיורא בשמי שמיא.</w:t>
      </w:r>
    </w:p>
    <w:p>
      <w:pPr>
        <w:pStyle w:val="Body"/>
        <w:bidi/>
      </w:pPr>
      <w:r>
        <w:rPr>
          <w:rStyle w:val="LeadWord"/>
        </w:rPr>
        <w:t xml:space="preserve">טז) עלה</w:t>
      </w:r>
      <w:r>
        <w:t xml:space="preserve"> בידינו א] הא פשיטא דלמ"ד מצוות צריכות כוונה בעי' כוונה דמשמיע להוציא השומע </w:t>
      </w:r>
      <w:r>
        <w:rPr>
          <w:rStyle w:val="SmallSource"/>
        </w:rPr>
        <w:t xml:space="preserve">[ואומנם איכא תנא בברייתא דפליג מ"מ פסק ר' זירא דבעי כוונה]</w:t>
      </w:r>
      <w:r>
        <w:t xml:space="preserve">. ב] למ"ד מצוות אי"צ כוונה נח' הראשונים דעת הרשב"א ודעימיה דבעי כוונה להשמיע ואילו דעת בעל המאור ודעימיה דלא בעי שום כוונה להשמיע וכל ששמע יצא יד"ח [ובפשוטו כל הראשונים שלמדו בדעת ר"ז דס"ל דצריכות כוונה הכי ס"ל ואינו מוכרח ויל"ע בדבריהם]. ג] גם למ"ד אי"צ כוונה מ"מ השומע בעי כוונה לשמוע דאל"ה הוה מתעסק, כן מבו' בבה"ג ויל"ע אם תוס' פליגי על זה וכמשנ"ת.</w:t>
      </w:r>
    </w:p>
    <w:p>
      <w:pPr>
        <w:pStyle w:val="Body"/>
        <w:bidi/>
      </w:pPr>
      <w:r>
        <w:rPr>
          <w:rStyle w:val="LeadWord"/>
        </w:rPr>
        <w:t xml:space="preserve">יז) ומעתה</w:t>
      </w:r>
      <w:r>
        <w:t xml:space="preserve"> נחזור לנידון השומע ברכה מאחר אם יש לו לחוש שהוא כבר יצא בברכה זו.</w:t>
      </w:r>
    </w:p>
    <w:p>
      <w:pPr>
        <w:pStyle w:val="Body"/>
        <w:bidi/>
      </w:pPr>
      <w:r>
        <w:rPr>
          <w:rStyle w:val="LeadWord"/>
        </w:rPr>
        <w:t xml:space="preserve">הנה</w:t>
      </w:r>
      <w:r>
        <w:t xml:space="preserve"> אם מצוות צריכות כוונה פשיטא דלא יצא, וכמבו' בשו"ע סי' רי"ג ס"ג וכמו שנת'. ומינה לפי פסק השו"ע דמצוות צריכות כוונה ואף בדרבנן פשוט דלא יצא יד"ח.</w:t>
      </w:r>
    </w:p>
    <w:p>
      <w:pPr>
        <w:pStyle w:val="Body"/>
        <w:bidi/>
      </w:pPr>
      <w:r>
        <w:rPr>
          <w:rStyle w:val="LeadWord"/>
        </w:rPr>
        <w:t xml:space="preserve">אומנם</w:t>
      </w:r>
      <w:r>
        <w:t xml:space="preserve"> הא המג"א הביא ד' הרדב"ז דבדרבנן לכו"ע אי"צ כוונה </w:t>
      </w:r>
      <w:r>
        <w:rPr>
          <w:rStyle w:val="SmallSource"/>
        </w:rPr>
        <w:t xml:space="preserve">[ויל"ע בסוג' זו בפנ"ע]</w:t>
      </w:r>
      <w:r>
        <w:t xml:space="preserve"> וסמך ע"ז המ"ב בסי' ס' ביאוה"ל ד"ה לצאת וכמו כן במג"א בהל' ספירת העומר תפ"ט סק"ח כ' לענין ברכה לחוש להשיטות דאי"צ כוונה.</w:t>
      </w:r>
    </w:p>
    <w:p>
      <w:pPr>
        <w:pStyle w:val="Body"/>
        <w:bidi/>
      </w:pPr>
      <w:r>
        <w:rPr>
          <w:rStyle w:val="LeadWord"/>
        </w:rPr>
        <w:t xml:space="preserve">ומעתה</w:t>
      </w:r>
      <w:r>
        <w:t xml:space="preserve"> בנידון דידן אם לא רצה בהשמיעה כלל רק שמע בלא כוונה לכאו' פשיטא דלא יצא, </w:t>
      </w:r>
      <w:r>
        <w:rPr>
          <w:rStyle w:val="SmallSource"/>
        </w:rPr>
        <w:t xml:space="preserve">[אומנם לדעת התוס' בברכות יתכן דיצא וצ"ע בזה]</w:t>
      </w:r>
      <w:r>
        <w:t xml:space="preserve"> דהוה מתעסק, אולם באופן דרצה בהשמיעה אזי תליא דאם רצה המשמיע שישמע וכגו' ברוצה שיענה אמן וכיו"ב נראה דיצא יד"ח למ"ד דאי"צ כוונה אבל אם לא רצה להשמיעו בזה תלוי בפלוגתת הראשונים הנ"ל.</w:t>
      </w:r>
    </w:p>
    <w:p>
      <w:pPr>
        <w:pStyle w:val="Body"/>
        <w:bidi/>
      </w:pPr>
      <w:r>
        <w:rPr>
          <w:rStyle w:val="LeadWord"/>
        </w:rPr>
        <w:t xml:space="preserve">והרי</w:t>
      </w:r>
      <w:r>
        <w:t xml:space="preserve"> לעיקר דינא נקטי' דצריכות כוונה ויל"ע אם צריך לחוש עד כדי כך גם אולי אי"צ כוונה וגם אולי לא בעי' למ"ד זה כוונה להשמיע.</w:t>
      </w:r>
    </w:p>
    <w:p>
      <w:pPr>
        <w:pStyle w:val="Body"/>
        <w:bidi/>
      </w:pPr>
      <w:r>
        <w:rPr>
          <w:rStyle w:val="LeadWord"/>
        </w:rPr>
        <w:t xml:space="preserve">יח) והנה</w:t>
      </w:r>
      <w:r>
        <w:t xml:space="preserve"> באות א-ז הובא מהפוסקים דחששו דיוצאים בברכה בלא כוונה למ"ד אי"צ כוונה ויל"ד אם יש הוכחה בדבריהם איך ההכרעה בהנ"ל.</w:t>
      </w:r>
    </w:p>
    <w:p>
      <w:pPr>
        <w:pStyle w:val="Body"/>
        <w:bidi/>
      </w:pPr>
      <w:r>
        <w:rPr>
          <w:rStyle w:val="LeadWord"/>
        </w:rPr>
        <w:t xml:space="preserve">והנה</w:t>
      </w:r>
      <w:r>
        <w:t xml:space="preserve"> באות ז' הובא ד' הרשב"א שכתבם הב"י בסי' תפ"ט והעתיקם הרמ"א דיחיד ששמע ברכת וספירת הש"ץ לא יצא אם היה דעתו שלא לצאת אבל בסתם יצא.</w:t>
      </w:r>
    </w:p>
    <w:p>
      <w:pPr>
        <w:pStyle w:val="Body"/>
        <w:bidi/>
      </w:pPr>
      <w:r>
        <w:rPr>
          <w:rStyle w:val="LeadWord"/>
        </w:rPr>
        <w:t xml:space="preserve">ואפשר</w:t>
      </w:r>
      <w:r>
        <w:t xml:space="preserve"> לומר דהתם בש"ץ כוונתו להשמיע והציבור רצונם לשמוע ולכך בזה יצא למ"ד אי"צ כוונה אבל אכתי אין מבו' באופן דשומע מאחר שאין כוונתו להשמיעו דיצא יד"ח.</w:t>
      </w:r>
    </w:p>
    <w:p>
      <w:pPr>
        <w:pStyle w:val="Body"/>
        <w:bidi/>
      </w:pPr>
      <w:r>
        <w:rPr>
          <w:rStyle w:val="LeadWord"/>
        </w:rPr>
        <w:t xml:space="preserve">יט) ובאות</w:t>
      </w:r>
      <w:r>
        <w:t xml:space="preserve"> א-י הובאו ד' הטור והב"י בסי' רי"ג ולפי העולה מהסוג' יש להתבונן שוב בכל זה ולראות מה מבו' בדבריהם לנידון דידן</w:t>
      </w:r>
    </w:p>
    <w:p>
      <w:pPr>
        <w:pStyle w:val="Body"/>
        <w:bidi/>
      </w:pPr>
      <w:r>
        <w:rPr>
          <w:rStyle w:val="LeadWord"/>
        </w:rPr>
        <w:t xml:space="preserve">דהנה</w:t>
      </w:r>
      <w:r>
        <w:t xml:space="preserve"> הב"י הוכיח מלשון הטור ומתכוונים אליו דהיינו דבעי כוונה לצאת, והקשה הפרישה הא כ' הסמ"ג דבעי לשמוע ולעיל שם נתחבטתי בכוונת הסמ"ג ולהאמור כוונתו דבעי דיודע ורוצה בהשמיעה ואינו במקרה בעלמא כשמיעת קולות בני אדם. דאינו מתעסק אך לפי"ז צ"ב בתי' הפרישה דאיך מוכח בטור דאין כוונתו לזה דאולי זה כוונת הטור וצ"ע.</w:t>
      </w:r>
    </w:p>
    <w:p>
      <w:pPr>
        <w:pStyle w:val="Body"/>
        <w:bidi/>
      </w:pPr>
      <w:r>
        <w:rPr>
          <w:rStyle w:val="LeadWord"/>
        </w:rPr>
        <w:t xml:space="preserve">ולכאו'</w:t>
      </w:r>
      <w:r>
        <w:t xml:space="preserve"> מבו' בב"י דס"ל דאף אם אין רוצה בהשמיעה כלל ושמע דרך מקרה בעלמא יצא וזהו כדעת התוס' בברכות, דקורא להגיה יוצא אם קרא בדקדוק.</w:t>
      </w:r>
    </w:p>
    <w:p>
      <w:pPr>
        <w:pStyle w:val="Body"/>
        <w:bidi/>
      </w:pPr>
      <w:r>
        <w:rPr>
          <w:rStyle w:val="LeadWord"/>
        </w:rPr>
        <w:t xml:space="preserve">[וכ"מ</w:t>
      </w:r>
      <w:r>
        <w:t xml:space="preserve"> מקו' הטורי אבן שהובא לעיל אות ד' שתמה מה שייך כסבור קול חמור לגבי מגילה, ולדברי הרי שייך במי ששומע במקרה ואינו רוצה בהשמיעה].</w:t>
      </w:r>
    </w:p>
    <w:p>
      <w:pPr>
        <w:pStyle w:val="Body"/>
        <w:bidi/>
      </w:pPr>
      <w:r>
        <w:rPr>
          <w:rStyle w:val="LeadWord"/>
        </w:rPr>
        <w:t xml:space="preserve">וכן</w:t>
      </w:r>
      <w:r>
        <w:t xml:space="preserve"> בשו"ע הרב בב' המקומות גם בסי' רי"ג וגם בסי' תפ"ט מבו' דאף אם לא רצה כלל בהשמיעה יצא יד"ח ולכאו' הוא כמשמעות הב"י וצ"ע דמדברי הסמ"ג והבה"ג וההשלמה ובעה"מ משמע דבעי כוונה לשמוע וצ"ע.</w:t>
      </w:r>
    </w:p>
    <w:p>
      <w:pPr>
        <w:pStyle w:val="Body"/>
        <w:bidi/>
      </w:pPr>
      <w:r>
        <w:rPr>
          <w:rStyle w:val="LeadWord"/>
        </w:rPr>
        <w:t xml:space="preserve">ומעתה</w:t>
      </w:r>
      <w:r>
        <w:t xml:space="preserve"> קמה וגם ניצבה התמיה הגדולה איך מצאנו ידינו ורגלינו בזה, ואולי דבכ"ז יש לסמוך דעיקר הדין הוא דצריכות כוונה וגם אם אי"צ כוונה אם אין כוונה לשמוע ולא להשמיע רבים מהראשונים דס"ל דאף אם אי"צ כוונה לא יצא.</w:t>
      </w:r>
    </w:p>
    <w:p>
      <w:pPr>
        <w:pStyle w:val="Body"/>
        <w:bidi/>
      </w:pPr>
      <w:r>
        <w:rPr>
          <w:rStyle w:val="LeadWord"/>
        </w:rPr>
        <w:t xml:space="preserve">אלא</w:t>
      </w:r>
      <w:r>
        <w:t xml:space="preserve"> דאכתי יל"ד בכאן בכמה וכמה אנפי בסוג' זו וכמו שיתבאר אי"ה להלן וה' יהיה בעזרי ויצילני ממכשול.</w:t>
      </w:r>
    </w:p>
    <w:p>
      <w:pPr>
        <w:pStyle w:val="ArticlePart"/>
        <w:bidi/>
      </w:pPr>
      <w:r>
        <w:t xml:space="preserve">ענף ב'</w:t>
      </w:r>
    </w:p>
    <w:p>
      <w:pPr>
        <w:pStyle w:val="Body"/>
        <w:bidi/>
      </w:pPr>
      <w:r>
        <w:rPr>
          <w:rStyle w:val="LeadWord"/>
        </w:rPr>
        <w:t xml:space="preserve">כ) הנה</w:t>
      </w:r>
      <w:r>
        <w:t xml:space="preserve"> נתבאר באר היטב מחלוקת הראשונים בדעת ר' זירא אם הוא כמ"ד מצוות צריכות כוונה או לא ונראה לדון בשורש הדבר בעיקר דברי ר' זירא והחלוקים עליו, בס"ד.</w:t>
      </w:r>
    </w:p>
    <w:p>
      <w:pPr>
        <w:pStyle w:val="Body"/>
        <w:bidi/>
      </w:pPr>
      <w:r>
        <w:rPr>
          <w:rStyle w:val="LeadWord"/>
        </w:rPr>
        <w:t xml:space="preserve">האחרונים</w:t>
      </w:r>
      <w:r>
        <w:t xml:space="preserve"> </w:t>
      </w:r>
      <w:r>
        <w:rPr>
          <w:rStyle w:val="SmallSource"/>
        </w:rPr>
        <w:t xml:space="preserve">(חזו"א או"ח סי' כ"ט קה"י ברכות סי"ג)</w:t>
      </w:r>
      <w:r>
        <w:t xml:space="preserve"> דנו בגדר שומע כעונה צד א' דשמיעה חשיב כעניה וכשם שיוצאים יד"ח בעניה ה"נ יוצאים בשמיעה והשמיעה היא גופא מעשה המצוה</w:t>
      </w:r>
    </w:p>
    <w:p>
      <w:pPr>
        <w:pStyle w:val="Body"/>
        <w:bidi/>
      </w:pPr>
      <w:r>
        <w:rPr>
          <w:rStyle w:val="LeadWord"/>
        </w:rPr>
        <w:t xml:space="preserve">צד</w:t>
      </w:r>
      <w:r>
        <w:t xml:space="preserve"> ב' דאינו יוצא בשמיעה דלעולם א"א לצאת אלא בעניה אלא דע"י השמיעה מתייחס אליו עניית חבירו.</w:t>
      </w:r>
    </w:p>
    <w:p>
      <w:pPr>
        <w:pStyle w:val="Body"/>
        <w:bidi/>
      </w:pPr>
      <w:r>
        <w:rPr>
          <w:rStyle w:val="LeadWord"/>
        </w:rPr>
        <w:t xml:space="preserve">ולשונו</w:t>
      </w:r>
      <w:r>
        <w:t xml:space="preserve"> של החזו"א בהציעו חקירה זו היא - הא דאמרי' שומע כעונה אי פירושו שיוצא במעשה השמיעה לחוד, או שמתייחס אליו גם הדיבור של המשמיע ע"י השמיעה ויוצא יד"ח בשיתוף השמיעה, והדיבור של חבירו יחד - ע"כ.</w:t>
      </w:r>
    </w:p>
    <w:p>
      <w:pPr>
        <w:pStyle w:val="Body"/>
        <w:bidi/>
      </w:pPr>
      <w:r>
        <w:rPr>
          <w:rStyle w:val="LeadWord"/>
        </w:rPr>
        <w:t xml:space="preserve">ויעויין</w:t>
      </w:r>
      <w:r>
        <w:t xml:space="preserve"> בקה"י שהביא דדעת הבית הלוי היא כצד הא' דיוצאים בשמיעה לחוד.</w:t>
      </w:r>
    </w:p>
    <w:p>
      <w:pPr>
        <w:pStyle w:val="Body"/>
        <w:bidi/>
      </w:pPr>
      <w:r>
        <w:rPr>
          <w:rStyle w:val="LeadWord"/>
        </w:rPr>
        <w:t xml:space="preserve">כא) ובחזו"א</w:t>
      </w:r>
      <w:r>
        <w:t xml:space="preserve"> הוכיח כצד ב' </w:t>
      </w:r>
      <w:r>
        <w:rPr>
          <w:rStyle w:val="SmallSource"/>
        </w:rPr>
        <w:t xml:space="preserve">(וביאר זה בפשיטות יותר בקה"י)</w:t>
      </w:r>
      <w:r>
        <w:t xml:space="preserve"> מהא דבעי כוונת משמיע להוציא דאם נימא דגדר הדין הוא דיוצא בשמיעה מה צריך שיכוון להוציאו הרי המצוה מתקיימת בשמיעה, ובע"כ דהגדר הוא דיוצא בענייתו של חבירו ולכך צריך שיכוון להוציאו.</w:t>
      </w:r>
    </w:p>
    <w:p>
      <w:pPr>
        <w:pStyle w:val="Body"/>
        <w:bidi/>
      </w:pPr>
      <w:r>
        <w:rPr>
          <w:rStyle w:val="LeadWord"/>
        </w:rPr>
        <w:t xml:space="preserve">והטעם</w:t>
      </w:r>
      <w:r>
        <w:t xml:space="preserve"> בי' החזו"א בזה"ל והלכך צריך דעת השומע והמשמיע משום דבלא דעתם אין משתתפים הדיבור והשמיעה ואין הדיבור של מצוה ולא השמיעה שמיעת קריאה של מצוה ואפי' למ"ד מצוות אי"צ כוונה כשעושה בעצמו אבל הכא צריכים דעת להשתתף יחד ואפי' למ"ד דאי"צ כוונה גם בזה היינו דבסתם נתקיים המצוה ונתאחד השמיעה והדיבור כאילו כוונו וכו', עכ"ל.</w:t>
      </w:r>
    </w:p>
    <w:p>
      <w:pPr>
        <w:pStyle w:val="Body"/>
        <w:bidi/>
      </w:pPr>
      <w:r>
        <w:rPr>
          <w:rStyle w:val="LeadWord"/>
        </w:rPr>
        <w:t xml:space="preserve">ואומנם</w:t>
      </w:r>
      <w:r>
        <w:t xml:space="preserve"> לא זכיתי להבין דבריו העמוקים, אולם יש לדון בדברים, אם נימא דהגדר בשומע כעונה דיוצאים בהשמיעה גרידא, א"כ מסברא אי"צ כוונת משמיע ובין למ"ד מצוות צריכות כוונה ובין אם אין צריכות כוונה לא בעי שום כוונה מצד המשמיע רק מצד השומע דאם מצוות צ"כ צריך כוונה לצאת בהשמיעה ואם אי"צ כוונה גם זה אין צריך.</w:t>
      </w:r>
    </w:p>
    <w:p>
      <w:pPr>
        <w:pStyle w:val="Body"/>
        <w:bidi/>
      </w:pPr>
      <w:r>
        <w:rPr>
          <w:rStyle w:val="LeadWord"/>
        </w:rPr>
        <w:t xml:space="preserve">ואם</w:t>
      </w:r>
      <w:r>
        <w:t xml:space="preserve"> נימא דהגדר הוא דיוצא בעניית חבירו דמתייחס אליו ענייתו, נמצא דהעונה הוא המקיים המצוה עבור חבירו ובזה מסתבר טובא דצריך כוונה לשם מצוה דשומע דהרי העונה הוא עושה המצוה עבור חבירו וא"כ שפיר דהוא צריך כוונה להוציא וזהו אם מצוות צ"כ.</w:t>
      </w:r>
    </w:p>
    <w:p>
      <w:pPr>
        <w:pStyle w:val="Body"/>
        <w:bidi/>
      </w:pPr>
      <w:r>
        <w:rPr>
          <w:rStyle w:val="LeadWord"/>
        </w:rPr>
        <w:t xml:space="preserve">[ומבו'</w:t>
      </w:r>
      <w:r>
        <w:t xml:space="preserve"> דאף לצד זה מ"מ בעי' גם כוונה דשומע דאף הוא ע"י שמיעתו חלק מקיום המצוה]</w:t>
      </w:r>
    </w:p>
    <w:p>
      <w:pPr>
        <w:pStyle w:val="Body"/>
        <w:bidi/>
      </w:pPr>
      <w:r>
        <w:rPr>
          <w:rStyle w:val="LeadWord"/>
        </w:rPr>
        <w:t xml:space="preserve">ולמ"ד</w:t>
      </w:r>
      <w:r>
        <w:t xml:space="preserve"> מצוות אי"צ כוונה י"ל דגם לפי צד זה אי"צ שום כוונה אך מאידך י"ל כיון דבעי' התייחסות הדיבור לשומע י"ל דבעי' כוונה להשמיעו.</w:t>
      </w:r>
    </w:p>
    <w:p>
      <w:pPr>
        <w:pStyle w:val="Body"/>
        <w:bidi/>
      </w:pPr>
      <w:r>
        <w:rPr>
          <w:rStyle w:val="LeadWord"/>
        </w:rPr>
        <w:t xml:space="preserve">כב) ומעתה</w:t>
      </w:r>
      <w:r>
        <w:t xml:space="preserve"> נבוא לבי' השיטות, המהלך בדעת ר' זירא דס"ל דמצוות אי"צ כוונה ובכ"ז בעי כוונה להשמיע, היינו משום דס"ל בגדר דין שומע כעונה דמתייחס דיבור העונה לשומע ולכך בעי כוונה להשמיע, בשביל לייחס הדיבור לשומע.</w:t>
      </w:r>
    </w:p>
    <w:p>
      <w:pPr>
        <w:pStyle w:val="Body"/>
        <w:bidi/>
      </w:pPr>
      <w:r>
        <w:rPr>
          <w:rStyle w:val="LeadWord"/>
        </w:rPr>
        <w:t xml:space="preserve">והנה</w:t>
      </w:r>
      <w:r>
        <w:t xml:space="preserve"> מבו' בגמ' דאיכא מ"ד דפליג וס"ל דלא בעי כוונה זו, וי"ל דס"ל דגדר דין שומע כעונה דבשמיעה גרידא יוצא יד"ח וממילא אי"צ כוונה להשמיע דאי"צ לייחס הדיבור לשומע וסגי בשמיעתו.</w:t>
      </w:r>
    </w:p>
    <w:p>
      <w:pPr>
        <w:pStyle w:val="Body"/>
        <w:bidi/>
      </w:pPr>
      <w:r>
        <w:rPr>
          <w:rStyle w:val="LeadWord"/>
        </w:rPr>
        <w:t xml:space="preserve">או</w:t>
      </w:r>
      <w:r>
        <w:t xml:space="preserve"> די"ל דלעולם מודו דגדר הדין דשומע כעונה היינו דמתייחס הדיבור לשומע ומ"מ ס"ל דאף בלא כוונה מיוחדת כל ששומע שמיעה זו הוה ליה בדין שומע כעונה.</w:t>
      </w:r>
    </w:p>
    <w:p>
      <w:pPr>
        <w:pStyle w:val="Body"/>
        <w:bidi/>
      </w:pPr>
      <w:r>
        <w:rPr>
          <w:rStyle w:val="LeadWord"/>
        </w:rPr>
        <w:t xml:space="preserve">זהו</w:t>
      </w:r>
      <w:r>
        <w:t xml:space="preserve"> למהלך דהסוג' אזיל כמ"ד מצוות אי"צ כוונה וכפי שפי' כן הרשב"א בדעת הרי"ף ועוד ראשונים וכנ"ל.</w:t>
      </w:r>
    </w:p>
    <w:p>
      <w:pPr>
        <w:pStyle w:val="Body"/>
        <w:bidi/>
      </w:pPr>
      <w:r>
        <w:rPr>
          <w:rStyle w:val="LeadWord"/>
        </w:rPr>
        <w:t xml:space="preserve">כג) ולמהלך</w:t>
      </w:r>
      <w:r>
        <w:t xml:space="preserve"> דהסוג' אזיל כמ"ד מצוות צריכות כוונה הנה בדעת ר' זירא דבעי' שיכוון המשמיע להוציא וכפי' רש"י ובעל המאור י"ל שפיר כנ"ל דס"ל דגדר הדין דשומע כעונה הוא דמתייחס דיבור העונה לשומע ולכך בעי' כוונה דמשמיע להוציא דהוא מקיים המצוה עבור חבירו.</w:t>
      </w:r>
    </w:p>
    <w:p>
      <w:pPr>
        <w:pStyle w:val="Body"/>
        <w:bidi/>
      </w:pPr>
      <w:r>
        <w:rPr>
          <w:rStyle w:val="LeadWord"/>
        </w:rPr>
        <w:t xml:space="preserve">והמ"ד</w:t>
      </w:r>
      <w:r>
        <w:t xml:space="preserve"> דפליג י"ל דס"ל דיוצאים בשמיעה גרידא ולכך לא בעי' שיכוון המשמיע לשם מצוה להוציא השומע ודו"ק.</w:t>
      </w:r>
    </w:p>
    <w:p>
      <w:pPr>
        <w:pStyle w:val="Body"/>
        <w:bidi/>
      </w:pPr>
      <w:r>
        <w:rPr>
          <w:rStyle w:val="LeadWord"/>
        </w:rPr>
        <w:t xml:space="preserve">והנה</w:t>
      </w:r>
      <w:r>
        <w:t xml:space="preserve"> הבעל המאור וכ"ה במאירי כתבו דבוודאי א"א לפרש דר"ז ס"ל אי"צ כוונה ובעי כוונה להשמיע דיציבא בארעא וגיורא בשמי שמיא דאם אי"צ כוונת המצוה פשוט דאי"צ כוונה להשמיע.</w:t>
      </w:r>
    </w:p>
    <w:p>
      <w:pPr>
        <w:pStyle w:val="Body"/>
        <w:bidi/>
      </w:pPr>
      <w:r>
        <w:rPr>
          <w:rStyle w:val="LeadWord"/>
        </w:rPr>
        <w:t xml:space="preserve">ולכאו'</w:t>
      </w:r>
      <w:r>
        <w:t xml:space="preserve"> תמוה מה השייכות בין הענינים דהרי שתי נידונים הם בב' סוגיות ואם בסוגיית כוונה במצוות הכרענו דאי"צ כוונה איך משפיע זה על סוג' שומע כעונה ואופן קיום המצוה עי"ז, וצ"ע.</w:t>
      </w:r>
    </w:p>
    <w:p>
      <w:pPr>
        <w:pStyle w:val="Body"/>
        <w:bidi/>
      </w:pPr>
      <w:r>
        <w:rPr>
          <w:rStyle w:val="LeadWord"/>
        </w:rPr>
        <w:t xml:space="preserve">כד) ויש</w:t>
      </w:r>
      <w:r>
        <w:t xml:space="preserve"> לציין דבמלחמות מבו' צד נוסף דמצוות צריכות כוונה ומ"מ לא בעי המשמיע כוונה להוציא אלא סגי בכוונה להשמיע, ויל"ע ביסוד הבנת שיטה זו.</w:t>
      </w:r>
    </w:p>
    <w:p>
      <w:pPr>
        <w:pStyle w:val="Body"/>
        <w:bidi/>
      </w:pPr>
      <w:r>
        <w:rPr>
          <w:rStyle w:val="LeadWord"/>
        </w:rPr>
        <w:t xml:space="preserve">עוד</w:t>
      </w:r>
      <w:r>
        <w:t xml:space="preserve"> יש לציין דברי"ץ גאות </w:t>
      </w:r>
      <w:r>
        <w:rPr>
          <w:rStyle w:val="SmallSource"/>
        </w:rPr>
        <w:t xml:space="preserve">(הובא בקש"ק)</w:t>
      </w:r>
      <w:r>
        <w:t xml:space="preserve"> הביא מרב האי גאון הבנה נוספת דלעולם מצוות אי"צ כוונה ומ"מ בשומע כעונה בעי כוונה להוציא וגם בזה יל"ע.</w:t>
      </w:r>
    </w:p>
    <w:p>
      <w:pPr>
        <w:pStyle w:val="Body"/>
        <w:bidi/>
      </w:pPr>
      <w:r>
        <w:rPr>
          <w:rStyle w:val="LeadWord"/>
        </w:rPr>
        <w:t xml:space="preserve">כה) והנה</w:t>
      </w:r>
      <w:r>
        <w:t xml:space="preserve"> נת' דיסוד הנידון דבכאן הוא בגדרי שומע כעונה אך לכאו' צ"ע גדול דבתקיעת שופר דבזה עסקי' כיון דהמצווה היא השמיעה ולא בעי' לדין שומע כעונה א"כ מ"ט בעי' כוונה להשמיע ולהוציא יד"ח אחר דבזה המצוה וקיומה הוא בשמיעה גרידא.</w:t>
      </w:r>
    </w:p>
    <w:p>
      <w:pPr>
        <w:pStyle w:val="Body"/>
        <w:bidi/>
      </w:pPr>
      <w:r>
        <w:rPr>
          <w:rStyle w:val="LeadWord"/>
        </w:rPr>
        <w:t xml:space="preserve">ויעויין</w:t>
      </w:r>
      <w:r>
        <w:t xml:space="preserve"> באבן האזל פ"ב מהלכות שופר ה"ד) שעמד בזה ומאחר שלא הבנתי כ"כ אעתיק לשונו - ונראה דבאמת כתי' יום תרועה הוא לכם, אלא דמפרשי' דהמצוה הוא לשמוע וע"כ דכוונת הכתוב שבי"ד יתקעו בעד כל הקהל וממילא צריך גדר צירוף שהתוקע תוקע בעד כל השומעים ולכן אם אינו מכוון השומע הוי כתוקע לעצמו וליכא יום תרועה יהיה לכם - ע"כ.</w:t>
      </w:r>
    </w:p>
    <w:p>
      <w:pPr>
        <w:pStyle w:val="Body"/>
        <w:bidi/>
      </w:pPr>
      <w:r>
        <w:rPr>
          <w:rStyle w:val="LeadWord"/>
        </w:rPr>
        <w:t xml:space="preserve">ונראה</w:t>
      </w:r>
      <w:r>
        <w:t xml:space="preserve"> כוונתו דדין תקיעת שופר המצוה היא לשמוע תקיעה שיתקעו עבור הקהל וממילא בעי' היחס ולכך בעי כוונה להוציא, וזהו בדעת ר' זירא ובדעת החולק צ"ל דאי"ז כן וכל המצוה היא בשמיעה גרידא.</w:t>
      </w:r>
    </w:p>
    <w:p>
      <w:pPr>
        <w:pStyle w:val="Body"/>
        <w:bidi/>
      </w:pPr>
      <w:r>
        <w:rPr>
          <w:rStyle w:val="LeadWord"/>
        </w:rPr>
        <w:t xml:space="preserve">ועי' עוד</w:t>
      </w:r>
      <w:r>
        <w:t xml:space="preserve"> בחזו"א </w:t>
      </w:r>
      <w:r>
        <w:rPr>
          <w:rStyle w:val="SmallSource"/>
        </w:rPr>
        <w:t xml:space="preserve">(סי' כ"ט סק"ד)</w:t>
      </w:r>
      <w:r>
        <w:t xml:space="preserve"> מש"כ בזה.</w:t>
      </w:r>
    </w:p>
    <w:p>
      <w:pPr>
        <w:pStyle w:val="Body"/>
        <w:bidi/>
      </w:pPr>
      <w:r>
        <w:rPr>
          <w:rStyle w:val="LeadWord"/>
        </w:rPr>
        <w:t xml:space="preserve">נתבאר</w:t>
      </w:r>
      <w:r>
        <w:t xml:space="preserve"> בס"ד במקצת סברות ושורשי הנידונים שבכאן כפי המבו' בדברי רבותינו החזו"א והקה"י.</w:t>
      </w:r>
    </w:p>
    <w:p>
      <w:pPr>
        <w:pStyle w:val="Body"/>
        <w:bidi/>
      </w:pPr>
      <w:r>
        <w:rPr>
          <w:rStyle w:val="LeadWord"/>
        </w:rPr>
        <w:t xml:space="preserve">כו) וכעת</w:t>
      </w:r>
      <w:r>
        <w:t xml:space="preserve"> נבוא לדון במשנ"ת לעיל בדין השומע אם שומע במקרה בלא כוונה לשמיעה אם יוצא יד"ח.</w:t>
      </w:r>
    </w:p>
    <w:p>
      <w:pPr>
        <w:pStyle w:val="Body"/>
        <w:bidi/>
      </w:pPr>
      <w:r>
        <w:rPr>
          <w:rStyle w:val="LeadWord"/>
        </w:rPr>
        <w:t xml:space="preserve">ולעיל</w:t>
      </w:r>
      <w:r>
        <w:t xml:space="preserve"> אות י"ב הובא בזה דלכאו' תלוי בפלוגתא דרש"י ותוס' בפי' הא דקורא להגיה דלרש"י שפי' דאינו מכוון לקריאה מבו' דכל שאינו מכוון לקריאה חשיב מתעסק וא"כ ה"נ כל שאינו מכוון לשמיעה חשיב מתעסק.</w:t>
      </w:r>
    </w:p>
    <w:p>
      <w:pPr>
        <w:pStyle w:val="Body"/>
        <w:bidi/>
      </w:pPr>
      <w:r>
        <w:rPr>
          <w:rStyle w:val="LeadWord"/>
        </w:rPr>
        <w:t xml:space="preserve">ואילו</w:t>
      </w:r>
      <w:r>
        <w:t xml:space="preserve"> לתוס' דתמהו על פי' רש"י מבו' דס"ל שקורא אע"ג שאין רצונו ודעתו לקריאה יצא ול"ח מתעסק ה"נ בשומע אע"ג דאינו רוצה ומכוון להשמיעה לא חשיב מתעסק ויצא למ"ד דאי"צ כוונה.</w:t>
      </w:r>
    </w:p>
    <w:p>
      <w:pPr>
        <w:pStyle w:val="Body"/>
        <w:bidi/>
      </w:pPr>
      <w:r>
        <w:rPr>
          <w:rStyle w:val="LeadWord"/>
        </w:rPr>
        <w:t xml:space="preserve">ונת' דמדברי</w:t>
      </w:r>
      <w:r>
        <w:t xml:space="preserve"> הבה"ג מבו' כדעת רש"י דחשיב כמתעסק ובעי' דעת להשמיעה ונת' לעיל אות יט דכ"מ בסמ"ג שהביא הב"י בסי' קצ"ג, ושו"ר שכ"כ להדיא הרשב"א ברכות י"ג: בשם הרי"ץ גאות וז"ל בקורא להגיה פירשו רבינו האי גאון ורש"י ז"ל לפי שצריך לכוון מיהא לקריאתה וכ"כ הר"י בן גיאת ז"ל דהו"ל כוונה זו כנתכוון שומע לשמוע ומשמיע להשמיע שאינה כוונה גמורה אלא שצריך מיהא כוונת שמיעה. </w:t>
      </w:r>
      <w:r>
        <w:rPr>
          <w:rStyle w:val="SmallSource"/>
        </w:rPr>
        <w:t xml:space="preserve">[ומש"כ דמה"ט צריך כוונת משמיע לא נת' לי]</w:t>
      </w:r>
      <w:r>
        <w:t xml:space="preserve">.</w:t>
      </w:r>
    </w:p>
    <w:p>
      <w:pPr>
        <w:pStyle w:val="Body"/>
        <w:bidi/>
      </w:pPr>
      <w:r>
        <w:rPr>
          <w:rStyle w:val="LeadWord"/>
        </w:rPr>
        <w:t xml:space="preserve">ונת' שם</w:t>
      </w:r>
      <w:r>
        <w:t xml:space="preserve"> דבדברי הב"י בסי' רי"ג משמע דלא בעי כוונה לשמוע וכל ששמע יצא, ונת' באות י"ב דמדברי הגמ' </w:t>
      </w:r>
      <w:r>
        <w:rPr>
          <w:rStyle w:val="SmallSource"/>
        </w:rPr>
        <w:t xml:space="preserve">[ובפרט לפי קושיית הטו"א]</w:t>
      </w:r>
      <w:r>
        <w:t xml:space="preserve"> משמע יותר דכל ששמע יצא מדהוצרכו לומר כסבור קול חמור בעלמא הוא.</w:t>
      </w:r>
    </w:p>
    <w:p>
      <w:pPr>
        <w:pStyle w:val="Body"/>
        <w:bidi/>
      </w:pPr>
      <w:r>
        <w:rPr>
          <w:rStyle w:val="SmallSource"/>
        </w:rPr>
        <w:t xml:space="preserve">(כז)</w:t>
      </w:r>
      <w:r>
        <w:rPr>
          <w:rStyle w:val="LeadWord"/>
        </w:rPr>
        <w:t xml:space="preserve"> והנה</w:t>
      </w:r>
      <w:r>
        <w:t xml:space="preserve"> הרמב"ם </w:t>
      </w:r>
      <w:r>
        <w:rPr>
          <w:rStyle w:val="SmallSource"/>
        </w:rPr>
        <w:t xml:space="preserve">(פ"ב מק"ש ה"א)</w:t>
      </w:r>
      <w:r>
        <w:t xml:space="preserve"> כתב הקורא את שמע וכו' והשאר אם לא כוון לבו יצא אפי' היה קורא בתורה כדרכו או מגיה את הפרשיות האלו בעונת קריאה יצא.</w:t>
      </w:r>
    </w:p>
    <w:p>
      <w:pPr>
        <w:pStyle w:val="Body"/>
        <w:bidi/>
      </w:pPr>
      <w:r>
        <w:rPr>
          <w:rStyle w:val="LeadWord"/>
        </w:rPr>
        <w:t xml:space="preserve">וכבר</w:t>
      </w:r>
      <w:r>
        <w:t xml:space="preserve"> תמה הכס"מ דאמרו בגמ' דקורא להגיה אינו יוצא אם אי"צ כוונה וא"כ איך מהני קורא להגיה.</w:t>
      </w:r>
    </w:p>
    <w:p>
      <w:pPr>
        <w:pStyle w:val="Body"/>
        <w:bidi/>
      </w:pPr>
      <w:r>
        <w:rPr>
          <w:rStyle w:val="LeadWord"/>
        </w:rPr>
        <w:t xml:space="preserve">והנה</w:t>
      </w:r>
      <w:r>
        <w:t xml:space="preserve"> אם הרמב"ם פי' בקורא להגיה כתוס' דאינו קורא כהלכתו וודאי דאין לזה מובן דוודאי לא יצא אף בשאר הפרשיות ובע"כ דפי' כרש"י דלא כוון לקריאה וחשיב מתעסק ובכ"ז בשאר פרשיות יצא, וצ"ע בזה.)</w:t>
      </w:r>
    </w:p>
    <w:p>
      <w:pPr>
        <w:pStyle w:val="Body"/>
        <w:bidi/>
      </w:pPr>
      <w:r>
        <w:rPr>
          <w:rStyle w:val="LeadWord"/>
        </w:rPr>
        <w:t xml:space="preserve">כח) אחר</w:t>
      </w:r>
      <w:r>
        <w:t xml:space="preserve"> דנת' אם המשמיע בעי כוונה להוציא או להשמיע ואם השומע בעי כוונה לשמוע ונת' דיש כאן שאלה חמורה בכל א' ששומע מחבירו ברכה שמחויב בה איך יוכל לברך אח"כ וק"ו כשכוונתו להשמיעו ורוצה לשמוע וכגון ברוצה שיענה אמן על ברכותיו ותמוה טובא איך מצאנו בזה ידינו ורגלינו.</w:t>
      </w:r>
    </w:p>
    <w:p>
      <w:pPr>
        <w:pStyle w:val="Body"/>
        <w:bidi/>
      </w:pPr>
      <w:r>
        <w:rPr>
          <w:rStyle w:val="LeadWord"/>
        </w:rPr>
        <w:t xml:space="preserve">ונראה</w:t>
      </w:r>
      <w:r>
        <w:t xml:space="preserve"> לדון בזה מצד אחר וה' יהיה בעזרי.</w:t>
      </w:r>
    </w:p>
    <w:p>
      <w:pPr>
        <w:pStyle w:val="Body"/>
        <w:bidi/>
      </w:pPr>
      <w:r>
        <w:rPr>
          <w:rStyle w:val="LeadWord"/>
        </w:rPr>
        <w:t xml:space="preserve">כט) כתב</w:t>
      </w:r>
      <w:r>
        <w:t xml:space="preserve"> הב"י סי' ו' בשם האגור וז"ל שנשאל מהר"י מולין וכו' שנוהגין הזקנים וכו' לברך ענט"י בקול רם ואחד הוא המברך וחבריו עונים אמן ואח"כ מברכים האחרים ג"כ פעם אחרת ענט"י בקול רם, למה לא יצאו באמן שענו והשיב שאע"פ שענו אמן יכולים לחזור ולברך מאחר שהמתחיל לברך אינו מברך להוציא ואפי' אם הש"ץ יכוון להוציא מי שאינו בקי מ"מ המברכים אחריו אינם מכוונים לצאת יד"ח בברכתו.</w:t>
      </w:r>
    </w:p>
    <w:p>
      <w:pPr>
        <w:pStyle w:val="Body"/>
        <w:bidi/>
      </w:pPr>
      <w:r>
        <w:rPr>
          <w:rStyle w:val="LeadWord"/>
        </w:rPr>
        <w:t xml:space="preserve">ובשו"ע</w:t>
      </w:r>
      <w:r>
        <w:t xml:space="preserve"> שם ס"ד העתיק דבריו בשינוי שסיים הם מכוונים שלא לצאת בברכתו והנה מלשון האגור בשם מהרי"ל משמע דס"ל דמצוות צ"כ וכל שלא כוון לצאת לא יצא אומנם השו"ע שינה דמכוונים שלא לצאת ומשמע דמשום דמכוונים שלא לצאת אתינן עלה, ולכאו' צ"ב הא ס"ל לשו"ע להלכה דמצוות צריכות כוונה ואף בדרבנן וכדהוכיח המ"ב בסי' רי"ג ומ"ט הוצרך דמכוונים שלא לצאת, ואפשר דכוון השו"ע לרווחא דמילתא דבאמת כאן יש גם כוונה שלא לצאת.</w:t>
      </w:r>
    </w:p>
    <w:p>
      <w:pPr>
        <w:pStyle w:val="Body"/>
        <w:bidi/>
      </w:pPr>
      <w:r>
        <w:rPr>
          <w:rStyle w:val="LeadWord"/>
        </w:rPr>
        <w:t xml:space="preserve">ונראה</w:t>
      </w:r>
      <w:r>
        <w:t xml:space="preserve"> הטעם דכיוון דכך מנהגם לברך כ"א לעצמו ולא לצאת א"כ אנן סהדי דאינו רוצה לצאת בברכה זו שלא כמנהגו.</w:t>
      </w:r>
    </w:p>
    <w:p>
      <w:pPr>
        <w:pStyle w:val="Body"/>
        <w:bidi/>
      </w:pPr>
      <w:r>
        <w:rPr>
          <w:rStyle w:val="LeadWord"/>
        </w:rPr>
        <w:t xml:space="preserve">והיה</w:t>
      </w:r>
      <w:r>
        <w:t xml:space="preserve"> אפשר מעתה ליישב מנהגינו דכיוון דבד"כ נוהגים לברך כ"א בעצמו א"כ חשיב כאנ"ס שמכוונים שלא לצאת.</w:t>
      </w:r>
    </w:p>
    <w:p>
      <w:pPr>
        <w:pStyle w:val="Body"/>
        <w:bidi/>
      </w:pPr>
      <w:r>
        <w:rPr>
          <w:rStyle w:val="LeadWord"/>
        </w:rPr>
        <w:t xml:space="preserve">אומנם</w:t>
      </w:r>
      <w:r>
        <w:t xml:space="preserve"> יש לדחות דאי"ז דומה להתם דהתם כך היה תמיד דשומעים ברכת השני ומברכים אח"כ לעצמם משא"כ כאן דבמקרה שמע ברכת רעהו, אלא דאכתי יל"ד בזה ובהקדם הסוג' דמכוון שלא לצאת.</w:t>
      </w:r>
    </w:p>
    <w:p>
      <w:pPr>
        <w:pStyle w:val="Body"/>
        <w:bidi/>
      </w:pPr>
      <w:r>
        <w:rPr>
          <w:rStyle w:val="LeadWord"/>
        </w:rPr>
        <w:t xml:space="preserve">ל) כתב</w:t>
      </w:r>
      <w:r>
        <w:t xml:space="preserve"> הר"ן </w:t>
      </w:r>
      <w:r>
        <w:rPr>
          <w:rStyle w:val="SmallSource"/>
        </w:rPr>
        <w:t xml:space="preserve">(ר"ה כט.)</w:t>
      </w:r>
      <w:r>
        <w:t xml:space="preserve"> בשם הרבינו שמואל דאע"ג דאמרו מצוות אין צריכות כוונה מ"מ זהו דווקא בסתם אבל במכוון שלא לצאת אינו יוצא וכ"כ בשמו הרבינו יונה </w:t>
      </w:r>
      <w:r>
        <w:rPr>
          <w:rStyle w:val="SmallSource"/>
        </w:rPr>
        <w:t xml:space="preserve">(ברכות יב.)</w:t>
      </w:r>
    </w:p>
    <w:p>
      <w:pPr>
        <w:pStyle w:val="Body"/>
        <w:bidi/>
      </w:pPr>
      <w:r>
        <w:rPr>
          <w:rStyle w:val="LeadWord"/>
        </w:rPr>
        <w:t xml:space="preserve">ובא</w:t>
      </w:r>
      <w:r>
        <w:t xml:space="preserve"> ליישב בזה סוג' הגמ' ברכות יב. דמבו' שם דפתח בדחמרא וסיים בדשיכרא נס' הגמ' אם יצא, והקשו הראשונים פשיטא דיצא להנך דס"ל מצוות אי"צ כוונה ופי' הרשב"ם דהוה כמכוון שלא לצאת וממילא לא יצא.</w:t>
      </w:r>
    </w:p>
    <w:p>
      <w:pPr>
        <w:pStyle w:val="Body"/>
        <w:bidi/>
      </w:pPr>
      <w:r>
        <w:rPr>
          <w:rStyle w:val="SmallSource"/>
        </w:rPr>
        <w:t xml:space="preserve">[ועי'</w:t>
      </w:r>
      <w:r>
        <w:rPr>
          <w:rStyle w:val="SmallSource"/>
        </w:rPr>
        <w:t xml:space="preserve"> בחזו"א (סי' כ"ט ס"ק ט' י' י"א) מש"כ בזה]</w:t>
      </w:r>
    </w:p>
    <w:p>
      <w:pPr>
        <w:pStyle w:val="Body"/>
        <w:bidi/>
      </w:pPr>
      <w:r>
        <w:rPr>
          <w:rStyle w:val="LeadWord"/>
        </w:rPr>
        <w:t xml:space="preserve">ואומנם</w:t>
      </w:r>
      <w:r>
        <w:t xml:space="preserve"> הרא"ה פליג על זה וכמו שהביא הב"י בסי' תקפ"ט מ"מ להלכה קי"ל כרשב"ם וכמו שהביאו הרבינו יונה כ"כ הב"י.</w:t>
      </w:r>
    </w:p>
    <w:p>
      <w:pPr>
        <w:pStyle w:val="Body"/>
        <w:bidi/>
      </w:pPr>
      <w:r>
        <w:rPr>
          <w:rStyle w:val="LeadWord"/>
        </w:rPr>
        <w:t xml:space="preserve">לא) ובסברת</w:t>
      </w:r>
      <w:r>
        <w:t xml:space="preserve"> הדבר דבמכוון שלא לצאת לא יצא, יעויין בחי' ר' ראובן סוכה סי' שהעמיד ב' הבנות בזה סברת התוס' בסוכה </w:t>
      </w:r>
      <w:r>
        <w:rPr>
          <w:rStyle w:val="SmallSource"/>
        </w:rPr>
        <w:t xml:space="preserve">(לט. ד"ה  )</w:t>
      </w:r>
      <w:r>
        <w:t xml:space="preserve"> דהוא משום דבע"כ לא נפיק והיינו דסברא היא דאף אם אי"צ כוונה זהו ברוצה עכ"פ לצאת אבל ברוצה שלא לצאת לא זיכוהו במצוה בע"כ.</w:t>
      </w:r>
    </w:p>
    <w:p>
      <w:pPr>
        <w:pStyle w:val="Body"/>
        <w:bidi/>
      </w:pPr>
      <w:r>
        <w:rPr>
          <w:rStyle w:val="LeadWord"/>
        </w:rPr>
        <w:t xml:space="preserve">עוד</w:t>
      </w:r>
      <w:r>
        <w:t xml:space="preserve"> פי' הבנה אחרת דזהו משום דמה דמצוות אי"צ כוונה היינו משום דסתמא דהמעשה לשם מצוה אבל במכוון להדיא לא לצאת הוציאו מן הסתמא ולכך לא יצא ועיי"ש שהאריך בזה ויש להאריך בזה.</w:t>
      </w:r>
    </w:p>
    <w:p>
      <w:pPr>
        <w:pStyle w:val="Body"/>
        <w:bidi/>
      </w:pPr>
      <w:r>
        <w:rPr>
          <w:rStyle w:val="LeadWord"/>
        </w:rPr>
        <w:t xml:space="preserve">לב) והנה</w:t>
      </w:r>
      <w:r>
        <w:t xml:space="preserve"> דין זה דבדעתו שלא לצאת נפסק בשו"ע סי' תפ"ט ס"ג ברמ"א שכתב דבדעתו שלא לצאת לא יצא.</w:t>
      </w:r>
    </w:p>
    <w:p>
      <w:pPr>
        <w:pStyle w:val="Body"/>
        <w:bidi/>
      </w:pPr>
      <w:r>
        <w:rPr>
          <w:rStyle w:val="LeadWord"/>
        </w:rPr>
        <w:t xml:space="preserve">ובס"ד</w:t>
      </w:r>
      <w:r>
        <w:t xml:space="preserve"> כתב שם השו"ע מי ששואל אותו חבירו בין השמשות כמה סופרים היום לא יענה לו כמנין יום זה דא"כ לא יוכל לחזור ולספור</w:t>
      </w:r>
    </w:p>
    <w:p>
      <w:pPr>
        <w:pStyle w:val="Body"/>
        <w:bidi/>
      </w:pPr>
      <w:r>
        <w:rPr>
          <w:rStyle w:val="LeadWord"/>
        </w:rPr>
        <w:t xml:space="preserve">והעיר</w:t>
      </w:r>
      <w:r>
        <w:t xml:space="preserve"> המג"א דקיי"ל מצוות צ"כ ותי' דלענין ברכה חיישינן והעתיקו המ"ב בס"ק כ"ב </w:t>
      </w:r>
      <w:r>
        <w:rPr>
          <w:rStyle w:val="SmallSource"/>
        </w:rPr>
        <w:t xml:space="preserve">[ותמוה מהא דסי' רי"ג וצ"ע]</w:t>
      </w:r>
      <w:r>
        <w:t xml:space="preserve">.</w:t>
      </w:r>
    </w:p>
    <w:p>
      <w:pPr>
        <w:pStyle w:val="Body"/>
        <w:bidi/>
      </w:pPr>
      <w:r>
        <w:rPr>
          <w:rStyle w:val="LeadWord"/>
        </w:rPr>
        <w:t xml:space="preserve">ובמ"ב</w:t>
      </w:r>
      <w:r>
        <w:t xml:space="preserve"> שם בשם האחרונים דאם היה ביום שיש כבר מנין שבועות אפי' אמר לו מנין הימים כיוון שלא הזכיר השבועות צריך לחזור ולספור בברכה.</w:t>
      </w:r>
    </w:p>
    <w:p>
      <w:pPr>
        <w:pStyle w:val="Body"/>
        <w:bidi/>
      </w:pPr>
      <w:r>
        <w:rPr>
          <w:rStyle w:val="LeadWord"/>
        </w:rPr>
        <w:t xml:space="preserve">ובשעה"צ</w:t>
      </w:r>
      <w:r>
        <w:t xml:space="preserve"> ס"ק כ"ח דבפר"ח כתב דמיירי דווקא ביומי דמשלם שבועי דאז לא יצא בלא ספירת השבועות אבהל ביום אחר אף אם לא ספר השבועות אין יכול לחזור ולברך.</w:t>
      </w:r>
    </w:p>
    <w:p>
      <w:pPr>
        <w:pStyle w:val="Body"/>
        <w:bidi/>
      </w:pPr>
      <w:r>
        <w:rPr>
          <w:rStyle w:val="LeadWord"/>
        </w:rPr>
        <w:t xml:space="preserve">אך</w:t>
      </w:r>
      <w:r>
        <w:t xml:space="preserve"> בא"ר מבו' דבכל גווני דלא הזכיר שבועות כיוון דדרכו למנות שבועות יכול לחזור ולספור בברכה דאנ"ס שאינו רוצה לצאת, וכ' בשעה"צ לסמוך עליו.</w:t>
      </w:r>
    </w:p>
    <w:p>
      <w:pPr>
        <w:pStyle w:val="Body"/>
        <w:bidi/>
      </w:pPr>
      <w:r>
        <w:rPr>
          <w:rStyle w:val="LeadWord"/>
        </w:rPr>
        <w:t xml:space="preserve">ובביאוה"ל</w:t>
      </w:r>
      <w:r>
        <w:t xml:space="preserve"> שם ד"ה שאם כ' ג"כ דאם מנהג אדם זה לספור אחר צאה"כ כמנהג המדקדקים דמסתבר דהוי כמכוון בהדיא שלא לצאת.</w:t>
      </w:r>
    </w:p>
    <w:p>
      <w:pPr>
        <w:pStyle w:val="Body"/>
        <w:bidi/>
      </w:pPr>
      <w:r>
        <w:rPr>
          <w:rStyle w:val="LeadWord"/>
        </w:rPr>
        <w:t xml:space="preserve">מבו' כאן</w:t>
      </w:r>
      <w:r>
        <w:t xml:space="preserve"> חי' נורא דלא רק אם מכוון להדיא שלא לצאת דלא יצא אלא אפי' באומדנא דאינו רוצה לצאת אינו יוצא.</w:t>
      </w:r>
    </w:p>
    <w:p>
      <w:pPr>
        <w:pStyle w:val="Body"/>
        <w:bidi/>
      </w:pPr>
      <w:r>
        <w:rPr>
          <w:rStyle w:val="LeadWord"/>
        </w:rPr>
        <w:t xml:space="preserve">ומסברא</w:t>
      </w:r>
      <w:r>
        <w:t xml:space="preserve"> יל"ד דהא ניחא אם הטעם הוא כתוס' דבע"כ לא נפיק יש מקום לומר דכיוון שאינו רוצה אע"ג דאינו מכוון בהדיא לא יצא, אבל לסברא השניה דע"י הכוונה שלא לצאת מוציא מהסתמא דלשם מצוה מסתבר דזהו דווקא במכוון להדיא שלא לצאת אבל באינו מכוון להדיא רק אומדנא היא מסתבר דאינו מוציא מהסתמא.</w:t>
      </w:r>
    </w:p>
    <w:p>
      <w:pPr>
        <w:pStyle w:val="Body"/>
        <w:bidi/>
      </w:pPr>
      <w:r>
        <w:rPr>
          <w:rStyle w:val="SmallSource"/>
        </w:rPr>
        <w:t xml:space="preserve">[ובאמת</w:t>
      </w:r>
      <w:r>
        <w:rPr>
          <w:rStyle w:val="SmallSource"/>
        </w:rPr>
        <w:t xml:space="preserve"> דמבו' שם בביאוה"ל דלא נקט זה לדבר פשוט]</w:t>
      </w:r>
    </w:p>
    <w:p>
      <w:pPr>
        <w:pStyle w:val="Body"/>
        <w:bidi/>
      </w:pPr>
      <w:r>
        <w:rPr>
          <w:rStyle w:val="LeadWord"/>
        </w:rPr>
        <w:t xml:space="preserve">לג) וילה"ק</w:t>
      </w:r>
      <w:r>
        <w:t xml:space="preserve"> על יסוד זה דהיכא דמוכח שאינו רוצה לצאת לא יצא, דא"כ התוקע לשיר אמאי יצא וודאי דאינו רוצה לצאת בלא ברכה דאיסור גמור הוא וכמבו' בהא דערום לא יתרום, וכן קשיא באכל מרור בטיבול ראשון דמבו' בגמ' </w:t>
      </w:r>
      <w:r>
        <w:rPr>
          <w:rStyle w:val="SmallSource"/>
        </w:rPr>
        <w:t xml:space="preserve">(פסחים קי"ד:)</w:t>
      </w:r>
      <w:r>
        <w:t xml:space="preserve"> דלמ"ד אי"צ כוונה יצא ואמאי והרי לא בירך וגם הרי עיקר המצוה לאכול המרור אחר המצה וכמבו' בראשונים שם.</w:t>
      </w:r>
    </w:p>
    <w:p>
      <w:pPr>
        <w:pStyle w:val="Body"/>
        <w:bidi/>
      </w:pPr>
      <w:r>
        <w:rPr>
          <w:rStyle w:val="LeadWord"/>
        </w:rPr>
        <w:t xml:space="preserve">וגם</w:t>
      </w:r>
      <w:r>
        <w:t xml:space="preserve"> בהא דספיה"ע מ"ט יש לחוש דיצא הא לא בירך וגם הא לא אמר בעומר וביותר הא עיקר הדין דמצוות צ"כ ואנ"ס דרוצה לצאת המצוה כעיקר הדין עם כוונה ומ"ט נימא דיצא, וצ"ע.</w:t>
      </w:r>
    </w:p>
    <w:p>
      <w:pPr>
        <w:pStyle w:val="Body"/>
        <w:bidi/>
      </w:pPr>
      <w:r>
        <w:rPr>
          <w:rStyle w:val="LeadWord"/>
        </w:rPr>
        <w:t xml:space="preserve">לד) והנה</w:t>
      </w:r>
      <w:r>
        <w:t xml:space="preserve"> לפי"ד המ"ב היה מקום להקל הקושיא דאומנם אדם השומע ברכה מחבירו אין חשש לחזור ולברך דאנ"ס שלא רצה לצאת מאחר דמעיה"ד לא יצא דעיקר הדין דמצוות צ"כ.</w:t>
      </w:r>
    </w:p>
    <w:p>
      <w:pPr>
        <w:pStyle w:val="Body"/>
        <w:bidi/>
      </w:pPr>
      <w:r>
        <w:rPr>
          <w:rStyle w:val="LeadWord"/>
        </w:rPr>
        <w:t xml:space="preserve">אולם</w:t>
      </w:r>
      <w:r>
        <w:t xml:space="preserve"> כאמור דהדברים תמוהים מאוד ונסתרים מסוג' הגמ' וצ"ע ולא זכיתי לראות ישוב דברי רבינו המשנ"ב.</w:t>
      </w:r>
    </w:p>
    <w:p>
      <w:pPr>
        <w:pStyle w:val="Body"/>
        <w:bidi/>
      </w:pPr>
      <w:r>
        <w:rPr>
          <w:rStyle w:val="LeadWord"/>
        </w:rPr>
        <w:t xml:space="preserve">סוף דבר</w:t>
      </w:r>
      <w:r>
        <w:t xml:space="preserve"> נת' כמה צדדים מ"ט אין לחוש בשמיעת ברכות השחר מחבירו שכבר יצא יד"ח וכן בברכת הנהנין א) עיקר הדין קיי"ל דמצוות צריכות כוונה אף בדרבנן ואף לענין ברכה ב) גם אם נחוש בברכה ובדרבנן דאי"צ כוונה מ"מ בעי כוונה להשמיע לפי כמה ראשונים ובאופן דל"ה כוונה להשמיע יש כאן צירוף נוסף להקל לחזור ולברך ג) באופן דלא כוון לשמוע נת' מדברי כמה וכמה ראשונים דלא יצא אף למ"ד אי"צ כוונה משום דמתעסק הוא ד) נת' לדון דאולי איכא אנ"ס שאינו רוצה לצאת יד"ח אחר דרק סברא רחוקה היא דיצא אך נת' דאין ענין זה ברור כלל להלכה.</w:t>
      </w:r>
    </w:p>
    <w:p>
      <w:pPr>
        <w:pStyle w:val="Body"/>
        <w:bidi/>
      </w:pPr>
      <w:r>
        <w:rPr>
          <w:rStyle w:val="LeadWord"/>
        </w:rPr>
        <w:t xml:space="preserve">והנה</w:t>
      </w:r>
      <w:r>
        <w:t xml:space="preserve"> לכל הנך צדדים יש משמעות בשו"ע ובשעוה"ר לחוש דאף בכ"ז יצא יד"ח וממילא נשאר הדבר בצ"ע.</w:t>
      </w:r>
    </w:p>
    <w:p>
      <w:pPr>
        <w:pStyle w:val="Body"/>
        <w:bidi/>
      </w:pPr>
      <w:r>
        <w:rPr>
          <w:rStyle w:val="LeadWord"/>
        </w:rPr>
        <w:t xml:space="preserve">הערה נחוצה</w:t>
      </w:r>
      <w:r>
        <w:t xml:space="preserve"> להמת' הרי דעת גדולי הראשונים בה"ג רש"י סמ"ג רשב"א בשם רי"ץ גאות דבשומע בלא כוונת שמיעה לא יצא ולפי"ז יש ליזהר טובא ביוצא ברכת המוציא מאחר וכיו"ב שיאמר המברך ברשות שיתנו השומעים לבם לשמוע דבל"ה יש לחוש דהוה בכלל הקורא להגיה דלא יצא.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1" name="Ornament 511"/>
            <wp:cNvGraphicFramePr>
              <a:graphicFrameLocks noChangeAspect="1"/>
            </wp:cNvGraphicFramePr>
            <a:graphic>
              <a:graphicData uri="http://schemas.openxmlformats.org/drawingml/2006/picture">
                <pic:pic>
                  <pic:nvPicPr>
                    <pic:cNvPr id="51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4" behindDoc="1" locked="0" layoutInCell="1" allowOverlap="1">
            <wp:simplePos x="0" y="0"/>
            <wp:positionH relativeFrom="margin">
              <wp:align>center</wp:align>
            </wp:positionH>
            <wp:positionV relativeFrom="paragraph">
              <wp:posOffset>0</wp:posOffset>
            </wp:positionV>
            <wp:extent cx="3102662" cy="825954"/>
            <wp:effectExtent l="0" t="0" r="0" b="0"/>
            <wp:wrapNone/>
            <wp:docPr id="514" name="מסגרת סימן 514"/>
            <wp:cNvGraphicFramePr>
              <a:graphicFrameLocks noChangeAspect="1"/>
            </wp:cNvGraphicFramePr>
            <a:graphic>
              <a:graphicData uri="http://schemas.openxmlformats.org/drawingml/2006/picture">
                <pic:pic>
                  <pic:nvPicPr>
                    <pic:cNvPr id="514" name="title-91.png"/>
                    <pic:cNvPicPr/>
                  </pic:nvPicPr>
                  <pic:blipFill>
                    <a:blip r:embed="rIdImg113"/>
                    <a:stretch>
                      <a:fillRect/>
                    </a:stretch>
                  </pic:blipFill>
                  <pic:spPr>
                    <a:xfrm>
                      <a:off x="0" y="0"/>
                      <a:ext cx="3102662" cy="825954"/>
                    </a:xfrm>
                    <a:prstGeom prst="rect">
                      <a:avLst/>
                    </a:prstGeom>
                  </pic:spPr>
                </pic:pic>
              </a:graphicData>
            </a:graphic>
          </wp:anchor>
        </w:drawing>
      </w:r>
      <w:r>
        <w:t xml:space="preserve">אם בעת עשיית המצוה</w:t>
      </w:r>
      <w:r>
        <w:br/>
      </w:r>
      <w:r>
        <w:t xml:space="preserve">מכוון בעיקר לדבר אחר</w:t>
      </w:r>
    </w:p>
    <w:p>
      <w:pPr>
        <w:pStyle w:val="ArticleAuthor"/>
        <w:bidi/>
        <w:sectPr>
          <w:headerReference w:type="default" r:id="rIdHA91d"/>
          <w:headerReference w:type="even" r:id="rIdHA91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פסק</w:t>
      </w:r>
      <w:r>
        <w:t xml:space="preserve"> המשנה ברורה סימן ס סק"ט בשם האליה רבה </w:t>
      </w:r>
      <w:r>
        <w:rPr>
          <w:rStyle w:val="SmallSource"/>
        </w:rPr>
        <w:t xml:space="preserve">[סימן תקפט סק"ח]</w:t>
      </w:r>
      <w:r>
        <w:t xml:space="preserve"> דאם כוונתו בעשיית המצוה לשום איזה ענין וגם לצאת בה ידי חובתו יצא, ובא"ר שם כתב כן בשם תוספות </w:t>
      </w:r>
      <w:r>
        <w:rPr>
          <w:rStyle w:val="SmallSource"/>
        </w:rPr>
        <w:t xml:space="preserve">[וכרגע לא ידעתי היכן מצא הא"ר כן בתוס']</w:t>
      </w:r>
      <w:r>
        <w:t xml:space="preserve">.</w:t>
      </w:r>
    </w:p>
    <w:p>
      <w:pPr>
        <w:pStyle w:val="Body"/>
        <w:bidi/>
      </w:pPr>
      <w:r>
        <w:rPr>
          <w:rStyle w:val="LeadWord"/>
        </w:rPr>
        <w:t xml:space="preserve">ובמתני'</w:t>
      </w:r>
      <w:r>
        <w:t xml:space="preserve"> ברכות יג. איתא היה קורא בתורה והגיע זמן המקרא אם כיון ליבו יצא ואם לאו לא יצא. ובגמ' ש"מ מצות צריכות כוונה, מאי אם כיון ליבו לקרות, לקרות והא קא קרי, בקורא להגיה. מוכח דקורא להגיה לכו"ע לא יצא ידי חובתו.</w:t>
      </w:r>
    </w:p>
    <w:p>
      <w:pPr>
        <w:pStyle w:val="Body"/>
        <w:bidi/>
      </w:pPr>
      <w:r>
        <w:rPr>
          <w:rStyle w:val="LeadWord"/>
        </w:rPr>
        <w:t xml:space="preserve">והרמב"ם</w:t>
      </w:r>
      <w:r>
        <w:t xml:space="preserve"> פרק ב' מהלכות קריאת שמע ה"א פסק וזה לשונו: הקורא את שמע ולא כיון לבו בפסוק ראשון שהוא שמע ישראל לא יצא ידי חובתו והשאר אם לא כיון לבו יצא, אפי' היה קורא בתורה כדרכו או מגיה את הפרשיות האלו בעונת קריאה יצא.</w:t>
      </w:r>
    </w:p>
    <w:p>
      <w:pPr>
        <w:pStyle w:val="Body"/>
        <w:bidi/>
      </w:pPr>
      <w:r>
        <w:rPr>
          <w:rStyle w:val="LeadWord"/>
        </w:rPr>
        <w:t xml:space="preserve">וכבר</w:t>
      </w:r>
      <w:r>
        <w:t xml:space="preserve"> תמהו המפרשים היאך פסק הרמב"ם דאפילו הקורא להגיה יצא ידי חובתו, הא בגמ' מבואר כנז' דלכו"ע לא יצא ידי חובה.</w:t>
      </w:r>
    </w:p>
    <w:p>
      <w:pPr>
        <w:pStyle w:val="Body"/>
        <w:bidi/>
      </w:pPr>
      <w:r>
        <w:rPr>
          <w:rStyle w:val="LeadWord"/>
        </w:rPr>
        <w:t xml:space="preserve">ובכסף</w:t>
      </w:r>
      <w:r>
        <w:t xml:space="preserve"> משנה שם תי', דהרמב"ם ס"ל דלמאי דקיימא לן דבעי' כוונת הענין בפסוק ראשון, אם כן יש לפרש דברי המשנה כפשוטה היה קורא בתורה אם כיון ליבו יצא היינו אם כיון כוונת הענין ואם לאו לאו יצא. [ויש לומר דניחא ליה להרמב"ם לפרש דברי המשנה הכי משום דלשון כיון ליבו משמע כוונה שיש בה הבנה והיינו כוונת הענין דאי לאו הכי הוה ליה לתנא למימר אם כיון יצא ואם לא יצא, ומה התוספת בלשון אם כיון ליבו משמע שיש כאן ריבוי כוונה ובעיקר כוונה התלויה בלב, דהיינו כוונת הענין]. ונשוב לענין, ומפרש הכסף משנה דלאחר דיש לפרש דברי המשנה כפשוטה אין צורך להעמיד דמיירי בקורא להגיה דאפי' תימא קורא להגיה יצא מ"מ מצי' לפרש דאינו קורא להגיה וצריך כוונה והיינו כוונת הענין.</w:t>
      </w:r>
    </w:p>
    <w:p>
      <w:pPr>
        <w:pStyle w:val="Body"/>
        <w:bidi/>
      </w:pPr>
      <w:r>
        <w:rPr>
          <w:rStyle w:val="LeadWord"/>
        </w:rPr>
        <w:t xml:space="preserve">ומבאר</w:t>
      </w:r>
      <w:r>
        <w:t xml:space="preserve"> הכסף משנה דאין להקשות סוף סוף הא בגמ' משמע דאפי' למאן דאמר מצות אין צריכות כוונה איתא בגמ' דקורא להגיה לא יצא השתא למאי דקיימא לן מצות צריכות כוונה לא כל שכן שלא יצא ידי חובתו, ומבאר הכסף משנה דאדרבה היא הנותנת, אם אתה אומר מצות אין צריכות כוונה אם כן אם קורא להגיה גם יצא ידי חובה במה מוכח שעשה מצוה, הלא אף למאן דאמר מצות אין צריכות כוונה בעי' על כל פנים שלא יהיה כמתעסק כמו שכתבו הראשונים והובא בביאור הלכה סימן ס ס"ד ד"ה יש אומרים, אולם למאן דקיימא לן צריך לכוון בפסוק ראשון אם כן אפי' בקורא להגיה נמי מוכח כבר שאין כוונתו כמתעסק בעלמא שהרי כיון בפסוק ראשון והוכיח שכוונתו לשם מצוה.</w:t>
      </w:r>
    </w:p>
    <w:p>
      <w:pPr>
        <w:pStyle w:val="Body"/>
        <w:bidi/>
      </w:pPr>
      <w:r>
        <w:rPr>
          <w:rStyle w:val="LeadWord"/>
        </w:rPr>
        <w:t xml:space="preserve">ומדברי</w:t>
      </w:r>
      <w:r>
        <w:t xml:space="preserve"> הכסף משנה מוכח דסבירא ליה דמגיה שפסק הרמב"ם שיצא ידי חובה היינו במגיה דגמ' פירוש שאין בו כוונה לצאת ידי חובה, ומוכח מזה דסגי בכוונה לצאת בפסוק ראשון, שהרי אם מכוון לצאת בכל הפרשיות אם כן מה החסרון במה שהוא מגיה.</w:t>
      </w:r>
    </w:p>
    <w:p>
      <w:pPr>
        <w:pStyle w:val="Body"/>
        <w:bidi/>
      </w:pPr>
      <w:r>
        <w:rPr>
          <w:rStyle w:val="LeadWord"/>
        </w:rPr>
        <w:t xml:space="preserve">אולם</w:t>
      </w:r>
      <w:r>
        <w:t xml:space="preserve"> המגן אברהם סק"ד ביאר בלשון השו"ע </w:t>
      </w:r>
      <w:r>
        <w:rPr>
          <w:rStyle w:val="SmallSource"/>
        </w:rPr>
        <w:t xml:space="preserve">[לא בדעת השו"ע]</w:t>
      </w:r>
      <w:r>
        <w:t xml:space="preserve"> שהיא לשון הרמב"ם דבמגיה נמי בעי' שיכוון לצאת בכל הפרשיות, וכתב שמלשון הרמב"ם משמע כהכסף משנה, ועל כל פנים נשאל לדעת מגן אברהם מאי קמ"ל הרמב"ם כיון דאיכא כוונה לצאת בכל הפרשיות, ועל כרחך מבאר מ"א דקמ"ל הרמב"ם לדין האליה רבה, והיינו דלא נימא כיון דבעי' כוונה לצאת בעי' שלא תהיה לו שום סיבה נוספת בעשיית המצוה, והיינו שלא יכוון כלל להגיה קמ"ל דשרי. הרי דכבר חידש הרמב"ם דינא דהא"ר.</w:t>
      </w:r>
    </w:p>
    <w:p>
      <w:pPr>
        <w:pStyle w:val="Body"/>
        <w:bidi/>
      </w:pPr>
      <w:r>
        <w:rPr>
          <w:rStyle w:val="LeadWord"/>
        </w:rPr>
        <w:t xml:space="preserve">ובמתני'</w:t>
      </w:r>
      <w:r>
        <w:t xml:space="preserve"> חגיגה ז: איתא דיוצאין ידי חובת שלמי שמחה בחג בקרבנות דנדרים ונדבות, ונחלקו הראשונים בגדר חיוב שמחה האם העיקר שישמח ומצוה מן המובחר בקרבן או דלמא חיוב נפרד להביא קרבן שמחה, ובמשנה ברורה סימן תקכט סקט"ו פסק כהרמב"ם </w:t>
      </w:r>
      <w:r>
        <w:rPr>
          <w:rStyle w:val="SmallSource"/>
        </w:rPr>
        <w:t xml:space="preserve">[פ"ו מהל' יו"ט הי"ז י"ח]</w:t>
      </w:r>
      <w:r>
        <w:t xml:space="preserve"> דהעיקר שישמח, ומ"מ דדעת התוס' מועד קטן יד: ד"ה עשה דאיכא חיוב של שלמי שמחה, וע"פ התוס' צ"ב היכי מצי נפיק בנדרים ובנדבות הא הוי מכון לצאת ידי דבר אחר, ועכ"ח ס"ל כהיסוד הנז' דכל שכוונתו לשניהם יצא ידי חובה.</w:t>
      </w:r>
    </w:p>
    <w:p>
      <w:pPr>
        <w:pStyle w:val="Body"/>
        <w:bidi/>
      </w:pPr>
      <w:r>
        <w:rPr>
          <w:rStyle w:val="LeadWord"/>
        </w:rPr>
        <w:t xml:space="preserve">אלא</w:t>
      </w:r>
      <w:r>
        <w:t xml:space="preserve"> דיש לדעת דהיינו דוקא היכא דכוונותיו שוות, פירוש למצוה ולדבר אחר, אולם היכא דעיקר כוונתו שלא לשם מצוה לא יצא ידי חובתו, וראיה, דבסימן לח ס"ח פסק השולחן ערוך וזה לשונו: כותבי תפילין ומזוזות הם ותגריהם ותגרי תגריהם וכל העוסקים במלאכת שמים, פטורים מהנחת תפילין כל היום. וכתב שם המגן אברהם סק"ח וזה לשונו: פירש"י הלוקחים כדי להמציאן למכור למי שצריך להם עכ"ל משמע דאם עושה כדי להשתכר בו לא מקרי עוסק במצוה, וצ"ע בנדרים דף לג משמע דמחזיר אבידה הוו עוסק במצוה אף על פי שנוטל עליו שכר וי"ל דהתם אינו נוטל אלא שכר בטלתו א"נ התם עיקר כוונתו להשיב אבדה אבל הכא עיקר כוונתו להשתכר עסי' תל"ג ס"ח. ע"כ. וכוונתו מסימן תלג דאיתא התם דאין לחפש חמץ בגל שיש בו שלשה טפחים מפני סכנת עקרב, ואע"ג דשומר מצוה לא ידע דבר רע, משני בגמ' שמא יחפש אחר מחט, ומקשי' נמי עלה דאף בכה"ג שומר מצוה מקרי, ומשני שמא אחר שמצא החמץ יחפש משמע דבעת שעוסק במצוה ודבר אחר עוסק במצוה קרי.</w:t>
      </w:r>
    </w:p>
    <w:p>
      <w:pPr>
        <w:pStyle w:val="Body"/>
        <w:bidi/>
      </w:pPr>
      <w:r>
        <w:rPr>
          <w:rStyle w:val="LeadWord"/>
        </w:rPr>
        <w:t xml:space="preserve">הרי</w:t>
      </w:r>
      <w:r>
        <w:t xml:space="preserve"> להדיא במגן אברהם דאם עיקר כוונתו לשכר ולא למצוה לא חשיב עוסק במצוה. ולפי"ז הו"ה בנידון דידן אם עיקר כוונתו לדבר אחר ולא לשם מצוה לא יצא ידי חובתו אפי' להא"ר הנז'.</w:t>
      </w:r>
    </w:p>
    <w:p>
      <w:pPr>
        <w:pStyle w:val="Body"/>
        <w:bidi/>
      </w:pPr>
      <w:r>
        <w:rPr>
          <w:rStyle w:val="LeadWord"/>
        </w:rPr>
        <w:t xml:space="preserve">ולכאורה</w:t>
      </w:r>
      <w:r>
        <w:t xml:space="preserve"> יש לחלק בין הסוגיות לומר דהתם עוסק במצוה בעי' דמיקרי, הכא כוונה למצוה סגי ובזה סגי.</w:t>
      </w:r>
    </w:p>
    <w:p>
      <w:pPr>
        <w:pStyle w:val="Body"/>
        <w:bidi/>
      </w:pPr>
      <w:r>
        <w:rPr>
          <w:rStyle w:val="LeadWord"/>
        </w:rPr>
        <w:t xml:space="preserve">וכ"ת</w:t>
      </w:r>
      <w:r>
        <w:t xml:space="preserve"> להשיב דאין לחלק, דממה נפשך אם כוונה למצוה אע"ג דאינה עיקר הכוונה נמי יצא ידי חובה הא על כרחך עוסק במצוה מקרי דהא מצוה עביד, זה אינה טענה דמצי' אופנים דשייך שייחשב שעושה מצוה אבל לא שנחשב עוסק במצוה, וכגון שתורם צדקה לשם התפארות וזו עיקר כוונתו, </w:t>
      </w:r>
      <w:r>
        <w:rPr>
          <w:rStyle w:val="SmallSource"/>
        </w:rPr>
        <w:t xml:space="preserve">[שלולי זה לא היה תורם]</w:t>
      </w:r>
      <w:r>
        <w:t xml:space="preserve">, דיתכן דסגי בקצת כוונה נמי לשם מצוה דייצא ידי חובה ואכתי שם עוסק במצוה ליכא הכא דנתינת צדקה אינה בכלל עוסק במצוה.</w:t>
      </w:r>
    </w:p>
    <w:p>
      <w:pPr>
        <w:pStyle w:val="Body"/>
        <w:bidi/>
      </w:pPr>
      <w:r>
        <w:rPr>
          <w:rStyle w:val="LeadWord"/>
        </w:rPr>
        <w:t xml:space="preserve">מ"מ</w:t>
      </w:r>
      <w:r>
        <w:t xml:space="preserve"> עי' ביאור הלכה סימן לח ס"ח ד"ה הם דכתב להעיר על יסוד המגן אברהם שם דאם כוונתו לשכר לא חשיב עוסק במצוה, וכתב דמכל מקום אם כוונותיו שוות, דהיינו למצוה ולשכר חשיב עוסק במצוה, והביא ראיה מדברי האליה רבה דידן דמוכח דהיכא דכוונותיו שוות יצא ידי חובת המצוה אף למ"ד מצות צריכות כוונה. ואי אמרת איכא לחלק בין יסוד של עוסק במצוה לבין כוונה למצוה היכי פשיט ביה"ל מהא"ר להתם, עכ"ח ס"ל דאין לחלק בין הסוגיות, ויש לומר הטעם דאין סברא לומר דתהיה עיקר כוונתו לדבר אחר שלא נחשב עוסק במצוה ומחמת מקצת כוונה ייצא ידי חובתו דמיעוט כוונתו בטלה לגבי רוב כוונתו וכמאן דליתא.</w:t>
      </w:r>
    </w:p>
    <w:p>
      <w:pPr>
        <w:pStyle w:val="Body"/>
        <w:bidi/>
      </w:pPr>
      <w:r>
        <w:rPr>
          <w:rStyle w:val="LeadWord"/>
        </w:rPr>
        <w:t xml:space="preserve">ועיין</w:t>
      </w:r>
      <w:r>
        <w:t xml:space="preserve"> עוד בספר טהרת הבית חלק א דיני פרישה סמוך לוסת הלכה י"ב שם בהערה, ובספר הוראה ברורה סימן קפד סקצ"ד, ובספר אוצר הטהרה סימן קפד הערה קעט, ועי' ספר מנחת יצחק חלק ו סימן יז, ואינו מוכרח דפליג דלצירוף בעלמא קאמר עי"ש. ובפרט דאיכא למימר דכוונתו לשניהם בשווה. עי"ש].</w:t>
      </w:r>
    </w:p>
    <w:p>
      <w:pPr>
        <w:pStyle w:val="Body"/>
        <w:bidi/>
      </w:pPr>
      <w:r>
        <w:rPr>
          <w:rStyle w:val="LeadWord"/>
        </w:rPr>
        <w:t xml:space="preserve">והנה</w:t>
      </w:r>
      <w:r>
        <w:t xml:space="preserve"> בסימן תקסח פסק השו"ע בסעי' ה וזה לשונו: המתענה תענית חלום בי"ט, או בחולו של מועד, או בראש חדש, או בחנוכה ופורים, או בערב יום הכפורים צריך למיתב תעניתא לתעניתיה, כדין המתענה תענית חלום בשבת ע"כ. וכתב המשנה ברורה סקל"ו וזה לשונו: נראה דהמתענה תענית חלום בר"ח ניסן או בר"ח אב דאין צריך למיתב תענית לתעניתו דהא יש אומרים דמצוה להתענות בם כמו שכתוב סימן תק"פ. ולכאורה צריך עיון, הא כיון דעיקר כוונתו לשם תענית חלום ולא לשם מצוה להתענות בראש חודש נמצא דלא קיים מצוה לצום בר"ח </w:t>
      </w:r>
      <w:r>
        <w:rPr>
          <w:rStyle w:val="SmallSource"/>
        </w:rPr>
        <w:t xml:space="preserve">[ניסן או אב כאמור]</w:t>
      </w:r>
      <w:r>
        <w:t xml:space="preserve">, וא"כ אמאי לא בעי למיתב תענית לתעניתו.</w:t>
      </w:r>
    </w:p>
    <w:p>
      <w:pPr>
        <w:pStyle w:val="Body"/>
        <w:bidi/>
      </w:pPr>
      <w:r>
        <w:rPr>
          <w:rStyle w:val="LeadWord"/>
        </w:rPr>
        <w:t xml:space="preserve">ושאלנו</w:t>
      </w:r>
      <w:r>
        <w:t xml:space="preserve"> כן למורנו ראש הכולל הרה"ג ר' משה זאדה שליט"א ואמר ליישב דלמ"ד צריך להתענות בר"ח ניסן או אב אין צריך שתהיה כוונתו לשם מצות צום, אלא העיקר שיהיה מעונה, וה"נ הא התענה, ויסוד זה שאזלי' אחר התוצאה לפעמים איתא כבר באחרונים, אולם לענ"ד זה אינו, דא"כ אפי' המתענה בר"ח ניסן או אב בלא קבלת תענית נמי ייחשב לו לצדקה שהרי התענה בפועל, אלא ודאי כל שאינו כהלכות תענית אינו חשיב תענית כלל אפי' שבפועל לא אכל, הא קמן דאין הענין רק בתוצאה אלא שיצום כהלכה, וה"נ כיון שלא כיון לשם תענית דר"ח אלא לשם תענית חלום, כלפי זה לא קיים מצוה. ויש לחלק דסו"ס התם כיון לשם תענית, בשונה ממי שלא קיבל על עצמו כלל תענית.</w:t>
      </w:r>
    </w:p>
    <w:p>
      <w:pPr>
        <w:pStyle w:val="Body"/>
        <w:bidi/>
      </w:pPr>
      <w:r>
        <w:rPr>
          <w:rStyle w:val="LeadWord"/>
        </w:rPr>
        <w:t xml:space="preserve">ולענין הלכה למעשה</w:t>
      </w:r>
      <w:r>
        <w:rPr>
          <w:rStyle w:val="BodyBold"/>
        </w:rPr>
        <w:t xml:space="preserve"> </w:t>
      </w:r>
      <w:r>
        <w:t xml:space="preserve">יש לדון מה הדין בבחור ישיבה הלומד תורה לשם התפארות ח"ו האם קיים מצות תלמוד תורה הלא עיקר כוונתו שלא לשם מצוה, [ונהי דבחור הלומד מחמת שחייבוהו מהישיבה דמי לכופין אותו עד שיאמר רוצה אני דאמדי' בעומק דעתו דניחא ליה בכך, </w:t>
      </w:r>
      <w:r>
        <w:rPr>
          <w:rStyle w:val="SmallSource"/>
        </w:rPr>
        <w:t xml:space="preserve">(מלבד היכא דתוהא על הראשונות)</w:t>
      </w:r>
      <w:r>
        <w:t xml:space="preserve">, משא"כ בנידו"ד איכא כוונה אחרת וממילא אין משמעות למקצת כוונה לצאת ידי מצוה]. ויש לדון ולומר דאפי' בלומד לשם התפארות עיקר כוונתו לשם מצוה, רק שהרצון להתפארות נותן לו דחף. ועכ"פ יש להתחזק בדבר זה בעזה"י.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5" name="Ornament 515"/>
            <wp:cNvGraphicFramePr>
              <a:graphicFrameLocks noChangeAspect="1"/>
            </wp:cNvGraphicFramePr>
            <a:graphic>
              <a:graphicData uri="http://schemas.openxmlformats.org/drawingml/2006/picture">
                <pic:pic>
                  <pic:nvPicPr>
                    <pic:cNvPr id="51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8" behindDoc="1" locked="0" layoutInCell="1" allowOverlap="1">
            <wp:simplePos x="0" y="0"/>
            <wp:positionH relativeFrom="margin">
              <wp:align>center</wp:align>
            </wp:positionH>
            <wp:positionV relativeFrom="paragraph">
              <wp:posOffset>0</wp:posOffset>
            </wp:positionV>
            <wp:extent cx="3335869" cy="825967"/>
            <wp:effectExtent l="0" t="0" r="0" b="0"/>
            <wp:wrapNone/>
            <wp:docPr id="518" name="מסגרת סימן 518"/>
            <wp:cNvGraphicFramePr>
              <a:graphicFrameLocks noChangeAspect="1"/>
            </wp:cNvGraphicFramePr>
            <a:graphic>
              <a:graphicData uri="http://schemas.openxmlformats.org/drawingml/2006/picture">
                <pic:pic>
                  <pic:nvPicPr>
                    <pic:cNvPr id="518" name="title-92.png"/>
                    <pic:cNvPicPr/>
                  </pic:nvPicPr>
                  <pic:blipFill>
                    <a:blip r:embed="rIdImg114"/>
                    <a:stretch>
                      <a:fillRect/>
                    </a:stretch>
                  </pic:blipFill>
                  <pic:spPr>
                    <a:xfrm>
                      <a:off x="0" y="0"/>
                      <a:ext cx="3335869" cy="825967"/>
                    </a:xfrm>
                    <a:prstGeom prst="rect">
                      <a:avLst/>
                    </a:prstGeom>
                  </pic:spPr>
                </pic:pic>
              </a:graphicData>
            </a:graphic>
          </wp:anchor>
        </w:drawing>
      </w:r>
      <w:r>
        <w:t xml:space="preserve">עיקרי הדברים לספר</w:t>
      </w:r>
      <w:r>
        <w:br/>
      </w:r>
      <w:r>
        <w:t xml:space="preserve">בענין מצוות צריכות כוונה</w:t>
      </w:r>
    </w:p>
    <w:p>
      <w:pPr>
        <w:pStyle w:val="ArticleAuthor"/>
        <w:bidi/>
        <w:sectPr>
          <w:headerReference w:type="default" r:id="rIdHA92d"/>
          <w:headerReference w:type="even" r:id="rIdHA92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SubHeading"/>
        <w:bidi/>
      </w:pPr>
      <w:r>
        <w:t xml:space="preserve">ראשי פרקים:</w:t>
      </w:r>
    </w:p>
    <w:p>
      <w:pPr>
        <w:pStyle w:val="Body"/>
        <w:bidi/>
      </w:pPr>
      <w:r>
        <w:rPr>
          <w:rStyle w:val="LeadWord"/>
        </w:rPr>
        <w:t xml:space="preserve">הצגת</w:t>
      </w:r>
      <w:r>
        <w:t xml:space="preserve"> הסוגיות בר"ה ופסחים. וביאור הסוגיות שם.</w:t>
      </w:r>
    </w:p>
    <w:p>
      <w:pPr>
        <w:pStyle w:val="Body"/>
        <w:bidi/>
      </w:pPr>
      <w:r>
        <w:rPr>
          <w:rStyle w:val="LeadWord"/>
        </w:rPr>
        <w:t xml:space="preserve">מח' מה</w:t>
      </w:r>
      <w:r>
        <w:t xml:space="preserve"> ההלכה בזה. לענין מעשה. האם צריך כוונה או לא.</w:t>
      </w:r>
    </w:p>
    <w:p>
      <w:pPr>
        <w:pStyle w:val="SubHeading"/>
        <w:bidi/>
      </w:pPr>
      <w:r>
        <w:t xml:space="preserve">דעת הרמב"ם. בענין זה ופסק השו"ע</w:t>
      </w:r>
    </w:p>
    <w:p>
      <w:pPr>
        <w:pStyle w:val="Body"/>
        <w:bidi/>
      </w:pPr>
      <w:r>
        <w:rPr>
          <w:rStyle w:val="LeadWord"/>
        </w:rPr>
        <w:t xml:space="preserve">חיוב</w:t>
      </w:r>
      <w:r>
        <w:t xml:space="preserve"> הכונה אם מן התורה או מדרבנן. ומקור הדין של הכוונה</w:t>
      </w:r>
    </w:p>
    <w:p>
      <w:pPr>
        <w:pStyle w:val="Body"/>
        <w:bidi/>
      </w:pPr>
      <w:r>
        <w:rPr>
          <w:rStyle w:val="LeadWord"/>
        </w:rPr>
        <w:t xml:space="preserve">בביאור</w:t>
      </w:r>
      <w:r>
        <w:t xml:space="preserve"> שורש המח' בענין זה האם צריך כוונה ובחידוש האגלי טל. ובחקירה בעיקר הענין של הכונה אם זהו חלק מן המצוה או רק תנאי במצוה.</w:t>
      </w:r>
    </w:p>
    <w:p>
      <w:pPr>
        <w:pStyle w:val="Body"/>
        <w:bidi/>
      </w:pPr>
      <w:r>
        <w:rPr>
          <w:rStyle w:val="LeadWord"/>
        </w:rPr>
        <w:t xml:space="preserve">בענין</w:t>
      </w:r>
      <w:r>
        <w:t xml:space="preserve"> מתעסק ומתעסק בחלבים ועריות וביאור הסוגיה הכא.</w:t>
      </w:r>
    </w:p>
    <w:p>
      <w:pPr>
        <w:pStyle w:val="Body"/>
        <w:bidi/>
      </w:pPr>
      <w:r>
        <w:rPr>
          <w:rStyle w:val="LeadWord"/>
        </w:rPr>
        <w:t xml:space="preserve">כוונה</w:t>
      </w:r>
      <w:r>
        <w:t xml:space="preserve"> במצות שבדיבור.</w:t>
      </w:r>
    </w:p>
    <w:p>
      <w:pPr>
        <w:pStyle w:val="Body"/>
        <w:bidi/>
      </w:pPr>
      <w:r>
        <w:rPr>
          <w:rStyle w:val="LeadWord"/>
        </w:rPr>
        <w:t xml:space="preserve">כוונה</w:t>
      </w:r>
      <w:r>
        <w:t xml:space="preserve"> במצות שיש בהם מעשה. ומוכח מתוך מעשיו ובביאור הירושלמי </w:t>
      </w:r>
      <w:r>
        <w:rPr>
          <w:rStyle w:val="SmallSource"/>
        </w:rPr>
        <w:t xml:space="preserve">[חיי"א חת"ס מג"א.]</w:t>
      </w:r>
    </w:p>
    <w:p>
      <w:pPr>
        <w:pStyle w:val="Body"/>
        <w:bidi/>
      </w:pPr>
      <w:r>
        <w:rPr>
          <w:rStyle w:val="LeadWord"/>
        </w:rPr>
        <w:t xml:space="preserve">כוונת</w:t>
      </w:r>
      <w:r>
        <w:t xml:space="preserve"> במצות של שומע כוענה וכן כוונה במצות הנעשות ע"י שליח.</w:t>
      </w:r>
    </w:p>
    <w:p>
      <w:pPr>
        <w:pStyle w:val="Body"/>
        <w:bidi/>
      </w:pPr>
      <w:r>
        <w:rPr>
          <w:rStyle w:val="LeadWord"/>
        </w:rPr>
        <w:t xml:space="preserve">כפייה</w:t>
      </w:r>
      <w:r>
        <w:t xml:space="preserve"> במצות.</w:t>
      </w:r>
    </w:p>
    <w:p>
      <w:pPr>
        <w:pStyle w:val="Body"/>
        <w:bidi/>
      </w:pPr>
      <w:r>
        <w:rPr>
          <w:rStyle w:val="LeadWord"/>
        </w:rPr>
        <w:t xml:space="preserve">כוונה</w:t>
      </w:r>
      <w:r>
        <w:t xml:space="preserve"> במצות תלמוד תורה</w:t>
      </w:r>
    </w:p>
    <w:p>
      <w:pPr>
        <w:pStyle w:val="Body"/>
        <w:bidi/>
      </w:pPr>
      <w:r>
        <w:rPr>
          <w:rStyle w:val="LeadWord"/>
        </w:rPr>
        <w:t xml:space="preserve">כוונה</w:t>
      </w:r>
      <w:r>
        <w:t xml:space="preserve"> הופכית במצות.</w:t>
      </w:r>
    </w:p>
    <w:p>
      <w:pPr>
        <w:pStyle w:val="Body"/>
        <w:bidi/>
      </w:pPr>
      <w:r>
        <w:rPr>
          <w:rStyle w:val="LeadWord"/>
        </w:rPr>
        <w:t xml:space="preserve">אמירת</w:t>
      </w:r>
      <w:r>
        <w:t xml:space="preserve"> לשם יחוד</w:t>
      </w:r>
    </w:p>
    <w:p>
      <w:pPr>
        <w:pStyle w:val="Body"/>
        <w:bidi/>
      </w:pPr>
      <w:r>
        <w:rPr>
          <w:rStyle w:val="LeadWord"/>
        </w:rPr>
        <w:t xml:space="preserve">תנאי</w:t>
      </w:r>
      <w:r>
        <w:t xml:space="preserve"> במצות וענין הכוונה במצות.</w:t>
      </w:r>
    </w:p>
    <w:p>
      <w:pPr>
        <w:pStyle w:val="Body"/>
        <w:bidi/>
      </w:pPr>
      <w:r>
        <w:rPr>
          <w:rStyle w:val="LeadWord"/>
        </w:rPr>
        <w:t xml:space="preserve">כוונה</w:t>
      </w:r>
      <w:r>
        <w:t xml:space="preserve"> בטעם המצוה ובחידושו של הבה"ל בענין הזה.</w:t>
      </w:r>
    </w:p>
    <w:p>
      <w:pPr>
        <w:pStyle w:val="Body"/>
        <w:bidi/>
      </w:pPr>
      <w:r>
        <w:rPr>
          <w:rStyle w:val="LeadWord"/>
        </w:rPr>
        <w:t xml:space="preserve">מצות</w:t>
      </w:r>
      <w:r>
        <w:t xml:space="preserve"> שבין אם לחבירו אם צריך כוונה ומצות שעירם בתוצאה.</w:t>
      </w:r>
    </w:p>
    <w:p>
      <w:pPr>
        <w:pStyle w:val="Body"/>
        <w:bidi/>
      </w:pPr>
      <w:r>
        <w:rPr>
          <w:rStyle w:val="LeadWord"/>
        </w:rPr>
        <w:t xml:space="preserve">בענין</w:t>
      </w:r>
      <w:r>
        <w:t xml:space="preserve"> הכוונה במעשיו שיהיו לשם שמים </w:t>
      </w:r>
      <w:r>
        <w:rPr>
          <w:rStyle w:val="SmallSource"/>
        </w:rPr>
        <w:t xml:space="preserve">[רלא.]</w:t>
      </w:r>
    </w:p>
    <w:p>
      <w:pPr>
        <w:pStyle w:val="Body"/>
        <w:bidi/>
      </w:pPr>
      <w:r>
        <w:rPr>
          <w:rStyle w:val="LeadWord"/>
        </w:rPr>
        <w:t xml:space="preserve">כוונה</w:t>
      </w:r>
      <w:r>
        <w:t xml:space="preserve"> בתפלה.</w:t>
      </w:r>
    </w:p>
    <w:p>
      <w:pPr>
        <w:pStyle w:val="Body"/>
        <w:bidi/>
      </w:pPr>
      <w:r>
        <w:rPr>
          <w:rStyle w:val="LeadWord"/>
        </w:rPr>
        <w:t xml:space="preserve">כוונה</w:t>
      </w:r>
      <w:r>
        <w:t xml:space="preserve"> במצות אמונה</w:t>
      </w:r>
    </w:p>
    <w:p>
      <w:pPr>
        <w:pStyle w:val="Body"/>
        <w:bidi/>
      </w:pPr>
      <w:r>
        <w:rPr>
          <w:rStyle w:val="LeadWord"/>
        </w:rPr>
        <w:t xml:space="preserve">כוונת</w:t>
      </w:r>
      <w:r>
        <w:t xml:space="preserve"> במצות של גויים ז' מצות או גוי שבא להתגייר</w:t>
      </w:r>
    </w:p>
    <w:p>
      <w:pPr>
        <w:pStyle w:val="Body"/>
        <w:bidi/>
      </w:pPr>
      <w:r>
        <w:rPr>
          <w:rStyle w:val="SmallSource"/>
        </w:rPr>
        <w:t xml:space="preserve">[כוונה</w:t>
      </w:r>
      <w:r>
        <w:rPr>
          <w:rStyle w:val="SmallSource"/>
        </w:rPr>
        <w:t xml:space="preserve"> במצות חליצה.]</w:t>
      </w:r>
    </w:p>
    <w:p>
      <w:pPr>
        <w:pStyle w:val="Body"/>
        <w:bidi/>
      </w:pPr>
      <w:r>
        <w:rPr>
          <w:rStyle w:val="LeadWord"/>
        </w:rPr>
        <w:t xml:space="preserve">קונטרס</w:t>
      </w:r>
      <w:r>
        <w:t xml:space="preserve"> - בענין הכוונה באמירת והזכרת השמות הקדושים.</w:t>
      </w:r>
    </w:p>
    <w:p>
      <w:pPr>
        <w:pStyle w:val="SubHeading"/>
        <w:bidi/>
      </w:pPr>
      <w:r>
        <w:t xml:space="preserve">בענין מצות צריוכת כוונה</w:t>
      </w:r>
    </w:p>
    <w:p>
      <w:pPr>
        <w:pStyle w:val="Body"/>
        <w:bidi/>
      </w:pPr>
      <w:r>
        <w:rPr>
          <w:rStyle w:val="LeadWord"/>
        </w:rPr>
        <w:t xml:space="preserve">הנה</w:t>
      </w:r>
      <w:r>
        <w:t xml:space="preserve"> בענין עיקר הסוגיה הגדולה הזאת של מצות צירכות כונה שהיא ממש מסועפת בכל הש"ס נראה לפתוח בה צוער קטן כמה שידנו יד כהה משגת וזה החלי ברצות ה' יתברך.</w:t>
      </w:r>
    </w:p>
    <w:p>
      <w:pPr>
        <w:pStyle w:val="Body"/>
        <w:bidi/>
      </w:pPr>
      <w:r>
        <w:rPr>
          <w:rStyle w:val="LeadWord"/>
        </w:rPr>
        <w:t xml:space="preserve">הנה</w:t>
      </w:r>
      <w:r>
        <w:t xml:space="preserve"> עיקר ושורש הסוגיה מבואר בר"ה כח. כט.] ששם בעיקר אנו מוצאים מח' יסודית בענין זה האם מצות צריוכת כונה או אין מצות צריכות כונה בין רבא לר' זירא שכן איתא שם</w:t>
      </w:r>
    </w:p>
    <w:p>
      <w:pPr>
        <w:pStyle w:val="Body"/>
        <w:bidi/>
      </w:pPr>
      <w:r>
        <w:rPr>
          <w:rStyle w:val="LeadWord"/>
        </w:rPr>
        <w:t xml:space="preserve">"שלחו</w:t>
      </w:r>
      <w:r>
        <w:t xml:space="preserve"> ליה לאבוה דשמואל כפאו ואכל מצה יצא כפאו מאן אילימא כפאו שד והתניא עתים חלים עתים שוטה</w:t>
      </w:r>
    </w:p>
    <w:p>
      <w:pPr>
        <w:pStyle w:val="Body"/>
        <w:bidi/>
      </w:pPr>
      <w:r>
        <w:rPr>
          <w:rStyle w:val="LeadWord"/>
        </w:rPr>
        <w:t xml:space="preserve">כשהוא</w:t>
      </w:r>
      <w:r>
        <w:t xml:space="preserve"> חלים הרי הוא כפקח לכל דבריו כשהוא שוטה הרי הוא כשוטה לכל דבריו אמר רב אשי שכפאוהו פרסיים.</w:t>
      </w:r>
    </w:p>
    <w:p>
      <w:pPr>
        <w:pStyle w:val="Body"/>
        <w:bidi/>
      </w:pPr>
      <w:r>
        <w:rPr>
          <w:rStyle w:val="LeadWord"/>
        </w:rPr>
        <w:t xml:space="preserve">אמר</w:t>
      </w:r>
      <w:r>
        <w:t xml:space="preserve"> רבא זאת אומרת התוקע לשיר יצא פשיטא היינו הך מהו דתימא התם אכול מצה אמר רחמנא והא אכל אבל הכא {ויקרא כג-כד} זכרון תרועה כתיב והאי מתעסק בעלמא הוא קמ''ל אלמא קסבר רבא מצות אין צריכות כוונה...</w:t>
      </w:r>
    </w:p>
    <w:p>
      <w:pPr>
        <w:pStyle w:val="Body"/>
        <w:bidi/>
      </w:pPr>
      <w:r>
        <w:rPr>
          <w:rStyle w:val="LeadWord"/>
        </w:rPr>
        <w:t xml:space="preserve">וממשיכה</w:t>
      </w:r>
      <w:r>
        <w:t xml:space="preserve"> שם הגמ' " אמר ליה ר' זירא לשמעיה איכוון ותקע לי אלמא קסבר משמיע בעי כוונה מיתיבי היה עובר אחורי בית הכנסת או שהיה ביתו סמוך לבית הכנסת ושמע קול שופר או קול מגילה אם כוון לבו יצא ואם לאו לא יצא וכי כוון לבו מאי הוי היאך לא קא מיכוין אדעתא דידיה הכא בשליח ציבור עסקינן דדעתיה אכוליה עלמא" ע"כ.</w:t>
      </w:r>
    </w:p>
    <w:p>
      <w:pPr>
        <w:pStyle w:val="Body"/>
        <w:bidi/>
      </w:pPr>
      <w:r>
        <w:rPr>
          <w:rStyle w:val="LeadWord"/>
        </w:rPr>
        <w:t xml:space="preserve">נמצא</w:t>
      </w:r>
      <w:r>
        <w:t xml:space="preserve"> מבואר שנח' הכא בעיקר הענין של הכונה במצות רבא ור' זירא בעיקר הדין האמור האם אנו אומרים שמצות צירכות כונה או שמא אין מצות צירוכת כונה.</w:t>
      </w:r>
    </w:p>
    <w:p>
      <w:pPr>
        <w:pStyle w:val="Body"/>
        <w:bidi/>
      </w:pPr>
      <w:r>
        <w:rPr>
          <w:rStyle w:val="LeadWord"/>
        </w:rPr>
        <w:t xml:space="preserve">והנה</w:t>
      </w:r>
      <w:r>
        <w:t xml:space="preserve"> אכן כך למדו רבים מן הראושנים שכן יש מח' אמרואים הא ומה שאמר ר' זירא לשמעיה איכוון ותקע לי אלמא קסבר משמיע בעי כוונה שאכן עיקר דבריו שצריך כוונה מן הדין של מצוות צריכות כוונה.</w:t>
      </w:r>
    </w:p>
    <w:p>
      <w:pPr>
        <w:pStyle w:val="SubHeading"/>
        <w:bidi/>
      </w:pPr>
      <w:r>
        <w:t xml:space="preserve">בביאור הסוגיה בפסחים</w:t>
      </w:r>
    </w:p>
    <w:p>
      <w:pPr>
        <w:pStyle w:val="Body"/>
        <w:bidi/>
      </w:pPr>
      <w:r>
        <w:rPr>
          <w:rStyle w:val="LeadWord"/>
        </w:rPr>
        <w:t xml:space="preserve">ואכן</w:t>
      </w:r>
      <w:r>
        <w:t xml:space="preserve"> אנו מוצאים שבעיקר הפלגותא הנ"ל בענין הזה האם מצוות צריכות כוונה או לא נח' בזה תנאי שכן מבואר בגמ' בפסחים </w:t>
      </w:r>
      <w:r>
        <w:rPr>
          <w:rStyle w:val="SmallSource"/>
        </w:rPr>
        <w:t xml:space="preserve">[קיד:]</w:t>
      </w:r>
      <w:r>
        <w:t xml:space="preserve"> ששם לכוא' אנו מוצאים שבעיקר המח' והנידון הזה נח' כבר התנאים שמבואר במשנה שבליל הסדר היו נוהגים להטביל ב' טיבולים במי מלח ולא היה די להטביל פעם אחת וטעם הדבר נח' שם בגמ'.</w:t>
      </w:r>
    </w:p>
    <w:p>
      <w:pPr>
        <w:pStyle w:val="Body"/>
        <w:bidi/>
      </w:pPr>
      <w:r>
        <w:rPr>
          <w:rStyle w:val="LeadWord"/>
        </w:rPr>
        <w:t xml:space="preserve">וז"ל</w:t>
      </w:r>
      <w:r>
        <w:t xml:space="preserve"> אמר ר''ל זאת אומרת מצות צריכות כוונה כיון דלא בעידן חיובא דמרור הוא דאכיל ליה בבורא פה''א הוא דאכיל ליה ודילמא לא איכוון למרור הלכך בעי למהדר לאטבולי לשם מרור דאי סלקא דעתך מצוה לא בעיא כוונה למה לך תרי טיבולי והא טביל ליה חדא זימנא.</w:t>
      </w:r>
    </w:p>
    <w:p>
      <w:pPr>
        <w:pStyle w:val="Body"/>
        <w:bidi/>
      </w:pPr>
      <w:r>
        <w:rPr>
          <w:rStyle w:val="LeadWord"/>
        </w:rPr>
        <w:t xml:space="preserve">ממאי</w:t>
      </w:r>
      <w:r>
        <w:t xml:space="preserve"> דילמא לעולם מצות אין צריכות כוונה ודקאמרת תרי טיבולי למה לי כי היכי דליהוי היכירא לתינוקות וכי תימא א''כ לישמעינן שאר ירקות אי אשמעינן שאר ירקות הוה אמינא היכא דאיכא שאר ירקות הוא דבעינן תרי טיבולי אבל חזרת לחודא לא בעי תרי טיבולי קמשמע לן דאפי' חזרת בעינן תרי טיבולי כי היכי דליהוי ביה היכירא לתינוקות ועוד תניא אכלן דמאי יצא אכלן בלא מתכוין יצא אכלן לחצאין יצא ובלבד שלא ישהא בין אכילה לחבירתה יותר מכדי אכילת פרס.</w:t>
      </w:r>
    </w:p>
    <w:p>
      <w:pPr>
        <w:pStyle w:val="Body"/>
        <w:bidi/>
      </w:pPr>
      <w:r>
        <w:rPr>
          <w:rStyle w:val="LeadWord"/>
        </w:rPr>
        <w:t xml:space="preserve">תנאי</w:t>
      </w:r>
      <w:r>
        <w:t xml:space="preserve"> היא דתניא רבי יוסי אומר אע''פ שטיבל בחזרת מצוה להביא לפניו חזרת וחרוסת ושני תבשילין ואכתי ממאי דילמא קסבר רבי יוסי מצות אין צריכות כוונה והאי דבעינן תרי טיבולי כי היכי דתיהוי היכירא לתינוקות א''כ מאי מצוה מאי שני תבשילין אמר רב הונא סילקא וארוזא ע"כ.</w:t>
      </w:r>
    </w:p>
    <w:p>
      <w:pPr>
        <w:pStyle w:val="Body"/>
        <w:bidi/>
      </w:pPr>
      <w:r>
        <w:rPr>
          <w:rStyle w:val="LeadWord"/>
        </w:rPr>
        <w:t xml:space="preserve">ונמצא</w:t>
      </w:r>
      <w:r>
        <w:t xml:space="preserve"> שכבר נח' בעיקר הענין הזה התנאים האם מצות צריכות כוונה או לא במה שהתבאר מדבריהם שהיו מטבלים ב' טיבולים שלדעת ר' יוסי עיקר הטעם שהיו עושים כן משום שבפעם הראושנה שהם היו מטבילים אנו אומרים שתחילה הוא לא קיים את המצוה הזאת משום שלא היתה בכך כוונה למצוה של מרור ולכך זהו הטעם שצריך הוא לטבל פעם שניה. אך לרבנן אמרינן שעיקר הטעם לכך הוא רק כדי לעשות שינוי לתינקות כדי שישאלו על כך וזהו העם שעושים כן ומטבילים ב' פעמים.</w:t>
      </w:r>
    </w:p>
    <w:p>
      <w:pPr>
        <w:pStyle w:val="SubHeading"/>
        <w:bidi/>
      </w:pPr>
      <w:r>
        <w:t xml:space="preserve">דעת רש"י</w:t>
      </w:r>
    </w:p>
    <w:p>
      <w:pPr>
        <w:pStyle w:val="Body"/>
        <w:bidi/>
      </w:pPr>
      <w:r>
        <w:rPr>
          <w:rStyle w:val="LeadWord"/>
        </w:rPr>
        <w:t xml:space="preserve">הנה</w:t>
      </w:r>
      <w:r>
        <w:t xml:space="preserve"> בדעת רש"י אנו מוצאים לכמה מרבותינו הראשונים שלמדו בדבריו שאכן ר' זירא פליג על רבא בזה ואכן נח' הכא בעיקר הדים האם מצות צריכות כוונה או לא.</w:t>
      </w:r>
    </w:p>
    <w:p>
      <w:pPr>
        <w:pStyle w:val="Body"/>
        <w:bidi/>
      </w:pPr>
      <w:r>
        <w:rPr>
          <w:rStyle w:val="LeadWord"/>
        </w:rPr>
        <w:t xml:space="preserve">שכן</w:t>
      </w:r>
      <w:r>
        <w:t xml:space="preserve"> כתב בעל המאור </w:t>
      </w:r>
      <w:r>
        <w:rPr>
          <w:rStyle w:val="SmallSource"/>
        </w:rPr>
        <w:t xml:space="preserve">[דף ז. מדפי הרי"ף]</w:t>
      </w:r>
      <w:r>
        <w:t xml:space="preserve">  וז"ל וה"ר שלמה כתב בפירשו </w:t>
      </w:r>
      <w:r>
        <w:rPr>
          <w:rStyle w:val="BodyBold"/>
        </w:rPr>
        <w:t xml:space="preserve">איכוון ותקע לי להוצאני י"ח</w:t>
      </w:r>
      <w:r>
        <w:t xml:space="preserve"> ומדבריו למדנו דר' זירא פליג על רבא. וכן נראין הדברים שאילו לא היה ר' זירא מחמיר בכוות המצוה על מה היה מחמיר כל כך בכוונת המשמיע לשומע יציבא בארעא וגיורא בשמי שמיא והלא דין הוא שתהא כוונת המצוה יותר חמורה מכוות המשיע לשומע ועוד הא אוקימנא לזר' זירא כר' יוסי ובפרק ערבי פסחים </w:t>
      </w:r>
      <w:r>
        <w:rPr>
          <w:rStyle w:val="SmallSource"/>
        </w:rPr>
        <w:t xml:space="preserve">[קיד:]</w:t>
      </w:r>
      <w:r>
        <w:t xml:space="preserve"> ברירנא דר' יוסי ס"ל דמצות צריכות כוונה ופילגי רבנן עליה ע"כ.</w:t>
      </w:r>
    </w:p>
    <w:p>
      <w:pPr>
        <w:pStyle w:val="Body"/>
        <w:bidi/>
      </w:pPr>
      <w:r>
        <w:rPr>
          <w:rStyle w:val="LeadWord"/>
        </w:rPr>
        <w:t xml:space="preserve">ונמצא</w:t>
      </w:r>
      <w:r>
        <w:t xml:space="preserve"> שלמד בעל המאור בדברי רש"י שאכן עיקר מה שחולק ר' זירא על רבא הו על עיקר הדין הזה של מצות צריכות כוונה שכתב איכוון ותקע לי להוצאני י"ח ולמד מכך שאכן בעיקר מה שהוא חולק זה על הדין הזה של מצות צריכות כוונה.</w:t>
      </w:r>
    </w:p>
    <w:p>
      <w:pPr>
        <w:pStyle w:val="Body"/>
        <w:bidi/>
      </w:pPr>
      <w:r>
        <w:rPr>
          <w:rStyle w:val="LeadWord"/>
        </w:rPr>
        <w:t xml:space="preserve">אלא</w:t>
      </w:r>
      <w:r>
        <w:t xml:space="preserve"> שלכאו' יש לשאול שאיך ממה שאמר ר' זירא איכוון ותקע לי להוצאני י"ח לומדים מזה שאכן גם במצות שהאדם מקיים בעצמו הוא צריך נמי לכוון.</w:t>
      </w:r>
    </w:p>
    <w:p>
      <w:pPr>
        <w:pStyle w:val="Body"/>
        <w:bidi/>
      </w:pPr>
      <w:r>
        <w:rPr>
          <w:rStyle w:val="LeadWord"/>
        </w:rPr>
        <w:t xml:space="preserve">ועל</w:t>
      </w:r>
      <w:r>
        <w:t xml:space="preserve"> כך אמר בעל המאור שדבר זה ניתן ללמוד בק"ו - שתהא כוונת המצוה יותר חמורה מכוונת משמע לשמוע – ואם אכן אמר ר' זירא שצריך כוונת המשמיע עבור השומע כ"ש שיצטרך הוא עצמו לכוון בשעה שהוא מקיים את המצוה עצמה. וכן נקט נמי התוס' הרא"ש בשם הריב"א. וכן הביא נמי הב"ח </w:t>
      </w:r>
      <w:r>
        <w:rPr>
          <w:rStyle w:val="SmallSource"/>
        </w:rPr>
        <w:t xml:space="preserve">[תקפט ד"ה ומ"ש אלמא.]</w:t>
      </w:r>
    </w:p>
    <w:p>
      <w:pPr>
        <w:pStyle w:val="SubHeading"/>
        <w:bidi/>
      </w:pPr>
      <w:r>
        <w:t xml:space="preserve">בדעת רש"י</w:t>
      </w:r>
    </w:p>
    <w:p>
      <w:pPr>
        <w:pStyle w:val="Body"/>
        <w:bidi/>
      </w:pPr>
      <w:r>
        <w:rPr>
          <w:rStyle w:val="LeadWord"/>
        </w:rPr>
        <w:t xml:space="preserve">אומנם</w:t>
      </w:r>
      <w:r>
        <w:t xml:space="preserve"> יש לעיין שאכן כד נדייק מדברי רש"י נראה שלא כדברי בעל המאור שכן ז"ל רש"י שם תתכוין לתקוע בשמי להוציאני ידי חובתי ע"כ.</w:t>
      </w:r>
    </w:p>
    <w:p>
      <w:pPr>
        <w:pStyle w:val="Body"/>
        <w:bidi/>
      </w:pPr>
      <w:r>
        <w:rPr>
          <w:rStyle w:val="LeadWord"/>
        </w:rPr>
        <w:t xml:space="preserve">והנה</w:t>
      </w:r>
      <w:r>
        <w:t xml:space="preserve"> נראה ממה שרש"י הוסיף את המילים "לתקוע בשמי" משמע מדבריו שעיקר הכוונה שהוא צריך לכוון בשעה שהוא תוקע זהו להוציאו י"ח והיינו שכל מה שר' זירא ס"ל שבעינן שיתכוון מיירי דוקא מן הדין של </w:t>
      </w:r>
      <w:r>
        <w:rPr>
          <w:rStyle w:val="BodyBold"/>
        </w:rPr>
        <w:t xml:space="preserve">שומע כעונה </w:t>
      </w:r>
      <w:r>
        <w:t xml:space="preserve">שהוא צריך להוציאו י"ח ולכך הועיל והוא מוציא אותו מדין שומע כעונה לכך זהו הטעם שהוא צריך להתכוון להצואיו אומנם לעולם נימא שר' זירא לא פליג על רבא וכו"ע מודי שמצות אי"צ כוונה.</w:t>
      </w:r>
    </w:p>
    <w:p>
      <w:pPr>
        <w:pStyle w:val="Body"/>
        <w:bidi/>
      </w:pPr>
      <w:r>
        <w:rPr>
          <w:rStyle w:val="LeadWord"/>
        </w:rPr>
        <w:t xml:space="preserve">וכן</w:t>
      </w:r>
      <w:r>
        <w:t xml:space="preserve"> נראה ממה שכתב רש"י בד"ה שאח"ז גבי מה שהסיקה הגמ' משמיע בעי כוונה "להוציא השומע" – ונמי משמע מזה שבעיקר הוא צריך להתכוון להוציא את השומע מן הדין של שומע כעונה.</w:t>
      </w:r>
    </w:p>
    <w:p>
      <w:pPr>
        <w:pStyle w:val="Body"/>
        <w:bidi/>
      </w:pPr>
      <w:r>
        <w:rPr>
          <w:rStyle w:val="LeadWord"/>
        </w:rPr>
        <w:t xml:space="preserve">ואכן</w:t>
      </w:r>
      <w:r>
        <w:t xml:space="preserve"> כמו שכותב הרשב"ץ [] לא קם כרש"י לפרש את הדברים על כוונת אומרם" כן נמצא מדויק מלשון הגמ' שכן בעוד שגבי דברי רבא אמרה הגמ' "אלמא קסבר רבא מצות אין צרכות כוונה. אומנם בדברי ר' זירא רק אמרה הגמ' אלמא קסבר משמיע בעי כוונה ולא הזכירה הגמ' כלל מן הענין הזה של מצות צריכות כוונה ומזה אכן מדויק כמו שהתבאר שר' יזרא לא מיירי כלל בדין של מצות צריכות כוונה.</w:t>
      </w:r>
    </w:p>
    <w:p>
      <w:pPr>
        <w:pStyle w:val="Body"/>
        <w:bidi/>
      </w:pPr>
      <w:r>
        <w:rPr>
          <w:rStyle w:val="LeadWord"/>
        </w:rPr>
        <w:t xml:space="preserve">ואכן</w:t>
      </w:r>
      <w:r>
        <w:t xml:space="preserve"> יש להוסיף שנראה שרש"י כאן אזיל לשיטתו גבי הדין של שומע כעונה שמה שכתב רש"י הכא תתכון לתקוע בשמי היינו שכאילו השמוע עצמו קיים את המצוה וזה כדעת רש"י גבי הדין של שומע כעונה שס"ל שחשיב שהוא אומר את הדבר בפיו ממש וכמו שהביאו התוס' </w:t>
      </w:r>
      <w:r>
        <w:rPr>
          <w:rStyle w:val="SmallSource"/>
        </w:rPr>
        <w:t xml:space="preserve">[ברכות כא: וסוכה לח.]</w:t>
      </w:r>
      <w:r>
        <w:t xml:space="preserve"> ה"נ כאשר הוא מתכוון להוציאו זה חשיב כאילו הוא אומר את זה בעצמו ממש.</w:t>
      </w:r>
    </w:p>
    <w:p>
      <w:pPr>
        <w:pStyle w:val="Body"/>
        <w:bidi/>
      </w:pPr>
      <w:r>
        <w:rPr>
          <w:rStyle w:val="LeadWord"/>
        </w:rPr>
        <w:t xml:space="preserve">ויש</w:t>
      </w:r>
      <w:r>
        <w:t xml:space="preserve"> להדגיש לדרך הנ"ל שאף שיש מקום לאמר שאף לצד שאנו דנים את זה כדין שומע כעונה שאף בזה יש מקום לבאר ולאמר שאף לצד הזה צריך הוא להתכוון למצוה מ"מ יש לבאר שאף אם דנים כן אין הכרח שהוא אכן צריך להתכוון אלא בעיקר להתכווון לשמוע ולעולם אליבא דרש"י אמרינן שמצות אי"צ כוונה ואף ר' זירא מודה לזה.</w:t>
      </w:r>
    </w:p>
    <w:p>
      <w:pPr>
        <w:pStyle w:val="Body"/>
        <w:bidi/>
      </w:pPr>
      <w:r>
        <w:rPr>
          <w:rStyle w:val="LeadWord"/>
        </w:rPr>
        <w:t xml:space="preserve">עלה</w:t>
      </w:r>
      <w:r>
        <w:t xml:space="preserve"> בידנו א"כ ב' אופנים איך להבין בדברי ר' זירא האם הוא בא לחלוק על עיקר הדין האמור גבי מצות צרכות כוונה והוא סובר שאנו אומרים שמצות אי"צ כוונה או שמא לעולם ר' זירא כלל לא מדבר על הדין הזה של כוונה במצות אלא הוא מדבר שם גבי הדין של שומע כעונה שהועיל ויש את הדין הזה לכך זהו הטעם שהוא צריך להתכוון בשעה שהוא מוציא את חבירו י"ח אבל לעולם כו"ע מודי שאי"צ כוונה.</w:t>
      </w:r>
    </w:p>
    <w:p>
      <w:pPr>
        <w:pStyle w:val="SubHeading"/>
        <w:bidi/>
      </w:pPr>
      <w:r>
        <w:t xml:space="preserve">בדעת הרי"ף</w:t>
      </w:r>
    </w:p>
    <w:p>
      <w:pPr>
        <w:pStyle w:val="Body"/>
        <w:bidi/>
      </w:pPr>
      <w:r>
        <w:rPr>
          <w:rStyle w:val="LeadWord"/>
        </w:rPr>
        <w:t xml:space="preserve">והנה</w:t>
      </w:r>
      <w:r>
        <w:t xml:space="preserve"> בדעת הרי"ף אנו מוצאים שנח' הראושנים בשיטתו מה הוא סובר אליבא דר' זירא וכן הביא הר"ן </w:t>
      </w:r>
      <w:r>
        <w:rPr>
          <w:rStyle w:val="SmallSource"/>
        </w:rPr>
        <w:t xml:space="preserve">[שם.]</w:t>
      </w:r>
      <w:r>
        <w:t xml:space="preserve"> דכבר נח' קמאי בדעת הרי"ף בזה.</w:t>
      </w:r>
    </w:p>
    <w:p>
      <w:pPr>
        <w:pStyle w:val="Body"/>
        <w:bidi/>
      </w:pPr>
      <w:r>
        <w:rPr>
          <w:rStyle w:val="LeadWord"/>
        </w:rPr>
        <w:t xml:space="preserve">שכן</w:t>
      </w:r>
      <w:r>
        <w:t xml:space="preserve">  דייק הרמב"ן </w:t>
      </w:r>
      <w:r>
        <w:rPr>
          <w:rStyle w:val="SmallSource"/>
        </w:rPr>
        <w:t xml:space="preserve">[בדרשה לר"ה הובא בליקוטי הרמב"ן בחידושיו לר"ה.]</w:t>
      </w:r>
      <w:r>
        <w:t xml:space="preserve">  הרא"ש </w:t>
      </w:r>
      <w:r>
        <w:rPr>
          <w:rStyle w:val="SmallSource"/>
        </w:rPr>
        <w:t xml:space="preserve">[שם ג.יא]</w:t>
      </w:r>
      <w:r>
        <w:t xml:space="preserve"> והתוס' רא"ש </w:t>
      </w:r>
      <w:r>
        <w:rPr>
          <w:rStyle w:val="SmallSource"/>
        </w:rPr>
        <w:t xml:space="preserve">[שם כט.]</w:t>
      </w:r>
      <w:r>
        <w:t xml:space="preserve"> וז"ל הרא"ש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 ב)</w:t>
      </w:r>
      <w:r>
        <w:t xml:space="preserve"> גבי ירקות אכלן דמאי בלא מתכוין יצא ובאידך ברייתא תניא ר' יוסי אומר אף על פי שטבל בחזרת מצוה להביא לפניו </w:t>
      </w:r>
      <w:r>
        <w:rPr>
          <w:rStyle w:val="SmallSource"/>
        </w:rPr>
        <w:t xml:space="preserve">(מצה)</w:t>
      </w:r>
      <w:r>
        <w:t xml:space="preserve"> חזרת וחרוסת ודייק התם דלאו משום היכירא דתינוקות קאמר מדקאמר מצוה. אלא דמצות צריכות כוונה והכי נמי קאמר רבי יוסי בשמעתין דיחיד לא יצא עד שיתכוין שומע ומשמיע ור' יוסי נימוקו עמו וכן פסק בה"ג ע"כ</w:t>
      </w:r>
    </w:p>
    <w:p>
      <w:pPr>
        <w:pStyle w:val="Body"/>
        <w:bidi/>
      </w:pPr>
      <w:r>
        <w:rPr>
          <w:rStyle w:val="LeadWord"/>
        </w:rPr>
        <w:t xml:space="preserve">והיינו</w:t>
      </w:r>
      <w:r>
        <w:t xml:space="preserve"> שממה שהרי"ף הביא רק את דברי ר' זירא גבי מה שהוא הצריך איכוון ותקע לי ומשמע מזה שאכן ס"ל דלא כרבא אלא שאנו אומרים שמצות צריכות כוונה ונמצא שגם הוא למד שר' זירא חולק בזה על דברי רבא.</w:t>
      </w:r>
    </w:p>
    <w:p>
      <w:pPr>
        <w:pStyle w:val="Body"/>
        <w:bidi/>
      </w:pPr>
      <w:r>
        <w:rPr>
          <w:rStyle w:val="LeadWord"/>
        </w:rPr>
        <w:t xml:space="preserve">אך</w:t>
      </w:r>
      <w:r>
        <w:t xml:space="preserve"> אין ההבנה הזאת מוסכמת בדברי הרי"ף שאכן נראה מדברי הרשב"א </w:t>
      </w:r>
      <w:r>
        <w:rPr>
          <w:rStyle w:val="SmallSource"/>
        </w:rPr>
        <w:t xml:space="preserve">[שם כט.]</w:t>
      </w:r>
      <w:r>
        <w:t xml:space="preserve"> וכן האורחות חיים </w:t>
      </w:r>
      <w:r>
        <w:rPr>
          <w:rStyle w:val="SmallSource"/>
        </w:rPr>
        <w:t xml:space="preserve">[דין תקיעת שופר סעיף ח.]</w:t>
      </w:r>
      <w:r>
        <w:t xml:space="preserve"> שלא למדו כך אלא לדבריהם הרי"ף שהביא את דברי ר' זירא לא מדבר כלל בענין הדין של מצות צריכות כוונה.</w:t>
      </w:r>
    </w:p>
    <w:p>
      <w:pPr>
        <w:pStyle w:val="Body"/>
        <w:bidi/>
      </w:pPr>
      <w:r>
        <w:rPr>
          <w:rStyle w:val="LeadWord"/>
        </w:rPr>
        <w:t xml:space="preserve">וז"ל</w:t>
      </w:r>
      <w:r>
        <w:t xml:space="preserve"> האורחות חיים </w:t>
      </w:r>
      <w:r>
        <w:rPr>
          <w:rStyle w:val="SmallSource"/>
        </w:rPr>
        <w:t xml:space="preserve">[שם]</w:t>
      </w:r>
      <w:r>
        <w:t xml:space="preserve"> ודעת הרי"ף וה"ר משולם והריטב"א ז"ל דאפי' לא כיון שומע לצאת ומשמיע להוציא יצא דמצות אי"צ כוונה ופירוש שיתכון שומע לשמוע ומשמיע להשמיע ע"כ.</w:t>
      </w:r>
    </w:p>
    <w:p>
      <w:pPr>
        <w:pStyle w:val="Body"/>
        <w:bidi/>
      </w:pPr>
      <w:r>
        <w:rPr>
          <w:rStyle w:val="LeadWord"/>
        </w:rPr>
        <w:t xml:space="preserve">וכן</w:t>
      </w:r>
      <w:r>
        <w:t xml:space="preserve"> הביא הכא הריטב"א שיש מי שמפרש שמה שאמר ר' זירא הכא הכוונה בעיקר כוונה להשמיע את התקיעת שופר ולא כוונה להוציא ונמצא לפי"ז נמי שלעולם ר' זירא לא פליג על רבא כלל בזה.</w:t>
      </w:r>
    </w:p>
    <w:p>
      <w:pPr>
        <w:pStyle w:val="Body"/>
        <w:bidi/>
      </w:pPr>
      <w:r>
        <w:rPr>
          <w:rStyle w:val="LeadWord"/>
        </w:rPr>
        <w:t xml:space="preserve">אלא</w:t>
      </w:r>
      <w:r>
        <w:t xml:space="preserve"> שצ"ב בדברי הארוחות חיים הנ"ל ודעימיה שהרי אם אכן הרי"ף ס"ל שאין צריך כוונה א"כ מהו הטעם שהוא השמיט את דברי רבא שס"ל שאי"צ כוונה הרי נמצא לדבריו שהעיקר חסר מן הספר והיה לו מ"מ להביא את דברי הרי"ף וצ"ע.</w:t>
      </w:r>
    </w:p>
    <w:p>
      <w:pPr>
        <w:pStyle w:val="Body"/>
        <w:bidi/>
      </w:pPr>
      <w:r>
        <w:rPr>
          <w:rStyle w:val="LeadWord"/>
        </w:rPr>
        <w:t xml:space="preserve">ואכן</w:t>
      </w:r>
      <w:r>
        <w:t xml:space="preserve"> את עיקר ההבנה הזאת שלעולם אמרינן שר' זיר לא פליג עליה דרבא אלא הוא ואמר דין אחר כמו שנתבאר שבעינן כוונת שומע ומשמיע שכן כתב ר' האי גאון  </w:t>
      </w:r>
      <w:r>
        <w:rPr>
          <w:rStyle w:val="SmallSource"/>
        </w:rPr>
        <w:t xml:space="preserve">[כמבואר באוצר הגאונים הכא בחלק התשובות.]</w:t>
      </w:r>
      <w:r>
        <w:t xml:space="preserve"> וז"ל וכן הוא נמי בדרשת הראב"ד לר"ה </w:t>
      </w:r>
      <w:r>
        <w:rPr>
          <w:rStyle w:val="SmallSource"/>
        </w:rPr>
        <w:t xml:space="preserve">[עמ' נא.]</w:t>
      </w:r>
    </w:p>
    <w:p>
      <w:pPr>
        <w:pStyle w:val="Body"/>
        <w:bidi/>
      </w:pPr>
      <w:r>
        <w:rPr>
          <w:rStyle w:val="LeadWord"/>
        </w:rPr>
        <w:t xml:space="preserve">ובאמת</w:t>
      </w:r>
      <w:r>
        <w:t xml:space="preserve"> את היסוד הזה שאנו אומרים בעיקר דברי ר' זירא שאין הוא מדבר כלל על הדין של כוונה במצות אלא כוונה אחרת גבי תקיעת שופר של שומע ומשמיע יש לללמוד נמי מדברי התוס'</w:t>
      </w:r>
    </w:p>
    <w:p>
      <w:pPr>
        <w:pStyle w:val="Body"/>
        <w:bidi/>
      </w:pPr>
      <w:r>
        <w:rPr>
          <w:rStyle w:val="LeadWord"/>
        </w:rPr>
        <w:t xml:space="preserve">שכן</w:t>
      </w:r>
      <w:r>
        <w:t xml:space="preserve"> התבאר בגמ' </w:t>
      </w:r>
      <w:r>
        <w:rPr>
          <w:rStyle w:val="SmallSource"/>
        </w:rPr>
        <w:t xml:space="preserve">[כח:]</w:t>
      </w:r>
      <w:r>
        <w:t xml:space="preserve"> כאשר היא שאלה לרבא שס"ל שמצות אי"צ כוונה היה עובר אחורי בית הכנסת או שהיה ביתו סמוך לבית הכנסת ושמע קול שופר או קול מגילה אם כוון לבו יצא ואם לאו לא יצא מאי לאו אם כוון לבו לצאת.</w:t>
      </w:r>
    </w:p>
    <w:p>
      <w:pPr>
        <w:pStyle w:val="Body"/>
        <w:bidi/>
      </w:pPr>
      <w:r>
        <w:rPr>
          <w:rStyle w:val="LeadWord"/>
        </w:rPr>
        <w:t xml:space="preserve">ושאלו</w:t>
      </w:r>
      <w:r>
        <w:t xml:space="preserve"> התוס'  </w:t>
      </w:r>
      <w:r>
        <w:rPr>
          <w:rStyle w:val="SmallSource"/>
        </w:rPr>
        <w:t xml:space="preserve">[שם ד"ה אבל השני]</w:t>
      </w:r>
      <w:r>
        <w:t xml:space="preserve"> וז"ל לא הוה מצי למימר כגון שלא נתכוון משמיע להוציא השומע. דמשמע ליה כדדייק בסוף סוגיא משמיע לעצמו דומיא דשומע לעצמו אלמא לא בעי כוונה ע"כ.</w:t>
      </w:r>
    </w:p>
    <w:p>
      <w:pPr>
        <w:pStyle w:val="Body"/>
        <w:bidi/>
      </w:pPr>
      <w:r>
        <w:rPr>
          <w:rStyle w:val="LeadWord"/>
        </w:rPr>
        <w:t xml:space="preserve">והיינו</w:t>
      </w:r>
      <w:r>
        <w:t xml:space="preserve"> ששאולים התוס' שלמה הגמ' לא תירצה את הקושיה על רבא בפשטות ונימא ששם מה שהשומע לא יצא אין זה משום שבעינן כוונה אלא בעיקר משום שהמשיע לא התכוון להוציאו י"ח.</w:t>
      </w:r>
    </w:p>
    <w:p>
      <w:pPr>
        <w:pStyle w:val="Body"/>
        <w:bidi/>
      </w:pPr>
      <w:r>
        <w:rPr>
          <w:rStyle w:val="LeadWord"/>
        </w:rPr>
        <w:t xml:space="preserve">ובא</w:t>
      </w:r>
      <w:r>
        <w:t xml:space="preserve"> המהר"י בן לב </w:t>
      </w:r>
      <w:r>
        <w:rPr>
          <w:rStyle w:val="SmallSource"/>
        </w:rPr>
        <w:t xml:space="preserve">[ח"ב סימן פה.]</w:t>
      </w:r>
      <w:r>
        <w:t xml:space="preserve"> ותמה על עיקר שאלת התוס' שאיך ס"ד להעמיד שלא התכוון המשמיע להוציא י"ח את השומע  והרי שם מיירי אליבא דרבא שמצות אי"צ כוונה כלל ומה אכפ"ל שהמשיע לא כיוון הרי אנו אומרים כלל שאין צריך כוונה במצות.</w:t>
      </w:r>
    </w:p>
    <w:p>
      <w:pPr>
        <w:pStyle w:val="Body"/>
        <w:bidi/>
      </w:pPr>
      <w:r>
        <w:rPr>
          <w:rStyle w:val="LeadWord"/>
        </w:rPr>
        <w:t xml:space="preserve">אכן</w:t>
      </w:r>
      <w:r>
        <w:t xml:space="preserve"> אנו מוצאים  ובאר המהר"י בן לב </w:t>
      </w:r>
      <w:r>
        <w:rPr>
          <w:rStyle w:val="SmallSource"/>
        </w:rPr>
        <w:t xml:space="preserve">[שם]</w:t>
      </w:r>
      <w:r>
        <w:t xml:space="preserve"> וכ"ה בשפת אמת </w:t>
      </w:r>
      <w:r>
        <w:rPr>
          <w:rStyle w:val="SmallSource"/>
        </w:rPr>
        <w:t xml:space="preserve">[שם.]</w:t>
      </w:r>
      <w:r>
        <w:t xml:space="preserve">  ובנצי"ב בהעמק שאלה </w:t>
      </w:r>
      <w:r>
        <w:rPr>
          <w:rStyle w:val="SmallSource"/>
        </w:rPr>
        <w:t xml:space="preserve">[שאליתא קנד אות ב.]</w:t>
      </w:r>
      <w:r>
        <w:t xml:space="preserve">  שכתבו לבאר שבאופן כזה שהוא מכוון להוציא את האחרים י"ח אז אכן אנו אומרים שאם הוא לא התכוון המשמיע להוציא ממילא אין זה חשוב שהשומע יצא בכך כיון שאין כאן כלל שמיעה מצידו ולכך זהו הטעם שאנו אומרים שאין הוא יוצא בכך י"ח.  אח"כ מצאתי שכן  נמצא מבואר נמי בדברי הרמ"ע מפאנו </w:t>
      </w:r>
      <w:r>
        <w:rPr>
          <w:rStyle w:val="SmallSource"/>
        </w:rPr>
        <w:t xml:space="preserve">[עשרה מאמרות אם כל חי פרק לב.]</w:t>
      </w:r>
    </w:p>
    <w:p>
      <w:pPr>
        <w:pStyle w:val="Body"/>
        <w:bidi/>
      </w:pPr>
      <w:r>
        <w:rPr>
          <w:rStyle w:val="LeadWord"/>
        </w:rPr>
        <w:t xml:space="preserve">והטעם</w:t>
      </w:r>
      <w:r>
        <w:t xml:space="preserve"> בזה ברור שכן אף אי נימא שמצות אי"צ כוונה מ"מ כל זה מיירי דוקא במצות שהוא עושה אותם בגופו שאף אם הוא לא התכוון למצוה מ"מ אנו אומרים שהוא אכן יצא בה י"ח אומנם הכא שהוא בא להוציא את האחרים י"ח אז אף אם הוא לא נתכוון אין זה חשוב כלל למעשה שחבירו יצא בו י"ח ולכך זהו הטעם שאנו אומרים שבכה"ג הוא לא יצא י"ח ואין כאן כלל מעשה שיתייחס אילו ולכך זה אמרינן שלכו"ע לא יצא י"ח.</w:t>
      </w:r>
    </w:p>
    <w:p>
      <w:pPr>
        <w:pStyle w:val="Body"/>
        <w:bidi/>
      </w:pPr>
      <w:r>
        <w:rPr>
          <w:rStyle w:val="LeadWord"/>
        </w:rPr>
        <w:t xml:space="preserve">ושוב</w:t>
      </w:r>
      <w:r>
        <w:t xml:space="preserve"> לפי זה שפיר נפרך הק"ו שהביא בעל המאור דלעיל שאם גבי המשמיע לחבירו צריך כוונה כדאר ר' זירא כ"ש מי שמקיים את המצוה בעצמו שהוא צריך כוונה אומנם לנ"ל יש לאמר שאכן לעולם נימא שאף אם אמרינן שגבי משמיע לאחרים צריך כוונה כדי שאכן ישחב למעשה שהתייחס אל השומע ולא יהיה כמתעסק העלמא </w:t>
      </w:r>
      <w:r>
        <w:rPr>
          <w:rStyle w:val="SmallSource"/>
        </w:rPr>
        <w:t xml:space="preserve">[וכלשון הגמ' "מנבח נבוחי"]</w:t>
      </w:r>
      <w:r>
        <w:t xml:space="preserve"> שאין כאן כלל קול של שופר אבל כאשר מקיים את המצוה בגופו ניתן לאמר שאין הוא צריך כלל כוונה בכה"ג.</w:t>
      </w:r>
    </w:p>
    <w:p>
      <w:pPr>
        <w:pStyle w:val="Body"/>
        <w:bidi/>
      </w:pPr>
      <w:r>
        <w:rPr>
          <w:rStyle w:val="LeadWord"/>
        </w:rPr>
        <w:t xml:space="preserve">ויש</w:t>
      </w:r>
      <w:r>
        <w:t xml:space="preserve"> להוסיף בביאור הדבר ממה שכתב לבאר בענין זה החזו"א </w:t>
      </w:r>
      <w:r>
        <w:rPr>
          <w:rStyle w:val="SmallSource"/>
        </w:rPr>
        <w:t xml:space="preserve">[או"ח כט.א]</w:t>
      </w:r>
      <w:r>
        <w:t xml:space="preserve"> וז"ל הלכך מתאחדים השומע והמשיע ומשתתף השמיעה והדיבור להיות מצוה שלמה אבל לולא הערבות אין כאן שיתוף בניהם והו"ל כשומע שמיעה שאינה של מצוה אחרי שכל שמיעה צריכה הכנה מקדם מכח דין שומע כעונה... ואפי' למא"ד דאי"צ כוונה כשעושה בעצמו אבל הכא צריכין דעת להשתתף יחד ע"כ.</w:t>
      </w:r>
    </w:p>
    <w:p>
      <w:pPr>
        <w:pStyle w:val="Body"/>
        <w:bidi/>
      </w:pPr>
      <w:r>
        <w:rPr>
          <w:rStyle w:val="LeadWord"/>
        </w:rPr>
        <w:t xml:space="preserve">הרי</w:t>
      </w:r>
      <w:r>
        <w:t xml:space="preserve"> לן מדבריו שהוא מבאר שאכן הן אמת שכאשר האדם מקיים את המצות בעצמו אין הוא צריך להתכוון בשעה עשייתו אותם מ"מ כדי שתיהיה שייכות וקשר בין השומע למשמיע שהתאחדו יחד לכך צריך את הכוונה הזאת שישתתפו יחד במצוה השומע והמשיע. [והוסיף שם החזו"א שאף התנא שלומד בר"ה כט. שאין צריך כוונת שומע ומשמיע היינו משון שאנו לומדים שממילא בסתמא התאחדו השומע והמשמיע.]</w:t>
      </w:r>
    </w:p>
    <w:p>
      <w:pPr>
        <w:pStyle w:val="Body"/>
        <w:bidi/>
      </w:pPr>
      <w:r>
        <w:rPr>
          <w:rStyle w:val="LeadWord"/>
        </w:rPr>
        <w:t xml:space="preserve">אלא</w:t>
      </w:r>
      <w:r>
        <w:t xml:space="preserve"> שעל עיקר המהלך הזה ר' איסר זלמן </w:t>
      </w:r>
      <w:r>
        <w:rPr>
          <w:rStyle w:val="SmallSource"/>
        </w:rPr>
        <w:t xml:space="preserve">[אבן האזל שופר שם.]</w:t>
      </w:r>
      <w:r>
        <w:t xml:space="preserve"> וז"ל לכאורה צ"ב דלמה צריך התוקע להוציאו כיון דעיקר המצוה הוא שמיעה.</w:t>
      </w:r>
    </w:p>
    <w:p>
      <w:pPr>
        <w:pStyle w:val="Body"/>
        <w:bidi/>
      </w:pPr>
      <w:r>
        <w:rPr>
          <w:rStyle w:val="LeadWord"/>
        </w:rPr>
        <w:t xml:space="preserve">והיינו</w:t>
      </w:r>
      <w:r>
        <w:t xml:space="preserve"> לפי דברי הרמב"ם </w:t>
      </w:r>
      <w:r>
        <w:rPr>
          <w:rStyle w:val="SmallSource"/>
        </w:rPr>
        <w:t xml:space="preserve">[בתשובה  ]</w:t>
      </w:r>
      <w:r>
        <w:t xml:space="preserve"> ושיטתו שאנו אומרים שעיקר המצוה של תקיעת שופר היא לא בעצם התיקעה אלא השמיעה וכלך לשיטתו אנו אומרים בברכה לשמוע קול שופר וא"כ מדוע אנו אומרים שגם התוקע צריך הוא להתכוון להוציאו מאחר שעיקר המצוה היא דוקא בשמיעה של שופר ומה אכפ"ל שהוא היה מתעסק וכדומה מאחר שסו"ס הוא שפיר שמע תקיעה טובה.</w:t>
      </w:r>
    </w:p>
    <w:p>
      <w:pPr>
        <w:pStyle w:val="Body"/>
        <w:bidi/>
      </w:pPr>
      <w:r>
        <w:rPr>
          <w:rStyle w:val="LeadWord"/>
        </w:rPr>
        <w:t xml:space="preserve">ועל</w:t>
      </w:r>
      <w:r>
        <w:t xml:space="preserve"> כך תירץ האבן האזל וז"ל ונראה דבאמת כתיב יום תרועה הוא לכם אלא דמפרשינן דהמצוה הוא לשמוע, וע"כ דכוונת הכתוב שב"ד יתקעו בעד כל הקהל וממילא צריך גדר צירוף שהתוקע תוקע בעד כל השומעים ולכן אם אינו מכוין להוציא השומע הוי כתוקע לעצמו וליכא יום תרועה יהיה לכם. ע"כ.</w:t>
      </w:r>
    </w:p>
    <w:p>
      <w:pPr>
        <w:pStyle w:val="Body"/>
        <w:bidi/>
      </w:pPr>
      <w:r>
        <w:rPr>
          <w:rStyle w:val="LeadWord"/>
        </w:rPr>
        <w:t xml:space="preserve">והיינו</w:t>
      </w:r>
      <w:r>
        <w:t xml:space="preserve"> שהועיל ואנו מוצאים שסו"ס התורה אמרה את עיקר המצוה הזאת ע"י התקיעה דכתיב "יום תרועה" לכך זהו הטעם שיש נמי קפידא בעצם התיקעה ולכך צריך שתיהיה נמי תקיעה חשובה מצד עצמה כדי שהשומע יוכל לשמוע תקיעה טובה.</w:t>
      </w:r>
    </w:p>
    <w:p>
      <w:pPr>
        <w:pStyle w:val="Body"/>
        <w:bidi/>
      </w:pPr>
      <w:r>
        <w:rPr>
          <w:rStyle w:val="LeadWord"/>
        </w:rPr>
        <w:t xml:space="preserve">ולכאו'</w:t>
      </w:r>
      <w:r>
        <w:t xml:space="preserve"> אף שנראים הדברים שיפים הם אינם מתיישבים אם דברם הרמב"ם בתשובה </w:t>
      </w:r>
      <w:r>
        <w:rPr>
          <w:rStyle w:val="SmallSource"/>
        </w:rPr>
        <w:t xml:space="preserve">[שם.]</w:t>
      </w:r>
      <w:r>
        <w:t xml:space="preserve"> שכן מדבריו מבואר שהוא כתב לדמות את התיקעה לעשיית הסוכה שאין בה כל מצוה ואנו אלא כהכשר מצוה לשמיעה שזה כמו הישיבה עצמה בסוכה שדוקא בזה מתקיימת המצוה וממילא משמע הזה שאין כלל לאמר שצריך נמי שיהיה תקיעה של מצוה.</w:t>
      </w:r>
    </w:p>
    <w:p>
      <w:pPr>
        <w:pStyle w:val="Body"/>
        <w:bidi/>
      </w:pPr>
      <w:r>
        <w:rPr>
          <w:rStyle w:val="LeadWord"/>
        </w:rPr>
        <w:t xml:space="preserve">ושוב</w:t>
      </w:r>
      <w:r>
        <w:t xml:space="preserve"> הדרא קושיה לדוכתא מדוע צריך המשמיע נמי להתכוון מאחר שעיקר המצוה היא דוקא השמיעה.</w:t>
      </w:r>
    </w:p>
    <w:p>
      <w:pPr>
        <w:pStyle w:val="Body"/>
        <w:bidi/>
      </w:pPr>
      <w:r>
        <w:rPr>
          <w:rStyle w:val="LeadWord"/>
        </w:rPr>
        <w:t xml:space="preserve">אומנם</w:t>
      </w:r>
      <w:r>
        <w:t xml:space="preserve"> יש מקום לאמר בזה שאף שאנו אומרים שאכן המשמיע </w:t>
      </w:r>
      <w:r>
        <w:rPr>
          <w:rStyle w:val="SmallSource"/>
        </w:rPr>
        <w:t xml:space="preserve">[התוקע.]</w:t>
      </w:r>
      <w:r>
        <w:t xml:space="preserve"> אין מעכב </w:t>
      </w:r>
      <w:r>
        <w:rPr>
          <w:rStyle w:val="BodyBold"/>
        </w:rPr>
        <w:t xml:space="preserve">ועיקר המצוה היא השמיעה</w:t>
      </w:r>
      <w:r>
        <w:t xml:space="preserve"> מ"מ בעינן מיהא שיהיה כאן שם תקיעה של מצוה ולכך בעינן שהוא התכוון מ"מ לעצם התקיעה אומנם אם הוא לא מתכוון נמי לזה אין הוא יוצא י"ח כלל כיון שסו"ס הוא לא שמע בכה"ג כלל תקיעה של מצוה וזה א"כ החסירון שיש במתעסק ודו"ק.</w:t>
      </w:r>
    </w:p>
    <w:p>
      <w:pPr>
        <w:pStyle w:val="SubHeading"/>
        <w:bidi/>
      </w:pPr>
      <w:r>
        <w:t xml:space="preserve">בענין חידושו של האגלי טל</w:t>
      </w:r>
    </w:p>
    <w:p>
      <w:pPr>
        <w:pStyle w:val="Body"/>
        <w:bidi/>
      </w:pPr>
      <w:r>
        <w:rPr>
          <w:rStyle w:val="LeadWord"/>
        </w:rPr>
        <w:t xml:space="preserve">והנה</w:t>
      </w:r>
      <w:r>
        <w:t xml:space="preserve"> דבר חידוש אנו מוצאים בדברי האגלי טל </w:t>
      </w:r>
      <w:r>
        <w:rPr>
          <w:rStyle w:val="SmallSource"/>
        </w:rPr>
        <w:t xml:space="preserve">[בהקדמה]</w:t>
      </w:r>
      <w:r>
        <w:t xml:space="preserve"> שהרי נח' ר' יהודה ור' שמעון בכמה דוכתי </w:t>
      </w:r>
      <w:r>
        <w:rPr>
          <w:rStyle w:val="SmallSource"/>
        </w:rPr>
        <w:t xml:space="preserve">[שבת כב. כט: מא. פסחים כה. קא. ביצה כג: כתובות ו. ועוד.]</w:t>
      </w:r>
      <w:r>
        <w:t xml:space="preserve"> גבי דבר שאין מתכוון בשבת האם הוא חייב או פטור על כך שאנו מוצאים שבעוד שר' יהודה מחייב על כך אומנם ר"ש פוטר.</w:t>
      </w:r>
    </w:p>
    <w:p>
      <w:pPr>
        <w:pStyle w:val="Body"/>
        <w:bidi/>
      </w:pPr>
      <w:r>
        <w:rPr>
          <w:rStyle w:val="LeadWord"/>
        </w:rPr>
        <w:t xml:space="preserve">וכתב</w:t>
      </w:r>
      <w:r>
        <w:t xml:space="preserve"> האגלי טל לחדש שעיקר טעמו של ר"ש שפוטר בכה"ג משום שאנו אומרים שר"ש אזיל בתר הכוונה וס"ל שמצות צריכות כוונה ולכך זהו הטעם שהוא אומר שכאשר אין לו כוונה אז הוא לא חייב על כך כיון שהוא הולך בתר הכוונה ואילו ר"י שמחייב אף בדבר שאין בו מעשה היינו משום שהוא סובר דלא אזלינן בתר הכוונה אלא אחר המעשה ולכך אי"צ כוונה.</w:t>
      </w:r>
    </w:p>
    <w:p>
      <w:pPr>
        <w:pStyle w:val="Body"/>
        <w:bidi/>
      </w:pPr>
      <w:r>
        <w:rPr>
          <w:rStyle w:val="LeadWord"/>
        </w:rPr>
        <w:t xml:space="preserve">ואכן</w:t>
      </w:r>
      <w:r>
        <w:t xml:space="preserve"> על עיקר שאליבא דר"ש אנו הולכים תמיד בתר הכוונה יש להוסיף שהנה הרי סתם ר"ש זה רבי שמעון בר יוחאי </w:t>
      </w:r>
      <w:r>
        <w:rPr>
          <w:rStyle w:val="SmallSource"/>
        </w:rPr>
        <w:t xml:space="preserve">[כמבואר ברש"י בשבועות ב: ועוד.]</w:t>
      </w:r>
      <w:r>
        <w:t xml:space="preserve"> ואכן נמצא בעוד כמה דוכתי ששם מתבאר שר"ש אזיל דוקא בתר הכוונה וכך היא שיטתו הכללית בכולי ש"ס.</w:t>
      </w:r>
    </w:p>
    <w:p>
      <w:pPr>
        <w:pStyle w:val="Body"/>
        <w:bidi/>
      </w:pPr>
      <w:r>
        <w:rPr>
          <w:rStyle w:val="LeadWord"/>
        </w:rPr>
        <w:t xml:space="preserve">א. זה</w:t>
      </w:r>
      <w:r>
        <w:t xml:space="preserve"> יצא ראשונה מאי דפליגי </w:t>
      </w:r>
      <w:r>
        <w:rPr>
          <w:rStyle w:val="SmallSource"/>
        </w:rPr>
        <w:t xml:space="preserve">[בב"מ קטו. סנהדרין כא.]</w:t>
      </w:r>
      <w:r>
        <w:t xml:space="preserve"> האם דרשינן טעמא דקרא או לא שאיתא שם ת''ר אלמנה בין שהיא ענייה בין שהיא עשירה אין ממשכנין אותה דברי ר' יהודה ר''ש אומר עשירה ממשכנין אותה ענייה אין ממשכנין אותה שאתה חייב להחזיר לה ואתה משיאה שם רע בשכנותיה למימרא דר' יהודה לא דריש טעמא דקרא ור''ש דריש טעמא דקרא.. ע"כ.</w:t>
      </w:r>
    </w:p>
    <w:p>
      <w:pPr>
        <w:pStyle w:val="Body"/>
        <w:bidi/>
      </w:pPr>
      <w:r>
        <w:rPr>
          <w:rStyle w:val="LeadWord"/>
        </w:rPr>
        <w:t xml:space="preserve">נמצא</w:t>
      </w:r>
      <w:r>
        <w:t xml:space="preserve"> שר"ש דריש טעמא דקרא היינו שבכל מקום אנו אומרים שאכן הטעם ומה שכתוב בתורה יכול הוא להכתיב את הדין ועפ"י הטעם הזה משתנה הדין של התורה - וזאת משום שהוא הולך בתר הכוונה הפנימית העמוקה של התורה ולכך זהו הטעם שהוא אכן דורש טעמא דקרא.</w:t>
      </w:r>
    </w:p>
    <w:p>
      <w:pPr>
        <w:pStyle w:val="Body"/>
        <w:bidi/>
      </w:pPr>
      <w:r>
        <w:rPr>
          <w:rStyle w:val="LeadWord"/>
        </w:rPr>
        <w:t xml:space="preserve">ב. וכן</w:t>
      </w:r>
      <w:r>
        <w:t xml:space="preserve"> מה שפליגי ר"י ור"ש במלאכה שאינה צריכה לגופה כמבואר בגמ' בשבת כט: ועוד.] שנח' שם ר"י ור"ש גבי הדין של מלאכה שאינה צריכה לגופה</w:t>
      </w:r>
    </w:p>
    <w:p>
      <w:pPr>
        <w:pStyle w:val="Body"/>
        <w:bidi/>
      </w:pPr>
      <w:r>
        <w:rPr>
          <w:rStyle w:val="LeadWord"/>
        </w:rPr>
        <w:t xml:space="preserve">ג. ועוד</w:t>
      </w:r>
      <w:r>
        <w:t xml:space="preserve"> נמצא בשבועות </w:t>
      </w:r>
      <w:r>
        <w:rPr>
          <w:rStyle w:val="SmallSource"/>
        </w:rPr>
        <w:t xml:space="preserve">[ח. נדה לא:]</w:t>
      </w:r>
      <w:r>
        <w:t xml:space="preserve"> גבי יולדת מהו הטעם שצריכה להבי קרבן שאיתא שם שאלו תלמידיו את רבי שמעון בן יוחי מפני מה אמרה תורה יולדת מביאה קרבן אמר להן בשעה שכורעת לילד קופצת ונשבעת שלא תזקק לבעלה לפיכך אמרה תורה תביא קרבן.. ע"כ.</w:t>
      </w:r>
    </w:p>
    <w:p>
      <w:pPr>
        <w:pStyle w:val="Body"/>
        <w:bidi/>
      </w:pPr>
      <w:r>
        <w:rPr>
          <w:rStyle w:val="LeadWord"/>
        </w:rPr>
        <w:t xml:space="preserve">ובגמ'</w:t>
      </w:r>
      <w:r>
        <w:t xml:space="preserve"> שם בשבועות מבואר שרבנן פליגי עליה וס"ל שאין הקרבן בא משו חטא אלא בעיקר זהו משום הטומאה שיש לה אומנם רשב"י פליג על כך וס"ל שיש נמי חטא אצלה ולכך זהו הטעם שהיא צרכיה להביא קרבן על החטא הזה וניתן להסיק נמי מדברי רשב"י הכא שהוא הולך אחר הכוונה העמוקה של האישה היולדת שאנו יודעים שבמסתרי ליבה היא קופצת ונשבעת שהיא לא תלד עוד ולכך זהו הטעם שהיא צריכה להביא קרבן.</w:t>
      </w:r>
    </w:p>
    <w:p>
      <w:pPr>
        <w:pStyle w:val="Body"/>
        <w:bidi/>
      </w:pPr>
      <w:r>
        <w:rPr>
          <w:rStyle w:val="LeadWord"/>
        </w:rPr>
        <w:t xml:space="preserve">ד. וכן</w:t>
      </w:r>
      <w:r>
        <w:t xml:space="preserve"> אנו מוצאים נמי בשבועות </w:t>
      </w:r>
      <w:r>
        <w:rPr>
          <w:rStyle w:val="SmallSource"/>
        </w:rPr>
        <w:t xml:space="preserve">[ז: ח.]</w:t>
      </w:r>
      <w:r>
        <w:t xml:space="preserve"> שנח' שם התנאים במקור של דין מסוים ושם מבואר שר"ש אומר שלא צריך ללמוד את הדין הזה ממקום אחר אלא,ממקומו הוא מוכרע" – והיינו שה"נ הכא נתין ללמוד על כך שהוא מתסכל על העומק של הדבר ואין הוא לומד את זה ממקומות אחרים אלא מסתכלים על הפנמיות של הדבר.</w:t>
      </w:r>
    </w:p>
    <w:p>
      <w:pPr>
        <w:pStyle w:val="Body"/>
        <w:bidi/>
      </w:pPr>
      <w:r>
        <w:rPr>
          <w:rStyle w:val="LeadWord"/>
        </w:rPr>
        <w:t xml:space="preserve">ה. וכן</w:t>
      </w:r>
      <w:r>
        <w:t xml:space="preserve"> נראה נמי בכל המעשה של רשב"י שישב אם החכמים ואמר על המעשים של הרומיים שכל הכוונה שלהם היתה בשביל עצמם דוקא וכמו שאיתא בדברי חז"ל באיזהו מקומן [שבת </w:t>
      </w:r>
      <w:r>
        <w:rPr>
          <w:rStyle w:val="SmallSource"/>
        </w:rPr>
        <w:t xml:space="preserve">[לג:]</w:t>
      </w:r>
      <w:r>
        <w:t xml:space="preserve"> ירושלמי שביעית </w:t>
      </w:r>
      <w:r>
        <w:rPr>
          <w:rStyle w:val="SmallSource"/>
        </w:rPr>
        <w:t xml:space="preserve">[ט.א]</w:t>
      </w:r>
      <w:r>
        <w:t xml:space="preserve"> הקדמת הזוהר </w:t>
      </w:r>
      <w:r>
        <w:rPr>
          <w:rStyle w:val="SmallSource"/>
        </w:rPr>
        <w:t xml:space="preserve">[ט:]</w:t>
      </w:r>
      <w:r>
        <w:t xml:space="preserve"> והקדמת התיקונים </w:t>
      </w:r>
      <w:r>
        <w:rPr>
          <w:rStyle w:val="SmallSource"/>
        </w:rPr>
        <w:t xml:space="preserve">[א.א]</w:t>
      </w:r>
      <w:r>
        <w:t xml:space="preserve"> ועוד שאיתא שם דיתבי רבי יהודה ורבי יוסי ורבי שמעון ויתיב יהודה בן גרים גבייהו פתח ר' יהודה ואמר כמה נאים מעשיהן של אומה זו תקנו שווקים תקנו גשרים תקנו מרחצאות ר' יוסי שתק נענה רשב''י ואמר כל מה שתקנו לא תקנו אלא לצורך עצמן תקנו שווקין להושיב בהן זונות מרחצאות לעדן בהן עצמן גשרים ליטול מהן מכס ע"כ.</w:t>
      </w:r>
    </w:p>
    <w:p>
      <w:pPr>
        <w:pStyle w:val="Body"/>
        <w:bidi/>
      </w:pPr>
      <w:r>
        <w:rPr>
          <w:rStyle w:val="LeadWord"/>
        </w:rPr>
        <w:t xml:space="preserve">נמצא</w:t>
      </w:r>
      <w:r>
        <w:t xml:space="preserve"> נמי הכא שידע רשב"י את עומק הכוונה שלהם שכל עיקר הכוונה שלהם היא רק לרעה וכוונה שלהם היא רק על עצמם ולכך זהו הטעם שהוא כלל לא שיבח את מעשיהם הללו [ועיין נמי עוד בענין זה בע"ז </w:t>
      </w:r>
      <w:r>
        <w:rPr>
          <w:rStyle w:val="SmallSource"/>
        </w:rPr>
        <w:t xml:space="preserve">[ג:]</w:t>
      </w:r>
    </w:p>
    <w:p>
      <w:pPr>
        <w:pStyle w:val="Body"/>
        <w:bidi/>
      </w:pPr>
      <w:r>
        <w:rPr>
          <w:rStyle w:val="LeadWord"/>
        </w:rPr>
        <w:t xml:space="preserve">והנה</w:t>
      </w:r>
      <w:r>
        <w:t xml:space="preserve"> לכאו' היה מקום להקשות לפי המהלך הנ"ל שאכן אנו אומרים שר' שמעון הולך בעיקר בתר המחשבה והכוונה העומדת מאחרי המעשה שא"כ מדוע גבי קדשים אמר ר' שמעון </w:t>
      </w:r>
      <w:r>
        <w:rPr>
          <w:rStyle w:val="SmallSource"/>
        </w:rPr>
        <w:t xml:space="preserve">[זבחים ב:]</w:t>
      </w:r>
      <w:r>
        <w:t xml:space="preserve"> "שקדשים סתמן לשמן הם עומדים" ולכאו' תימה שאיך נתין לאמר שסתמן לשמן בלי שהוא התכוון להקדשים הרי אליבא דר"ש התבאר שצריך הוא להתכוון בדבר הזה כדי שאכן יחשב למעשה.</w:t>
      </w:r>
    </w:p>
    <w:p>
      <w:pPr>
        <w:pStyle w:val="Body"/>
        <w:bidi/>
      </w:pPr>
      <w:r>
        <w:rPr>
          <w:rStyle w:val="LeadWord"/>
        </w:rPr>
        <w:t xml:space="preserve">והיה</w:t>
      </w:r>
      <w:r>
        <w:t xml:space="preserve"> מי שרצה לבאר לפי דברי התוס' </w:t>
      </w:r>
      <w:r>
        <w:rPr>
          <w:rStyle w:val="SmallSource"/>
        </w:rPr>
        <w:t xml:space="preserve">[שם.]</w:t>
      </w:r>
      <w:r>
        <w:t xml:space="preserve"> והרמב"ן </w:t>
      </w:r>
      <w:r>
        <w:rPr>
          <w:rStyle w:val="SmallSource"/>
        </w:rPr>
        <w:t xml:space="preserve">[שם.]</w:t>
      </w:r>
      <w:r>
        <w:t xml:space="preserve"> שכתבו שאכן אנו אומרים שכל הדין הזה אמור הוא דוקא בקדשים היינו שזה דין מיוחד שאמרו גבי קדשים שסתמן לשמן אומנם לעולם גבי כל המצות אכן הכוונה מעכבת בהם כדי שיחול בהם שם של מצוה.</w:t>
      </w:r>
    </w:p>
    <w:p>
      <w:pPr>
        <w:pStyle w:val="Body"/>
        <w:bidi/>
      </w:pPr>
      <w:r>
        <w:rPr>
          <w:rStyle w:val="LeadWord"/>
        </w:rPr>
        <w:t xml:space="preserve">והנה</w:t>
      </w:r>
      <w:r>
        <w:t xml:space="preserve"> יש לכאו' להוסיף שלפי מה שנבאר לקמן [ ] מדברי רבותינו ז"ל [ ]  שישנו חילוק מהותי בין הדין של כוונה לדין של לשמה האמור בכל מקום שפיר הענין הזה מיושב שלעולם נתין לאמר שאכן ר"ש אומר גבי הדין של "לשמה" שסתמן לשמה והינו שאין הכוונה מעכבת אומנם גבי "כוונה" לעולם נימא שאכן צריך הוא לכוון אליבא דר"ש.</w:t>
      </w:r>
    </w:p>
    <w:p>
      <w:pPr>
        <w:pStyle w:val="Body"/>
        <w:bidi/>
      </w:pPr>
      <w:r>
        <w:rPr>
          <w:rStyle w:val="LeadWord"/>
        </w:rPr>
        <w:t xml:space="preserve">והנה</w:t>
      </w:r>
      <w:r>
        <w:t xml:space="preserve"> יש לנו להוסיף לפי היסוד הנ"ל שאנו אומרים שלמ"ד מצות צריכות כוונה היינו משום שבעיקר אנו הולכים במצות אחר הכוונה של העושה אומנם אם אמרינן שמצות אי"צ כוונה לא אזלינן בתר הכוונה של העושה אלא בעיקר אחר המעשה ולפי"ז כתב לחדש בשו"ת קול אריה או"ח סימן ט. להרב אברהם יהודה שווארץ] שאכן למא"ד מצות אי"צ כוונה אנו אומרים שאכן הוא יוצא י"ח במצוה הבאה בעבירה כיון שאנו לא מתייחסים כלל לכוונה והמשחבה של העבירה אלא בעיקר לפי המחשבה שלו ולכך זהו הטעם שאכן הוא יוצא בכך י"ח אומנם הוא כתב להסתייג מן הדברים הללו עיי"ש בדבריו.</w:t>
      </w:r>
    </w:p>
    <w:p>
      <w:pPr>
        <w:pStyle w:val="Body"/>
        <w:bidi/>
      </w:pPr>
      <w:r>
        <w:rPr>
          <w:rStyle w:val="LeadWord"/>
        </w:rPr>
        <w:t xml:space="preserve">עוד</w:t>
      </w:r>
      <w:r>
        <w:t xml:space="preserve"> יעויין בשו"ת ארץ צבי </w:t>
      </w:r>
      <w:r>
        <w:rPr>
          <w:rStyle w:val="SmallSource"/>
        </w:rPr>
        <w:t xml:space="preserve">[פרומר ח"א סו"ס כב.]</w:t>
      </w:r>
      <w:r>
        <w:t xml:space="preserve"> מה שביאר בעומק את עיקר המח' הנ"ל האם מצות צריכות כוונה או לא ומפני האריכות של דבריו העתיקו בהערה</w:t>
      </w:r>
      <w:r>
        <w:rPr>
          <w:rStyle w:val="FootnoteReference"/>
        </w:rPr>
        <w:footnoteReference w:id="99"/>
      </w:r>
    </w:p>
    <w:p>
      <w:pPr>
        <w:pStyle w:val="Body"/>
        <w:bidi/>
      </w:pPr>
      <w:r>
        <w:rPr>
          <w:rStyle w:val="LeadWord"/>
        </w:rPr>
        <w:t xml:space="preserve">אח"כ</w:t>
      </w:r>
      <w:r>
        <w:t xml:space="preserve"> מצאתי שכן למד נמי הגאון ר' דוד שפבר </w:t>
      </w:r>
      <w:r>
        <w:rPr>
          <w:rStyle w:val="SmallSource"/>
        </w:rPr>
        <w:t xml:space="preserve">[שו"ת אפרקסתא דעניא ב.קב.]</w:t>
      </w:r>
      <w:r>
        <w:t xml:space="preserve"> את היסוד הנ"ל ממש בגוף המח' הנ"ל מדברי בעל התניא </w:t>
      </w:r>
      <w:r>
        <w:rPr>
          <w:rStyle w:val="SmallSource"/>
        </w:rPr>
        <w:t xml:space="preserve">[פרקים יז.יח יט.]</w:t>
      </w:r>
      <w:r>
        <w:t xml:space="preserve"> וכך סיכם הגאון הנ"ל את הענין מדבריו וז"ל הנה מדבריו ז"ל כאן ובפרקים הקודמים והמאוחרים מבואר לדידי דכל בר ישראל כ"ז שאינו מן המתים שלא דברה בהן תורה, יש בתוכיותו אהבה ויראה המסותרת בלב כללות ישראל [ואתיא ע"ד שכתב הרמב"ם בפ"ב מהל' גרושין בדין כופין אותו עד שיאמר רוצה אני. ע"ש] ואף אם עושה המצות בלי כונה ודעת, מכל מקום יוכל לעשותו מעומקא דלבא בכח אלקיי היושב בסתרי לבבו אף שאינו בהתגלות.</w:t>
      </w:r>
    </w:p>
    <w:p>
      <w:pPr>
        <w:pStyle w:val="Body"/>
        <w:bidi/>
      </w:pPr>
      <w:r>
        <w:rPr>
          <w:rStyle w:val="LeadWord"/>
        </w:rPr>
        <w:t xml:space="preserve">ואחרי</w:t>
      </w:r>
      <w:r>
        <w:t xml:space="preserve"> אשר הודיע איש אלקים את כל זאת, דעת לנבון נקל טעמא דמצות אין צריכות כונה, דאינו ח"ו מעשה קוף בעלמא, כיון דעכ"פ במעשה מצות של ישראל איכא ממילא גם אהבה ויראה אלא שהיא מסותרת בעומק הלב ויש נשמה לגוף המעשה דמצא מין את מינו וניעור" ע"כ</w:t>
      </w:r>
    </w:p>
    <w:p>
      <w:pPr>
        <w:pStyle w:val="SubHeading"/>
        <w:bidi/>
      </w:pPr>
      <w:r>
        <w:t xml:space="preserve">מח' הראשונים בענין ההלכה האם אכן מצות צריכות כונה</w:t>
      </w:r>
    </w:p>
    <w:p>
      <w:pPr>
        <w:pStyle w:val="Body"/>
        <w:bidi/>
      </w:pPr>
      <w:r>
        <w:rPr>
          <w:rStyle w:val="LeadWord"/>
        </w:rPr>
        <w:t xml:space="preserve">והנה</w:t>
      </w:r>
      <w:r>
        <w:t xml:space="preserve"> בענין זה נח' בו רבותינו הרואשנים כמו מי אנו פוסקים בעיקר המח' הזאת שכן מבואר מדברי הרי"ף </w:t>
      </w:r>
      <w:r>
        <w:rPr>
          <w:rStyle w:val="SmallSource"/>
        </w:rPr>
        <w:t xml:space="preserve">[שם מדפי הרי"ף.]</w:t>
      </w:r>
      <w:r>
        <w:t xml:space="preserve"> שהוא השמיט לגרי את כל דברי רבא והביא רק את דברי ר' זירא שאנו אומרים שצריך הוא לכוון כוונת שומע ומשמיע בתקיעת שופר – והיינו שלדברי אנו אומרים שאכן מצות צירכות כונה.</w:t>
      </w:r>
    </w:p>
    <w:p>
      <w:pPr>
        <w:pStyle w:val="Body"/>
        <w:bidi/>
      </w:pPr>
      <w:r>
        <w:rPr>
          <w:rStyle w:val="LeadWord"/>
        </w:rPr>
        <w:t xml:space="preserve">וכן</w:t>
      </w:r>
      <w:r>
        <w:t xml:space="preserve"> למד הרא"ש </w:t>
      </w:r>
      <w:r>
        <w:rPr>
          <w:rStyle w:val="SmallSource"/>
        </w:rPr>
        <w:t xml:space="preserve">[שם פרק ג. סימן יא.]</w:t>
      </w:r>
      <w:r>
        <w:t xml:space="preserve">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w:t>
      </w:r>
      <w:r>
        <w:t xml:space="preserve"> גבי ירקות אכלן דמאי בלא מתכוין יצא ובאידך ברייתא תניא ר' יוסי אומר אף על פי שטבל בחזרת מצוה להביא לפניו מצה חזרת וחרוסת ודייק התם דלאו משום היכירא דתינוקות קאמר מדקאמר מצוה. אלא דמצות צריכות כוונה והכי נמי קאמר רבי יוסי בשמעתין דיחיד לא יצא עד שיתכוין שומע</w:t>
      </w:r>
    </w:p>
    <w:p>
      <w:pPr>
        <w:pStyle w:val="Body"/>
        <w:bidi/>
      </w:pPr>
      <w:r>
        <w:rPr>
          <w:rStyle w:val="LeadWord"/>
        </w:rPr>
        <w:t xml:space="preserve">ומשמיע</w:t>
      </w:r>
      <w:r>
        <w:t xml:space="preserve"> ור' יוסי נימוקו עמו וכן פסק בה"ג ע"כ</w:t>
      </w:r>
    </w:p>
    <w:p>
      <w:pPr>
        <w:pStyle w:val="Body"/>
        <w:bidi/>
      </w:pPr>
      <w:r>
        <w:rPr>
          <w:rStyle w:val="LeadWord"/>
        </w:rPr>
        <w:t xml:space="preserve">אומנם</w:t>
      </w:r>
      <w:r>
        <w:t xml:space="preserve"> הבעל המאור שם כתב לתמוה על הרי"ף שלא מסתבר כלל שבזה אנו פוסקים כדברי ר' זירא שהרי קיי"ל בכל מקום שהכלה דוקא כדברי רבא משום שהוא בתראה וממילא הכא נמי יש לנו לפסוק כדברי רבא שקיי"ל כוותיה </w:t>
      </w:r>
      <w:r>
        <w:rPr>
          <w:rStyle w:val="SmallSource"/>
        </w:rPr>
        <w:t xml:space="preserve">[חוץ מיע"ל קג"ם בב"ק עג:]</w:t>
      </w:r>
      <w:r>
        <w:t xml:space="preserve">.</w:t>
      </w:r>
    </w:p>
    <w:p>
      <w:pPr>
        <w:pStyle w:val="Body"/>
        <w:bidi/>
      </w:pPr>
      <w:r>
        <w:rPr>
          <w:rStyle w:val="LeadWord"/>
        </w:rPr>
        <w:t xml:space="preserve">ועוד</w:t>
      </w:r>
      <w:r>
        <w:t xml:space="preserve"> הוסיף בעל המאור שהרי לא נראה כלל שיש מח' בעיקר הגדר הזה של מצות צירוכת כונה משום שנתין לאמר שאף לדברי ר' זירא אנו אורמים שמצות לא צירוכת כונה כדברי רבא אלא שרק גבי כונת שומע ומשמיע אנו וארמים שלגבי הכונה של התיקעה הוא צריך לכוון למשוע קול שופר ולא קול אחר כמו קול חמור וכד' שאז מבואר בגמ' </w:t>
      </w:r>
      <w:r>
        <w:rPr>
          <w:rStyle w:val="SmallSource"/>
        </w:rPr>
        <w:t xml:space="preserve">[שם.]</w:t>
      </w:r>
      <w:r>
        <w:t xml:space="preserve"> שאף לדברי רבא לא יצא בכך י"ח אבל לעולם נתין לאמר שאף לדברי ר' זירא אמרינן שמצות אי"צ כונה.</w:t>
      </w:r>
    </w:p>
    <w:p>
      <w:pPr>
        <w:pStyle w:val="Body"/>
        <w:bidi/>
      </w:pPr>
      <w:r>
        <w:rPr>
          <w:rStyle w:val="LeadWord"/>
        </w:rPr>
        <w:t xml:space="preserve">אומנם</w:t>
      </w:r>
      <w:r>
        <w:t xml:space="preserve"> דחה את זה בעל המאור ואמר שאןכ מוכח שכן ישנה מח' בין רבא לר' זירא שכן הרי מבואר במסקנת הגמ' שר' זירא סובר הוא כמו ר' יוסי והי רמוכח מן הסוגיה בפסחים </w:t>
      </w:r>
      <w:r>
        <w:rPr>
          <w:rStyle w:val="SmallSource"/>
        </w:rPr>
        <w:t xml:space="preserve">[קיד:]</w:t>
      </w:r>
      <w:r>
        <w:t xml:space="preserve"> שנח' שם ר' יוסי ורבנן </w:t>
      </w:r>
      <w:r>
        <w:rPr>
          <w:rStyle w:val="SmallSource"/>
        </w:rPr>
        <w:t xml:space="preserve">[וכמו שהתבאר לקמן.]</w:t>
      </w:r>
      <w:r>
        <w:t xml:space="preserve"> ושם הרי ר' יוסי סובר שמצות צריוכת כונה וממילא נימא שהכא נמי ר' זירא יסבור שמצות צירוכת כונה וע"כ שהוא חולק בכל על דברי רבא.</w:t>
      </w:r>
    </w:p>
    <w:p>
      <w:pPr>
        <w:pStyle w:val="Body"/>
        <w:bidi/>
      </w:pPr>
      <w:r>
        <w:rPr>
          <w:rStyle w:val="LeadWord"/>
        </w:rPr>
        <w:t xml:space="preserve">והוסיף</w:t>
      </w:r>
      <w:r>
        <w:t xml:space="preserve"> שכן הוא המשמעות מלושן רש,י שנראה נמי שהוא מפרש שר' זירא בא לחלוק על עיקר דבריו של רבא ואומר שכן צריך כוונה במצות שכן כתב רש"י שם כט. ד"ה איכוון וז"ל תתכוין לתקוע בשמי להוציאני ידי חובתי ע"כ. ומתבאר מדברי ש"י שהוא מפרש אליבא דר' זירא שהוא כן צריך לכוון לצאת י"ח ונמצא שבכך הוא חולק על רבא שאמר שאין הוא צריך לכוון לכך.</w:t>
      </w:r>
    </w:p>
    <w:p>
      <w:pPr>
        <w:pStyle w:val="SubHeading"/>
        <w:bidi/>
      </w:pPr>
      <w:r>
        <w:t xml:space="preserve">בביאור דברי הרמב"ן ומה שיש לדון בדבריו</w:t>
      </w:r>
    </w:p>
    <w:p>
      <w:pPr>
        <w:pStyle w:val="Body"/>
        <w:bidi/>
      </w:pPr>
      <w:r>
        <w:rPr>
          <w:rStyle w:val="LeadWord"/>
        </w:rPr>
        <w:t xml:space="preserve">אומנם</w:t>
      </w:r>
      <w:r>
        <w:t xml:space="preserve"> הרמב"ן במלחמות כתב להשיב על טענותיו של בעל המאור וביאר שמה שאמר שקיי"ל בזה כדברי רבא משום שאנו פוסקים בכל מקום כדברי הבתראה יש להשיב על כך שלמרות שרבא הוא בתראה מ"מ יש לאמר שר' זירא הוא הלך בסוף ימיו לארץ ישראל וכמו שמתבאר מן הגמ' במגילה </w:t>
      </w:r>
      <w:r>
        <w:rPr>
          <w:rStyle w:val="SmallSource"/>
        </w:rPr>
        <w:t xml:space="preserve">[ו.]</w:t>
      </w:r>
      <w:r>
        <w:t xml:space="preserve"> וממילא גביו יש לאמר שאויר של ארץ ישראל מחכים </w:t>
      </w:r>
      <w:r>
        <w:rPr>
          <w:rStyle w:val="SmallSource"/>
        </w:rPr>
        <w:t xml:space="preserve">[עיין ב"ב קנח:]</w:t>
      </w:r>
      <w:r>
        <w:t xml:space="preserve"> ולכך זהו הטעם שהכא יש לפסוק הלכה דוקא כמותו והיינו שלמרות שהוא לא בתראה מ"מ הועיל והיה לו את המעלה של אוירא של א"י לכך יש לנו בכ"ז לפסוק הלכה כמותו.</w:t>
      </w:r>
    </w:p>
    <w:p>
      <w:pPr>
        <w:pStyle w:val="Body"/>
        <w:bidi/>
      </w:pPr>
      <w:r>
        <w:rPr>
          <w:rStyle w:val="LeadWord"/>
        </w:rPr>
        <w:t xml:space="preserve">עוד</w:t>
      </w:r>
      <w:r>
        <w:t xml:space="preserve"> הוסיף הרמב"ן ואמר שיש להוכיח שאכן אנן קיי"ל בזה שמצות צירכות כונה שכן כך נפסק לענין קר"ש שצריך הוא לכוון בפס' הראשון של קר"ש וממילא מתבאר מזה שאכן קיי"ל הכי שמצות צירכות כוונה שכן מבואר בברכות יג: שנח' עד היכן הכונה מעכבת בקר"ש וז"ל ת''ר {דברים ו-ד} שמע ישראל ה' אלהינו ה' אחד עד כאן צריכה כוונת הלב דברי ר''מ אמר רבא הלכה כר''מ ע"כ.</w:t>
      </w:r>
    </w:p>
    <w:p>
      <w:pPr>
        <w:pStyle w:val="Body"/>
        <w:bidi/>
      </w:pPr>
      <w:r>
        <w:rPr>
          <w:rStyle w:val="LeadWord"/>
        </w:rPr>
        <w:t xml:space="preserve">ונמצא</w:t>
      </w:r>
      <w:r>
        <w:t xml:space="preserve"> מבואר מזה שאף שנתבראו שם בגמ' כמה שיטות עד להיכן הוא צריך לכוון בקר"ש מ"מ אנן קיי"ל בזה כר"מ שעיקר המצוה של הכוונה היא דוקר בפס' הראושון של קר"ש מכאן ואיך יש מצוה של קריאה בלא כוונה ולמד מזה הרמב" משמע שאכן הכוונה מעכת.</w:t>
      </w:r>
    </w:p>
    <w:p>
      <w:pPr>
        <w:pStyle w:val="Body"/>
        <w:bidi/>
      </w:pPr>
      <w:r>
        <w:rPr>
          <w:rStyle w:val="LeadWord"/>
        </w:rPr>
        <w:t xml:space="preserve">אאל</w:t>
      </w:r>
      <w:r>
        <w:t xml:space="preserve"> ששאל הרמב"ן א"כ למה מבואר שהכונה מעכבת רק בפס' ראושן ולא בכל הפרשיות של קר"ש. וביאר שאנו אורמים שעיקר הרשה ועיקר המצוה של קר"ש היא דוקא בפס' ראשון ולכך זהו הטעם שאנו אומרים שדוקא עד לשם הכוונה מעכבת כיון שזהו עיקר המצהו של קר"ש.</w:t>
      </w:r>
    </w:p>
    <w:p>
      <w:pPr>
        <w:pStyle w:val="Body"/>
        <w:bidi/>
      </w:pPr>
      <w:r>
        <w:rPr>
          <w:rStyle w:val="LeadWord"/>
        </w:rPr>
        <w:t xml:space="preserve">ועוד</w:t>
      </w:r>
      <w:r>
        <w:t xml:space="preserve"> הוסיף שכך רואים שזהו עיקר המצוה מן המבואר בגמ' </w:t>
      </w:r>
      <w:r>
        <w:rPr>
          <w:rStyle w:val="SmallSource"/>
        </w:rPr>
        <w:t xml:space="preserve">[שם.]</w:t>
      </w:r>
      <w:r>
        <w:t xml:space="preserve"> ת''ר שמע ישראל ה' אלהינו ה' אחד זו ק''ש של ר' יהודה הנשיא א''ל רב לר' חייא לא חזינא ליה לרבי דמקבל עליה מלכות שמים אמר ליה בר פחתי בשעה שמעביר ידיו על פניו מקבל עליו עול מלכות שמים ע"כ. ונמצא שרבי כאשר הוא למד אם התלמידים עיקר הקר,ש שלו היתה שהוא היה אומר רק את הפפס' הראושן ומזה למד הרמב"ן שאכן מזה ילפינין שעיקר הקר"שה או דוקא הפס' הראשון.</w:t>
      </w:r>
    </w:p>
    <w:p>
      <w:pPr>
        <w:pStyle w:val="Body"/>
        <w:bidi/>
      </w:pPr>
      <w:r>
        <w:rPr>
          <w:rStyle w:val="LeadWord"/>
        </w:rPr>
        <w:t xml:space="preserve">אומנם</w:t>
      </w:r>
      <w:r>
        <w:t xml:space="preserve"> יש לדון בדברי הרמב"ן בעיקר הראיה שלו שהוא רצה להוכיח מן הנידון של קר"ש לסוגיה דידן של מצות צירוכת כוונה שכן יש לאמר שעיקר הכוונה האמורה והנצרכת בקר"ש שונה היא בתכלית מעיקר הכוונה האמור הבכל המצות שכן מן המתבאר עד כה נמצא שעיקר הכוונה שנצרכת במצות הוא שיכוון לצאת י"ח במצוה הזאת וזוהי עיקר הכוונה שצריך הוא לכוון בשעה שהוא מקיים את המצות.</w:t>
      </w:r>
    </w:p>
    <w:p>
      <w:pPr>
        <w:pStyle w:val="Body"/>
        <w:bidi/>
      </w:pPr>
      <w:r>
        <w:rPr>
          <w:rStyle w:val="LeadWord"/>
        </w:rPr>
        <w:t xml:space="preserve">משא"כ</w:t>
      </w:r>
      <w:r>
        <w:t xml:space="preserve"> גבי מצות קר"ש שם לכאו' עיקר המהות של קר"ש אינו אאל שהאדם יקבל על עצמו עול מלכות שמים וזהוי עיקרה ותכליתה של קר,ש וממילא נמצא שכאשר התבאר בגמ' שנח' בענין עד היכן צריך הוא לכוון בקר"ש נראה שעיקר ושורש המח' שנח' שם הוא מהו עיקר הקבלת עומ"ש שמקבלים בקר"ש היינו עד היכן היא הקבלת עומ"ש שצריך לכוון.</w:t>
      </w:r>
    </w:p>
    <w:p>
      <w:pPr>
        <w:pStyle w:val="Body"/>
        <w:bidi/>
      </w:pPr>
      <w:r>
        <w:rPr>
          <w:rStyle w:val="LeadWord"/>
        </w:rPr>
        <w:t xml:space="preserve">וראייה</w:t>
      </w:r>
      <w:r>
        <w:t xml:space="preserve"> לדבר יש להביא שכן מבואר שם בסוגיה שעיקר המח' שלהם נסובה איך לבאר את הפס' "על לבבך" שממנו למדו על הענין של כוונת הלב ונח' שם עד היכן צריך שיהיה כוונת הלב ושם אין הכוונה שכוונת הלב גרידא לכוון לצאת י,ח המצוה אלא שם מדובר בכוונה שהוא ירגיש שהוא מקבל על עצמו עול מלכות שמים.</w:t>
      </w:r>
    </w:p>
    <w:p>
      <w:pPr>
        <w:pStyle w:val="Body"/>
        <w:bidi/>
      </w:pPr>
      <w:r>
        <w:rPr>
          <w:rStyle w:val="LeadWord"/>
        </w:rPr>
        <w:t xml:space="preserve">וכן</w:t>
      </w:r>
      <w:r>
        <w:t xml:space="preserve"> יש עוד להביא בענין הזה מדברי הגר"א הידועים בשנות אליהו </w:t>
      </w:r>
      <w:r>
        <w:rPr>
          <w:rStyle w:val="SmallSource"/>
        </w:rPr>
        <w:t xml:space="preserve">[בריש ברכות א.א]</w:t>
      </w:r>
      <w:r>
        <w:t xml:space="preserve"> שכתב לדייק בלשון המשנה למה כתוב "מאמתי קורין" בלשון יחיד ולא כתוב בלשון רבים וכמו שנתין למצוא בשאר דוכתי וביאר שמדוייק מלשון המשנה בזה שצריך הוא לקרות את שמע ביחיד היינו שאף שקיי"ל בכל התורה כולה </w:t>
      </w:r>
      <w:r>
        <w:rPr>
          <w:rStyle w:val="SmallSource"/>
        </w:rPr>
        <w:t xml:space="preserve">[עיין בסוכה לח: ועוד.]</w:t>
      </w:r>
      <w:r>
        <w:t xml:space="preserve"> שאנו אורמים ששומע כעונה מ,מ גבי קר,ש אין אנו ואמים שאת הכלל והיסוד הזה כיון שעיקר המהות של קריאת שמע שהוא יקבל על עצמו עול מלוכת שמים ועבור זה לא מועיל כלל הדין של שומע כעונה אלא הוא צריך לקבל את זה על עצמו דוקא.</w:t>
      </w:r>
    </w:p>
    <w:p>
      <w:pPr>
        <w:pStyle w:val="Body"/>
        <w:bidi/>
      </w:pPr>
      <w:r>
        <w:rPr>
          <w:rStyle w:val="LeadWord"/>
        </w:rPr>
        <w:t xml:space="preserve">וה"ה</w:t>
      </w:r>
      <w:r>
        <w:t xml:space="preserve"> נמי בכוונה שכל מה שהתבאר הכא גבי קר"ש שנח' עד היכן מצות כונה כל הכוונה האמרוה כאן היא ביחס להרגשה שהוא מקבל עליו כעת עומ,ש ואין בכך כל קשר לעיקר הסוגיה הכא של מצות צריכות כוונה.</w:t>
      </w:r>
    </w:p>
    <w:p>
      <w:pPr>
        <w:pStyle w:val="Body"/>
        <w:bidi/>
      </w:pPr>
      <w:r>
        <w:rPr>
          <w:rStyle w:val="LeadWord"/>
        </w:rPr>
        <w:t xml:space="preserve">ואל</w:t>
      </w:r>
      <w:r>
        <w:t xml:space="preserve"> תשיבני מן המבואר בגמ' </w:t>
      </w:r>
      <w:r>
        <w:rPr>
          <w:rStyle w:val="SmallSource"/>
        </w:rPr>
        <w:t xml:space="preserve">[יג.]</w:t>
      </w:r>
      <w:r>
        <w:t xml:space="preserve"> שנראה לכאו' שהיא תולה גם במצוה הזאת של קר,ש את הנידון הכללי במצות האם הם צריכות כונה או לא שכן מבואר שם היה קורא בתורה והגיע זמן המקרא אם כוון לבו יצא... ש''מ מצות צריכות כוונה מאי אם כוון לבו לקרות לקרות והא קא קרי בקורא להגיה ע"כ.</w:t>
      </w:r>
    </w:p>
    <w:p>
      <w:pPr>
        <w:pStyle w:val="Body"/>
        <w:bidi/>
      </w:pPr>
      <w:r>
        <w:rPr>
          <w:rStyle w:val="LeadWord"/>
        </w:rPr>
        <w:t xml:space="preserve">ונמצא</w:t>
      </w:r>
      <w:r>
        <w:t xml:space="preserve"> לכוא' שהגמ' תלתה נמי את הנידון גבי קר"ש האם היא טעונה כוונה העיקר המח' האמורה האם מצות צירוכת כוונה </w:t>
      </w:r>
      <w:r>
        <w:rPr>
          <w:rStyle w:val="SmallSource"/>
        </w:rPr>
        <w:t xml:space="preserve">[וכמו שמתבאר מרש"י ור' ניסים גאון שם.]</w:t>
      </w:r>
      <w:r>
        <w:t xml:space="preserve"> יש להשיב על כך ולאמר ששם הועיל ומדובר שבאופן שהוא לא מכוון כלל והוי כמתעסק בעלמא כיון שהוא קרוא בתורה ממילא בזה נימא שכו"ע מודי שהוא לא יצא בכך י"ח אומנם עדיין צ"ב בכל זה.</w:t>
      </w:r>
    </w:p>
    <w:p>
      <w:pPr>
        <w:pStyle w:val="Body"/>
        <w:bidi/>
      </w:pPr>
      <w:r>
        <w:rPr>
          <w:rStyle w:val="LeadWord"/>
        </w:rPr>
        <w:t xml:space="preserve">ואח"כ</w:t>
      </w:r>
      <w:r>
        <w:t xml:space="preserve"> מצאתי בדברי הרשב"א ברוכת יג: ד"ה שמע.] שהוא נמי עמד על עיקר הדבר בביאור הסוגיה שם בברכות האם ניתן לדמות אותה להכא – היינו האם אמרינן שאת הנידון שאמרו גבי קר"ש ניתן לדמות לעיקר הסוגיה גבי ברכות שכתב</w:t>
      </w:r>
    </w:p>
    <w:p>
      <w:pPr>
        <w:pStyle w:val="Body"/>
        <w:bidi/>
      </w:pPr>
      <w:r>
        <w:rPr>
          <w:rStyle w:val="LeadWord"/>
        </w:rPr>
        <w:t xml:space="preserve">וז"ל</w:t>
      </w:r>
      <w:r>
        <w:t xml:space="preserve"> "ואפשר לי לומר עוד דפסוק ראשון צריך כוונה ואפילו בדיעבד, ואין דבר זה תלוי באידך דמצות צריכות כוונה דהתם בכוונה לצאת הדברים אמורים, אבל כאן צריך כוונת הענין כלומר שלא יהרהר בדברים אחרים כדי שיקבל עליו מלכות שמים בהסכמת הלב.</w:t>
      </w:r>
    </w:p>
    <w:p>
      <w:pPr>
        <w:pStyle w:val="Body"/>
        <w:bidi/>
      </w:pPr>
      <w:r>
        <w:rPr>
          <w:rStyle w:val="LeadWord"/>
        </w:rPr>
        <w:t xml:space="preserve">וכענין</w:t>
      </w:r>
      <w:r>
        <w:t xml:space="preserve"> שאמרו גם כן בברכה ראשונה של תפלה בשלהי פרק אין עומדין </w:t>
      </w:r>
      <w:r>
        <w:rPr>
          <w:rStyle w:val="SmallSource"/>
        </w:rPr>
        <w:t xml:space="preserve">[לד, ב]</w:t>
      </w:r>
      <w:r>
        <w:t xml:space="preserve">. והטעם שבשאר המצות שהן מצות עשה כל שעשה מצותו אף על פי שלא נתכוין לה הרי קיים מצות עשייה אלא שאין זה מן המובחר, וכל שכן שיצא אם כיון לצאת אף על פי שהרהר באמצע המצוה, אבל אלו שהן קבלת מלכות שמים או סדור שבחים אינו בדין שיהא לבבו פונה לדברים אחרים.</w:t>
      </w:r>
    </w:p>
    <w:p>
      <w:pPr>
        <w:pStyle w:val="Body"/>
        <w:bidi/>
      </w:pPr>
      <w:r>
        <w:rPr>
          <w:rStyle w:val="LeadWord"/>
        </w:rPr>
        <w:t xml:space="preserve">וזו</w:t>
      </w:r>
      <w:r>
        <w:t xml:space="preserve"> היא שחלקו בין ברכה ראשונה לשאר ברכות או בין פסוק ראשון לשאר, שאם הדברים תלוין במצות צריכות כוונה או אין צריכות מה לי ברכה ראשונה מה לי שאר הברכות. וזה נראה יותר וזה דרך האמת. והא דקא בעי שמעת מינה מצות צריכות כוונה, משום דמשמע ליה דבכולי ק"ש קאמר, ואפשר היה לו לתרץ כאן בפסוק ראשון כאן מפסוק ראשון ואילך ע"כ.</w:t>
      </w:r>
    </w:p>
    <w:p>
      <w:pPr>
        <w:pStyle w:val="Body"/>
        <w:bidi/>
      </w:pPr>
      <w:r>
        <w:rPr>
          <w:rStyle w:val="LeadWord"/>
        </w:rPr>
        <w:t xml:space="preserve">ומתבאר</w:t>
      </w:r>
      <w:r>
        <w:t xml:space="preserve"> נמי כדברינו לעיל ששונה היא קר"ש ששם אמרינן שעיקר ענינה הוא במה שיקבל על עצמו עומ"ש ולכך בעי כוונה ושם אכן הכוונה היא מעכת לכו"ע ובזה אין כל ספק כלל ולכך זהו מעכב ושוב אין לדמות כלל את הסוגיה שם לנידון הכא האם מצות צירכות כוונה או לא. ועיין נמי בדברי הרשב"א </w:t>
      </w:r>
      <w:r>
        <w:rPr>
          <w:rStyle w:val="SmallSource"/>
        </w:rPr>
        <w:t xml:space="preserve">[בתשובה חלק א. תמד.]</w:t>
      </w:r>
      <w:r>
        <w:t xml:space="preserve"> שכתב כעין יסוד דבריו הכא.</w:t>
      </w:r>
    </w:p>
    <w:p>
      <w:pPr>
        <w:pStyle w:val="Body"/>
        <w:bidi/>
      </w:pPr>
      <w:r>
        <w:rPr>
          <w:rStyle w:val="LeadWord"/>
        </w:rPr>
        <w:t xml:space="preserve">וממילא</w:t>
      </w:r>
      <w:r>
        <w:t xml:space="preserve"> לפי"ד יובן נמי מה שהגמ' למדה </w:t>
      </w:r>
      <w:r>
        <w:rPr>
          <w:rStyle w:val="SmallSource"/>
        </w:rPr>
        <w:t xml:space="preserve">[יג.]</w:t>
      </w:r>
      <w:r>
        <w:t xml:space="preserve"> להוכיח שמצות צריכות כונה והיר כלוא' התבאר ששאני קר"ש צריך כוונת הלב לקבל ע"ע עומ"ש אלא שנראה שיש חילוק שכל מה שהתאר עד כה אמור הוא גבי פס' ראשון ששם הוא עיקר הקבלת עומ"ש ולכך זהו הטעם ששם צריך את הכוונה. ואילו מה שהגמ' דימתה לשאר המקרים שצריך כוונה מיירי שהמך הפרשיות שבקר"ש.</w:t>
      </w:r>
    </w:p>
    <w:p>
      <w:pPr>
        <w:pStyle w:val="Body"/>
        <w:bidi/>
      </w:pPr>
      <w:r>
        <w:rPr>
          <w:rStyle w:val="LeadWord"/>
        </w:rPr>
        <w:t xml:space="preserve">וכן</w:t>
      </w:r>
      <w:r>
        <w:t xml:space="preserve"> ראיתי בחידשוי הרשב"ץ ]הנד"מ ע"י מכון אהבת שלום ברכת יג. ששם נמי הוא תמה על הרמב"ן הנ"ל במה שכתב לדמות את הסוגיה של מצות צריכות כוונה לדין האמור אצל קר"ש בענין כוונת הלב. וכן נמי הוא תמה על בטורי אבן </w:t>
      </w:r>
      <w:r>
        <w:rPr>
          <w:rStyle w:val="SmallSource"/>
        </w:rPr>
        <w:t xml:space="preserve">[ר"ה כח:]</w:t>
      </w:r>
      <w:r>
        <w:t xml:space="preserve"> שהאריך נמי לתמוה על דברי הרמב"ן.</w:t>
      </w:r>
    </w:p>
    <w:p>
      <w:pPr>
        <w:pStyle w:val="Body"/>
        <w:bidi/>
      </w:pPr>
      <w:r>
        <w:rPr>
          <w:rStyle w:val="LeadWord"/>
        </w:rPr>
        <w:t xml:space="preserve">ומ"מ</w:t>
      </w:r>
      <w:r>
        <w:t xml:space="preserve"> הסיק הרמב"ן מכל הנ"ל שאנו פוסקים הכא דוקא כדברי ר' זירא ולכך אנו אומרים שמצות צריכות כוונה ולכאו' אנו אומרים שבכל ענין היינו בין במצות שעיקרם בדיבור ובין במצות שהם במעשה בכל ענין צריך הוא לכוון במצוה שהוא עושה</w:t>
      </w:r>
    </w:p>
    <w:p>
      <w:pPr>
        <w:pStyle w:val="SubHeading"/>
        <w:bidi/>
      </w:pPr>
      <w:r>
        <w:t xml:space="preserve">בדעת הרמב"ם בענין ההלכה בזה</w:t>
      </w:r>
    </w:p>
    <w:p>
      <w:pPr>
        <w:pStyle w:val="Body"/>
        <w:bidi/>
      </w:pPr>
      <w:r>
        <w:rPr>
          <w:rStyle w:val="LeadWord"/>
        </w:rPr>
        <w:t xml:space="preserve">הנה</w:t>
      </w:r>
      <w:r>
        <w:t xml:space="preserve"> כידוע בדעת הרמב"ם בענין דין הזה של מצות צריכות כוונה אנו מוצאים לכאו' שהוא סותר עצמו שהנה מחד מתבאר מדבריו בהל' שופר </w:t>
      </w:r>
      <w:r>
        <w:rPr>
          <w:rStyle w:val="SmallSource"/>
        </w:rPr>
        <w:t xml:space="preserve">[ב.ד]</w:t>
      </w:r>
      <w:r>
        <w:t xml:space="preserve"> וז"ל "המתעסק בתקיעת שופר להתלמד לא יצא חובתו. וכן השומע מן המתעסק לא יצא. נתכוון שומע לצאת ידי חובתו ולא נתכוון התוקע להוציאו או שנתכוון התוקע להוציאו ולא נתכוון השומע לצאת לא יצא ידי חובתו. עד שיתכוין שומע ומשמיע" ע"כ.</w:t>
      </w:r>
    </w:p>
    <w:p>
      <w:pPr>
        <w:pStyle w:val="Body"/>
        <w:bidi/>
      </w:pPr>
      <w:r>
        <w:rPr>
          <w:rStyle w:val="LeadWord"/>
        </w:rPr>
        <w:t xml:space="preserve">והנה</w:t>
      </w:r>
      <w:r>
        <w:t xml:space="preserve"> בפשטות רבים הבינו מדבריו שהוא ס"ל שמצות אכן צריכות כוונה ולכך זהו הטעם שהוא צריך להתכוון בתקיעת שופר ואם הוא לא התכוון הוא לא יצא י"ח.</w:t>
      </w:r>
    </w:p>
    <w:p>
      <w:pPr>
        <w:pStyle w:val="Body"/>
        <w:bidi/>
      </w:pPr>
      <w:r>
        <w:rPr>
          <w:rStyle w:val="LeadWord"/>
        </w:rPr>
        <w:t xml:space="preserve">אומנם</w:t>
      </w:r>
      <w:r>
        <w:t xml:space="preserve"> לכא'ו הוא סתר עצמו שכן בהל' חמץ ומצה </w:t>
      </w:r>
      <w:r>
        <w:rPr>
          <w:rStyle w:val="SmallSource"/>
        </w:rPr>
        <w:t xml:space="preserve">[ו.ג]</w:t>
      </w:r>
      <w:r>
        <w:t xml:space="preserve"> וז"ל  "אכל מצה בלא כונה כגון שאנסוהו עכו''ם או לסטין לאכול יצא ידי חובתו. אכל כזית מצה והוא נכפה בעת שטותו ואחר כך נתרפא חייב לאכול אחר שנתרפא. לפי שאותה</w:t>
      </w:r>
    </w:p>
    <w:p>
      <w:pPr>
        <w:pStyle w:val="Body"/>
        <w:bidi/>
      </w:pPr>
      <w:r>
        <w:rPr>
          <w:rStyle w:val="LeadWord"/>
        </w:rPr>
        <w:t xml:space="preserve">אכילה</w:t>
      </w:r>
      <w:r>
        <w:t xml:space="preserve"> היתה בשעה שהיה פטור מכל המצות </w:t>
      </w:r>
      <w:r>
        <w:rPr>
          <w:rStyle w:val="FootnoteReference"/>
        </w:rPr>
        <w:footnoteReference w:id="100"/>
      </w:r>
      <w:r>
        <w:t xml:space="preserve">ע"כ.</w:t>
      </w:r>
    </w:p>
    <w:p>
      <w:pPr>
        <w:pStyle w:val="Body"/>
        <w:bidi/>
      </w:pPr>
      <w:r>
        <w:rPr>
          <w:rStyle w:val="LeadWord"/>
        </w:rPr>
        <w:t xml:space="preserve">ומבואר</w:t>
      </w:r>
      <w:r>
        <w:t xml:space="preserve"> לאידך גבי כפוהו ואכל מצה שאכן הוא כן יוצא בכך י"ח והיינו שין הוא צריך לכוון בשעת קיום המצוה ונמצא לכאו' שהוא סותר עצמו ובפרט שמדברי הגמ' מוכח שאלו ב' הדברים קשורים ותלויים זה בזה.</w:t>
      </w:r>
    </w:p>
    <w:p>
      <w:pPr>
        <w:pStyle w:val="Body"/>
        <w:bidi/>
      </w:pPr>
      <w:r>
        <w:rPr>
          <w:rStyle w:val="LeadWord"/>
        </w:rPr>
        <w:t xml:space="preserve">וכמו</w:t>
      </w:r>
      <w:r>
        <w:t xml:space="preserve"> שהביאה הגמ' </w:t>
      </w:r>
      <w:r>
        <w:rPr>
          <w:rStyle w:val="SmallSource"/>
        </w:rPr>
        <w:t xml:space="preserve">[ר"ה כח:]</w:t>
      </w:r>
      <w:r>
        <w:t xml:space="preserve"> " היינו הך מהו דתימא התם אכול מצה אמר רחמנא והא אכל אבל הכא {ויקרא כג-כד} זכרון תרועה כתיב והאי מתעסק בעלמא הוא קמ''ל" ע"כ. ונמצא שאכן הגמ' קשרה ודימתה את הדין של תוקע לשיר לכפוהו ואכל מצה וממילא ה"נ גבי תקיעת שופר לא היה בעי כוונה ולמה בכ"ז כתב הרמב"ם גבי תקיעת שפור שלא יצא.</w:t>
      </w:r>
    </w:p>
    <w:p>
      <w:pPr>
        <w:pStyle w:val="Body"/>
        <w:bidi/>
      </w:pPr>
      <w:r>
        <w:rPr>
          <w:rStyle w:val="LeadWord"/>
        </w:rPr>
        <w:t xml:space="preserve">ואכן</w:t>
      </w:r>
      <w:r>
        <w:t xml:space="preserve"> בעיקר הסתירה הזאת הדברי הרמב"ם כבר נרגשו הראושנים. שהנה הר"ן </w:t>
      </w:r>
      <w:r>
        <w:rPr>
          <w:rStyle w:val="SmallSource"/>
        </w:rPr>
        <w:t xml:space="preserve">[ר"ה ז: מדפי הרי"ף.]</w:t>
      </w:r>
      <w:r>
        <w:t xml:space="preserve"> כתב וז"ל וכן פסק הרמב"ם ז"ל בפרק שני מהלכות שופר דצריך שיתכוין משמיע להוציא ושומע לצאת הא לאו הכי לא יצא אלא שבפרק ו' מהלכות חמץ ומצה כתב דכפאוהו ואכל מצה יצא ולא פליגא דידיה אדידיה דסבירא ליה דבתקיעת שופר כיון דחזינן דרבי זירא אמר לשמעיה איכוין ותקע לי נקטינן דצריך כוונה אבל בכפאוהו ואכל מצה כיון דלא חזינן בגמרא מאן דפליג עליה בהדיא לא דחינן לה </w:t>
      </w:r>
      <w:r>
        <w:rPr>
          <w:rStyle w:val="BodyBold"/>
        </w:rPr>
        <w:t xml:space="preserve">דאע"ג דבתקיעת שופר לא יצא הכא יצא שכן נהנה כדאמרינן בעלמא המתעסק בחלבים ובעריות חייב שכן נהנה</w:t>
      </w:r>
      <w:r>
        <w:t xml:space="preserve"> ובגמרא נמי עבדינן צריכותא ממצה לשופר הלכך אף על גב דשופר מדחייא דקי"ל צריך כוונה בכפאוהו ואכל מצה נקטינן דיצא" ע"כ.</w:t>
      </w:r>
    </w:p>
    <w:p>
      <w:pPr>
        <w:pStyle w:val="Body"/>
        <w:bidi/>
      </w:pPr>
      <w:r>
        <w:rPr>
          <w:rStyle w:val="LeadWord"/>
        </w:rPr>
        <w:t xml:space="preserve">והיינו</w:t>
      </w:r>
      <w:r>
        <w:t xml:space="preserve"> שאנו אומרים שכאשר יש לו הנאה זה חשוב לכוונה ולכך דוקא גבי מצה הועיל ויש לו הנאה לכך אין הכוונה מעכבת משא"כ גבי מצות שבדיבור או תקיעת שופר שאין לו הנאה כלל שאז אכן מודה הרמב"ם שצריך כוונה. [ובעיקר מה שיש לדון בדבריו של הר"ן עיין במה שהתבאר בהמשך [.]</w:t>
      </w:r>
    </w:p>
    <w:p>
      <w:pPr>
        <w:pStyle w:val="Body"/>
        <w:bidi/>
      </w:pPr>
      <w:r>
        <w:rPr>
          <w:rStyle w:val="LeadWord"/>
        </w:rPr>
        <w:t xml:space="preserve">וכן</w:t>
      </w:r>
      <w:r>
        <w:t xml:space="preserve"> כתבו את החילוק הזה כתב נמי המאירי </w:t>
      </w:r>
      <w:r>
        <w:rPr>
          <w:rStyle w:val="SmallSource"/>
        </w:rPr>
        <w:t xml:space="preserve">[ר"ה שם.]</w:t>
      </w:r>
      <w:r>
        <w:t xml:space="preserve"> הכס"מ </w:t>
      </w:r>
      <w:r>
        <w:rPr>
          <w:rStyle w:val="SmallSource"/>
        </w:rPr>
        <w:t xml:space="preserve">[שופר שם.]</w:t>
      </w:r>
      <w:r>
        <w:t xml:space="preserve"> תשובות הרדב"ז </w:t>
      </w:r>
      <w:r>
        <w:rPr>
          <w:rStyle w:val="SmallSource"/>
        </w:rPr>
        <w:t xml:space="preserve">[ה. אלף תרב.]</w:t>
      </w:r>
    </w:p>
    <w:p>
      <w:pPr>
        <w:pStyle w:val="Body"/>
        <w:bidi/>
      </w:pPr>
      <w:r>
        <w:rPr>
          <w:rStyle w:val="LeadWord"/>
        </w:rPr>
        <w:t xml:space="preserve">והנה</w:t>
      </w:r>
      <w:r>
        <w:t xml:space="preserve"> אופן אחר לבאר בדברי הרמב"ם אנו מוצאים בדברי המגיד משנה </w:t>
      </w:r>
      <w:r>
        <w:rPr>
          <w:rStyle w:val="SmallSource"/>
        </w:rPr>
        <w:t xml:space="preserve">[שופר שם.]</w:t>
      </w:r>
      <w:r>
        <w:t xml:space="preserve"> שהוא רצה לבאר בזה שיש חילוק בין מצות שיש בהם מעשה שגם הרמב"ם מודה בהם שאי"צ כוונה לבין מצות שאין בהם כוונה.</w:t>
      </w:r>
    </w:p>
    <w:p>
      <w:pPr>
        <w:pStyle w:val="Body"/>
        <w:bidi/>
      </w:pPr>
      <w:r>
        <w:rPr>
          <w:rStyle w:val="LeadWord"/>
        </w:rPr>
        <w:t xml:space="preserve">וז"ל</w:t>
      </w:r>
      <w:r>
        <w:t xml:space="preserve"> "ולא מצאתי בזה תירוץ נאות לדעתי אם נוסח ספריו אמת רק שנאמר שרבינו סובר דהא דכפאוהו ואכל מצה אינה תלויה בדין השופר ואולי שהוא סובר </w:t>
      </w:r>
      <w:r>
        <w:rPr>
          <w:rStyle w:val="BodyBold"/>
        </w:rPr>
        <w:t xml:space="preserve">שכיון שאין אדם עושה מעשה בתקיעת שופר אלא השמיעה ואפילו התוקע עיקרו השמיעה לפיכך צריך כונה משא"כ באכילת מצה</w:t>
      </w:r>
      <w:r>
        <w:t xml:space="preserve"> ורבה הוא שהשוה דינן ולפיכך דקדקו ואמרו אלמא קסבר רבה מצות אינן צריכות כונה ולא דקדקו כן מההיא דכפאוהו ואכל מצה, ועם כל זה אני מסתפק שלא תהיה נוסחת רבינו האמיתית שם גבי מצה לא יצא שכן נראה מן ההלכות ולא ראיתי מי שחלק בין מצוה למצוה בדין הכונה" ע"כ.</w:t>
      </w:r>
    </w:p>
    <w:p>
      <w:pPr>
        <w:pStyle w:val="Body"/>
        <w:bidi/>
      </w:pPr>
      <w:r>
        <w:rPr>
          <w:rStyle w:val="LeadWord"/>
        </w:rPr>
        <w:t xml:space="preserve">נמצא</w:t>
      </w:r>
      <w:r>
        <w:t xml:space="preserve"> מבואר מדברי המ"מ שהוא אכן מחלק בענין ואנו אומרים שכל מה שכתב הרמב"ם גבי הדין של כפוהו לאכול מצה שהוא יצא כיון שסו"ס הוא עשה מעשה ולכך זהו הטעם שהוא יוצא י"ח המצוה משא"כ גבי שופר שם הועיל ואין זה מוגדר כלל כמעשה לכך זהו הטעם שאין הוא יוצא.</w:t>
      </w:r>
    </w:p>
    <w:p>
      <w:pPr>
        <w:pStyle w:val="SubHeading"/>
        <w:bidi/>
      </w:pPr>
      <w:r>
        <w:t xml:space="preserve">מהלך אחר לבאר את דבר הרמב"ם שלעולם ס"ל שאי"צ כוונה</w:t>
      </w:r>
    </w:p>
    <w:p>
      <w:pPr>
        <w:pStyle w:val="Body"/>
        <w:bidi/>
      </w:pPr>
      <w:r>
        <w:rPr>
          <w:rStyle w:val="LeadWord"/>
        </w:rPr>
        <w:t xml:space="preserve">הנה</w:t>
      </w:r>
      <w:r>
        <w:t xml:space="preserve"> מהלך נוסף שאנו מוצאים בביאור דברי הרמב"ם בענין הזה הוא מה שכתב בנו של הרמב"ם רבינו אברהם הנגיד </w:t>
      </w:r>
      <w:r>
        <w:rPr>
          <w:rStyle w:val="SmallSource"/>
        </w:rPr>
        <w:t xml:space="preserve">[בשו"ת ברכת אברהם סימן לד.]</w:t>
      </w:r>
      <w:r>
        <w:t xml:space="preserve"> ששם הוא האריך לדון הרבה בסתירות שנראה לכאו' שיש בדברי הרמב"ם ושם הוא כתב ליישב את כל דבריו כמין חומר</w:t>
      </w:r>
    </w:p>
    <w:p>
      <w:pPr>
        <w:pStyle w:val="Body"/>
        <w:bidi/>
      </w:pPr>
      <w:r>
        <w:rPr>
          <w:rStyle w:val="LeadWord"/>
        </w:rPr>
        <w:t xml:space="preserve">וז"ל</w:t>
      </w:r>
      <w:r>
        <w:t xml:space="preserve"> "ואי קשיא לך מאי שנא שופר ומגילה משאר מצות זו ודאי קושיא עמוקה היא והיא על הגמרא לא על אבא מארי זכרו לחיי העולם הבא וכמה זמן נתקשית לי קושיא זו אחר פטירת אבא מארי ז"ל עד דאשכחת בה טעמא והוא שהמצות דאמרינן בהו מצות אינן צריכות כוונה מצות שקיומן בעשיית מעשה שגוף אותה העשייה היא המצוה כגון אכילה וטבילה וקריאה וכיוצא בהן.</w:t>
      </w:r>
    </w:p>
    <w:p>
      <w:pPr>
        <w:pStyle w:val="Body"/>
        <w:bidi/>
      </w:pPr>
      <w:r>
        <w:rPr>
          <w:rStyle w:val="LeadWord"/>
        </w:rPr>
        <w:t xml:space="preserve">אבל</w:t>
      </w:r>
      <w:r>
        <w:t xml:space="preserve"> שופר הואיל וגוף המצוה שמיעת קול בעלמא היא כי לא מיכוין מאי קא עביד מן המצוה אינו כאוכל מצה וטובל </w:t>
      </w:r>
      <w:r>
        <w:rPr>
          <w:rStyle w:val="BodyBold"/>
        </w:rPr>
        <w:t xml:space="preserve">דאע"פ שלא כיון לבו בעת העשיה כבר קיים המצוה בעת העשיה שגוף המצוה היא שיאכל או יטבול</w:t>
      </w:r>
      <w:r>
        <w:t xml:space="preserve"> וכן נמי שומע מגילה כשומע שופר תדע דלא הצרכנו קורא מגילה לכוין לבו לצאת אלא שומע קריאת מגילה בלבד הוא שהצרכנו אותו כוונה אבל הקורא עצמו אין דינו חמור מדין קורא קריאת שמע דאם כיון לבו לקרות אף על פי שלא כיון לצאת יצא ואף על פי שלא נתפרש הכי בגמרא מהקושיא גמרינן ליה. ועוד שלא ראינו אותם הצריכו כוונה לצאת אלא בשומע בלבד </w:t>
      </w:r>
      <w:r>
        <w:rPr>
          <w:rStyle w:val="BodyBold"/>
        </w:rPr>
        <w:t xml:space="preserve">וכמה טעם ברור הוא זה ודקדוק יפה למבינים וכבר גילינו אותו לכל התלמידים בבית המדרש מכמה שנים</w:t>
      </w:r>
      <w:r>
        <w:t xml:space="preserve">" ע"כ.</w:t>
      </w:r>
    </w:p>
    <w:p>
      <w:pPr>
        <w:pStyle w:val="Body"/>
        <w:bidi/>
      </w:pPr>
      <w:r>
        <w:rPr>
          <w:rStyle w:val="LeadWord"/>
        </w:rPr>
        <w:t xml:space="preserve">הרי</w:t>
      </w:r>
      <w:r>
        <w:t xml:space="preserve"> לן מדבריו שהוא אומר שלעולם אנן אמרינן שאי"צ כלל כוונה במצות ובאמת כאשר האדם מקיים את המצות בגופו אין הוא צריך כלל להתכוון בהאי מצוה כלל הועיל וסו"ס גופו עוסק במצוה אין הוא צריך להתכוון בכך כלל ודי בכך בגופו עסיק במצוה.</w:t>
      </w:r>
    </w:p>
    <w:p>
      <w:pPr>
        <w:pStyle w:val="Body"/>
        <w:bidi/>
      </w:pPr>
      <w:r>
        <w:rPr>
          <w:rStyle w:val="LeadWord"/>
        </w:rPr>
        <w:t xml:space="preserve">אומנם</w:t>
      </w:r>
      <w:r>
        <w:t xml:space="preserve"> אנו אומרים שאם הוא רוצה להוציא אחרים י"ח אז ביחס לזה הועיל ואין השני עסוק בכה"ג בקיום מצוה לכך אנו אומרים ששפיר כדי שהוא יוכל להוציאו י"ח אז הוא ציך להתכוון לצאת.</w:t>
      </w:r>
    </w:p>
    <w:p>
      <w:pPr>
        <w:pStyle w:val="Body"/>
        <w:bidi/>
      </w:pPr>
      <w:r>
        <w:rPr>
          <w:rStyle w:val="LeadWord"/>
        </w:rPr>
        <w:t xml:space="preserve">אומנם</w:t>
      </w:r>
      <w:r>
        <w:t xml:space="preserve"> נמי בכוונה הזאת אין כל הכרח לאמר שזהו מחמת הדין של מצות צירכות כוונה שכן כמו שהתבאר באמת אמרינן שאין צריך כוונה לדבריו במצות אלא שעיקר מה שהוא צריך להתכוון זה רק לכך שהוא יוציא י"ח במצוה שהתאחדו השומע והמשמיע יחד.</w:t>
      </w:r>
    </w:p>
    <w:p>
      <w:pPr>
        <w:pStyle w:val="Body"/>
        <w:bidi/>
      </w:pPr>
      <w:r>
        <w:rPr>
          <w:rStyle w:val="LeadWord"/>
        </w:rPr>
        <w:t xml:space="preserve">ואכן</w:t>
      </w:r>
      <w:r>
        <w:t xml:space="preserve"> כמה הדברים מתאמים לדרכו של הרמב"ם כמעט בכל מקום שהוא הולך בשיטתו של הרבינו חננאל והרי מבואר להדיא בדברי הר"ח שהוא ס"ל להלכה שמצות אי"צ כוונה וכמו שכתב בברכות יג.] ובר"ה כח.] שלהלכה מצות אי"צ כוונה וא"כ לדרך זו של רבינו אברהם בן הרמב"ם שלפי הרמב"ם מצות אי"צ כוונה זה אתי שפיר.</w:t>
      </w:r>
    </w:p>
    <w:p>
      <w:pPr>
        <w:pStyle w:val="Body"/>
        <w:bidi/>
      </w:pPr>
      <w:r>
        <w:rPr>
          <w:rStyle w:val="LeadWord"/>
        </w:rPr>
        <w:t xml:space="preserve">ואכן</w:t>
      </w:r>
      <w:r>
        <w:t xml:space="preserve"> זה לא כמו שראיתי לכמה מחברים שהם למדו בדברי רבינו אברהם בן הרמב"ם כדברי המ"מ הנ"ל שעיקר החילוק בדברי הרמב"ם הוא בין מצות שיש בהם מעשה לבין מצות שאין בהם מעשה אך המעיין בדבריו יווכח שאין זה כוונת דבריו אלא לעולם כמו שהתבאר בדברי מצות אי,צ כוונה כאשר מדובר במצות שהוא עושה אותם בעצמו ובגופו שאז אין הוא צריך להתכוון בהם בכה"ג.</w:t>
      </w:r>
    </w:p>
    <w:p>
      <w:pPr>
        <w:pStyle w:val="Body"/>
        <w:bidi/>
      </w:pPr>
      <w:r>
        <w:rPr>
          <w:rStyle w:val="LeadWord"/>
        </w:rPr>
        <w:t xml:space="preserve">מ"מ</w:t>
      </w:r>
      <w:r>
        <w:t xml:space="preserve"> אנו אומרים ששפיר הוא יצא י"ח.</w:t>
      </w:r>
    </w:p>
    <w:p>
      <w:pPr>
        <w:pStyle w:val="Body"/>
        <w:bidi/>
      </w:pPr>
      <w:r>
        <w:rPr>
          <w:rStyle w:val="LeadWord"/>
        </w:rPr>
        <w:t xml:space="preserve">והנה</w:t>
      </w:r>
      <w:r>
        <w:t xml:space="preserve"> את המהלך הזה בדברי הרמב"ם מצאתי נמי שהלכו איתו עוד כמה מרבותינו האחרונים </w:t>
      </w:r>
      <w:r>
        <w:rPr>
          <w:rStyle w:val="SmallSource"/>
        </w:rPr>
        <w:t xml:space="preserve">[בשו"ת אפרקסתא דעניא ב.קב]</w:t>
      </w:r>
      <w:r>
        <w:t xml:space="preserve"> וכן הוא נמי בספר חזון יחזקאל </w:t>
      </w:r>
      <w:r>
        <w:rPr>
          <w:rStyle w:val="SmallSource"/>
        </w:rPr>
        <w:t xml:space="preserve">[מועד ח"ב במילואים לר"ה.]</w:t>
      </w:r>
      <w:r>
        <w:rPr>
          <w:rStyle w:val="FootnoteReference"/>
        </w:rPr>
        <w:footnoteReference w:id="101"/>
      </w:r>
      <w:r>
        <w:t xml:space="preserve"> ועוד לכמה מן האחרונים אלא שהם לא עמדו על כך שכבר כתב כן רבינו אברהם בן הרמב"ם עצמו </w:t>
      </w:r>
      <w:r>
        <w:rPr>
          <w:rStyle w:val="SmallSource"/>
        </w:rPr>
        <w:t xml:space="preserve">[וכנראה שלא היה לפניהם או שלא ראו אותו.]</w:t>
      </w:r>
    </w:p>
    <w:p>
      <w:pPr>
        <w:pStyle w:val="Body"/>
        <w:bidi/>
      </w:pPr>
      <w:r>
        <w:rPr>
          <w:rStyle w:val="LeadWord"/>
        </w:rPr>
        <w:t xml:space="preserve">אלא</w:t>
      </w:r>
      <w:r>
        <w:t xml:space="preserve"> שיש  עדיין לדון בזה  ממה שאנו מוצאים במשנה במגילה יח.] ונפסק ברמב"ם מגילה </w:t>
      </w:r>
      <w:r>
        <w:rPr>
          <w:rStyle w:val="SmallSource"/>
        </w:rPr>
        <w:t xml:space="preserve">[פרק ב. ה.]</w:t>
      </w:r>
      <w:r>
        <w:t xml:space="preserve"> שמבואר לכאו' שאכן אדם צריך הוא להתכוון בקריאת המגילה וז"ל הקורא את המגילה בלא כוונה לא יצא, כיצד היה כותבה או דורשה או מגיהה אם כיון לבו לצאת בקריאה זו יצא ואם לא כיון לבו לא יצא, קרא והוא מתנמנם הואיל ולא נרדם בשינה יצא ע"כ.</w:t>
      </w:r>
    </w:p>
    <w:p>
      <w:pPr>
        <w:pStyle w:val="Body"/>
        <w:bidi/>
      </w:pPr>
      <w:r>
        <w:rPr>
          <w:rStyle w:val="LeadWord"/>
        </w:rPr>
        <w:t xml:space="preserve">ולכאו'</w:t>
      </w:r>
      <w:r>
        <w:t xml:space="preserve"> לפי המהלך הנ"ל שהתבאר שלעולם אין הוא צריך כוונה למה כאשר הוא עצמו כן</w:t>
      </w:r>
    </w:p>
    <w:p>
      <w:pPr>
        <w:pStyle w:val="SubHeading"/>
        <w:bidi/>
      </w:pPr>
      <w:r>
        <w:t xml:space="preserve">ענין מצות שיש בהם מעשה לענין כוונה</w:t>
      </w:r>
    </w:p>
    <w:p>
      <w:pPr>
        <w:pStyle w:val="Body"/>
        <w:bidi/>
      </w:pPr>
      <w:r>
        <w:rPr>
          <w:rStyle w:val="LeadWord"/>
        </w:rPr>
        <w:t xml:space="preserve">והנה</w:t>
      </w:r>
      <w:r>
        <w:t xml:space="preserve"> בעיקר מה שנתבאר בדברי ה"ר אברהם בן הרמב"ם והמ"מ </w:t>
      </w:r>
      <w:r>
        <w:rPr>
          <w:rStyle w:val="SmallSource"/>
        </w:rPr>
        <w:t xml:space="preserve">[שם.]</w:t>
      </w:r>
      <w:r>
        <w:t xml:space="preserve"> ועוד שאנו אומרים שלעולם מצות צריכות כונה אלא שגבי מצות שבדיבור אין הכוונה מעכבת בהם יש לעיין בכך שמהו הטעם לכך שאנו אומרים שבמצת כאלה שעיקרם במעשה אין צריך כוונה.</w:t>
      </w:r>
    </w:p>
    <w:p>
      <w:pPr>
        <w:pStyle w:val="Body"/>
        <w:bidi/>
      </w:pPr>
      <w:r>
        <w:rPr>
          <w:rStyle w:val="LeadWord"/>
        </w:rPr>
        <w:t xml:space="preserve">ואכן</w:t>
      </w:r>
      <w:r>
        <w:t xml:space="preserve"> מדיוק בדבריו נראה שהוא למד שבעיקר הטעם לכך שבכה"ג אין צריך כוונה משום שאנו אומרים שכל התכלית והמכוון של המצוה זהו דוקא במעשה וזהו עיקר רצון תורה במעשה ולכך אנו אומרים שגם אם הוא לא כוון אין זה מעכב את עיקר המצוה.</w:t>
      </w:r>
    </w:p>
    <w:p>
      <w:pPr>
        <w:pStyle w:val="Body"/>
        <w:bidi/>
      </w:pPr>
      <w:r>
        <w:rPr>
          <w:rStyle w:val="LeadWord"/>
        </w:rPr>
        <w:t xml:space="preserve">משא"כ</w:t>
      </w:r>
      <w:r>
        <w:t xml:space="preserve"> במצות שבדיבור או כ"ש במחשבה ששם אכן חלק מהותי מן המצוה זהו דוקא הכוונה בדבר הזה ולכך אם הוא לא מכוון אין זה חשוב כלל למצוה אז בשה אמרינן שהכוונה מעכבת.</w:t>
      </w:r>
    </w:p>
    <w:p>
      <w:pPr>
        <w:pStyle w:val="Body"/>
        <w:bidi/>
      </w:pPr>
      <w:r>
        <w:rPr>
          <w:rStyle w:val="LeadWord"/>
        </w:rPr>
        <w:t xml:space="preserve">אומנם</w:t>
      </w:r>
      <w:r>
        <w:t xml:space="preserve"> אנו מוצאים מדברי הראושנים מהלכים אחרים בביאור הדבר הזה מהו הצד לאמר גבי מצות שיש בהם</w:t>
      </w:r>
    </w:p>
    <w:p>
      <w:pPr>
        <w:pStyle w:val="Body"/>
        <w:bidi/>
      </w:pPr>
      <w:r>
        <w:rPr>
          <w:rStyle w:val="LeadWord"/>
        </w:rPr>
        <w:t xml:space="preserve">מעשה</w:t>
      </w:r>
      <w:r>
        <w:t xml:space="preserve"> שאין הכוונה מעכבת בהם.</w:t>
      </w:r>
    </w:p>
    <w:p>
      <w:pPr>
        <w:pStyle w:val="Body"/>
        <w:bidi/>
      </w:pPr>
      <w:r>
        <w:rPr>
          <w:rStyle w:val="LeadWord"/>
        </w:rPr>
        <w:t xml:space="preserve">שכן</w:t>
      </w:r>
      <w:r>
        <w:t xml:space="preserve"> כבר התקשו התוס' </w:t>
      </w:r>
      <w:r>
        <w:rPr>
          <w:rStyle w:val="SmallSource"/>
        </w:rPr>
        <w:t xml:space="preserve">[פסחים קטו. בתד"ה מתקיף ור"ה כח. ד"ה כפהו]</w:t>
      </w:r>
      <w:r>
        <w:t xml:space="preserve"> שכן הרי מדברי הגמ' בפסחים </w:t>
      </w:r>
      <w:r>
        <w:rPr>
          <w:rStyle w:val="SmallSource"/>
        </w:rPr>
        <w:t xml:space="preserve">[שם.]</w:t>
      </w:r>
      <w:r>
        <w:t xml:space="preserve"> מבואר שכבר נחלקו תנאי בדין הזה האם מצות צריכות כוונה או לא וא"כ יש לתמוה מדוע הגמ' בר"ה לא הזכירה כלל מן המח' תנאי שם.</w:t>
      </w:r>
    </w:p>
    <w:p>
      <w:pPr>
        <w:pStyle w:val="Body"/>
        <w:bidi/>
      </w:pPr>
      <w:r>
        <w:rPr>
          <w:rStyle w:val="LeadWord"/>
        </w:rPr>
        <w:t xml:space="preserve">וז"ל</w:t>
      </w:r>
      <w:r>
        <w:t xml:space="preserve"> התוס' בפסחים </w:t>
      </w:r>
      <w:r>
        <w:rPr>
          <w:rStyle w:val="SmallSource"/>
        </w:rPr>
        <w:t xml:space="preserve">[שם.]</w:t>
      </w:r>
      <w:r>
        <w:t xml:space="preserve"> ולית הלכתא כוותיה דאבוה דשמואל דאית ליה בפרק ראוהו ב''ד </w:t>
      </w:r>
      <w:r>
        <w:rPr>
          <w:rStyle w:val="SmallSource"/>
        </w:rPr>
        <w:t xml:space="preserve">[ר''ה דף כח.]</w:t>
      </w:r>
      <w:r>
        <w:t xml:space="preserve"> אין צריכות כוונה דקאמר בכפאו ואכל מצה יצא ומוקי לה בכפאוהו פרסיים והתם לא מייתי מאכלו בלא מתכוין משום </w:t>
      </w:r>
      <w:r>
        <w:rPr>
          <w:rStyle w:val="BodyBold"/>
        </w:rPr>
        <w:t xml:space="preserve">דלגבי אכילה לא בעינן כוונה כולי האי כמו בתפלה ותקיעה</w:t>
      </w:r>
      <w:r>
        <w:t xml:space="preserve"> ומש''ה נמי לא מייתי הכא ברייתות דהתם דבעו כוונה דגבי תפלה ותקיעה בעי כוונה טפי כדפרישית ע"כ</w:t>
      </w:r>
    </w:p>
    <w:p>
      <w:pPr>
        <w:pStyle w:val="Body"/>
        <w:bidi/>
      </w:pPr>
      <w:r>
        <w:rPr>
          <w:rStyle w:val="LeadWord"/>
        </w:rPr>
        <w:t xml:space="preserve">הרי</w:t>
      </w:r>
      <w:r>
        <w:t xml:space="preserve"> לן מדברי התוס' שאנו אומרים שאכן גבי אכילה אין צריך כוונה כמו במצות שבדיבור או שמיעה ואכן מלשנו משמע דלא כדברי ר' אברהם הנגיד הנ"ל שזה מצד שהוי עיקר המצוה משום המעשה שלה אלא משמע שיש בכך טעם אחר.</w:t>
      </w:r>
    </w:p>
    <w:p>
      <w:pPr>
        <w:pStyle w:val="Body"/>
        <w:bidi/>
      </w:pPr>
      <w:r>
        <w:rPr>
          <w:rStyle w:val="LeadWord"/>
        </w:rPr>
        <w:t xml:space="preserve">והנה</w:t>
      </w:r>
      <w:r>
        <w:t xml:space="preserve"> המהרש"א על התוס' </w:t>
      </w:r>
      <w:r>
        <w:rPr>
          <w:rStyle w:val="SmallSource"/>
        </w:rPr>
        <w:t xml:space="preserve">[שם.]</w:t>
      </w:r>
      <w:r>
        <w:t xml:space="preserve"> כבר תמה על דברי התוס' שהרי לכאו' מדברי הגמ' בר"ה </w:t>
      </w:r>
      <w:r>
        <w:rPr>
          <w:rStyle w:val="SmallSource"/>
        </w:rPr>
        <w:t xml:space="preserve">[כח:]</w:t>
      </w:r>
      <w:r>
        <w:t xml:space="preserve"> הרי מבואר מדביר רבא שם שהוא השווה ולמד את הדין של כפוהו ואכל מצה לדין הזה של תקיעת שופר והרי בכה"ג אין לו כל מעשה ואפ"ה הוא השווה בניהם ומשמע לכאו' דלא כדברי התוס'.</w:t>
      </w:r>
    </w:p>
    <w:p>
      <w:pPr>
        <w:pStyle w:val="Body"/>
        <w:bidi/>
      </w:pPr>
      <w:r>
        <w:rPr>
          <w:rStyle w:val="LeadWord"/>
        </w:rPr>
        <w:t xml:space="preserve">ואכן</w:t>
      </w:r>
      <w:r>
        <w:t xml:space="preserve"> ציין המהרש"א שהתוס' בר"ה שם. ירצו באופן אחר את הקוישה הנ"ל וז"ל והשתא מה שהוצרך רבא לדקדק מכאן ולא הביא מברייתא דהתם דקתני בהדיא דהוה אמינא היינו בירקות דרבנן אבל מצות דאורייתא בעי כוונה ע"כ. ונמצא שאכן התוס' שם תריצו בענין אחר אולי מחמת הקושיה של המהרש"א הכא.</w:t>
      </w:r>
    </w:p>
    <w:p>
      <w:pPr>
        <w:pStyle w:val="Body"/>
        <w:bidi/>
      </w:pPr>
      <w:r>
        <w:rPr>
          <w:rStyle w:val="LeadWord"/>
        </w:rPr>
        <w:t xml:space="preserve">והנה</w:t>
      </w:r>
      <w:r>
        <w:t xml:space="preserve"> הקרני ראם </w:t>
      </w:r>
      <w:r>
        <w:rPr>
          <w:rStyle w:val="SmallSource"/>
        </w:rPr>
        <w:t xml:space="preserve">[שם אות א.]</w:t>
      </w:r>
      <w:r>
        <w:t xml:space="preserve"> כתב לבאר לדברי התוס' שאכן מה שכתוב הכא התוס' שאינה דומה אכילה לשאר מצות שבשמיעה זה משום שאנו אומרים שגבי אכילה הטעם שאכן אין צריך כוונה הועיל והא נהנה לכך אנו אומרים שדמי לדין של מתעסק בחלבים ועריות חייב עליהם הועיל ונהנה וה"ה הכא שלכך הוא חייב משא"כ גבי המקרה האמור בר"ה שם אכן זה דמי לשופר הועיל וכפוהו לאכול מצה לכך שוב אין זה חשיב להנאה כלל ולכך לא דמי לאכילת מרור הכא שכאן זה נעשה מרצון ולכך זה חשיב לנהנה ויצא י"ח.</w:t>
      </w:r>
    </w:p>
    <w:p>
      <w:pPr>
        <w:pStyle w:val="Body"/>
        <w:bidi/>
      </w:pPr>
      <w:r>
        <w:rPr>
          <w:rStyle w:val="LeadWord"/>
        </w:rPr>
        <w:t xml:space="preserve">אומנם</w:t>
      </w:r>
      <w:r>
        <w:t xml:space="preserve"> אחר אלף המחילות לא נראה לענ"ד דבריו חדא שאכן מדברי הראושנים שכתבו לדמות את הדין של כוונה במצות לדין של הנאה לכאו' יש לאמר בזה שכל זה אמרו גופא גבי הדין של כפוהו לאכול מצה היינו שאכן הם דיבור על ציור כזה ואכן משמע שאפ"ה הועיל והוא נהנה זה חשיב לכוונה וכן ראיתי שתמה נמי בהגהות המהרש"ם שם.</w:t>
      </w:r>
    </w:p>
    <w:p>
      <w:pPr>
        <w:pStyle w:val="Body"/>
        <w:bidi/>
      </w:pPr>
      <w:r>
        <w:rPr>
          <w:rStyle w:val="LeadWord"/>
        </w:rPr>
        <w:t xml:space="preserve">זאת</w:t>
      </w:r>
      <w:r>
        <w:t xml:space="preserve"> ועוד יותר יש לנו לתמוה על כך שהרי מלשון התוס' הנ"ל בפסחים לא נראה כלל שהוא נחת בתוך דבירו לבאר את היסוד הזה של הנאה חשובה ככונה שאם היה לו להזכיר בלשונו ואף ברמז שכך כוונתו רק נראה שיש חילוק מהותי בענין אחר לכך שעניני אכילה לא דומים לשאר עניי שמיעה ודיבור.</w:t>
      </w:r>
    </w:p>
    <w:p>
      <w:pPr>
        <w:pStyle w:val="Body"/>
        <w:bidi/>
      </w:pPr>
      <w:r>
        <w:rPr>
          <w:rStyle w:val="LeadWord"/>
        </w:rPr>
        <w:t xml:space="preserve">וא"כ</w:t>
      </w:r>
      <w:r>
        <w:t xml:space="preserve"> מלבד הקושיה של המהרש"א מן הגמ' בר"ה הנ"ל שנראה שם שהגמ' אכן משווה את הדין של אכילה לדין של תקיעת שוםר גבי כוונה מלבד זה יש לעיין בלשון התוס' שלכוא' משמע מדבריו שהוא לומד שאכן גם באכילה בעי כוונה אלא שאנו אומרים שאין הוא צריך כוונה כולי האי כמו בתפלה ותקיעה ודבריו צ"ב שמהי הכוונה של התוס' שהרי הוא הוא בא להוכיח למה אף שקיי"ל שמצות צריכות כוונה מ"מ שם גבי אכילת מרור אין הוא צריך כוונה.</w:t>
      </w:r>
    </w:p>
    <w:p>
      <w:pPr>
        <w:pStyle w:val="Body"/>
        <w:bidi/>
      </w:pPr>
      <w:r>
        <w:rPr>
          <w:rStyle w:val="LeadWord"/>
        </w:rPr>
        <w:t xml:space="preserve">וכן</w:t>
      </w:r>
      <w:r>
        <w:t xml:space="preserve"> יש נמי לעיין מדברי התוס' האם הוא מדבר דווקא על עניני אכילה ששם לא בעי כוונה או שמא אכילה אלו דוקא אלא כל מה שיש בו מעשה אין הוא צריך כוונה וצ"ע.</w:t>
      </w:r>
    </w:p>
    <w:p>
      <w:pPr>
        <w:pStyle w:val="Body"/>
        <w:bidi/>
      </w:pPr>
      <w:r>
        <w:rPr>
          <w:rStyle w:val="LeadWord"/>
        </w:rPr>
        <w:t xml:space="preserve">אופן</w:t>
      </w:r>
      <w:r>
        <w:t xml:space="preserve"> אחר לבאר גבי מעשה מדוע זה נמי חשיב לכוונה ניתן ללמוד מדברי ה"ר יונה </w:t>
      </w:r>
      <w:r>
        <w:rPr>
          <w:rStyle w:val="SmallSource"/>
        </w:rPr>
        <w:t xml:space="preserve">[ברכות ו. מדפי הרי"ף.]</w:t>
      </w:r>
      <w:r>
        <w:t xml:space="preserve"> ששם הוא כתב לחדש שכל עיקר המח' הנ"ל האם מצות צריכות כוונה או לא אינם אלא במצות שיש בהם מעשה אבל במצות שבדיבור כו"ע מודו שצריך כוונה.</w:t>
      </w:r>
    </w:p>
    <w:p>
      <w:pPr>
        <w:pStyle w:val="Body"/>
        <w:bidi/>
      </w:pPr>
      <w:r>
        <w:rPr>
          <w:rStyle w:val="LeadWord"/>
        </w:rPr>
        <w:t xml:space="preserve">וז"ל</w:t>
      </w:r>
      <w:r>
        <w:t xml:space="preserve"> "וי"ל דאפי' מי שסובר דמצות אינן צריכות כוונה ה"מ בדבר שיש בו מעשה </w:t>
      </w:r>
      <w:r>
        <w:rPr>
          <w:rStyle w:val="BodyBold"/>
        </w:rPr>
        <w:t xml:space="preserve">שהמעשה הוא במקום כוונה </w:t>
      </w:r>
      <w:r>
        <w:t xml:space="preserve">כגון נטילת לולב </w:t>
      </w:r>
      <w:r>
        <w:rPr>
          <w:rStyle w:val="SmallSource"/>
        </w:rPr>
        <w:t xml:space="preserve">(סוכה ד' מב א)</w:t>
      </w:r>
      <w:r>
        <w:t xml:space="preserve"> דאמרי' מדאגבהו נפק ביה וכן כל כיוצא בזה אבל במצות שתלויה באמירה בלבד ודאי צריכה כוונה שהאמירה היא בלב וכשאינו מכוין באמירה ואינו עושה מעשה נמצא כמי שלא עשה שום דבר מהמצות" ע"כ.</w:t>
      </w:r>
    </w:p>
    <w:p>
      <w:pPr>
        <w:pStyle w:val="Body"/>
        <w:bidi/>
      </w:pPr>
      <w:r>
        <w:rPr>
          <w:rStyle w:val="LeadWord"/>
        </w:rPr>
        <w:t xml:space="preserve">והנה</w:t>
      </w:r>
      <w:r>
        <w:t xml:space="preserve"> נלמד מלשונו שהוא למד גדר אחר למה אנו אומרים שבמקום שיש מעשה אין הכוונה מעכבת – כיון שאנו אומרים שהמעשה הוא במקום כוונה </w:t>
      </w:r>
      <w:r>
        <w:rPr>
          <w:rStyle w:val="SmallSource"/>
        </w:rPr>
        <w:t xml:space="preserve">[למא"ד מצות אי"צ כוונה]</w:t>
      </w:r>
      <w:r>
        <w:t xml:space="preserve"> ולכך זהו העם שבמצות שיש בהם מעשה אין צריך כוונה.</w:t>
      </w:r>
    </w:p>
    <w:p>
      <w:pPr>
        <w:pStyle w:val="Body"/>
        <w:bidi/>
      </w:pPr>
      <w:r>
        <w:rPr>
          <w:rStyle w:val="LeadWord"/>
        </w:rPr>
        <w:t xml:space="preserve">ויש</w:t>
      </w:r>
      <w:r>
        <w:t xml:space="preserve"> לעיין בדבריו מדוע אכן אנו אומרים כן שהמעשה הוא במקון כוונה הרי לכוא' גם במצות שיש בהם מעשה נמי נמי יש משמעות לכוונה ומדוע א"כ הוא אומר שאין צריך כוונה והמעשה הוא במקום הכוונה.</w:t>
      </w:r>
    </w:p>
    <w:p>
      <w:pPr>
        <w:pStyle w:val="Body"/>
        <w:bidi/>
      </w:pPr>
      <w:r>
        <w:rPr>
          <w:rStyle w:val="LeadWord"/>
        </w:rPr>
        <w:t xml:space="preserve">והיה</w:t>
      </w:r>
      <w:r>
        <w:t xml:space="preserve"> מקום לבאר את דבריו לפי דברי החיי אדם </w:t>
      </w:r>
      <w:r>
        <w:rPr>
          <w:rStyle w:val="SmallSource"/>
        </w:rPr>
        <w:t xml:space="preserve">[סח.ט הו"ד במ"ב ס ס"ק י.]</w:t>
      </w:r>
      <w:r>
        <w:t xml:space="preserve"> הידועים שכתב וז"ל "צריך שיכוון לצאת במצוה זו כדקיימא לן "מצות צריכות כוונה" ודוקא מצוה דאו' אבל דרבנן יצא אפילו בלא כוונה ונראה לי דוקא בקורא קריאת שמע בדרך למודו עין זבחים </w:t>
      </w:r>
      <w:r>
        <w:rPr>
          <w:rStyle w:val="SmallSource"/>
        </w:rPr>
        <w:t xml:space="preserve">[ב: ובתוס' ד"ה סתם אשה]</w:t>
      </w:r>
      <w:r>
        <w:t xml:space="preserve"> וען כשכפוהו לאכול מצה והוא היה סבור שהוא יום חול או שהיה תוקע לשיר וכיוצא אבל אם קורא קר"ש כדרך שאנו קוראין כסדר התפלה וכן שאכל מצה או תקע בשופר ונטל לולב אע"צ"פ שלא כיוון לצאת – יצא שהרי משום זה עושה כדי לצאת אע"צ"פ שאינו מכוון" ע"כ.</w:t>
      </w:r>
    </w:p>
    <w:p>
      <w:pPr>
        <w:pStyle w:val="Body"/>
        <w:bidi/>
      </w:pPr>
      <w:r>
        <w:rPr>
          <w:rStyle w:val="LeadWord"/>
        </w:rPr>
        <w:t xml:space="preserve">נמצא</w:t>
      </w:r>
      <w:r>
        <w:t xml:space="preserve"> שהוא אומר שלא די בעצם המעשה גרידא אלא צריך שיהיה מוכח מתוך מעשיו שאכן הוא עושה את זה משום אותה מצוה היינו שכל הניסבות והמקרה עצמו יוכיח כן שכל עיקר הסיבה והמניעה שלו הוא מחמת המצוה שאז אנו אומרים שאף אם הוא לא כיוון ממש במצוה מ"מ אנו אומרים שהוא יצא י"ח.</w:t>
      </w:r>
    </w:p>
    <w:p>
      <w:pPr>
        <w:pStyle w:val="Body"/>
        <w:bidi/>
      </w:pPr>
      <w:r>
        <w:rPr>
          <w:rStyle w:val="LeadWord"/>
        </w:rPr>
        <w:t xml:space="preserve">אומנם</w:t>
      </w:r>
      <w:r>
        <w:t xml:space="preserve"> אחר העיון נראה שאין זה הכוונה של ה"ר יונה שכן הוא כותב בסתמא שאנו אומרים שהמעשה ככוונה ונראה מדבריו שזה לאו דוקא כאשר מוכח מתוך המקרה שהכונה שלו הוא משום הכוונה אלא אף שאין את המוכח הזה נמי הוא יוצא.</w:t>
      </w:r>
    </w:p>
    <w:p>
      <w:pPr>
        <w:pStyle w:val="Body"/>
        <w:bidi/>
      </w:pPr>
      <w:r>
        <w:rPr>
          <w:rStyle w:val="LeadWord"/>
        </w:rPr>
        <w:t xml:space="preserve">ולכך</w:t>
      </w:r>
      <w:r>
        <w:t xml:space="preserve"> נראה יותר לבאר בזה עפ"י מה שכתב בספר החינוך </w:t>
      </w:r>
      <w:r>
        <w:rPr>
          <w:rStyle w:val="SmallSource"/>
        </w:rPr>
        <w:t xml:space="preserve">[מצוה טז.]</w:t>
      </w:r>
      <w:r>
        <w:t xml:space="preserve"> וז"ל "ומתוך המעשה והדמיון שאנחנו עושין, נקבע בנפשותינו הדבר לעולם" ע"כ.</w:t>
      </w:r>
    </w:p>
    <w:p>
      <w:pPr>
        <w:pStyle w:val="Body"/>
        <w:bidi/>
      </w:pPr>
      <w:r>
        <w:rPr>
          <w:rStyle w:val="LeadWord"/>
        </w:rPr>
        <w:t xml:space="preserve">וכן</w:t>
      </w:r>
      <w:r>
        <w:t xml:space="preserve"> כתב יסוד זה הרמח"ל </w:t>
      </w:r>
      <w:r>
        <w:rPr>
          <w:rStyle w:val="SmallSource"/>
        </w:rPr>
        <w:t xml:space="preserve">[מסילת ישרים סו"פ ז.]</w:t>
      </w:r>
      <w:r>
        <w:t xml:space="preserve"> וז"ל "ואולם האדם אשר אין החמדה הזאת לוהטת בו כראוי, עצה טובה היא לו שיזדרז ברצונו, כדי שימשך מזה שתולד בו החמדה בטבע, </w:t>
      </w:r>
      <w:r>
        <w:rPr>
          <w:rStyle w:val="BodyBold"/>
        </w:rPr>
        <w:t xml:space="preserve">כי התנועה החיצונה מעוררת הפנימית,</w:t>
      </w:r>
      <w:r>
        <w:t xml:space="preserve"> ובודאי שיותר מסורה בידו היא החיצונה מהפנימית. אך אם ישתמש ממה שבידו, יקנה גם מה שאינו בידו בהמשך ע"כ. והיינו כמו שהתבאר שאנו אומרים שאחר הפעולות החיצוניות נמשך הלב.</w:t>
      </w:r>
    </w:p>
    <w:p>
      <w:pPr>
        <w:pStyle w:val="Body"/>
        <w:bidi/>
      </w:pPr>
      <w:r>
        <w:rPr>
          <w:rStyle w:val="LeadWord"/>
        </w:rPr>
        <w:t xml:space="preserve">והיה</w:t>
      </w:r>
      <w:r>
        <w:t xml:space="preserve"> מקום לאמר שה"ה הכא שזהו הכוונה של ה"ר יונה שהמעשה חשוב לכוונה היינו שאנו אומרים שהעויל וממילא הוא ימשך לכוונה  -  שפיר יוצא בכך י"ח ע"י מה שהוא עושה את המעשה שאחריו נמשך נמי לבבו ולכך מיהא זהו הטעם שגבי מצות שיש בהם מעשה הכוונה בהם פחות מעכבת.</w:t>
      </w:r>
    </w:p>
    <w:p>
      <w:pPr>
        <w:pStyle w:val="Body"/>
        <w:bidi/>
      </w:pPr>
      <w:r>
        <w:rPr>
          <w:rStyle w:val="LeadWord"/>
        </w:rPr>
        <w:t xml:space="preserve">ואכן</w:t>
      </w:r>
      <w:r>
        <w:t xml:space="preserve"> ששתי כמוצא שלל רב כאשר דימתי כן מצאתי בדברי המאירי בהקדמה לספר בית הבחירה </w:t>
      </w:r>
      <w:r>
        <w:rPr>
          <w:rStyle w:val="SmallSource"/>
        </w:rPr>
        <w:t xml:space="preserve">[עמ' ו' ד"ה והדעה השנית.]</w:t>
      </w:r>
      <w:r>
        <w:t xml:space="preserve"> שכתב שם וז"ל והדעת השנית הוא שנשמכו לדברי הדעת הראשון </w:t>
      </w:r>
      <w:r>
        <w:rPr>
          <w:rStyle w:val="SmallSource"/>
        </w:rPr>
        <w:t xml:space="preserve">[א"ה שס"ל בכל המצות צריך כוונה.]</w:t>
      </w:r>
      <w:r>
        <w:t xml:space="preserve"> בקצת מצות והן כל מצוה שאין בה הנאה גשמית כענין תקיעת שופר ונטילת לולב וכיוצא באלו אבל כל מצוה שתמשך הנאה לגוף כענין אכילת מצה והדומים לה יאמרו עליה יצא י"ח המצוה בבלתי הצד הנזכר ר"ל אע"פ שלא כיון במעשה לשון מצוה אחר שהיתה לו כוונה בעשייה ר"ל שלא עשאה כמו שמתעסק בדבר ואינו מתכוון אף לעשייה.</w:t>
      </w:r>
    </w:p>
    <w:p>
      <w:pPr>
        <w:pStyle w:val="Body"/>
        <w:bidi/>
      </w:pPr>
      <w:r>
        <w:rPr>
          <w:rStyle w:val="LeadWord"/>
        </w:rPr>
        <w:t xml:space="preserve">וזה</w:t>
      </w:r>
      <w:r>
        <w:t xml:space="preserve"> הדעת אפשר להמשיכו למה שכוונו בו וזה שמתוך הנאתו ממנה </w:t>
      </w:r>
      <w:r>
        <w:rPr>
          <w:rStyle w:val="BodyBold"/>
        </w:rPr>
        <w:t xml:space="preserve">אי אפשר שלא ימשך בהו אחר שימשך בענין בכונת עשית המצוה עם דעתו על אותו זמן שהוא זמן המצוה קרוב לנמנע שלא יתעורר על מעט בכוונתו</w:t>
      </w:r>
      <w:r>
        <w:t xml:space="preserve">. ע"כ</w:t>
      </w:r>
    </w:p>
    <w:p>
      <w:pPr>
        <w:pStyle w:val="Body"/>
        <w:bidi/>
      </w:pPr>
      <w:r>
        <w:rPr>
          <w:rStyle w:val="LeadWord"/>
        </w:rPr>
        <w:t xml:space="preserve">הרי</w:t>
      </w:r>
      <w:r>
        <w:t xml:space="preserve"> לן מדבריו כיסוד שאמרנו שאכן אחר המעשים נמשכים הלבבות  היינו שע"י המעשה שהוא עושה ימשך לו נמי הכוונה בעשייתו.</w:t>
      </w:r>
    </w:p>
    <w:p>
      <w:pPr>
        <w:pStyle w:val="Body"/>
        <w:bidi/>
      </w:pPr>
      <w:r>
        <w:rPr>
          <w:rStyle w:val="LeadWord"/>
        </w:rPr>
        <w:t xml:space="preserve">אומנם</w:t>
      </w:r>
      <w:r>
        <w:t xml:space="preserve"> אחר העיון נראה נמי שאין זה מיושב היטב בלשון ה"ר יונה שכתב "שהמשעה הוי ככונה" משום שאם אכן זהו הכוונה בדבריו  היה לו לאמר שהמעשה מעורר או גורר את הכוונה אומנם הוא כתב שהמעשה הוי כוונה. וצ"ע בה"ר יונה.</w:t>
      </w:r>
    </w:p>
    <w:p>
      <w:pPr>
        <w:pStyle w:val="Body"/>
        <w:bidi/>
      </w:pPr>
      <w:r>
        <w:rPr>
          <w:rStyle w:val="LeadWord"/>
        </w:rPr>
        <w:t xml:space="preserve">והנה</w:t>
      </w:r>
      <w:r>
        <w:t xml:space="preserve"> בעיקר המקור של הרמב"ם נמצא מבואר במשנה </w:t>
      </w:r>
      <w:r>
        <w:rPr>
          <w:rStyle w:val="SmallSource"/>
        </w:rPr>
        <w:t xml:space="preserve">[לב:]</w:t>
      </w:r>
      <w:r>
        <w:t xml:space="preserve"> והמתעסק לא יצא והשומע מן המתעסק לא יצא ע"כ.</w:t>
      </w:r>
    </w:p>
    <w:p>
      <w:pPr>
        <w:pStyle w:val="Body"/>
        <w:bidi/>
      </w:pPr>
      <w:r>
        <w:rPr>
          <w:rStyle w:val="LeadWord"/>
        </w:rPr>
        <w:t xml:space="preserve">וביארה</w:t>
      </w:r>
      <w:r>
        <w:t xml:space="preserve"> הגמ' </w:t>
      </w:r>
      <w:r>
        <w:rPr>
          <w:rStyle w:val="SmallSource"/>
        </w:rPr>
        <w:t xml:space="preserve">[לג:]</w:t>
      </w:r>
      <w:r>
        <w:t xml:space="preserve"> וז"ל "והמתעסק לא יצא: הא תוקע לשיר יצא לימא מסייע ליה לרבא דאמר רבא התוקע לשיר יצא דלמא תוקע לשיר נמי מתעסק קרי ליה" ע"כ.</w:t>
      </w:r>
    </w:p>
    <w:p>
      <w:pPr>
        <w:pStyle w:val="Body"/>
        <w:bidi/>
      </w:pPr>
      <w:r>
        <w:rPr>
          <w:rStyle w:val="LeadWord"/>
        </w:rPr>
        <w:t xml:space="preserve">ובעיקר</w:t>
      </w:r>
      <w:r>
        <w:t xml:space="preserve"> הגדר האמור של מתעסק נח' הראושנים איך להבין את הגדר של המתסעק שמבואר בגמ' שהוא לא יא בכך י"ח בתקיעת שופר שכן יש ב' אופנים איך להבין א הגדר של המתעסק האם מיירי שהוא רק לא מתכוון לגוף התקיעה עצמה או שמא לא די בכך שהוא אינו מתכוון לעצם התיקעה אלא שהוא מתכוון לשם תקיעה אחרת ולכך בכה"ג לא יצא.</w:t>
      </w:r>
    </w:p>
    <w:p>
      <w:pPr>
        <w:pStyle w:val="Body"/>
        <w:bidi/>
      </w:pPr>
      <w:r>
        <w:rPr>
          <w:rStyle w:val="LeadWord"/>
        </w:rPr>
        <w:t xml:space="preserve">שהנה</w:t>
      </w:r>
      <w:r>
        <w:t xml:space="preserve"> רש"י כותב </w:t>
      </w:r>
      <w:r>
        <w:rPr>
          <w:rStyle w:val="SmallSource"/>
        </w:rPr>
        <w:t xml:space="preserve">[כח: לג:]</w:t>
      </w:r>
      <w:r>
        <w:t xml:space="preserve"> וז"ל שאינו מתכוין לתקיעה ואפילו דלאו מצוה אלא מנבח נבוחי או שהיה נופח בשופר ועלתה בידו תקיעה אבל תוקע לשיר שמתכוין לתקיעה בעלמא יצא ע"כ.</w:t>
      </w:r>
    </w:p>
    <w:p>
      <w:pPr>
        <w:pStyle w:val="Body"/>
        <w:bidi/>
      </w:pPr>
      <w:r>
        <w:rPr>
          <w:rStyle w:val="LeadWord"/>
        </w:rPr>
        <w:t xml:space="preserve">וכן</w:t>
      </w:r>
      <w:r>
        <w:t xml:space="preserve"> כתבו התוס' </w:t>
      </w:r>
      <w:r>
        <w:rPr>
          <w:rStyle w:val="SmallSource"/>
        </w:rPr>
        <w:t xml:space="preserve">[כח: ד"ה נבח נבוחי]</w:t>
      </w:r>
      <w:r>
        <w:t xml:space="preserve"> וז"ל אי נמי כעין שפירש בקונט' לקמן בפרק בתרא </w:t>
      </w:r>
      <w:r>
        <w:rPr>
          <w:rStyle w:val="SmallSource"/>
        </w:rPr>
        <w:t xml:space="preserve">[דף לג:]</w:t>
      </w:r>
      <w:r>
        <w:t xml:space="preserve"> מתעסק שהיה נופח בשופר ועלתה לו בידו תקיעה ע"כ.</w:t>
      </w:r>
    </w:p>
    <w:p>
      <w:pPr>
        <w:pStyle w:val="Body"/>
        <w:bidi/>
      </w:pPr>
      <w:r>
        <w:rPr>
          <w:rStyle w:val="LeadWord"/>
        </w:rPr>
        <w:t xml:space="preserve">ומבואר</w:t>
      </w:r>
      <w:r>
        <w:t xml:space="preserve"> בדבריהם כמו הצד שהוא לא מתכוון רק לעצם התקיעה עצמה אלא נפח בעלמא בשופר ויצא לו תקיעה והיינו שהוא לא התכוון רק לגוף התקיעה עצמה.</w:t>
      </w:r>
    </w:p>
    <w:p>
      <w:pPr>
        <w:pStyle w:val="Body"/>
        <w:bidi/>
      </w:pPr>
      <w:r>
        <w:rPr>
          <w:rStyle w:val="LeadWord"/>
        </w:rPr>
        <w:t xml:space="preserve">אומנם</w:t>
      </w:r>
      <w:r>
        <w:t xml:space="preserve"> מדברי הר"ן </w:t>
      </w:r>
      <w:r>
        <w:rPr>
          <w:rStyle w:val="SmallSource"/>
        </w:rPr>
        <w:t xml:space="preserve">[ר"ה ט: מדפי הרי"ף.]</w:t>
      </w:r>
      <w:r>
        <w:t xml:space="preserve"> משמע שביר באופ"א את הגדר האמור במתעסק וז"ל "מוכח בגמ' דאפי' למ"ד תוקע לשיר יצא מתעסק לא יצא וטעמא דמילתא משום דתוקע לשיר מתכוין מיהת לעשות תקיעה כהלכתה מה שאין כן במתעסק עוד י"ל דתוקע לשיר כיון שאינו מכוין לשום מצוה יצא למ"ד מצות אין צריכות כוונה אבל במתעסק כיון שכבר הוא מכוין למצוה דהיינו לחנך את התינוקות אותה כוונה מעכבת מצוה אחרת שלא תחול דומיא דמאי דאסיקנא בשמעתא קמייתא דזבחים </w:t>
      </w:r>
      <w:r>
        <w:rPr>
          <w:rStyle w:val="SmallSource"/>
        </w:rPr>
        <w:t xml:space="preserve">[דף ג א]</w:t>
      </w:r>
      <w:r>
        <w:t xml:space="preserve"> דבת מינה מחריב דלאו בת מינה לא מחריב לה" ע"כ.</w:t>
      </w:r>
    </w:p>
    <w:p>
      <w:pPr>
        <w:pStyle w:val="Body"/>
        <w:bidi/>
      </w:pPr>
      <w:r>
        <w:rPr>
          <w:rStyle w:val="LeadWord"/>
        </w:rPr>
        <w:t xml:space="preserve">ונמצא</w:t>
      </w:r>
      <w:r>
        <w:t xml:space="preserve"> שהר"ן לא ניח"ל בדרך הנ"ל של רש"י ותוס' שלא די במה שהוא כיוון לעצם התיקעה עצמה שהוא תוקע ואכן בכה"ג ניתן לאמר שהוא כן יוצא בכך י"ח ורק כאשר הוא התכון לשם תקיעה אחרת אז הוא חשיב למתעסק </w:t>
      </w:r>
      <w:r>
        <w:rPr>
          <w:rStyle w:val="SmallSource"/>
        </w:rPr>
        <w:t xml:space="preserve">[וזה ממש כדין מתעסק האמור בכל התורה.]</w:t>
      </w:r>
      <w:r>
        <w:t xml:space="preserve"> רק אז אנו אומרים שהוא לא יוצא בתקיעה הזאת</w:t>
      </w:r>
    </w:p>
    <w:p>
      <w:pPr>
        <w:pStyle w:val="Body"/>
        <w:bidi/>
      </w:pPr>
      <w:r>
        <w:rPr>
          <w:rStyle w:val="LeadWord"/>
        </w:rPr>
        <w:t xml:space="preserve">מח' הראשונים</w:t>
      </w:r>
      <w:r>
        <w:t xml:space="preserve"> בענין ההלכה הזה.</w:t>
      </w:r>
    </w:p>
    <w:p>
      <w:pPr>
        <w:pStyle w:val="Body"/>
        <w:bidi/>
      </w:pPr>
      <w:r>
        <w:rPr>
          <w:rStyle w:val="LeadWord"/>
        </w:rPr>
        <w:t xml:space="preserve">והנה</w:t>
      </w:r>
      <w:r>
        <w:t xml:space="preserve"> בענין זה נח' בו רבותינו הרואשנים כמו מי אנו פוסקים בעיקר המח' הזאת שכן מבואר מדברי הרי"ף </w:t>
      </w:r>
      <w:r>
        <w:rPr>
          <w:rStyle w:val="SmallSource"/>
        </w:rPr>
        <w:t xml:space="preserve">[שם מדפי הרי"ף.]</w:t>
      </w:r>
      <w:r>
        <w:t xml:space="preserve"> שהוא השמיט לגרי את כל דברי רבא והביא רק את דברי ר' זירא שאנו אומרים שצריך הוא לכוון כוונת שומע ומשמיע בתקיעת שופר – והיינו שלדברי אנו אומרים שאכן מצות צירכות כונה.</w:t>
      </w:r>
    </w:p>
    <w:p>
      <w:pPr>
        <w:pStyle w:val="Body"/>
        <w:bidi/>
      </w:pPr>
      <w:r>
        <w:rPr>
          <w:rStyle w:val="LeadWord"/>
        </w:rPr>
        <w:t xml:space="preserve">וכן</w:t>
      </w:r>
      <w:r>
        <w:t xml:space="preserve"> למד הרא"ש </w:t>
      </w:r>
      <w:r>
        <w:rPr>
          <w:rStyle w:val="SmallSource"/>
        </w:rPr>
        <w:t xml:space="preserve">[שם פרק ג. סימן יא.]</w:t>
      </w:r>
      <w:r>
        <w:t xml:space="preserve">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 ב)</w:t>
      </w:r>
      <w:r>
        <w:t xml:space="preserve"> גבי ירקות אכלן דמאי בלא מתכוין יצא ובאידך ברייתא תניא ר' יוסי אומר אף על פי שטבל בחזרת מצוה להביא לפניו </w:t>
      </w:r>
      <w:r>
        <w:rPr>
          <w:rStyle w:val="SmallSource"/>
        </w:rPr>
        <w:t xml:space="preserve">(מצה)</w:t>
      </w:r>
      <w:r>
        <w:t xml:space="preserve"> חזרת וחרוסת ודייק התם דלאו משום היכירא דתינוקות קאמר מדקאמר מצוה. אלא דמצות צריכות כוונה והכי נמי קאמר רבי יוסי בשמעתין דיחיד לא יצא עד שיתכוין שומע ומשמיע ור' יוסי נימוקו עמו וכן פסק בה"ג ע"כ</w:t>
      </w:r>
    </w:p>
    <w:p>
      <w:pPr>
        <w:pStyle w:val="Body"/>
        <w:bidi/>
      </w:pPr>
      <w:r>
        <w:rPr>
          <w:rStyle w:val="LeadWord"/>
        </w:rPr>
        <w:t xml:space="preserve">אומנם</w:t>
      </w:r>
      <w:r>
        <w:t xml:space="preserve"> הבעל המאור שם כתב לתמוה על הרי"ף שלא מסתבר כלל שבזה אנו פוסקים כדברי ר' זירא שהרי קיי"ל בכל מקום שהכלה דוקא כדברי רבא משום שהוא בתראה וממילא הכא נמי יש לנו לפסוק כדברי רבא שקיי"ל כוותיה </w:t>
      </w:r>
      <w:r>
        <w:rPr>
          <w:rStyle w:val="SmallSource"/>
        </w:rPr>
        <w:t xml:space="preserve">[חוץ מיע"ל קג"ם בב"ק עג:]</w:t>
      </w:r>
      <w:r>
        <w:t xml:space="preserve">.</w:t>
      </w:r>
    </w:p>
    <w:p>
      <w:pPr>
        <w:pStyle w:val="Body"/>
        <w:bidi/>
      </w:pPr>
      <w:r>
        <w:rPr>
          <w:rStyle w:val="LeadWord"/>
        </w:rPr>
        <w:t xml:space="preserve">ועוד</w:t>
      </w:r>
      <w:r>
        <w:t xml:space="preserve"> הוסיף בעל המאור שהרי לא נראה כלל שיש מח' בעיקר הגדר הזה של מצות צירוכת כונה משום שנתין לאמר שאף לדברי ר' זירא אנו אורמים שמצות לא צירוכת כונה כדברי רבא אלא שרק גבי כונת שומע ומשמיע אנו וארמים שלגבי הכונה של התיקעה הוא צריך לכוון למשוע קול שופר ולא קול אחר כמו קול חמור וכד' שאז מבואר בגמ' </w:t>
      </w:r>
      <w:r>
        <w:rPr>
          <w:rStyle w:val="SmallSource"/>
        </w:rPr>
        <w:t xml:space="preserve">[שם.]</w:t>
      </w:r>
      <w:r>
        <w:t xml:space="preserve"> שאף לדברי רבא לא יצא בכך י"ח אבל לעולם נתין לאמר שאף לדברי ר' זירא אמרינן שמצות אי"צ כונה.</w:t>
      </w:r>
    </w:p>
    <w:p>
      <w:pPr>
        <w:pStyle w:val="Body"/>
        <w:bidi/>
      </w:pPr>
      <w:r>
        <w:rPr>
          <w:rStyle w:val="LeadWord"/>
        </w:rPr>
        <w:t xml:space="preserve">אומנם</w:t>
      </w:r>
      <w:r>
        <w:t xml:space="preserve"> דחה את זה בעל המאור ואמר שאןכ מוכח שכן ישנה מח' בין רבא לר' זירא שכן הרי מבואר במסקנת הגמ' שר' זירא סובר הוא כמו ר' יוסי והי רמוכח מן הסוגיה בפסחים </w:t>
      </w:r>
      <w:r>
        <w:rPr>
          <w:rStyle w:val="SmallSource"/>
        </w:rPr>
        <w:t xml:space="preserve">[קיד:]</w:t>
      </w:r>
      <w:r>
        <w:t xml:space="preserve"> שנח' שם ר' יוסי ורבנן </w:t>
      </w:r>
      <w:r>
        <w:rPr>
          <w:rStyle w:val="SmallSource"/>
        </w:rPr>
        <w:t xml:space="preserve">[וכמו שהתבאר לקמן.]</w:t>
      </w:r>
      <w:r>
        <w:t xml:space="preserve"> ושם הרי ר' יוסי סובר שמצות צריוכת כונה וממילא נימא שהכא נמי ר' זירא יסבור שמצות צירוכת כונה וע"כ שהוא חולק בכל על דברי רבא.</w:t>
      </w:r>
    </w:p>
    <w:p>
      <w:pPr>
        <w:pStyle w:val="Body"/>
        <w:bidi/>
      </w:pPr>
      <w:r>
        <w:rPr>
          <w:rStyle w:val="LeadWord"/>
        </w:rPr>
        <w:t xml:space="preserve">והוסיף</w:t>
      </w:r>
      <w:r>
        <w:t xml:space="preserve"> שכן הוא המשמעות מלושן רש,י שנראה נמי שהוא מפרש שר' זירא בא לחלוק על עיקר דבריו של רבא ואומר שכן צריך כוונה במצות שכן כתב רש"י שם כט. ד"ה איכוון וז"ל תתכוין לתקוע בשמי להוציאני ידי חובתי ע"כ. ומתבאר מדברי ש"י שהוא מפרש אליבא דר' זירא שהוא כן צריך לכוון לצאת י"ח ונמצא שבכך הוא חולק על רבא שאמר שאין הוא צריך לכוון לכך.</w:t>
      </w:r>
    </w:p>
    <w:p>
      <w:pPr>
        <w:pStyle w:val="Body"/>
        <w:bidi/>
      </w:pPr>
      <w:r>
        <w:rPr>
          <w:rStyle w:val="LeadWord"/>
        </w:rPr>
        <w:t xml:space="preserve">בביאור</w:t>
      </w:r>
      <w:r>
        <w:t xml:space="preserve"> דברי הרמב"ן ומה שיש לדון בדבריו.</w:t>
      </w:r>
    </w:p>
    <w:p>
      <w:pPr>
        <w:pStyle w:val="Body"/>
        <w:bidi/>
      </w:pPr>
      <w:r>
        <w:rPr>
          <w:rStyle w:val="LeadWord"/>
        </w:rPr>
        <w:t xml:space="preserve">אומנם</w:t>
      </w:r>
      <w:r>
        <w:t xml:space="preserve"> הרמב"ן במלחמות כתב להשיב על טענותיו של בעל המאור וביאר שמה שאמר שקיי"ל בזה כדברי רבא משום שאנו פוסקים בכל מקום כדברי הבתראה יש להשיב על כך שלמרות שרבא הוא בתראה מ"מ יש לאמר שר' זירא הוא הלך בסוף ימיו לארץ ישראל וכמו שמתבאר מן הגמ' במגילה </w:t>
      </w:r>
      <w:r>
        <w:rPr>
          <w:rStyle w:val="SmallSource"/>
        </w:rPr>
        <w:t xml:space="preserve">[ו.]</w:t>
      </w:r>
      <w:r>
        <w:t xml:space="preserve"> וממילא גביו יש לאמר שאויר של ארץ ישראל מחכים </w:t>
      </w:r>
      <w:r>
        <w:rPr>
          <w:rStyle w:val="SmallSource"/>
        </w:rPr>
        <w:t xml:space="preserve">[עיין ב"ב קנח:]</w:t>
      </w:r>
      <w:r>
        <w:t xml:space="preserve"> ולכך זהו הטעם שהכא יש לפסוק הלכה דוקא כמותו והיינו שלמרות שהוא לא בתראה מ"מ הועיל והיה לו את המעלה של אוירא של א"י לכך יש לנו בכ"ז לפסוק הלכה כמותו.</w:t>
      </w:r>
    </w:p>
    <w:p>
      <w:pPr>
        <w:pStyle w:val="Body"/>
        <w:bidi/>
      </w:pPr>
      <w:r>
        <w:rPr>
          <w:rStyle w:val="LeadWord"/>
        </w:rPr>
        <w:t xml:space="preserve">עוד</w:t>
      </w:r>
      <w:r>
        <w:t xml:space="preserve"> הוסיף הרמב"ן ואמר שיש להוכיח שאכן אנן קיי"ל בזה שמצות צירכות כונה שכן כך נפסק לענין קר"ש שצריך הוא לכוון בפס' הראשון של קר"ש וממילא מתבאר מזה שאכן קיי"ל הכי שמצות צירכות כוונה שכן מבואר בברכות יג: שנח' עד היכן הכונה מעכבת בקר"ש וז"ל ת''ר {דברים ו-ד} שמע ישראל ה' אלהינו ה' אחד עד כאן צריכה כוונת הלב דברי ר''מ אמר רבא הלכה כר''מ ע"כ.</w:t>
      </w:r>
    </w:p>
    <w:p>
      <w:pPr>
        <w:pStyle w:val="Body"/>
        <w:bidi/>
      </w:pPr>
      <w:r>
        <w:rPr>
          <w:rStyle w:val="LeadWord"/>
        </w:rPr>
        <w:t xml:space="preserve">ונמצא</w:t>
      </w:r>
      <w:r>
        <w:t xml:space="preserve"> מבואר מזה שאף שנתבראו שם בגמ' כמה שיטות עד להיכן הוא צריך לכוון בקר"ש מ"מ אנן קיי"ל בזה כר"מ שעיקר המצוה של הכוונה היא דוקר בפס' הראושון של קר"ש מכאן ואיך יש מצוה של קריאה בלא כוונה ולמד מזה הרמב" משמשע שאכן הכוונה מעכת.</w:t>
      </w:r>
    </w:p>
    <w:p>
      <w:pPr>
        <w:pStyle w:val="Body"/>
        <w:bidi/>
      </w:pPr>
      <w:r>
        <w:rPr>
          <w:rStyle w:val="LeadWord"/>
        </w:rPr>
        <w:t xml:space="preserve">אאל</w:t>
      </w:r>
      <w:r>
        <w:t xml:space="preserve"> ששאל הרמב"ן א"כ למה מבואר שהכונה מעכבת רק בפס' ראושן ולא בכל הפרשיות של קר"ש. וביאר שאנו אורמים שעיקר הרשה ועיקר המצוה של קר"ש היא דוקא בפס' ראשון ולכך זהו הטעם שאנו אומרים שדוקא עד לשם הכוונה מעכבת כיון שזהו עיקר המצהו של קר"ש.</w:t>
      </w:r>
    </w:p>
    <w:p>
      <w:pPr>
        <w:pStyle w:val="Body"/>
        <w:bidi/>
      </w:pPr>
      <w:r>
        <w:rPr>
          <w:rStyle w:val="LeadWord"/>
        </w:rPr>
        <w:t xml:space="preserve">ועוד</w:t>
      </w:r>
      <w:r>
        <w:t xml:space="preserve"> הוסיף שכך רואים שזהו עיקר המצוה מן המבואר בגמ' </w:t>
      </w:r>
      <w:r>
        <w:rPr>
          <w:rStyle w:val="SmallSource"/>
        </w:rPr>
        <w:t xml:space="preserve">[שם.]</w:t>
      </w:r>
      <w:r>
        <w:t xml:space="preserve"> ת''ר שמע ישראל ה' אלהינו ה' אחד זו ק''ש של ר' יהודה הנשיא א''ל רב לר' חייא לא חזינא ליה לרבי דמקבל עליה מלכות שמים אמר ליה בר פחתי בשעה שמעביר ידיו על פניו מקבל עליו עול מלכות שמים ע"כ. ונמצא שרבי כאשר הוא למד אם התלמידים עיקר הקר,ש שלו היתה שהוא היה אומר רק את הפפס' הראושן ומזה למד הרמב"ן שאכן מזה ילפינין שעיקר הקר"שה או דוקא הפס' הראשון.</w:t>
      </w:r>
    </w:p>
    <w:p>
      <w:pPr>
        <w:pStyle w:val="Body"/>
        <w:bidi/>
      </w:pPr>
      <w:r>
        <w:rPr>
          <w:rStyle w:val="LeadWord"/>
        </w:rPr>
        <w:t xml:space="preserve">אומנם</w:t>
      </w:r>
      <w:r>
        <w:t xml:space="preserve"> יש לדון בדברי הרמב"ן בעיקר הראיה שלו שהוא רצה להוכיח מן הנידון של קר"ש לסוגיה דידן של מצות צירוכת כוונה שכן יש לאמר שעיקר הכוונה האמורה והנצרכת בקר"ש שונה היא בתכלית מעיקר הכוונה האמור הבכל המצות שכן מן המתבאר עד כה נמצא שעיקר הכוונה שנצרכת במצות הוא שיכוון לצאת י"ח במצוה הזאת וזוהי עיקר הכוונה שצריך הוא לכוון בשעה שהוא מקיים את המצות.</w:t>
      </w:r>
    </w:p>
    <w:p>
      <w:pPr>
        <w:pStyle w:val="Body"/>
        <w:bidi/>
      </w:pPr>
      <w:r>
        <w:rPr>
          <w:rStyle w:val="LeadWord"/>
        </w:rPr>
        <w:t xml:space="preserve">משא,כ</w:t>
      </w:r>
      <w:r>
        <w:t xml:space="preserve"> גבי מצות קר"ש שם לכאו' עיקר המהות של קר"ש אינו אאל שהאדם יקבל על עצמו עול מלכות שמים וזהוי עיקרה ותכליתה של קר,ש וממילא נמצא שכאשר התבאר בגמ' שנח' בענין עד היכן צריך הוא לכוון בקר"ש נראה שעיקר ושורש המח' שנח' שם הוא מהו עיקר הקבלת עומ"ש שמקבלים בקר"ש היינו עד היכן היא הקבלת עומ"ש שצריך לכוון.</w:t>
      </w:r>
    </w:p>
    <w:p>
      <w:pPr>
        <w:pStyle w:val="Body"/>
        <w:bidi/>
      </w:pPr>
      <w:r>
        <w:rPr>
          <w:rStyle w:val="LeadWord"/>
        </w:rPr>
        <w:t xml:space="preserve">וראייה</w:t>
      </w:r>
      <w:r>
        <w:t xml:space="preserve"> לדבר יש להביא שכן מבואר שם בסוגיה שעיקר המח' שלהם נסובה איך לבאר את הפס' "על לבבך" שממנו למדו על הענין של כוונת הלב ונח' שם עד היכן צריך שיהיה כוונת הלב ושם אין הכוונה שכוונת הלב גרידא לכוון לצאת י,ח המצוה אלא שם מדובר בכוונה שהוא ירגיש שהוא מקבל על עצמו עול מלכות שמים.</w:t>
      </w:r>
    </w:p>
    <w:p>
      <w:pPr>
        <w:pStyle w:val="Body"/>
        <w:bidi/>
      </w:pPr>
      <w:r>
        <w:rPr>
          <w:rStyle w:val="LeadWord"/>
        </w:rPr>
        <w:t xml:space="preserve">וכן</w:t>
      </w:r>
      <w:r>
        <w:t xml:space="preserve"> יש עוד להביא בענין הזה מדברי הגר"א הידועים בשנות אליהו </w:t>
      </w:r>
      <w:r>
        <w:rPr>
          <w:rStyle w:val="SmallSource"/>
        </w:rPr>
        <w:t xml:space="preserve">[בריש ברכות א.א]</w:t>
      </w:r>
      <w:r>
        <w:t xml:space="preserve"> שכתב לדיק בלשון המשנה למה כתוב "מאמתי קורין" בלשון יחיד ולא כתוב בלשון רבים וכמו שנתין למצוא בשאר דוכתי וביאר שמדוייק מלשון המשנה בזה שצריך הוא לקרות את שמע ביחיד היינו שאף שקיי"ל בכל התורה כולה </w:t>
      </w:r>
      <w:r>
        <w:rPr>
          <w:rStyle w:val="SmallSource"/>
        </w:rPr>
        <w:t xml:space="preserve">[עיין בסוכה לח: ועוד.]</w:t>
      </w:r>
      <w:r>
        <w:t xml:space="preserve"> שאנו אורמים ששומע כעונה מ,מ גבי קר,ש אין אנו ואמים שאת הכלל והיסוד הזה כיון שעיקר המהות של קריאת שמע שהוא יקבל על עצמו עול מלוכת שמים ועבור זה לא מועיל כלל הדין של שומע כעונה אלא הוא צריך לקבל את זה על עצמו דוקא.</w:t>
      </w:r>
    </w:p>
    <w:p>
      <w:pPr>
        <w:pStyle w:val="Body"/>
        <w:bidi/>
      </w:pPr>
      <w:r>
        <w:rPr>
          <w:rStyle w:val="LeadWord"/>
        </w:rPr>
        <w:t xml:space="preserve">וה"ה</w:t>
      </w:r>
      <w:r>
        <w:t xml:space="preserve"> נמי בכוונה שכל מה שהתבאר הכא גבי קר"ש שנח' עד היכן מצות כונה כל הכוונה האמרוה כאן היא ביחס להרגשה שהוא מקבל עליו כעת עומ,ש ואין בכך כל קשר לעיקר הסוגיה הכא של מצות צריכות כוונה.</w:t>
      </w:r>
    </w:p>
    <w:p>
      <w:pPr>
        <w:pStyle w:val="Body"/>
        <w:bidi/>
      </w:pPr>
      <w:r>
        <w:rPr>
          <w:rStyle w:val="LeadWord"/>
        </w:rPr>
        <w:t xml:space="preserve">ואל</w:t>
      </w:r>
      <w:r>
        <w:t xml:space="preserve"> תשיבני מן המבואר בגמ' </w:t>
      </w:r>
      <w:r>
        <w:rPr>
          <w:rStyle w:val="SmallSource"/>
        </w:rPr>
        <w:t xml:space="preserve">[יג.]</w:t>
      </w:r>
      <w:r>
        <w:t xml:space="preserve"> שנראה לכאו' שהיא תולה גם במצוה הזאת של קר,ש את הנידון הכללי במצות האם הם צריכות כונה או לא שכן מבואר שם היה קורא בתורה והגיע זמן המקרא אם כוון לבו יצא... ש''מ מצות צריכות כוונה מאי אם כוון לבו לקרות לקרות והא קא קרי בקורא להגיה ע"כ.</w:t>
      </w:r>
    </w:p>
    <w:p>
      <w:pPr>
        <w:pStyle w:val="Body"/>
        <w:bidi/>
      </w:pPr>
      <w:r>
        <w:rPr>
          <w:rStyle w:val="LeadWord"/>
        </w:rPr>
        <w:t xml:space="preserve">ונמצא</w:t>
      </w:r>
      <w:r>
        <w:t xml:space="preserve"> לכוא' שהגמ' תלתה נמי את הנידון גבי קר"ש האם היא טעונה כוונה העיקר המח' האמורה האם מצות צירוכת כוונה </w:t>
      </w:r>
      <w:r>
        <w:rPr>
          <w:rStyle w:val="SmallSource"/>
        </w:rPr>
        <w:t xml:space="preserve">[וכמו שמתבאר מרש"י ור' ניסים גאון שם.]</w:t>
      </w:r>
      <w:r>
        <w:t xml:space="preserve"> יש להשיב על כך ולאמר ששם הועיל ומדובר שבאופן שהוא לא מכוון כלל והוי כמתעסק בעלמא כיון שהוא קרוא בתורה ממילא בזה נימא שכו"ע מודי שהוא לא יצא בכך י"ח אומנם עדיין צ"ב בכל זה.</w:t>
      </w:r>
    </w:p>
    <w:p>
      <w:pPr>
        <w:pStyle w:val="Body"/>
        <w:bidi/>
      </w:pPr>
      <w:r>
        <w:rPr>
          <w:rStyle w:val="LeadWord"/>
        </w:rPr>
        <w:t xml:space="preserve">ואח"כ</w:t>
      </w:r>
      <w:r>
        <w:t xml:space="preserve"> מצאתי בדברי הרשב"א ברכות </w:t>
      </w:r>
      <w:r>
        <w:rPr>
          <w:rStyle w:val="SmallSource"/>
        </w:rPr>
        <w:t xml:space="preserve">[יג: ד"ה שמע.]</w:t>
      </w:r>
      <w:r>
        <w:t xml:space="preserve"> שהוא נמי עמד על עיקר הדבר בביאור הסוגיה שם בברכות האם ניתן לדמות אותה להכא – היינו האם אמרינן שאת הנידון שאמרו גבי קר"ש ניתן לדמות לעיקר הסוגיה גבי ברכות שכתב</w:t>
      </w:r>
    </w:p>
    <w:p>
      <w:pPr>
        <w:pStyle w:val="Body"/>
        <w:bidi/>
      </w:pPr>
      <w:r>
        <w:rPr>
          <w:rStyle w:val="LeadWord"/>
        </w:rPr>
        <w:t xml:space="preserve">וז"ל</w:t>
      </w:r>
      <w:r>
        <w:t xml:space="preserve"> "ואפשר לי לומר עוד דפסוק ראשון צריך כוונה ואפילו בדיעבד, ואין דבר זה תלוי באידך דמצות צריכות כוונה דהתם בכוונה לצאת הדברים אמורים, אבל כאן צריך כוונת הענין כלומר שלא יהרהר בדברים אחרים כדי שיקבל עליו מלכות שמים בהסכמת הלב.</w:t>
      </w:r>
    </w:p>
    <w:p>
      <w:pPr>
        <w:pStyle w:val="Body"/>
        <w:bidi/>
      </w:pPr>
      <w:r>
        <w:rPr>
          <w:rStyle w:val="LeadWord"/>
        </w:rPr>
        <w:t xml:space="preserve">וכענין</w:t>
      </w:r>
      <w:r>
        <w:t xml:space="preserve"> שאמרו גם כן בברכה ראשונה של תפלה בשלהי פרק אין עומדין </w:t>
      </w:r>
      <w:r>
        <w:rPr>
          <w:rStyle w:val="SmallSource"/>
        </w:rPr>
        <w:t xml:space="preserve">[לד, ב]</w:t>
      </w:r>
      <w:r>
        <w:t xml:space="preserve">. והטעם שבשאר המצות שהן מצות עשה כל שעשה מצותו אף על פי שלא נתכוין לה הרי קיים מצות עשייה אלא שאין זה מן המובחר, וכל שכן שיצא אם כיון לצאת אף על פי שהרהר באמצע המצוה, אבל אלו שהן קבלת מלכות שמים או סדור שבחים אינו בדין שיהא לבבו פונה לדברים אחרים.</w:t>
      </w:r>
    </w:p>
    <w:p>
      <w:pPr>
        <w:pStyle w:val="Body"/>
        <w:bidi/>
      </w:pPr>
      <w:r>
        <w:rPr>
          <w:rStyle w:val="LeadWord"/>
        </w:rPr>
        <w:t xml:space="preserve">וזו</w:t>
      </w:r>
      <w:r>
        <w:t xml:space="preserve"> היא שחלקו בין ברכה ראשונה לשאר ברכות או בין פסוק ראשון לשאר, שאם הדברים תלוין במצות צריכות כוונה או אין צריכות מה לי ברכה ראשונה מה לי שאר הברכות. וזה נראה יותר וזה דרך האמת. והא דקא בעי שמעת מינה מצות צריכות כוונה, משום דמשמע ליה דבכולי ק"ש קאמר, ואפשר היה לו לתרץ כאן בפסוק ראשון כאן מפסוק ראשון ואילך ע"כ.</w:t>
      </w:r>
    </w:p>
    <w:p>
      <w:pPr>
        <w:pStyle w:val="Body"/>
        <w:bidi/>
      </w:pPr>
      <w:r>
        <w:rPr>
          <w:rStyle w:val="LeadWord"/>
        </w:rPr>
        <w:t xml:space="preserve">ומתבאר</w:t>
      </w:r>
      <w:r>
        <w:t xml:space="preserve"> נמי כדברינו לעיל ששונה היא קר"ש ששם אמרינן שעיקר ענינה הוא במה שיקבל על עצמו עומ"ש ולכך בעי כוונה ושם אכן הכוונה היא מעכת לכו"ע ובזה אין כל ספק כלל ולכך זהו מעכב ושוב אין לדמות כלל את הסוגיה שם לנידון הכא האם מצות צירכות כוונה או לא. ועיין נמי בדברי הרשב"א </w:t>
      </w:r>
      <w:r>
        <w:rPr>
          <w:rStyle w:val="SmallSource"/>
        </w:rPr>
        <w:t xml:space="preserve">[בתשובה חלק א. תמד.]</w:t>
      </w:r>
      <w:r>
        <w:t xml:space="preserve"> שכתב כעין יסוד דבריו הכא.</w:t>
      </w:r>
    </w:p>
    <w:p>
      <w:pPr>
        <w:pStyle w:val="Body"/>
        <w:bidi/>
      </w:pPr>
      <w:r>
        <w:rPr>
          <w:rStyle w:val="LeadWord"/>
        </w:rPr>
        <w:t xml:space="preserve">וממילא</w:t>
      </w:r>
      <w:r>
        <w:t xml:space="preserve"> לפי"ד יובן נמי מה שהגמ' למדה </w:t>
      </w:r>
      <w:r>
        <w:rPr>
          <w:rStyle w:val="SmallSource"/>
        </w:rPr>
        <w:t xml:space="preserve">[יג.]</w:t>
      </w:r>
      <w:r>
        <w:t xml:space="preserve"> להוכיח שמצות צריכות כונה והיר כלוא' התבאר ששאני קר"ש צריך כוונת הלב לקבל ע"ע עומ"ש אלא שנראה שיש חילוק שכל מה שהתאר עד כה אמור הוא גבי פס' ראשון ששם הוא עיקר הקבלת עומ"ש ולכך זהו הטעם ששם צריך את הכוונה. ואילו מה שהגמ' דימתה לשאר המקרים שצריך כוונה מיירי שהמך הפרשיות שבקר"ש.</w:t>
      </w:r>
    </w:p>
    <w:p>
      <w:pPr>
        <w:pStyle w:val="Body"/>
        <w:bidi/>
      </w:pPr>
      <w:r>
        <w:rPr>
          <w:rStyle w:val="LeadWord"/>
        </w:rPr>
        <w:t xml:space="preserve">וכן</w:t>
      </w:r>
      <w:r>
        <w:t xml:space="preserve"> ראיתי בחידשוי הרשב"ץ ]הנד"מ ע"י מכון אהבת שלון ברכת יג. ששם נמי הוא תמה על הרמב"ן הנ"ל במה שכתב לדמות את הסוגיה של מצות צריכות כוונה לדין האמור אצל קר,ש בענין כוונת הלב.וכן נמי הוא תמה על בטורי אבן </w:t>
      </w:r>
      <w:r>
        <w:rPr>
          <w:rStyle w:val="SmallSource"/>
        </w:rPr>
        <w:t xml:space="preserve">[ר"ה כח:]</w:t>
      </w:r>
      <w:r>
        <w:t xml:space="preserve"> שהאריך נמי לתמוה על דברי הרמב"ן.</w:t>
      </w:r>
    </w:p>
    <w:p>
      <w:pPr>
        <w:pStyle w:val="Body"/>
        <w:bidi/>
      </w:pPr>
      <w:r>
        <w:rPr>
          <w:rStyle w:val="LeadWord"/>
        </w:rPr>
        <w:t xml:space="preserve">ומ"מ</w:t>
      </w:r>
      <w:r>
        <w:t xml:space="preserve"> הסיק הרמב"ן מכל הנ"ל שאנו פוסקים הכא דוקא כדברי ר' זירא ולכך אנו אומרים שמצות צריכות כוונה ולכאו' אנו אומרים שבכל ענין היינו בין במצות שעיקרם בדיבור ובין במצות שהם במעשה בכל ענין צריך הוא לכוון במצוה שהוא עושה</w:t>
      </w:r>
    </w:p>
    <w:p>
      <w:pPr>
        <w:pStyle w:val="SubHeading"/>
        <w:bidi/>
      </w:pPr>
      <w:r>
        <w:t xml:space="preserve">עיקר חיוב הכוונה האם הוא מן התורה או שמא מדבריהם</w:t>
      </w:r>
    </w:p>
    <w:p>
      <w:pPr>
        <w:pStyle w:val="Body"/>
        <w:bidi/>
      </w:pPr>
      <w:r>
        <w:rPr>
          <w:rStyle w:val="LeadWord"/>
        </w:rPr>
        <w:t xml:space="preserve">הנה</w:t>
      </w:r>
      <w:r>
        <w:t xml:space="preserve"> יש לדון לנו לדון בעיקר הכוונה הנצרכת הכא גבי קיום המצות שאנו מוצאים לכמה מן הראושנים שמתבאר בדבריהם שהם שאף למא"ד מצות אי"צ כוונה מ"מ עיק הכוונה לקיים את מצות ה' ולעשות  את רצונו כן נצרכת בשעת קיום המצות גם למא"ד הזה והנה מבואר בדברי הראב"ד על הספרי </w:t>
      </w:r>
      <w:r>
        <w:rPr>
          <w:rStyle w:val="SmallSource"/>
        </w:rPr>
        <w:t xml:space="preserve">[הנד"מ עקב פיסקא מב.]</w:t>
      </w:r>
      <w:r>
        <w:t xml:space="preserve"> על הפס' "ולעבדו בכל לבבם" וז"ל תכון תפילתי קטורת והיינו עבודה חשובה שבמקדש </w:t>
      </w:r>
      <w:r>
        <w:rPr>
          <w:rStyle w:val="BodyBold"/>
        </w:rPr>
        <w:t xml:space="preserve">שיהא לבם מכוון בעבודה</w:t>
      </w:r>
      <w:r>
        <w:t xml:space="preserve"> ואע"ג דאמרינן מצוות אין צריכות כוונה פסחים </w:t>
      </w:r>
      <w:r>
        <w:rPr>
          <w:rStyle w:val="SmallSource"/>
        </w:rPr>
        <w:t xml:space="preserve">[קיד:]</w:t>
      </w:r>
      <w:r>
        <w:t xml:space="preserve"> שאני עבודה דכתיב ביה לרצון, ויקרא </w:t>
      </w:r>
      <w:r>
        <w:rPr>
          <w:rStyle w:val="BodyBold"/>
        </w:rPr>
        <w:t xml:space="preserve">ושאר מצות נמי בעו כוונה למצוה </w:t>
      </w:r>
      <w:r>
        <w:t xml:space="preserve">רק כדדריש בכל לבבכם כאן ליחיד כאן לצבור לענין כוונה קאמר ע"כ.</w:t>
      </w:r>
    </w:p>
    <w:p>
      <w:pPr>
        <w:pStyle w:val="Body"/>
        <w:bidi/>
      </w:pPr>
      <w:r>
        <w:rPr>
          <w:rStyle w:val="LeadWord"/>
        </w:rPr>
        <w:t xml:space="preserve">נמצא</w:t>
      </w:r>
      <w:r>
        <w:t xml:space="preserve"> מבואר מדבריו שאכן גם הראב"ד למד כן מן הפס' הזה שצריך לכוון בקיום המצות והוא דימה את זה למצות התפלה והיינו שאנו לומדים מן הכוונה האמורה גבי תפלה "ולעבדו בכל לבבכם" לשאר כל המצות שנמי בהם בעינן כוונה.</w:t>
      </w:r>
    </w:p>
    <w:p>
      <w:pPr>
        <w:pStyle w:val="Body"/>
        <w:bidi/>
      </w:pPr>
      <w:r>
        <w:rPr>
          <w:rStyle w:val="LeadWord"/>
        </w:rPr>
        <w:t xml:space="preserve">וכן</w:t>
      </w:r>
      <w:r>
        <w:t xml:space="preserve"> מתבאר מדברי הרמב"ן בהשגות </w:t>
      </w:r>
      <w:r>
        <w:rPr>
          <w:rStyle w:val="SmallSource"/>
        </w:rPr>
        <w:t xml:space="preserve">[עשין ה.]</w:t>
      </w:r>
      <w:r>
        <w:t xml:space="preserve"> שכן הרי ידועה שיטת הרמב"ם </w:t>
      </w:r>
      <w:r>
        <w:rPr>
          <w:rStyle w:val="SmallSource"/>
        </w:rPr>
        <w:t xml:space="preserve">[סה"מ עשין שם.]</w:t>
      </w:r>
      <w:r>
        <w:t xml:space="preserve"> וכן הוא ביד החזקה </w:t>
      </w:r>
      <w:r>
        <w:rPr>
          <w:rStyle w:val="SmallSource"/>
        </w:rPr>
        <w:t xml:space="preserve">[תפלה א.א]</w:t>
      </w:r>
      <w:r>
        <w:t xml:space="preserve"> שס"ל לרמב"ם שעיקר המצוה של תפלה היא מן התורה שכן כתב שם בהל' תפלה.</w:t>
      </w:r>
    </w:p>
    <w:p>
      <w:pPr>
        <w:pStyle w:val="Body"/>
        <w:bidi/>
      </w:pPr>
      <w:r>
        <w:rPr>
          <w:rStyle w:val="LeadWord"/>
        </w:rPr>
        <w:t xml:space="preserve">וז"ל</w:t>
      </w:r>
      <w:r>
        <w:t xml:space="preserve"> מצות עשה להתפלל בכל יום שנאמר ועבדתם את יי אלהיכם. מפי השמועה למדו שעבודה זו היא תפלה שנאמר ולעבדו בכל לבבכם אמרו חכמים אי זו היא עבודה שבלב זו תפלה. ואין מנין התפלות מן התורה. ואין משנה התפלה הזאת מן התורה. ואין לתפלה זמן קבוע מן התורה ע"כ.</w:t>
      </w:r>
    </w:p>
    <w:p>
      <w:pPr>
        <w:pStyle w:val="Body"/>
        <w:bidi/>
      </w:pPr>
      <w:r>
        <w:rPr>
          <w:rStyle w:val="LeadWord"/>
        </w:rPr>
        <w:t xml:space="preserve">ונמצא</w:t>
      </w:r>
      <w:r>
        <w:t xml:space="preserve"> שהוא מוכיח את שיטתו ממה שכתוב ועבדתם את ה'</w:t>
      </w:r>
    </w:p>
    <w:p>
      <w:pPr>
        <w:pStyle w:val="Body"/>
        <w:bidi/>
      </w:pPr>
      <w:r>
        <w:rPr>
          <w:rStyle w:val="LeadWord"/>
        </w:rPr>
        <w:t xml:space="preserve">אלוקיכם</w:t>
      </w:r>
      <w:r>
        <w:t xml:space="preserve"> ודרשה הגמ' בריש תענית </w:t>
      </w:r>
      <w:r>
        <w:rPr>
          <w:rStyle w:val="SmallSource"/>
        </w:rPr>
        <w:t xml:space="preserve">[ב.]</w:t>
      </w:r>
      <w:r>
        <w:t xml:space="preserve"> שאיזוהי עבודה שבלב הוי אומר זוהי תפלה.</w:t>
      </w:r>
    </w:p>
    <w:p>
      <w:pPr>
        <w:pStyle w:val="Body"/>
        <w:bidi/>
      </w:pPr>
      <w:r>
        <w:rPr>
          <w:rStyle w:val="LeadWord"/>
        </w:rPr>
        <w:t xml:space="preserve">אומנם</w:t>
      </w:r>
      <w:r>
        <w:t xml:space="preserve"> הרמב"ן שם השיג על כך וכתב שלעולם אנו אומרים שעיקר התפלה אינה אלא מדרבנן אלא שביאר את מה שכתוב בכל לבבכם" באופן אחר וז"ל ועיקר הכתוב ולעבדו בכל לבבכם מצות עשה שתהיה כל עבודתנו לאל יתעלה בכל לבבנו כלומר בכוונה רצויה שלימה לשמו ובאין הרהור רע לא שנעשה המצות בלי כונה. או על הספק אולי יש בהם תועלת כענין ואהבת את ה' אלהיך בכל לבבך ובכל נפשך ובכל מאדך שהמצוה היא לאהוב את השם בכל לב ולב ושנסתכן באהבותו בנפשנו ובממונו ע"כ.</w:t>
      </w:r>
    </w:p>
    <w:p>
      <w:pPr>
        <w:pStyle w:val="Body"/>
        <w:bidi/>
      </w:pPr>
      <w:r>
        <w:rPr>
          <w:rStyle w:val="LeadWord"/>
        </w:rPr>
        <w:t xml:space="preserve">ונמצא</w:t>
      </w:r>
      <w:r>
        <w:t xml:space="preserve"> א"כ שלפי הרמב"ם אנו אכן אנו אומרים שזוהי מצוה כללית וציווי כללי שנאמר כאן שצריך לכוון בכל המצות כולם בכוונה הרצויה לשמו ית'.</w:t>
      </w:r>
    </w:p>
    <w:p>
      <w:pPr>
        <w:pStyle w:val="Body"/>
        <w:bidi/>
      </w:pPr>
      <w:r>
        <w:rPr>
          <w:rStyle w:val="LeadWord"/>
        </w:rPr>
        <w:t xml:space="preserve">והנה</w:t>
      </w:r>
      <w:r>
        <w:t xml:space="preserve"> יש לדון לדברי הרמב"ם שלכא'ו נמצא לדבריו שאין לנו מקור מפורש לכך שצריך לכוון בכל המצות משון שעיקר הדרשה אמורה היא דוקא גבי תפלה.</w:t>
      </w:r>
    </w:p>
    <w:p>
      <w:pPr>
        <w:pStyle w:val="Body"/>
        <w:bidi/>
      </w:pPr>
      <w:r>
        <w:rPr>
          <w:rStyle w:val="LeadWord"/>
        </w:rPr>
        <w:t xml:space="preserve">ואכן</w:t>
      </w:r>
      <w:r>
        <w:t xml:space="preserve"> ראיתי שביאר בענין זה הגאון ר' משה שאול קליין </w:t>
      </w:r>
      <w:r>
        <w:rPr>
          <w:rStyle w:val="SmallSource"/>
        </w:rPr>
        <w:t xml:space="preserve">[ויקהל משה משפטים עמ' רסו.]</w:t>
      </w:r>
      <w:r>
        <w:t xml:space="preserve"> שכתב שאכן כל אחד אזיל לשטיתו בזה שהרי כפי שהתבאר הרמב"ן ס"ל להלכה שמצות צריכות כוונה ולכך לדבריו צריך לדרוש ממה שכתוב לעבדו בכל המצות כולם שהם צריכות כוונה ולכך הוא לא יכול לאמר שהוי מצוה פרטית של תפלה.</w:t>
      </w:r>
    </w:p>
    <w:p>
      <w:pPr>
        <w:pStyle w:val="Body"/>
        <w:bidi/>
      </w:pPr>
      <w:r>
        <w:rPr>
          <w:rStyle w:val="LeadWord"/>
        </w:rPr>
        <w:t xml:space="preserve">משא"כ</w:t>
      </w:r>
      <w:r>
        <w:t xml:space="preserve"> לדברי הרמב"ם שהרי נתבאר באמת אליביה שהוא ס"ל שמצות אין צריכות כוונה ולכך הוא שפיר יוכל לדרוש שמה שכתוב ולעבדו בכל לבבכם" קאי דוקא על תפלה שלדבריו אין זה מעכב שהוא אכן יכוון במצות.</w:t>
      </w:r>
    </w:p>
    <w:p>
      <w:pPr>
        <w:pStyle w:val="Body"/>
        <w:bidi/>
      </w:pPr>
      <w:r>
        <w:rPr>
          <w:rStyle w:val="LeadWord"/>
        </w:rPr>
        <w:t xml:space="preserve">אומנם</w:t>
      </w:r>
      <w:r>
        <w:t xml:space="preserve"> אני תמיה אחר המחילה על חידוש זה שסו"ס אף אי נימא שהרמב"ם ס"ל שאין צריך כוונה פשיטא שגם הוא יודה שאכן לכתחילה צריך הוא לכוון ורק אמרינן שבדעיבד אם הוא לא כוון אין זה מעכב וכמו שאנו מוצאים כבר בדברי הגאונים שכתבו כן ואכן כתב ר' האי גאון </w:t>
      </w:r>
      <w:r>
        <w:rPr>
          <w:rStyle w:val="SmallSource"/>
        </w:rPr>
        <w:t xml:space="preserve">[בתשובה המובאת באוצר הגאונים בחלק התשובות על ר"ה כח.]</w:t>
      </w:r>
      <w:r>
        <w:t xml:space="preserve"> וכן הוא בבעל המאור </w:t>
      </w:r>
      <w:r>
        <w:rPr>
          <w:rStyle w:val="SmallSource"/>
        </w:rPr>
        <w:t xml:space="preserve">[בסוף פסחים]</w:t>
      </w:r>
      <w:r>
        <w:t xml:space="preserve"> וברמב"ן </w:t>
      </w:r>
      <w:r>
        <w:rPr>
          <w:rStyle w:val="SmallSource"/>
        </w:rPr>
        <w:t xml:space="preserve">[בדרשה לר"ה]</w:t>
      </w:r>
      <w:r>
        <w:t xml:space="preserve"> ובמאירי בהקדמה לבית הבחירה </w:t>
      </w:r>
      <w:r>
        <w:rPr>
          <w:rStyle w:val="SmallSource"/>
        </w:rPr>
        <w:t xml:space="preserve">[בריש ברכות.]</w:t>
      </w:r>
      <w:r>
        <w:t xml:space="preserve"> ובה"ר יונה </w:t>
      </w:r>
      <w:r>
        <w:rPr>
          <w:rStyle w:val="SmallSource"/>
        </w:rPr>
        <w:t xml:space="preserve">[בריש ברכות א. מדפי הרי"ף גבי הדין של קר"ש על המיטה.]</w:t>
      </w:r>
      <w:r>
        <w:t xml:space="preserve"> שאנו אומרים שאכן לכתחילה כו"ע מודים שצריך לכוון בשעת קיום המצוה.</w:t>
      </w:r>
    </w:p>
    <w:p>
      <w:pPr>
        <w:pStyle w:val="Body"/>
        <w:bidi/>
      </w:pPr>
      <w:r>
        <w:rPr>
          <w:rStyle w:val="LeadWord"/>
        </w:rPr>
        <w:t xml:space="preserve">וממילא</w:t>
      </w:r>
      <w:r>
        <w:t xml:space="preserve"> גם הרמב"ם נמי צריך מקור לכך שאכן בעי כוונה זאת ועוד שאכן אנו מוצאים מקורות אחרים בדברי רבותינו לכך שצריך כוונה במצוה ויהיה ניתן לאמר שהרמב"ם ילמד את הדין הזה משאר המקורות </w:t>
      </w:r>
      <w:r>
        <w:rPr>
          <w:rStyle w:val="SmallSource"/>
        </w:rPr>
        <w:t xml:space="preserve">[שיבואו לקמן.]</w:t>
      </w:r>
      <w:r>
        <w:t xml:space="preserve"> ולכך אף שנראה שהחידוש בדעת הרמב"ם יפה נראה שאינו אליבא דאמת.</w:t>
      </w:r>
    </w:p>
    <w:p>
      <w:pPr>
        <w:pStyle w:val="Body"/>
        <w:bidi/>
      </w:pPr>
      <w:r>
        <w:rPr>
          <w:rStyle w:val="LeadWord"/>
        </w:rPr>
        <w:t xml:space="preserve">וכן</w:t>
      </w:r>
      <w:r>
        <w:t xml:space="preserve"> מתבאר נמי מדברי ספר החרדים </w:t>
      </w:r>
      <w:r>
        <w:rPr>
          <w:rStyle w:val="SmallSource"/>
        </w:rPr>
        <w:t xml:space="preserve">[פרק סו. אות סא.]</w:t>
      </w:r>
      <w:r>
        <w:t xml:space="preserve"> שאכן חייוב הכוונה במצות הוא מן התורה שכתב וז"ל גדולי עולם פסקו מצות צריכות כונה ואם לא כוון כאלו לא עשה ולא יהא אלא ספק - ספקא דאוריתא לחמרא ע"כ.</w:t>
      </w:r>
    </w:p>
    <w:p>
      <w:pPr>
        <w:pStyle w:val="Body"/>
        <w:bidi/>
      </w:pPr>
      <w:r>
        <w:rPr>
          <w:rStyle w:val="LeadWord"/>
        </w:rPr>
        <w:t xml:space="preserve">ולמד</w:t>
      </w:r>
      <w:r>
        <w:t xml:space="preserve"> בשו"ת יהודה יעלה </w:t>
      </w:r>
      <w:r>
        <w:rPr>
          <w:rStyle w:val="SmallSource"/>
        </w:rPr>
        <w:t xml:space="preserve">[או"ח קעג.]</w:t>
      </w:r>
      <w:r>
        <w:t xml:space="preserve"> מפשטות דבריו שכתב שבספק אנו אזלינן לחומרא ומשמע מזה שס,ל שעיקר החיבו של הכוונה הוא מן התורה וזהו הטעם שבספק אנו הולכים בזה לחומרא</w:t>
      </w:r>
    </w:p>
    <w:p>
      <w:pPr>
        <w:pStyle w:val="Body"/>
        <w:bidi/>
      </w:pPr>
      <w:r>
        <w:rPr>
          <w:rStyle w:val="LeadWord"/>
        </w:rPr>
        <w:t xml:space="preserve">ואכן</w:t>
      </w:r>
      <w:r>
        <w:t xml:space="preserve"> הלך בעקובתיו החיי אדם בספרו קיצור חרדים </w:t>
      </w:r>
      <w:r>
        <w:rPr>
          <w:rStyle w:val="SmallSource"/>
        </w:rPr>
        <w:t xml:space="preserve">[בתחילה אות י.]</w:t>
      </w:r>
      <w:r>
        <w:t xml:space="preserve"> וז"ל להרבה פוסקים מצות עשה מן התורה להתפלל בכל יום בכוונת הלב שנאמר ואותו תעבדו וכתיב ולעבדו בכל לבבכם ואמרו חכמינו ז"ל </w:t>
      </w:r>
      <w:r>
        <w:rPr>
          <w:rStyle w:val="SmallSource"/>
        </w:rPr>
        <w:t xml:space="preserve">[ספרי ואתחנן שם]</w:t>
      </w:r>
      <w:r>
        <w:t xml:space="preserve"> תענית </w:t>
      </w:r>
      <w:r>
        <w:rPr>
          <w:rStyle w:val="SmallSource"/>
        </w:rPr>
        <w:t xml:space="preserve">[ב.]</w:t>
      </w:r>
      <w:r>
        <w:t xml:space="preserve"> איזה עבודת שהיא בלב זו תפלה והמתפלל בלא כוונה ופשיטא שלא התפלל כלל ביטל עשה זו ועונשו חמור ולכן כתבנו בהלכות תפלה שראוי לכל איש שאחר תפלת שמנת עשרה יתפלל תפלה קצרה מה שמא צריך ויהיה בלב שלם כדי לקיים מצוה זו נראה לי דלכולי עלמא על כל פנים העושה איזה מצוה מן המצות בלא כוונה ביטל עשה זו שהה לכולי עלמא נאמר מקרא זה על כל המצות ואף למאן דאמר מצות אינן צריכין כונה היינו שעכ"פ יוצא ידי חובת המצוה ומ"מ עבר על עשה זו ע"כ.</w:t>
      </w:r>
    </w:p>
    <w:p>
      <w:pPr>
        <w:pStyle w:val="Body"/>
        <w:bidi/>
      </w:pPr>
      <w:r>
        <w:rPr>
          <w:rStyle w:val="LeadWord"/>
        </w:rPr>
        <w:t xml:space="preserve">נמצא</w:t>
      </w:r>
      <w:r>
        <w:t xml:space="preserve"> מדבריו נמי שאכן עיקר הכוונה חיובה מן התורה וכמו שלומדים ממה שכתוב "ולעבדו בכל לבבכם" ואף הוסיף וחידש בזה שאם הוא לא כוון הוי כבטיל מצות עשה ממש.</w:t>
      </w:r>
    </w:p>
    <w:p>
      <w:pPr>
        <w:pStyle w:val="Body"/>
        <w:bidi/>
      </w:pPr>
      <w:r>
        <w:rPr>
          <w:rStyle w:val="LeadWord"/>
        </w:rPr>
        <w:t xml:space="preserve">ויש</w:t>
      </w:r>
      <w:r>
        <w:t xml:space="preserve"> בדבריו אלו חידוש במה שהוסיף וכתב שאף הוא מבטל בכך מצות עשה.</w:t>
      </w:r>
    </w:p>
    <w:p>
      <w:pPr>
        <w:pStyle w:val="Body"/>
        <w:bidi/>
      </w:pPr>
      <w:r>
        <w:rPr>
          <w:rStyle w:val="LeadWord"/>
        </w:rPr>
        <w:t xml:space="preserve">שכן</w:t>
      </w:r>
      <w:r>
        <w:t xml:space="preserve"> אנו מוצאים לדברי הרמב"ם בשורשים </w:t>
      </w:r>
      <w:r>
        <w:rPr>
          <w:rStyle w:val="SmallSource"/>
        </w:rPr>
        <w:t xml:space="preserve">[שורש ד'.]</w:t>
      </w:r>
      <w:r>
        <w:t xml:space="preserve"> שהוא כתב לחלק בענין המנין של המצות שאין דרכו למנות אלא רק מצות שהם פרטיות ולא מצות כלליות שכוללות דינים הרבה. וז"ל השרש הרביעי צווי שאין ראוי למנות הצוויים הכוללים התורה כלה הנה יבואו בתורה ואזהרות אינן בדבר מיוחד אבל יכללו המצות כלם כאילו יאמר עשה כל מה שצויתיך לעשות והזהר מכל מה שהזהרתיך ממנו או לא תעבור דבר ממה שצויתיך בו ואין פנים למנות הצווי הזה מצוה בפני עצמה שהוא לא יצוה לעשות מעשה מיוחד שיהיה לא יזהיר מעשות מעשה מיוחד שיהיה מצות לא תעשה וזה כאמרו שמור אמרתי אליכם תשמרו ונאמר חקותי תשמרו ואת משפטי תעשון ושמרתם מצות עשה ולא כ"ג ובכל אשר ורבים כאלה וכבר את משמרתי ע"כ.</w:t>
      </w:r>
    </w:p>
    <w:p>
      <w:pPr>
        <w:pStyle w:val="Body"/>
        <w:bidi/>
      </w:pPr>
      <w:r>
        <w:rPr>
          <w:rStyle w:val="LeadWord"/>
        </w:rPr>
        <w:t xml:space="preserve">וממילא</w:t>
      </w:r>
      <w:r>
        <w:t xml:space="preserve"> מתבאר לדברי הרמב"ם שאין למנות צוויים כלולים ולכא'ו הצווי הזה של לעבדו בכל לבככם הוי ציווי כולל וא"כ לכאו' היה לנו שלא למנותו וא"כ יש ללמוד מזה שמאחר שזה לא נמנה בכלל התרי"ג שלא נחשיב את זה כביטול עשה.</w:t>
      </w:r>
    </w:p>
    <w:p>
      <w:pPr>
        <w:pStyle w:val="Body"/>
        <w:bidi/>
      </w:pPr>
      <w:r>
        <w:rPr>
          <w:rStyle w:val="LeadWord"/>
        </w:rPr>
        <w:t xml:space="preserve">אומנם</w:t>
      </w:r>
      <w:r>
        <w:t xml:space="preserve"> אחרי שובי נחמתי שלעולם נתין לאמר שאף שאכן זה לא נמנה בכלל התרי"ג מצות עדיין זה חשיב כמצות עשה ולכך אם הוא יעבור או יבטל את המצוה הזאת הוא יחשב שפיר כמבטל מצות עשה וכמו שכתב הקיצור חרדים הנ"ל.</w:t>
      </w:r>
    </w:p>
    <w:p>
      <w:pPr>
        <w:pStyle w:val="Body"/>
        <w:bidi/>
      </w:pPr>
      <w:r>
        <w:rPr>
          <w:rStyle w:val="LeadWord"/>
        </w:rPr>
        <w:t xml:space="preserve">וכן</w:t>
      </w:r>
      <w:r>
        <w:t xml:space="preserve"> נמצא עוד בדברי הרשב"ם בסויגה בפסחים שם קיד:] וז"ל מצוה להביא כרפס כלומר מצוה להביא מן התורה דאכתי לא קייס אכילת מרור הואיל ולא נתכוון דמצות צריכות כוונה ע"כ.</w:t>
      </w:r>
    </w:p>
    <w:p>
      <w:pPr>
        <w:pStyle w:val="Body"/>
        <w:bidi/>
      </w:pPr>
      <w:r>
        <w:rPr>
          <w:rStyle w:val="LeadWord"/>
        </w:rPr>
        <w:t xml:space="preserve">וכמו</w:t>
      </w:r>
      <w:r>
        <w:t xml:space="preserve"> שלמד בדבריו הבה"ל </w:t>
      </w:r>
      <w:r>
        <w:rPr>
          <w:rStyle w:val="SmallSource"/>
        </w:rPr>
        <w:t xml:space="preserve">[סימן ס. ד"ה י"א מצ"כ.]</w:t>
      </w:r>
      <w:r>
        <w:t xml:space="preserve"> שמבואר מדבריו שהוא סובר שאכן הכוונה היא מן התורה.</w:t>
      </w:r>
    </w:p>
    <w:p>
      <w:pPr>
        <w:pStyle w:val="Body"/>
        <w:bidi/>
      </w:pPr>
      <w:r>
        <w:rPr>
          <w:rStyle w:val="LeadWord"/>
        </w:rPr>
        <w:t xml:space="preserve">אלא</w:t>
      </w:r>
      <w:r>
        <w:t xml:space="preserve"> שכבר תמה הרש"ש שם שלכאו' איך שייך לאמר שאכן אנו אומרים שיש מצוה לכוון מן התורה והרי על הדין הזה של האכילתו בזמן הזה </w:t>
      </w:r>
      <w:r>
        <w:rPr>
          <w:rStyle w:val="SmallSource"/>
        </w:rPr>
        <w:t xml:space="preserve">[שאין לנו קרבן פסח.]</w:t>
      </w:r>
      <w:r>
        <w:t xml:space="preserve"> אינו אלא מדבריהם וממילא איך ניתן לאמר שיש מצוה מן התורה לכוון באכילתו מאחר שכל עיקר אכילתו אינה אלא מדבריהם.</w:t>
      </w:r>
    </w:p>
    <w:p>
      <w:pPr>
        <w:pStyle w:val="Body"/>
        <w:bidi/>
      </w:pPr>
      <w:r>
        <w:rPr>
          <w:rStyle w:val="LeadWord"/>
        </w:rPr>
        <w:t xml:space="preserve">ואכן</w:t>
      </w:r>
      <w:r>
        <w:t xml:space="preserve"> היה מקום לבאר שהן אמת שבזמן הזה אין אכילתו אלא מדבריהם מ"מ הועיל ויש לו עיקר מן התורה שכן סו"ס בזמן שהפסח נאכל אז יש אכן מצוה לאוכלו מן התורה לכך שפיר נתין לאמר שאף בזמה"ז יהיה מצוה לאוכלו והוי כמו דבר שיש לו עיקר מן התורה שבו אמרינן "שכל דתקון רבנן כעין דאו' תקון".</w:t>
      </w:r>
    </w:p>
    <w:p>
      <w:pPr>
        <w:pStyle w:val="Body"/>
        <w:bidi/>
      </w:pPr>
      <w:r>
        <w:rPr>
          <w:rStyle w:val="LeadWord"/>
        </w:rPr>
        <w:t xml:space="preserve">וכמו</w:t>
      </w:r>
      <w:r>
        <w:t xml:space="preserve"> שמבואר בגיטין </w:t>
      </w:r>
      <w:r>
        <w:rPr>
          <w:rStyle w:val="SmallSource"/>
        </w:rPr>
        <w:t xml:space="preserve">[סה.]</w:t>
      </w:r>
      <w:r>
        <w:t xml:space="preserve"> היסוד הזה וז"ל "ואידך כי אמרינן כל דתקון רבנן כעין דאורייתא תקון במילתא דאית לה עיקר מה''ת אבל מילתא דלית לה עיקר מן התורה לא" ע"כ. ולכך זהו הטעם שהכא אמרינן הועיל ויש לו עיקר שורש ויסוד מן התורה לכך שפיר אומר הרשב"ם שאף כיום שאין דינו אלא מדבריהם שיש מצוה לכוון בו מן התורה.</w:t>
      </w:r>
    </w:p>
    <w:p>
      <w:pPr>
        <w:pStyle w:val="Body"/>
        <w:bidi/>
      </w:pPr>
      <w:r>
        <w:rPr>
          <w:rStyle w:val="LeadWord"/>
        </w:rPr>
        <w:t xml:space="preserve">וכן</w:t>
      </w:r>
      <w:r>
        <w:t xml:space="preserve"> דעת הלבוש </w:t>
      </w:r>
      <w:r>
        <w:rPr>
          <w:rStyle w:val="SmallSource"/>
        </w:rPr>
        <w:t xml:space="preserve">[סימן ס.]</w:t>
      </w:r>
      <w:r>
        <w:t xml:space="preserve"> קיי"ל דמצות צריכות כוונה מן התורה כדילפנן מקרא לקמן </w:t>
      </w:r>
      <w:r>
        <w:rPr>
          <w:rStyle w:val="SmallSource"/>
        </w:rPr>
        <w:t xml:space="preserve">[תקפט.]</w:t>
      </w:r>
      <w:r>
        <w:t xml:space="preserve"> ע"כ.</w:t>
      </w:r>
    </w:p>
    <w:p>
      <w:pPr>
        <w:pStyle w:val="Body"/>
        <w:bidi/>
      </w:pPr>
      <w:r>
        <w:rPr>
          <w:rStyle w:val="LeadWord"/>
        </w:rPr>
        <w:t xml:space="preserve">ואכן</w:t>
      </w:r>
      <w:r>
        <w:t xml:space="preserve"> המעיין בדבריו שם יראה שלא נגע ולא בכלום בעין זה ולא הביא שום קרא או מקור לכך שאכן הכוונה חיובה היא מן התורה וכבר עמד על הערה זו הפמ"ג </w:t>
      </w:r>
      <w:r>
        <w:rPr>
          <w:rStyle w:val="SmallSource"/>
        </w:rPr>
        <w:t xml:space="preserve">[תקפט. בזה]</w:t>
      </w:r>
      <w:r>
        <w:t xml:space="preserve">.</w:t>
      </w:r>
    </w:p>
    <w:p>
      <w:pPr>
        <w:pStyle w:val="Body"/>
        <w:bidi/>
      </w:pPr>
      <w:r>
        <w:rPr>
          <w:rStyle w:val="LeadWord"/>
        </w:rPr>
        <w:t xml:space="preserve">וכנראה</w:t>
      </w:r>
      <w:r>
        <w:t xml:space="preserve"> צריך לאמר שאכן עיקר המקור לדבר הזה היה לו פשוט וברור וכמו שנתבאר ממה שכתוב ולעבדו בכל ללבכם" אומנם עדיין היה לו לציין את המקור לדבריו וצ"ב.</w:t>
      </w:r>
    </w:p>
    <w:p>
      <w:pPr>
        <w:pStyle w:val="Body"/>
        <w:bidi/>
      </w:pPr>
      <w:r>
        <w:rPr>
          <w:rStyle w:val="LeadWord"/>
        </w:rPr>
        <w:t xml:space="preserve">והנה</w:t>
      </w:r>
      <w:r>
        <w:t xml:space="preserve"> מכל המקורות הנ"ל שהבאנו מדברי הראושנים והפוס' יש מקום לתמוה על דברי הקרן אורה </w:t>
      </w:r>
      <w:r>
        <w:rPr>
          <w:rStyle w:val="SmallSource"/>
        </w:rPr>
        <w:t xml:space="preserve">[בריש זבחים ב.]</w:t>
      </w:r>
      <w:r>
        <w:t xml:space="preserve"> שכתב שם בתו"ד ולא מצאתי כעת שרש דבר מזה דמצוות צריכות כוונה ומנלן דאפילו דיעבד לא יצא </w:t>
      </w:r>
      <w:r>
        <w:rPr>
          <w:rStyle w:val="BodyBold"/>
        </w:rPr>
        <w:t xml:space="preserve">והיה נראה דמסברא הוא דאמרינן הכי דכל שאין מתכוין לצאת מתעסק בעלמא הוא ומתעסק לכו"ע לא יצא</w:t>
      </w:r>
      <w:r>
        <w:t xml:space="preserve"> כדתנן בר"ה </w:t>
      </w:r>
      <w:r>
        <w:rPr>
          <w:rStyle w:val="SmallSource"/>
        </w:rPr>
        <w:t xml:space="preserve">[ לב]</w:t>
      </w:r>
      <w:r>
        <w:t xml:space="preserve"> גבי שופר וכן אם נטל לולב לשחק בו לא מינכר מצוותו דעביד אינש לטלטל לולב ולתקוע שופר לעצמו דרך שחוק בעלמא ובמה יוודע כי עשה מצות קונו אם לא בכוונתו לשם מצוה וליכא למימר בהו סתמא לשמה משא"כ זביחה וזריקה בקדשים דמעשה גמורה היא ואינה נעשית בדבר הרשות וכן מילה בהא אמרינן דסתמא לשמה קאי ואין צריך כוונה והיינו דאיצטריך קרא למתעסק בקדשים וגבי מצוות משמע דלכו"ע לא יצא במתעסק והיינו משום דלא מינכר מצוה כלל ע"כ.</w:t>
      </w:r>
    </w:p>
    <w:p>
      <w:pPr>
        <w:pStyle w:val="Body"/>
        <w:bidi/>
      </w:pPr>
      <w:r>
        <w:rPr>
          <w:rStyle w:val="LeadWord"/>
        </w:rPr>
        <w:t xml:space="preserve">הרי</w:t>
      </w:r>
      <w:r>
        <w:t xml:space="preserve"> לן שהקרן אורה אכן לא היה לו פשיטא ליה הענין הזה של ההחיוב לכוון והוא לא הביא מקור לדברים הללו אומנם לנ"ל הרי כבר מצינו שלמדו כן ממה שכתוב "ולעבדו בכל לבבכם" ושוב שפיר וממילא תמוה על כך שנעלם ממנו כל אלו המקורות.</w:t>
      </w:r>
    </w:p>
    <w:p>
      <w:pPr>
        <w:pStyle w:val="Body"/>
        <w:bidi/>
      </w:pPr>
      <w:r>
        <w:rPr>
          <w:rStyle w:val="LeadWord"/>
        </w:rPr>
        <w:t xml:space="preserve">ועוד</w:t>
      </w:r>
      <w:r>
        <w:t xml:space="preserve"> יש להוסיף שבמה שכתב שעיקר הסברא לכך שצריך כוונה הוא דאל"ה הוי רק "כמעתסק בעלמא" אכן ש אלמר שהכי מתבאר מדברי הגמ' גופא שכן מבוא שם בר"ה כח: גבי הצירכותא שעשתה הגמ' לדברי רבא שס"ל שאין צריך כוונה וז"ל אמר רבא זאת אומרת התוקע לשיר יצא פשיטא היינו הך מהו דתימא התם אכול מצה אמר רחמנא והא אכל אבל הכא {ויקרא כג-כד} זכרון תרועה כתיב והאי מתעסק בעלמא הוא </w:t>
      </w:r>
      <w:r>
        <w:rPr>
          <w:rStyle w:val="SmallSource"/>
        </w:rPr>
        <w:t xml:space="preserve">[רש"י דאע''ג דמתעסק הוא יצא דמצות אין צריכות כוונה.]</w:t>
      </w:r>
      <w:r>
        <w:t xml:space="preserve"> קמ''ל ע"כ.</w:t>
      </w:r>
    </w:p>
    <w:p>
      <w:pPr>
        <w:pStyle w:val="Body"/>
        <w:bidi/>
      </w:pPr>
      <w:r>
        <w:rPr>
          <w:rStyle w:val="LeadWord"/>
        </w:rPr>
        <w:t xml:space="preserve">ומדויק</w:t>
      </w:r>
      <w:r>
        <w:t xml:space="preserve"> מדברי הגמ' שדוקא אליבא שדרבא שדס"ל שמצות אי"צ כוונה אכן אמרינן שכאשר הוא מתעסק הוא אכן יצא אומנם לדברי האומר שמצות כן צריכות כוונה אכן יצא שעיקר הטעם שהוא לא יצא זהו מן הטען הזה גופא שהוא חשוב למתעסק ולכך הוא לא יצא י"ח המצוה וזהו ממש כדברי הקרן אורה הנ"ל. אך כמו שהתבאר אכן לא צריך להגיע לסברא הזאת מאחר שיש לנו מקורות ברורים על הענין הזה במקרי הקודש שצריך הוא לכוון.</w:t>
      </w:r>
    </w:p>
    <w:p>
      <w:pPr>
        <w:pStyle w:val="SubHeading"/>
        <w:bidi/>
      </w:pPr>
      <w:r>
        <w:t xml:space="preserve">דעת הסוברים שמצות צריכות כוונה מדרבנן</w:t>
      </w:r>
    </w:p>
    <w:p>
      <w:pPr>
        <w:pStyle w:val="Body"/>
        <w:bidi/>
      </w:pPr>
      <w:r>
        <w:rPr>
          <w:rStyle w:val="LeadWord"/>
        </w:rPr>
        <w:t xml:space="preserve">הנה</w:t>
      </w:r>
      <w:r>
        <w:t xml:space="preserve"> לכאו' מתבאר מדברי ה"ר יונה [בסדר ליל פסח הנד"מ במכון אופק</w:t>
      </w:r>
    </w:p>
    <w:p>
      <w:pPr>
        <w:pStyle w:val="SubHeading"/>
        <w:bidi/>
      </w:pPr>
      <w:r>
        <w:t xml:space="preserve">בענין כוונה במצות שבדיבור ואמירה</w:t>
      </w:r>
    </w:p>
    <w:p>
      <w:pPr>
        <w:pStyle w:val="Body"/>
        <w:bidi/>
      </w:pPr>
      <w:r>
        <w:rPr>
          <w:rStyle w:val="LeadWord"/>
        </w:rPr>
        <w:t xml:space="preserve">גרסינן</w:t>
      </w:r>
      <w:r>
        <w:t xml:space="preserve"> במשנה בברכות </w:t>
      </w:r>
      <w:r>
        <w:rPr>
          <w:rStyle w:val="SmallSource"/>
        </w:rPr>
        <w:t xml:space="preserve">[יג.]</w:t>
      </w:r>
      <w:r>
        <w:t xml:space="preserve"> היה קורא בתורה והגיע זמן המקרא אם כיון ליבו יצא ודנה הגמ'</w:t>
      </w:r>
    </w:p>
    <w:p>
      <w:pPr>
        <w:pStyle w:val="Body"/>
        <w:bidi/>
      </w:pPr>
      <w:r>
        <w:rPr>
          <w:rStyle w:val="LeadWord"/>
        </w:rPr>
        <w:t xml:space="preserve">הנה</w:t>
      </w:r>
      <w:r>
        <w:t xml:space="preserve"> מבואר במגילה יז. במשנה היה כותבה דורשה ומגיהה אם כוון לבו יצא ואם לאו לא יצא ע"כ.</w:t>
      </w:r>
    </w:p>
    <w:p>
      <w:pPr>
        <w:pStyle w:val="Body"/>
        <w:bidi/>
      </w:pPr>
      <w:r>
        <w:rPr>
          <w:rStyle w:val="LeadWord"/>
        </w:rPr>
        <w:t xml:space="preserve">נמצא</w:t>
      </w:r>
      <w:r>
        <w:t xml:space="preserve"> שאנו דנים גבי מגילה שאף היא צריכה כוונה וכלכאו' יש מכאן קושיה נגד מי שאומר שמצות אי"צ כוונה וביארו שם הרשב"א </w:t>
      </w:r>
      <w:r>
        <w:rPr>
          <w:rStyle w:val="SmallSource"/>
        </w:rPr>
        <w:t xml:space="preserve">[שם יח:]</w:t>
      </w:r>
      <w:r>
        <w:t xml:space="preserve"> ואם תאמר למה לא דקדקו עליה בגמרא שמעת מינה מצות צריכות כונה, כמו שדקדקו בפרק היה קורא בתורה בברכות </w:t>
      </w:r>
      <w:r>
        <w:rPr>
          <w:rStyle w:val="SmallSource"/>
        </w:rPr>
        <w:t xml:space="preserve">(יג, א)</w:t>
      </w:r>
      <w:r>
        <w:t xml:space="preserve">. יש לומר דהכא פשיטא ליה דבקורא להגיה קאמר, דהא קתני בהדיא ומגיהה ע"כ.</w:t>
      </w:r>
    </w:p>
    <w:p>
      <w:pPr>
        <w:pStyle w:val="Body"/>
        <w:bidi/>
      </w:pPr>
      <w:r>
        <w:rPr>
          <w:rStyle w:val="LeadWord"/>
        </w:rPr>
        <w:t xml:space="preserve">וכך</w:t>
      </w:r>
      <w:r>
        <w:t xml:space="preserve"> נמי ביאר הר"ן </w:t>
      </w:r>
      <w:r>
        <w:rPr>
          <w:rStyle w:val="SmallSource"/>
        </w:rPr>
        <w:t xml:space="preserve">[על הרי"ף דף ה.]</w:t>
      </w:r>
      <w:r>
        <w:t xml:space="preserve"> וז"ל למ"ד מצות צירכות כוונה אתיא כפשטה ולמ"ד אין צריכות כוונה איכא למימר דכי קתני אם כוון לביו היינו שאם כוון ליבו לקרות כראוי יצא ואם לאו שאינו קורא כראוי אלא כדרך קריאה לא יצא וה"נ דייק לישנא דכותבה ומגיהה ולהכי לא איצטריך לאשויה ולתרוצה כדעבדינן בפרק היה קורא </w:t>
      </w:r>
      <w:r>
        <w:rPr>
          <w:rStyle w:val="SmallSource"/>
        </w:rPr>
        <w:t xml:space="preserve">[ברכות שם.]</w:t>
      </w:r>
      <w:r>
        <w:t xml:space="preserve"> ע"כ.</w:t>
      </w:r>
    </w:p>
    <w:p>
      <w:pPr>
        <w:pStyle w:val="Body"/>
        <w:bidi/>
      </w:pPr>
      <w:r>
        <w:rPr>
          <w:rStyle w:val="LeadWord"/>
        </w:rPr>
        <w:t xml:space="preserve">ומבואר</w:t>
      </w:r>
      <w:r>
        <w:t xml:space="preserve"> יוצא מדבריהם שהם אכן למדו שגם הכא מה שכתוב במשנה זה תלוי בעיקר השאלה האם מצות צריכות כוונה או לא והיינו שהדין כפשוטו רק למא,ד שצירכות כוונה אבל למא"ד אי"צ כוונה אין ללמוד מכאן כיום שמיירי בהיה קורא להגיה ולכך אין ללמוד מכאן לענין הלכה בזה.</w:t>
      </w:r>
    </w:p>
    <w:p>
      <w:pPr>
        <w:pStyle w:val="Body"/>
        <w:bidi/>
      </w:pPr>
      <w:r>
        <w:rPr>
          <w:rStyle w:val="LeadWord"/>
        </w:rPr>
        <w:t xml:space="preserve">וכן</w:t>
      </w:r>
      <w:r>
        <w:t xml:space="preserve"> מתבאר נמי מן הב,י שנראה מדבריו שהוא נמי תלה את הנידון האמרו כאן האם אכן הוא צריך להתכון בשעה שהוא קורא במח' הנ"ל האם מצות צירוכת כוונה או לא ולמא"ד שאי"צ כוונה כל מה שמבואר במשנה שאם הוא כיוון ליבו יצא מירי באופן שהוא קרוא להגיה כדברי הראושנים הנ"ל אבל בסתמא הוא אומר שאין הוא צריך להתכוון.</w:t>
      </w:r>
    </w:p>
    <w:p>
      <w:pPr>
        <w:pStyle w:val="Body"/>
        <w:bidi/>
      </w:pPr>
      <w:r>
        <w:rPr>
          <w:rStyle w:val="LeadWord"/>
        </w:rPr>
        <w:t xml:space="preserve">והנה</w:t>
      </w:r>
      <w:r>
        <w:t xml:space="preserve"> על עיקר דבריהם הקשה בשו"ת נחפה בכסף </w:t>
      </w:r>
      <w:r>
        <w:rPr>
          <w:rStyle w:val="SmallSource"/>
        </w:rPr>
        <w:t xml:space="preserve">[או"ח סימן ח.]</w:t>
      </w:r>
      <w:r>
        <w:t xml:space="preserve"> הביא את דבריו תלמידו הגדול החיד"א </w:t>
      </w:r>
      <w:r>
        <w:rPr>
          <w:rStyle w:val="SmallSource"/>
        </w:rPr>
        <w:t xml:space="preserve">[או"ח תפט.יג]</w:t>
      </w:r>
      <w:r>
        <w:t xml:space="preserve"> שהרי הגמ' בר"ה </w:t>
      </w:r>
      <w:r>
        <w:rPr>
          <w:rStyle w:val="SmallSource"/>
        </w:rPr>
        <w:t xml:space="preserve">[כח:]</w:t>
      </w:r>
      <w:r>
        <w:t xml:space="preserve"> הביאה היה עובר אחורי בית הכנסת או שהיה ביתו סמוך לבית הכנסת ושמע קול שופר או קול מגילה אם כוון לבו יצא ואם לאו לא יצא מאי לאו אם כוון לבו לצאת לא לשמוע לשמוע והא שמע סבור חמור בעלמא הוא ע"כ.</w:t>
      </w:r>
    </w:p>
    <w:p>
      <w:pPr>
        <w:pStyle w:val="Body"/>
        <w:bidi/>
      </w:pPr>
      <w:r>
        <w:rPr>
          <w:rStyle w:val="LeadWord"/>
        </w:rPr>
        <w:t xml:space="preserve">אומנם</w:t>
      </w:r>
      <w:r>
        <w:t xml:space="preserve"> הפר"ח </w:t>
      </w:r>
      <w:r>
        <w:rPr>
          <w:rStyle w:val="SmallSource"/>
        </w:rPr>
        <w:t xml:space="preserve">[תרצ.]</w:t>
      </w:r>
      <w:r>
        <w:t xml:space="preserve"> וכן מבואר בטו"א </w:t>
      </w:r>
      <w:r>
        <w:rPr>
          <w:rStyle w:val="SmallSource"/>
        </w:rPr>
        <w:t xml:space="preserve">[שם.]</w:t>
      </w:r>
      <w:r>
        <w:t xml:space="preserve"> שאנו אומרים שגבי מגילה אין זה תלוי כלל הנידון הנ"ל האם מצות צירוכת כוונה או לא אלא אנו אומרים שבכל אופן שהוא צריך לכוון במה שהוא קורא את המגילה לצאת בה י"ח משום שישבה את הענןי זה של פרסומי ניסא ולכך מחמת החשיבות הזאת אנו אומרים שבל אופן הוא צריך לכוון.</w:t>
      </w:r>
    </w:p>
    <w:p>
      <w:pPr>
        <w:pStyle w:val="Body"/>
        <w:bidi/>
      </w:pPr>
      <w:r>
        <w:rPr>
          <w:rStyle w:val="LeadWord"/>
        </w:rPr>
        <w:t xml:space="preserve">והיינו</w:t>
      </w:r>
      <w:r>
        <w:t xml:space="preserve"> משום שאנו אומרים שכל הענין הזה של פירסומא ניסא אמור הוא דוקא מחמת כך שהוא מכוון ומבין את מה שהוא אומר והוא אכן מתכוון לזה אומנם אם אין הוא מתכוול ךכ כאו' חסר כאן בפיסרומא ניסא לכך זהו הטעם שהוא אכן צריך לכוון אז לכו"ע.</w:t>
      </w:r>
    </w:p>
    <w:p>
      <w:pPr>
        <w:pStyle w:val="Body"/>
        <w:bidi/>
      </w:pPr>
      <w:r>
        <w:rPr>
          <w:rStyle w:val="LeadWord"/>
        </w:rPr>
        <w:t xml:space="preserve">הנה</w:t>
      </w:r>
      <w:r>
        <w:t xml:space="preserve"> בעיקר הדין הזה שהתבאר שאנו אומרים שיש דין כוונה במצות שבדיבור הנה יש להקשות על כך ממה שמבואר גבי ספירת העומר [שפסק השו"ע </w:t>
      </w:r>
      <w:r>
        <w:rPr>
          <w:rStyle w:val="SmallSource"/>
        </w:rPr>
        <w:t xml:space="preserve">[תפט.ד.]</w:t>
      </w:r>
      <w:r>
        <w:t xml:space="preserve"> מי ששואל אותו חבירו בין השמשות כמה ימי הספירה בזה הלילה יאמר לו אתמול היה כך וכך שאם יאמר לו היום כך וכך אינו יכול לחזור ולמנות בברכה אבל קודם בין השמשות כיון שאינו זמן ספירה אין בכך כלום ע"כ.</w:t>
      </w:r>
    </w:p>
    <w:p>
      <w:pPr>
        <w:pStyle w:val="Body"/>
        <w:bidi/>
      </w:pPr>
      <w:r>
        <w:rPr>
          <w:rStyle w:val="LeadWord"/>
        </w:rPr>
        <w:t xml:space="preserve">נמצא</w:t>
      </w:r>
      <w:r>
        <w:t xml:space="preserve"> מבואר מדבריו שהוא אומר שאם שואלים את האדם כמה היום בספירה אז אחרי הזמן של מאצ הכוכבים שוב אסור לו לאמר כמה היום משום שבכך הוא יוצא י"ח המצוה.</w:t>
      </w:r>
    </w:p>
    <w:p>
      <w:pPr>
        <w:pStyle w:val="Body"/>
        <w:bidi/>
      </w:pPr>
      <w:r>
        <w:rPr>
          <w:rStyle w:val="LeadWord"/>
        </w:rPr>
        <w:t xml:space="preserve">ותמה</w:t>
      </w:r>
      <w:r>
        <w:t xml:space="preserve"> הפר"ח </w:t>
      </w:r>
      <w:r>
        <w:rPr>
          <w:rStyle w:val="SmallSource"/>
        </w:rPr>
        <w:t xml:space="preserve">[שם.]</w:t>
      </w:r>
      <w:r>
        <w:t xml:space="preserve"> שלכאו' מן התימה הוא שלמה אנו דנים עליו שבכך שהוא הזכיר את היום הוא יוצא בכך י"ח והרי השו"ע עצמו </w:t>
      </w:r>
      <w:r>
        <w:rPr>
          <w:rStyle w:val="SmallSource"/>
        </w:rPr>
        <w:t xml:space="preserve">[ס.ד]</w:t>
      </w:r>
      <w:r>
        <w:t xml:space="preserve"> תקפט. יא.] פסק שמצות צריכות כוונה ולמה הכא הוא אומר שאף שלא נתכוון הוא יוצא בכך י"ח המצוה.</w:t>
      </w:r>
    </w:p>
    <w:p>
      <w:pPr>
        <w:pStyle w:val="Body"/>
        <w:bidi/>
      </w:pPr>
      <w:r>
        <w:rPr>
          <w:rStyle w:val="LeadWord"/>
        </w:rPr>
        <w:t xml:space="preserve">ותירץ</w:t>
      </w:r>
      <w:r>
        <w:t xml:space="preserve"> הפר"ח שהטעם לכך שהוא אכן יוצא בכה,ג משוםש אנן פסקינן בכה"ג כמא"ד שמצות אי"צ כוונה בדרבנן וא,כ זהו הטעם שאף שהוא לא נתכוון לצאת בכך י,ח המצוה בכ"ז הוא יוצא בזה משום שספירת העומר הוי מדרבנן ולכך זהו הטעם שהוא לא יצא.</w:t>
      </w:r>
    </w:p>
    <w:p>
      <w:pPr>
        <w:pStyle w:val="Body"/>
        <w:bidi/>
      </w:pPr>
      <w:r>
        <w:rPr>
          <w:rStyle w:val="LeadWord"/>
        </w:rPr>
        <w:t xml:space="preserve">אומנם</w:t>
      </w:r>
      <w:r>
        <w:t xml:space="preserve"> יש לתמוה על פירוש זה שכן מדברי השו"ע עצמו לא נראה שהוא מחלק בזה ואדרבא נראה יותר מדבריו שלפי השו"ע גם במצות דרבנן צריך לכוון וכמו שנראה כן מדבריו גבי מגילה שהוא ס"ל בפשטות שצריך לכוון וכמו שפסק בסימן תרצ. וממילא מבואר שאף שמגילה אינה אלא מדרבנן בכ"ז הוא צריך לכוון בה.</w:t>
      </w:r>
    </w:p>
    <w:p>
      <w:pPr>
        <w:pStyle w:val="Body"/>
        <w:bidi/>
      </w:pPr>
      <w:r>
        <w:rPr>
          <w:rStyle w:val="LeadWord"/>
        </w:rPr>
        <w:t xml:space="preserve">לתרץ</w:t>
      </w:r>
      <w:r>
        <w:t xml:space="preserve"> על פי היסוד של ר"י ענגיל בציונים לתורה יב.</w:t>
      </w:r>
    </w:p>
    <w:p>
      <w:pPr>
        <w:pStyle w:val="SubHeading"/>
        <w:bidi/>
      </w:pPr>
      <w:r>
        <w:t xml:space="preserve">כוונה בתלמוד תורה</w:t>
      </w:r>
    </w:p>
    <w:p>
      <w:pPr>
        <w:pStyle w:val="Body"/>
        <w:bidi/>
      </w:pPr>
      <w:r>
        <w:rPr>
          <w:rStyle w:val="LeadWord"/>
        </w:rPr>
        <w:t xml:space="preserve">הנה</w:t>
      </w:r>
      <w:r>
        <w:t xml:space="preserve"> מאחר שאכן נתבאר שלרוב הראושנים אמרינן ובפרט במצות שבדיבור שמצות צריכות כוונה וכמו שנתבאר מדברי השו"ע </w:t>
      </w:r>
      <w:r>
        <w:rPr>
          <w:rStyle w:val="SmallSource"/>
        </w:rPr>
        <w:t xml:space="preserve">[ס.ד תקפט ח.]</w:t>
      </w:r>
      <w:r>
        <w:t xml:space="preserve"> ממילא יש לנו לדון האם גם גבי ת"ת זה נאמר שצריך הוא לכוון בשעה שהוא לומד לקיים את המצוה הזאת של ת"ת </w:t>
      </w:r>
      <w:r>
        <w:rPr>
          <w:rStyle w:val="SmallSource"/>
        </w:rPr>
        <w:t xml:space="preserve">["ושננתם לבניך" או "והגית"..]</w:t>
      </w:r>
      <w:r>
        <w:t xml:space="preserve"> וכאשר הוא לא כוון בשעת לימודו ממילא נדון ונחשיב שהוא לא קיים כלל את המצוה או שמא ת"ת שאני ונראה שיש לדון בדבר.</w:t>
      </w:r>
    </w:p>
    <w:p>
      <w:pPr>
        <w:pStyle w:val="Body"/>
        <w:bidi/>
      </w:pPr>
      <w:r>
        <w:rPr>
          <w:rStyle w:val="LeadWord"/>
        </w:rPr>
        <w:t xml:space="preserve">אכן</w:t>
      </w:r>
      <w:r>
        <w:t xml:space="preserve"> מקור מפורש נמצא לכך בדברי רבינו אליהו דוידאש בספרו ראשית חכמה שער הקדושה </w:t>
      </w:r>
      <w:r>
        <w:rPr>
          <w:rStyle w:val="SmallSource"/>
        </w:rPr>
        <w:t xml:space="preserve">[ריש פרק ו.]</w:t>
      </w:r>
      <w:r>
        <w:t xml:space="preserve"> וז"ל אמרו מצות צריכות כוונה וכן פסקו רוב הפסוקים נמצא שאם עשה מצוה אחת או עסק בתורה בלא כוונה כאילו לא עשה דבר וצריך לחזור ולעשות.</w:t>
      </w:r>
    </w:p>
    <w:p>
      <w:pPr>
        <w:pStyle w:val="Body"/>
        <w:bidi/>
      </w:pPr>
      <w:r>
        <w:rPr>
          <w:rStyle w:val="LeadWord"/>
        </w:rPr>
        <w:t xml:space="preserve">וכן</w:t>
      </w:r>
      <w:r>
        <w:t xml:space="preserve"> נמצא בקונט' החשוב מרגניתא טבא </w:t>
      </w:r>
      <w:r>
        <w:rPr>
          <w:rStyle w:val="SmallSource"/>
        </w:rPr>
        <w:t xml:space="preserve">[הנדפס בסוף ספר האהבת חסד לח"ח בסעיף יט.]</w:t>
      </w:r>
      <w:r>
        <w:t xml:space="preserve"> שכתב לומר קודם הלימוד וקודם כל מצוה שעושה זה לשם מצוה ע"כ.</w:t>
      </w:r>
    </w:p>
    <w:p>
      <w:pPr>
        <w:pStyle w:val="Body"/>
        <w:bidi/>
      </w:pPr>
      <w:r>
        <w:rPr>
          <w:rStyle w:val="LeadWord"/>
        </w:rPr>
        <w:t xml:space="preserve">ומתבאר</w:t>
      </w:r>
      <w:r>
        <w:t xml:space="preserve"> מדברים שהם למדו שאכן צריך כוונה בכך כשאר כל המצות ואם הוא לא כוול לא קיים כלל את המצוה.</w:t>
      </w:r>
    </w:p>
    <w:p>
      <w:pPr>
        <w:pStyle w:val="Body"/>
        <w:bidi/>
      </w:pPr>
      <w:r>
        <w:rPr>
          <w:rStyle w:val="LeadWord"/>
        </w:rPr>
        <w:t xml:space="preserve">וכן</w:t>
      </w:r>
      <w:r>
        <w:t xml:space="preserve"> כך סבר נמי הגאון ר' אלחנן וסרמן וכמו שהובאו דבריו בשו"ת דבר אברהם </w:t>
      </w:r>
      <w:r>
        <w:rPr>
          <w:rStyle w:val="SmallSource"/>
        </w:rPr>
        <w:t xml:space="preserve">[א. סו"ס טז.]</w:t>
      </w:r>
      <w:r>
        <w:t xml:space="preserve"> שהוא נקט שאמרינן שגבי ת"ת הוא צריך לכוון לקיום המצוה של של ת"ת ואם הוא לא כוון בכך לא חשיב לו לת"ת או לפחות לא נחשב לו שקיים את המצוה בשלימותה כלל ולכך הוא אומר שאכן צריך הוא לכוון נמי שת"ת של המצוה כשאר כל המצות שצריכות כוונה.</w:t>
      </w:r>
    </w:p>
    <w:p>
      <w:pPr>
        <w:pStyle w:val="Body"/>
        <w:bidi/>
      </w:pPr>
      <w:r>
        <w:rPr>
          <w:rStyle w:val="LeadWord"/>
        </w:rPr>
        <w:t xml:space="preserve">אומנם</w:t>
      </w:r>
      <w:r>
        <w:t xml:space="preserve"> הדבר אברהם </w:t>
      </w:r>
      <w:r>
        <w:rPr>
          <w:rStyle w:val="SmallSource"/>
        </w:rPr>
        <w:t xml:space="preserve">[שם.]</w:t>
      </w:r>
      <w:r>
        <w:t xml:space="preserve">  כתב להשיב על דבריו ואמר לחלק בענין זה שכל מה שאמרו שמצות ציכות כוונה זה לא אמרו אלא במצות כאלה שאין המעשה של המצוה שייך לכל היום והיינו שעיקר החפצא של המצוה מתקיים הוא פעם אחת כגון מצה ושופר ולולב וכד' שבהם אחרי שהוא קיים את עיקר החיוב של המצוה שוב מה שהוא עושה אח"כ אין זה חשוב למצוה לכך בזה כאשר הוא כן רוצה לצאת י"ח במצוה אז הוא צריך לכוון.</w:t>
      </w:r>
    </w:p>
    <w:p>
      <w:pPr>
        <w:pStyle w:val="Body"/>
        <w:bidi/>
      </w:pPr>
      <w:r>
        <w:rPr>
          <w:rStyle w:val="LeadWord"/>
        </w:rPr>
        <w:t xml:space="preserve">אומנם</w:t>
      </w:r>
      <w:r>
        <w:t xml:space="preserve"> במצות כאלה שהיא קובעה ועומדת כל היום ובכל רגע שהוא התעסק בהן הוא יקיים מצוה כמו הנחת תפלין או ציצית או ת"ת בהם אין הוא צריך כוונה כיון שתמיד שהוא עושה ומקיים את הדבר זהו חשיב למצוה וממילא תמיד אנו דנים בהם שהוי מעשה ושוב אין הוא צריך לאשווי את המעשה שלו למעשה של מצוה כיון שזה עומד בעצמו לשם מצוה לכך אין הוא צריך לאשויי למצוה בזה באמת אין הוא צריך כונה. וע"ע עוד בדבריו </w:t>
      </w:r>
      <w:r>
        <w:rPr>
          <w:rStyle w:val="SmallSource"/>
        </w:rPr>
        <w:t xml:space="preserve">[ח"ב ריש סימן ו.]</w:t>
      </w:r>
      <w:r>
        <w:t xml:space="preserve"> מה שכתב שם עו לדון בעיקר החידוש הזה.</w:t>
      </w:r>
    </w:p>
    <w:p>
      <w:pPr>
        <w:pStyle w:val="Body"/>
        <w:bidi/>
      </w:pPr>
      <w:r>
        <w:rPr>
          <w:rStyle w:val="LeadWord"/>
        </w:rPr>
        <w:t xml:space="preserve">הנה</w:t>
      </w:r>
      <w:r>
        <w:t xml:space="preserve"> בענין זה ידועים דברי האגלי טל </w:t>
      </w:r>
      <w:r>
        <w:rPr>
          <w:rStyle w:val="SmallSource"/>
        </w:rPr>
        <w:t xml:space="preserve">[בהקדמה לספרו.]</w:t>
      </w:r>
      <w:r>
        <w:t xml:space="preserve"> ששם הוא כתב להשיב בארוכה נגד אותם אחרונים שאומרים שכאשר אדם לומד ומתענג בלימודו יש בכך חיסרון בלימוד לשמה וממילא הם אמרו שאין נכון לו לאדם ללמוד ולהתענג בשעת לימודו </w:t>
      </w:r>
      <w:r>
        <w:rPr>
          <w:rStyle w:val="SmallSource"/>
        </w:rPr>
        <w:t xml:space="preserve">[עיין בענין זה בשו"ת תשובה מאהבה בהקדמה לספרו ...]</w:t>
      </w:r>
    </w:p>
    <w:p>
      <w:pPr>
        <w:pStyle w:val="Body"/>
        <w:bidi/>
      </w:pPr>
      <w:r>
        <w:rPr>
          <w:rStyle w:val="LeadWord"/>
        </w:rPr>
        <w:t xml:space="preserve">ושם</w:t>
      </w:r>
      <w:r>
        <w:t xml:space="preserve"> הוא כתב להוכיח שאדרבא ישנה מצוה וקבלת שכר אף על ההנאה מן הלימוד וזהו חלק מצורת הלימוד וז"ל שם "מדי דברי זכור אזכור מה ששמעתי קצת בני אדם טועין מדרך השכל בענין לימוד תוה"ק, ואמרו כי הלומד ומחדש חידושים ושמח ומתענג בלימודו אין זה לימוד התורה כ"כ, לשמה כמו אם היה לומד בפשיטות שאין לו מהלימוד שום תענוג והוא רק לשם המצוה,</w:t>
      </w:r>
    </w:p>
    <w:p>
      <w:pPr>
        <w:pStyle w:val="Body"/>
        <w:bidi/>
      </w:pPr>
      <w:r>
        <w:rPr>
          <w:rStyle w:val="LeadWord"/>
        </w:rPr>
        <w:t xml:space="preserve">אבל</w:t>
      </w:r>
      <w:r>
        <w:t xml:space="preserve"> הלומד ומתענג בלימודו הרי מתערב בלימודו גם הנאת עצמו. ובאמת זה טעות מפורסם, ואדרבה כי זה הוא עיקר מצות לימוד התורה, להיות שש ושמח ומתענג בלימודו, ואז דברי תורה נבלעין בדמו, ומאחר שנהנה מדברי תורה הוא נעשה דבוק לתורה וכו' ע"כ.</w:t>
      </w:r>
    </w:p>
    <w:p>
      <w:pPr>
        <w:pStyle w:val="Body"/>
        <w:bidi/>
      </w:pPr>
      <w:r>
        <w:rPr>
          <w:rStyle w:val="LeadWord"/>
        </w:rPr>
        <w:t xml:space="preserve">וכידוע</w:t>
      </w:r>
      <w:r>
        <w:t xml:space="preserve"> שהאגלי טל זכה בכך לכוון לדברי ר' אברהם מן ההר </w:t>
      </w:r>
      <w:r>
        <w:rPr>
          <w:rStyle w:val="SmallSource"/>
        </w:rPr>
        <w:t xml:space="preserve">[הנדפ"מ בחידושיו לנדרים מח:]</w:t>
      </w:r>
      <w:r>
        <w:t xml:space="preserve"> וז"ל</w:t>
      </w:r>
    </w:p>
    <w:p>
      <w:pPr>
        <w:pStyle w:val="Body"/>
        <w:bidi/>
      </w:pPr>
      <w:r>
        <w:rPr>
          <w:rStyle w:val="LeadWord"/>
        </w:rPr>
        <w:t xml:space="preserve">וממילא</w:t>
      </w:r>
      <w:r>
        <w:t xml:space="preserve"> מתבאר מדבריו שחלק מן הצורה של הלימוד זהו דוקא ע"י כך שהוא מתענג בשעת לימודו ומתוך כך הוא זוכה להדבק בלימוד התורה.</w:t>
      </w:r>
    </w:p>
    <w:p>
      <w:pPr>
        <w:pStyle w:val="Body"/>
        <w:bidi/>
      </w:pPr>
      <w:r>
        <w:rPr>
          <w:rStyle w:val="LeadWord"/>
        </w:rPr>
        <w:t xml:space="preserve">ובאמת</w:t>
      </w:r>
      <w:r>
        <w:t xml:space="preserve"> כיסוד הדברים שההנאה בלימוד זהו חלק מצורת הלימוד נמצא נמי בדברי הט"ז </w:t>
      </w:r>
      <w:r>
        <w:rPr>
          <w:rStyle w:val="SmallSource"/>
        </w:rPr>
        <w:t xml:space="preserve">[רכא. יא]</w:t>
      </w:r>
      <w:r>
        <w:t xml:space="preserve"> שכתב וז"ל מבואר דבאסר ספרו על חבירו אסור חבירו ללמוד בו, ומבאר הט"ז הא דלא אמרינן בההיא דסעיף י"א להתיר מטעם דמצוות לא ליהנות ניתנו, משום דדין מלל"נ אינו אלא בשאר מצוות, אבל ת"ת הנאה מיקרי, דמשמחת את הלב, דהא אסרינן ללמוד בימי אבלו ובט"ב, מה"ט דד"ת משמחין ע"כ.</w:t>
      </w:r>
    </w:p>
    <w:p>
      <w:pPr>
        <w:pStyle w:val="Body"/>
        <w:bidi/>
      </w:pPr>
      <w:r>
        <w:rPr>
          <w:rStyle w:val="LeadWord"/>
        </w:rPr>
        <w:t xml:space="preserve">[ועיין</w:t>
      </w:r>
      <w:r>
        <w:t xml:space="preserve"> בקצוה"ח </w:t>
      </w:r>
      <w:r>
        <w:rPr>
          <w:rStyle w:val="SmallSource"/>
        </w:rPr>
        <w:t xml:space="preserve">[עב. ס"ק לד.]</w:t>
      </w:r>
      <w:r>
        <w:t xml:space="preserve"> מה שכתב לחלוק על דברי הט"ז וכתב שגם גבי ת"ת אמרינן את הכלל שמצות להינות בהם ואין את הדין הזה כלל גם גבי ת"ת ועיי"ש בנתיבות שכתב להשיב מדברי הט"ז ובמשובב שם.]</w:t>
      </w:r>
    </w:p>
    <w:p>
      <w:pPr>
        <w:pStyle w:val="Body"/>
        <w:bidi/>
      </w:pPr>
      <w:r>
        <w:rPr>
          <w:rStyle w:val="LeadWord"/>
        </w:rPr>
        <w:t xml:space="preserve">נמצא</w:t>
      </w:r>
      <w:r>
        <w:t xml:space="preserve"> שגם הוא לומד שאף שכלל הוא גבי כל המצות </w:t>
      </w:r>
      <w:r>
        <w:rPr>
          <w:rStyle w:val="SmallSource"/>
        </w:rPr>
        <w:t xml:space="preserve">[עיין בר"ה כח. ועוד.]</w:t>
      </w:r>
      <w:r>
        <w:t xml:space="preserve"> שמצות לאו להניות ניתנהו מ"מ גבי ת,ת כיון שכל המהות של המצוה זה שהוא יהנה בלימודו לכך אנו אומרים שגבי זה לא נאמר הכלל של מצות לאו להינות ניתנו.</w:t>
      </w:r>
    </w:p>
    <w:p>
      <w:pPr>
        <w:pStyle w:val="Body"/>
        <w:bidi/>
      </w:pPr>
      <w:r>
        <w:rPr>
          <w:rStyle w:val="LeadWord"/>
        </w:rPr>
        <w:t xml:space="preserve">ואח"כ</w:t>
      </w:r>
      <w:r>
        <w:t xml:space="preserve"> הוסיף האגלי טל בענין זה לדון בעיקר הענין הנ"ל האם צריך הוא להתכוון לשם לימוד בשעה שהוא עוסק בתורת ה' והביא ללמוד לפי יסודו הנ"ל שצריך להתנעג ולשמוח בליומדו שלכך אין הוא לכוון בשעת לימודו שכן כתב נתבאר בהרחבה הסתירה שלכאו' נראה מדברי הרמב"ם שמחד הוא פוסק </w:t>
      </w:r>
      <w:r>
        <w:rPr>
          <w:rStyle w:val="SmallSource"/>
        </w:rPr>
        <w:t xml:space="preserve">[שופר ב.ד]</w:t>
      </w:r>
      <w:r>
        <w:t xml:space="preserve"> שבעינן בתקיעת שופר כוונת שומע ומשמיע אלמא מצות צירכות כוונה ומאידך גבי כפוהו לאוכל מצה הוא אכן כותב שיצא בכך י"ח.</w:t>
      </w:r>
    </w:p>
    <w:p>
      <w:pPr>
        <w:pStyle w:val="Body"/>
        <w:bidi/>
      </w:pPr>
      <w:r>
        <w:rPr>
          <w:rStyle w:val="LeadWord"/>
        </w:rPr>
        <w:t xml:space="preserve">וכתב</w:t>
      </w:r>
      <w:r>
        <w:t xml:space="preserve"> הר"ן </w:t>
      </w:r>
      <w:r>
        <w:rPr>
          <w:rStyle w:val="SmallSource"/>
        </w:rPr>
        <w:t xml:space="preserve">[ר"ה כח:]</w:t>
      </w:r>
      <w:r>
        <w:t xml:space="preserve"> לבאר </w:t>
      </w:r>
      <w:r>
        <w:rPr>
          <w:rStyle w:val="SmallSource"/>
        </w:rPr>
        <w:t xml:space="preserve">[לשיטתו.]</w:t>
      </w:r>
      <w:r>
        <w:t xml:space="preserve"> שיש לחלק בין הנידונים שדוקא גבי תקיעת שופר שאין לו כל הנאה בעצם שמיעת הקול אז לכך אנו דנים אותו למתעסק מחמת חיסרון הכוונה ולכך זהו הטעם שהוא לא יצא בכך י"ח. אומנם גבי כפוהו לאוכל מצה אף שהוא לא נתכוון למצוה מ"מ הרי יש לו הנאה בכך ודמי למתעסק בחלבים ועריות שלמרות שבכל התורה קיי"ל שמתעסק פטור כאן אנו מחייבים אותו לפני שנהנה וה"נ כיון שנהנה חשיב לכוונה ולכך יצא י"ח.</w:t>
      </w:r>
    </w:p>
    <w:p>
      <w:pPr>
        <w:pStyle w:val="Body"/>
        <w:bidi/>
      </w:pPr>
      <w:r>
        <w:rPr>
          <w:rStyle w:val="LeadWord"/>
        </w:rPr>
        <w:t xml:space="preserve">ולמד</w:t>
      </w:r>
      <w:r>
        <w:t xml:space="preserve"> האגלי טל מזה שממילא ה"ה בת"ת כיון שיש מצוה להינות בשעת תלומדו וזהו ממש חלק מן הלימוד גופא ממילא כיון שיש לו הנאה בכך שוב אין צריך כוונה שדמי לכפוהו לאכול מצה שהוא יצא מחמת ההנאה ה"נ אי"צ כוונה מחמת ההנאה שיש לו עכת"ד של האגלי טל.</w:t>
      </w:r>
    </w:p>
    <w:p>
      <w:pPr>
        <w:pStyle w:val="Body"/>
        <w:bidi/>
      </w:pPr>
      <w:r>
        <w:rPr>
          <w:rStyle w:val="LeadWord"/>
        </w:rPr>
        <w:t xml:space="preserve">והנה</w:t>
      </w:r>
      <w:r>
        <w:t xml:space="preserve"> וכל הרואה את הדברים עומד ומתשתומם על עיקר הדמיון שכתב האגליטל לדמות את הענינם שלאו' נראה שלא קרב זה אל זה כלל שכן גבי מה שכתופהו לאוכל מצה מ,מ היתה לו הנאה בעצם האכילה ולכך גבי זה אומר הר"ן שזה חשיב להנאה שלגביה אנו כן מחייבים בדין של מתעסק שאותה הנאה נחשבת למעשה </w:t>
      </w:r>
      <w:r>
        <w:rPr>
          <w:rStyle w:val="SmallSource"/>
        </w:rPr>
        <w:t xml:space="preserve">[או לכוונה.]</w:t>
      </w:r>
      <w:r>
        <w:t xml:space="preserve"> אומנם הנאה זו אינה חשובה להנאה מוחשית ולמעשה כדי להגדיר את את זה שהוא אכן כיוון מחמת ההנאה הזאת</w:t>
      </w:r>
    </w:p>
    <w:p>
      <w:pPr>
        <w:pStyle w:val="Body"/>
        <w:bidi/>
      </w:pPr>
      <w:r>
        <w:rPr>
          <w:rStyle w:val="LeadWord"/>
        </w:rPr>
        <w:t xml:space="preserve">והנה</w:t>
      </w:r>
      <w:r>
        <w:t xml:space="preserve"> באמת על עיקר היסוד הזה אמרו להקשות על האבנ"ז בתושבה או"ח סימן ס.] וכ"כ להעיר נמי הגאון בעל הפני אריה </w:t>
      </w:r>
      <w:r>
        <w:rPr>
          <w:rStyle w:val="SmallSource"/>
        </w:rPr>
        <w:t xml:space="preserve">[בסימן מז.]</w:t>
      </w:r>
      <w:r>
        <w:t xml:space="preserve"> מדברי הגמ' בברכות </w:t>
      </w:r>
      <w:r>
        <w:rPr>
          <w:rStyle w:val="SmallSource"/>
        </w:rPr>
        <w:t xml:space="preserve">[כא.]</w:t>
      </w:r>
      <w:r>
        <w:t xml:space="preserve"> אמר רב יהודה מנין לברכת המזון לאחריה מן התורה שנאמר </w:t>
      </w:r>
      <w:r>
        <w:rPr>
          <w:rStyle w:val="SmallSource"/>
        </w:rPr>
        <w:t xml:space="preserve">[דברים ח-י]</w:t>
      </w:r>
      <w:r>
        <w:t xml:space="preserve"> ואכלת ושבעת וברכת מנין לברכת התורה לפניה מן התורה שנאמר {דברים לב-ג} כי שם ה' אקרא הבו גדל לאלהינו אמר ר' יוחנן למדנו ברכת התורה לאחריה מן ברכת המזון מקל וחומר וברכת המזון לפניה מן ברכת התורה מקל וחומר ברכת התורה לאחריה מן ברכת המזון מקל וחומר ומה מזון שאין טעון לפניו טעון לאחריו תורה שטעונה לפניה אינו דין שטעונה לאחריה וברכת המזון לפניה מן ברכת התורה מק''ו ומה תורה שאין טעונה לאחריה טעונה לפניה מזון שהוא טעון לאחריו אינו דין שיהא טעון לפניו איכא למפרך מה למזון שכן נהנה ומה לתורה שכן חיי עולם ועוד תנן על המזון מברך לאחריו ואינו מברך לפניו תיובתא ע"כ.</w:t>
      </w:r>
    </w:p>
    <w:p>
      <w:pPr>
        <w:pStyle w:val="Body"/>
        <w:bidi/>
      </w:pPr>
      <w:r>
        <w:rPr>
          <w:rStyle w:val="LeadWord"/>
        </w:rPr>
        <w:t xml:space="preserve">מתבאר</w:t>
      </w:r>
      <w:r>
        <w:t xml:space="preserve"> שתחילה רצתה הגמ' ללמוד בק"ו מברכת המזון שנאמר שכשם שם הוא מברך אף אחר שהוא נהנה ה"נ נימא שיברך נמי ברכה אחרי הלימוד שלו אומנם דחתה הגמ' את הק"ו הזה ואמרה מה למזון שכן נהנה" ומתבאר לכאו' מזה שלא נתין ללמוד את הק"ו שכן יש לדחות שגבי מזון יש לו הנאה משא"כ גבי תורה ולכך זהו הטעם שלא ניתן ללמוד את הק"ו ולכאו' לדברי האבנ"ז הנ"ל לכוא' מאי פריכא איכא בהא שיש לאמר שהרי בת"ת יש מצוה של הנאה וזהו הרי חלק מן המצוה של ת"ת שהוא יהנה ויתענג בשעת לימודו ומה א"כ הגמ' פורכת את הק"ו.</w:t>
      </w:r>
    </w:p>
    <w:p>
      <w:pPr>
        <w:pStyle w:val="Body"/>
        <w:bidi/>
      </w:pPr>
      <w:r>
        <w:rPr>
          <w:rStyle w:val="LeadWord"/>
        </w:rPr>
        <w:t xml:space="preserve">ועל</w:t>
      </w:r>
      <w:r>
        <w:t xml:space="preserve"> כך כתב האבנ"ז שם וז"ל "הנה הנאה דברכת המזון משונה מהנאה דאיסור אכילה ודמצות אכילה, דהני תליין בהנאת גרונו, כמפורש סוף פרק גיד הנשה באיסורין, והוא הדין במצוות, אך ברכת המזון תלוי רק בהנאת מעיו, דהנאת גרונו כבר עברה בשעת ברכה. ונתבאר היטב באגלי טל </w:t>
      </w:r>
      <w:r>
        <w:rPr>
          <w:rStyle w:val="SmallSource"/>
        </w:rPr>
        <w:t xml:space="preserve">[מלאכת טוחן ס"ק ס"ב אות ב'.]</w:t>
      </w:r>
      <w:r>
        <w:t xml:space="preserve"> ועל כן אמת שהתורה נהנה ממנו, אך זה בעת עוסקו בה, אבל אחר כך עברה הנאתו, ואי אפשר לברך על הנאה זו" ע"כ.</w:t>
      </w:r>
    </w:p>
    <w:p>
      <w:pPr>
        <w:pStyle w:val="Body"/>
        <w:bidi/>
      </w:pPr>
      <w:r>
        <w:rPr>
          <w:rStyle w:val="LeadWord"/>
        </w:rPr>
        <w:t xml:space="preserve">נמצא</w:t>
      </w:r>
      <w:r>
        <w:t xml:space="preserve"> שחלוקה היא ההנאה שעליה הגמ' מדברת גבי מזון לשאר הנאות שדוקא גבי מזון מיירי בהנאת מעיו וזו הנאה שאכן נשארת אף אחר זמן ועל כך אמרה הגמ' שהועיל והנאה הזאת של מעיו שההנאה אכן נשארת אצלו אף אחרי שעבר הדבר אצל ת"ת לכך זהו הטעם שלא ניתן ללמו את הק"ו הנ"ל לברך ברכות התורה אף לאחריה.</w:t>
      </w:r>
    </w:p>
    <w:p>
      <w:pPr>
        <w:pStyle w:val="Body"/>
        <w:bidi/>
      </w:pPr>
      <w:r>
        <w:rPr>
          <w:rStyle w:val="LeadWord"/>
        </w:rPr>
        <w:t xml:space="preserve">אומנם</w:t>
      </w:r>
      <w:r>
        <w:t xml:space="preserve"> לכאו' יש להעיר טובא על דבריו א. שמנ"ל לחלק בהא שהן אמת שמצינו גבי איסורים שנח' ר' יוחנן ור"ל גבי כל האיסורים האם עיקר המחייב הוא הנאת גרונו או הנאת מעיו וכמו שמבור בחולין </w:t>
      </w:r>
      <w:r>
        <w:rPr>
          <w:rStyle w:val="SmallSource"/>
        </w:rPr>
        <w:t xml:space="preserve">[קב.]</w:t>
      </w:r>
      <w:r>
        <w:t xml:space="preserve"> ולכאו' עיקר המח' שם הוא מה נחשב להנאה כדי לחייב אותו שכן גבי איסורי אכילה עיקר המחייב הוא האנה ולכך נח' שם מהי עיקר ההנאה שיש לו אומנם יש לתמוה שמנ"ל לאמר כן גם גבי ברכות שהם תליות בהנאה דוקא.</w:t>
      </w:r>
    </w:p>
    <w:p>
      <w:pPr>
        <w:pStyle w:val="Body"/>
        <w:bidi/>
      </w:pPr>
      <w:r>
        <w:rPr>
          <w:rStyle w:val="LeadWord"/>
        </w:rPr>
        <w:t xml:space="preserve">ב. ועוד</w:t>
      </w:r>
      <w:r>
        <w:t xml:space="preserve"> שנראה שדבריו מוקשים שאיך הוא אומר גבי ת"ת שזה חשיב רק להנאת גורנו ולא להנאת מעיו הרי הדבר ברור אצל כל בר בי רב שעוסק ולומד תורה שאחרי כמה שעות של לימוד רצוף כמו שצריך אדם מרגיש את הטעם המתוק של הלימוד ואין הוא מוכל לותר על אותו תענוג בעד כל הון שבעולם הוא באותם רגעים אפוף ברגשי הוד ורוממות הנפש נפלאה ואיך אפשר לאר שכל אותה הנאה אינה חשובה אלא רק להנאת גורנו שהיא אינה אלא הנאה רגעית שעוברת ברגע אחד אתמהה.</w:t>
      </w:r>
    </w:p>
    <w:p>
      <w:pPr>
        <w:pStyle w:val="Body"/>
        <w:bidi/>
      </w:pPr>
      <w:r>
        <w:rPr>
          <w:rStyle w:val="LeadWord"/>
        </w:rPr>
        <w:t xml:space="preserve">הנה</w:t>
      </w:r>
      <w:r>
        <w:t xml:space="preserve"> עוד יש מקום לעיין ולדון בענין הזה של כוונה גבי ת"ת שהנה מבואר בגמ' בברכות </w:t>
      </w:r>
      <w:r>
        <w:rPr>
          <w:rStyle w:val="SmallSource"/>
        </w:rPr>
        <w:t xml:space="preserve">[יא:]</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ופירש</w:t>
      </w:r>
      <w:r>
        <w:t xml:space="preserve"> רש"י שם שיש בה מעין ברכת התורה ותן בלבנו ללמוד וללמד לשמור ולעשות ולקיים את כל דברי תלמוד תורתך ותלמדם חקי רצונך ע"כ. ומבואר שכאשר אדם לא בירך ברכות התורה אז אם יצא לו לאמר את ברכות קר,ש וממילא הוא אמר את ברכת אהבה רבה שוב אין הוא צריך לחזור ולברך את ברכות התורה כיון שהוא כבר י"ח באהבה רבה. ולמעשה השו"ע </w:t>
      </w:r>
      <w:r>
        <w:rPr>
          <w:rStyle w:val="SmallSource"/>
        </w:rPr>
        <w:t xml:space="preserve">[מז.ז]</w:t>
      </w:r>
      <w:r>
        <w:t xml:space="preserve"> וז"ל ברכת אהבת עולם פוטרת ברכת התורה אם למד מיד בלי הפסק ע"כ.</w:t>
      </w:r>
    </w:p>
    <w:p>
      <w:pPr>
        <w:pStyle w:val="Body"/>
        <w:bidi/>
      </w:pPr>
      <w:r>
        <w:rPr>
          <w:rStyle w:val="LeadWord"/>
        </w:rPr>
        <w:t xml:space="preserve">ותמה</w:t>
      </w:r>
      <w:r>
        <w:t xml:space="preserve"> בשו"ת חקרי לב </w:t>
      </w:r>
      <w:r>
        <w:rPr>
          <w:rStyle w:val="SmallSource"/>
        </w:rPr>
        <w:t xml:space="preserve">[או"ח סימן ט. לר' יוסף חזן אבי אמו של הגר"ח פלאג'י.]</w:t>
      </w:r>
      <w:r>
        <w:t xml:space="preserve"> שלכאו' איך אמרינן שהוא יצא בכך י"ח ברכת התורה הרי מאחר שקיי"ל כנ"ל שמצות צריכות כוונה איך א"כ אמרינן שהוא יוצא בכך הרי הוא לא כיוון ואי תימא שהוא אכן צריך לכוון לכאו' לא נמצא מזה כלל בדברי הפסו' שהוא צריך לבךר בשעה שהוא אומר את ברכת אהבה רבה.</w:t>
      </w:r>
    </w:p>
    <w:p>
      <w:pPr>
        <w:pStyle w:val="Body"/>
        <w:bidi/>
      </w:pPr>
      <w:r>
        <w:rPr>
          <w:rStyle w:val="LeadWord"/>
        </w:rPr>
        <w:t xml:space="preserve">וכתב</w:t>
      </w:r>
      <w:r>
        <w:t xml:space="preserve"> לבאר שם שלכאו' צ"ל ששאני ת"ת שגביו אנו אומרים שגם בברכות התורה שהוא צריך לברך לפניה אין הוא צריך לכוון לצאת בכך י"ח ואכן בזה אנו אומרים שאף אם הוא לא כיוון לצאת בכך י"ח הרי הוא יוצא שכן הועיל ובלימוד תורה איך אדן מסיח את דעתו מן התורה לכך זהו הטעם שזה שייך אצלו תמיד וממילא גבי זה אין וא צריך לכוון לצאת י"ח כיון שזה נוהג אצלו תמיד.</w:t>
      </w:r>
    </w:p>
    <w:p>
      <w:pPr>
        <w:pStyle w:val="Body"/>
        <w:bidi/>
      </w:pPr>
      <w:r>
        <w:rPr>
          <w:rStyle w:val="LeadWord"/>
        </w:rPr>
        <w:t xml:space="preserve">שכן</w:t>
      </w:r>
      <w:r>
        <w:t xml:space="preserve"> הביא את דברי התוס' </w:t>
      </w:r>
      <w:r>
        <w:rPr>
          <w:rStyle w:val="SmallSource"/>
        </w:rPr>
        <w:t xml:space="preserve">[לברכות שם.]</w:t>
      </w:r>
      <w:r>
        <w:t xml:space="preserve"> שכתבו וז"ל וא''ת מאי שנא מסוכה שצריך לברך על כל סעודה וסעודה לישב בסוכה. וי''ל דשאני תורה שאינו מייאש דעתו דכל שעה אדם מחוייב ללמוד דכתיב והגית בו יומם ולילה והוי כמו יושב כל היום בלא הפסק. אבל אכילה בסוכה יש שעה קבועה ע"כ.</w:t>
      </w:r>
    </w:p>
    <w:p>
      <w:pPr>
        <w:pStyle w:val="Body"/>
        <w:bidi/>
      </w:pPr>
      <w:r>
        <w:rPr>
          <w:rStyle w:val="LeadWord"/>
        </w:rPr>
        <w:t xml:space="preserve">נמצא</w:t>
      </w:r>
      <w:r>
        <w:t xml:space="preserve"> מבואר שגבי ת"ת הועיל והיא נוהגת תמיד וכמו שכותבים התוס' שלכך זה חשיב שיושב כל היום כולו בלי הפסק ממילא לכך זהו הטעם שאין הוא צריך להתכוון ממש למצוה הזאת כיון שהיא נוהגת בלי הפסק נמצא לדבירו שאנו אומרים שאכן ת"ת הועיל והיא נוהגת בלי הפסק לכך אין הוא צריך לכוון ממש בשעת לימוד וכן נמי בשעה שהוא מברך על התורה נמי אין הוא צריך לכוון אז.</w:t>
      </w:r>
    </w:p>
    <w:p>
      <w:pPr>
        <w:pStyle w:val="Body"/>
        <w:bidi/>
      </w:pPr>
      <w:r>
        <w:rPr>
          <w:rStyle w:val="LeadWord"/>
        </w:rPr>
        <w:t xml:space="preserve">ונראה</w:t>
      </w:r>
      <w:r>
        <w:t xml:space="preserve"> שיש עוד להביא עוד כמה מאמרים שנמצאים בדברי הש"ס ומפרשיו על כך שהדבר פשוט שאין אדן מייאש ומסיח את דעתו מן התורה שכן מתבאר מרש"י בשבת </w:t>
      </w:r>
      <w:r>
        <w:rPr>
          <w:rStyle w:val="SmallSource"/>
        </w:rPr>
        <w:t xml:space="preserve">[קנ.]</w:t>
      </w:r>
      <w:r>
        <w:t xml:space="preserve"> גבי המבואר שם "ואמר רבה בר בר חנה אמר רבי יוחנן מ''ט דרבי יהושע בן קרחה דכתיב {ישעיה נח-יג} ממצוא חפצך ודבר דבר דיבור אסור הרהור מותר רמי ליה רב אחא בר רב הונא לרבא מי אמר ר' יוחנן דיבור אסור הרהור מותר אלמא הרהור לאו כדיבור דמי והאמר רבה בר בר חנה אמר רבי יוחנן בכל מקום מותר להרהר חוץ מבית המרחץ ומבית הכסא שאני התם דבעינן {דברים כג-טו} והיה מחניך קדוש וליכא הכא נמי כתיב {דברים כג-טו} ולא יראה בך ערות דבר" ע"כ.</w:t>
      </w:r>
    </w:p>
    <w:p>
      <w:pPr>
        <w:pStyle w:val="Body"/>
        <w:bidi/>
      </w:pPr>
      <w:r>
        <w:rPr>
          <w:rStyle w:val="LeadWord"/>
        </w:rPr>
        <w:t xml:space="preserve">וכתב</w:t>
      </w:r>
      <w:r>
        <w:t xml:space="preserve"> רש"י שם </w:t>
      </w:r>
      <w:r>
        <w:rPr>
          <w:rStyle w:val="SmallSource"/>
        </w:rPr>
        <w:t xml:space="preserve">[ד"ה והיה מחניך.]</w:t>
      </w:r>
      <w:r>
        <w:t xml:space="preserve"> ולא כתיב ביה דבר אלא מקום חנייתך תהא בקדושה </w:t>
      </w:r>
      <w:r>
        <w:rPr>
          <w:rStyle w:val="BodyBold"/>
        </w:rPr>
        <w:t xml:space="preserve">וטעמא משום דישראל מהרהרין תמיד בדברי תורה</w:t>
      </w:r>
      <w:r>
        <w:t xml:space="preserve"> ע"כ.</w:t>
      </w:r>
    </w:p>
    <w:p>
      <w:pPr>
        <w:pStyle w:val="Body"/>
        <w:bidi/>
      </w:pPr>
      <w:r>
        <w:rPr>
          <w:rStyle w:val="LeadWord"/>
        </w:rPr>
        <w:t xml:space="preserve">והנה</w:t>
      </w:r>
      <w:r>
        <w:t xml:space="preserve"> בעיקר מה שהתבאר מדברי הגמ' בברכות </w:t>
      </w:r>
      <w:r>
        <w:rPr>
          <w:rStyle w:val="SmallSource"/>
        </w:rPr>
        <w:t xml:space="preserve">[שם.]</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והנה</w:t>
      </w:r>
      <w:r>
        <w:t xml:space="preserve"> מדברי הבבלי אין משמעות שהוא צריך ללמוד מייד אחר ברכת התורה אומנם התוס' שם הביאו מדברי הירושלמי לא כך וז"ל "בירושלמי יש הא דאמרי' שכבר נפטר באהבה רבה והוא ששנה על אתר פירוש לאלתר שלמד מיד באותו מקום ונשאל להרב ר' יצחק כגון אנו שאין אנו לומדין מיד לאחר תפלת השחר שאנו טרודין והולכים כך בלא למוד עד אמצע היום או יותר אמאי אין אנו מברכין ברכת התורה פעם אחרת כשאנו מתחילין ללמוד.</w:t>
      </w:r>
    </w:p>
    <w:p>
      <w:pPr>
        <w:pStyle w:val="Body"/>
        <w:bidi/>
      </w:pPr>
      <w:r>
        <w:rPr>
          <w:rStyle w:val="LeadWord"/>
        </w:rPr>
        <w:t xml:space="preserve">והשיב</w:t>
      </w:r>
      <w:r>
        <w:t xml:space="preserve"> ר''י דלא קיימא לן כאותו ירושלמי הואיל וגמר' שלנו לא אמרו ואין צריך לאלתר ללמוד. ועוד אפי' לפי הירושלמי דוקא אהבה רבה דלא הוי עיקר ברכה לברכת התורה דעיקר אהבה רבה לק''ש נתקן ובשביל היא אינו נפטר מברכת התורה אלא אם ילמוד מיד וגם לא יעשה היסח הדעת." ע"כ.</w:t>
      </w:r>
    </w:p>
    <w:p>
      <w:pPr>
        <w:pStyle w:val="Body"/>
        <w:bidi/>
      </w:pPr>
      <w:r>
        <w:rPr>
          <w:rStyle w:val="LeadWord"/>
        </w:rPr>
        <w:t xml:space="preserve">והנה</w:t>
      </w:r>
      <w:r>
        <w:t xml:space="preserve"> בענין זה כתב הב"י </w:t>
      </w:r>
      <w:r>
        <w:rPr>
          <w:rStyle w:val="SmallSource"/>
        </w:rPr>
        <w:t xml:space="preserve">[או"ח מז.]</w:t>
      </w:r>
      <w:r>
        <w:t xml:space="preserve"> לבאר בב' אופנים מהו הצד שאינו יוצא י"ח ת"ת במה שהוא קורא את שמע שהוי חלק מפוסקי התורה</w:t>
      </w:r>
    </w:p>
    <w:p>
      <w:pPr>
        <w:pStyle w:val="Body"/>
        <w:bidi/>
      </w:pPr>
      <w:r>
        <w:rPr>
          <w:rStyle w:val="LeadWord"/>
        </w:rPr>
        <w:t xml:space="preserve">והנה</w:t>
      </w:r>
      <w:r>
        <w:t xml:space="preserve"> לכאו' היה מקום להביא ראיה שאכן אמרינן שאין צריך כוונה בלימוד ואף כאשר אין הוא מכוון בלימודו זה מ"מ חשיב לת"ת שכן מבואר בחגיגה </w:t>
      </w:r>
      <w:r>
        <w:rPr>
          <w:rStyle w:val="SmallSource"/>
        </w:rPr>
        <w:t xml:space="preserve">[יג.]</w:t>
      </w:r>
      <w:r>
        <w:t xml:space="preserve"> ואמר רבי אמי אין מוסרין דברי תורה לעובד כוכבים שנאמר </w:t>
      </w:r>
      <w:r>
        <w:rPr>
          <w:rStyle w:val="SmallSource"/>
        </w:rPr>
        <w:t xml:space="preserve">[תהילים קמז-כ]</w:t>
      </w:r>
      <w:r>
        <w:t xml:space="preserve"> לא עשה כן לכל גוי ומשפטים בל ידעום ע"כ.</w:t>
      </w:r>
    </w:p>
    <w:p>
      <w:pPr>
        <w:pStyle w:val="Body"/>
        <w:bidi/>
      </w:pPr>
      <w:r>
        <w:rPr>
          <w:rStyle w:val="LeadWord"/>
        </w:rPr>
        <w:t xml:space="preserve">ומבואר</w:t>
      </w:r>
      <w:r>
        <w:t xml:space="preserve"> שם בדברי התוס' שיש בכך איסור דאו' וז"ל היה קשה להר''ר אלחנן תיפוק ליה דעובד כוכבים העוסק בתורה חייב מיתה כדאמר בפרק ד' מיתות </w:t>
      </w:r>
      <w:r>
        <w:rPr>
          <w:rStyle w:val="SmallSource"/>
        </w:rPr>
        <w:t xml:space="preserve">[סנהדרין דף נט. ושם]</w:t>
      </w:r>
      <w:r>
        <w:t xml:space="preserve"> עובד כוכבים העוסק בתורה חייב מיתה והמלמדו עובר אלפני עור לא תתן מכשול וכי תימא בז' מצות דידהו דאינו חייב מיתה כדאמר הש''ס התם והא מצוה איכא למוסרם להם ונפקא לן מהאי קרא אשר יעשה אותם האדם וחי בהם </w:t>
      </w:r>
      <w:r>
        <w:rPr>
          <w:rStyle w:val="SmallSource"/>
        </w:rPr>
        <w:t xml:space="preserve">(ויקרא יח)</w:t>
      </w:r>
      <w:r>
        <w:t xml:space="preserve"> כהן ולוי לא נאמר אלא אדם שאפילו עובד כוכבים ועוסק בתורה וכו'</w:t>
      </w:r>
    </w:p>
    <w:p>
      <w:pPr>
        <w:pStyle w:val="Body"/>
        <w:bidi/>
      </w:pPr>
      <w:r>
        <w:rPr>
          <w:rStyle w:val="LeadWord"/>
        </w:rPr>
        <w:t xml:space="preserve">וי''ל</w:t>
      </w:r>
      <w:r>
        <w:t xml:space="preserve"> דהכא מיירי אפילו היכא דאיכא עובד כוכבים אחר שרוצה ללמדו דליכא לפני עור כדאמרינן בע''ז </w:t>
      </w:r>
      <w:r>
        <w:rPr>
          <w:rStyle w:val="SmallSource"/>
        </w:rPr>
        <w:t xml:space="preserve">[ו:]</w:t>
      </w:r>
      <w:r>
        <w:t xml:space="preserve"> המושיט כוס יין לנזיר עובר אלפני עור והני מילי דקאי אתרי עברא דנהרא שבלאו נתינתו אי אפשר להביאו אליו אבל אי לאו הכי אינו עובר אלפני עור הכא נמי אפילו במקום שעובד כוכבים אחר רוצה ללמדו דליכא לפני עור מכל מקום אסור משום מגיד דבריו ליעקב וכו' ע"כ.</w:t>
      </w:r>
    </w:p>
    <w:p>
      <w:pPr>
        <w:pStyle w:val="Body"/>
        <w:bidi/>
      </w:pPr>
      <w:r>
        <w:rPr>
          <w:rStyle w:val="LeadWord"/>
        </w:rPr>
        <w:t xml:space="preserve">מתבאר</w:t>
      </w:r>
      <w:r>
        <w:t xml:space="preserve"> מדבריהם שאכן אנו אומרים שיש איסור מן התורה ללמדם כאשר אין מישהו אחר שהיהי יכול ללמדם משום האיסור של לפני עור וכמו שמבואר בסנהדרין </w:t>
      </w:r>
      <w:r>
        <w:rPr>
          <w:rStyle w:val="SmallSource"/>
        </w:rPr>
        <w:t xml:space="preserve">[נט.]</w:t>
      </w:r>
      <w:r>
        <w:t xml:space="preserve"> שיש איסור למסור להם ד"ת עיי"ש.</w:t>
      </w:r>
    </w:p>
    <w:p>
      <w:pPr>
        <w:pStyle w:val="Body"/>
        <w:bidi/>
      </w:pPr>
      <w:r>
        <w:rPr>
          <w:rStyle w:val="LeadWord"/>
        </w:rPr>
        <w:t xml:space="preserve">ואכן</w:t>
      </w:r>
      <w:r>
        <w:t xml:space="preserve"> יש לדון לפי הנ"ל אם אכן אנו אומרים שגם גבי ת"ת צריך הוא לכוון בשעה שהוא לומד ואם הוא לא מכוון אי"ז חשוב כלל כלימוד ממילא אין כאן כלל לימוד תורה א"כ לא יש איסור ללמדם ולמסור לגויים דברי תורה מאחר שהם לא מקימים כלל את המצוה הזאת של לימוד תורה ואי"ז חשוב אצלם כלל כלימוד. אלא ע"כ נחמד מהכא שגבי ת"ת אין צריך כלל כוונה בעת לימדו ולכך זהו הטעם שנאסר למסור ד"ת לעכו"ם.</w:t>
      </w:r>
    </w:p>
    <w:p>
      <w:pPr>
        <w:pStyle w:val="Body"/>
        <w:bidi/>
      </w:pPr>
      <w:r>
        <w:rPr>
          <w:rStyle w:val="LeadWord"/>
        </w:rPr>
        <w:t xml:space="preserve">אך</w:t>
      </w:r>
      <w:r>
        <w:t xml:space="preserve"> לכאו' היה מקום לדון בעיקר הראיה הזאת שהרי בטעם האיסור שגויים ילמדו תורה מבואר בגמ' בסנהדרין </w:t>
      </w:r>
      <w:r>
        <w:rPr>
          <w:rStyle w:val="SmallSource"/>
        </w:rPr>
        <w:t xml:space="preserve">[שם.]</w:t>
      </w:r>
      <w:r>
        <w:t xml:space="preserve"> ב' טעמים וז"ל ואמר ר' יוחנן עובד כוכבים שעוסק בתורה חייב מיתה שנאמר {דברים לג-ד} תורה צוה לנו משה מורשה לנו מורשה ולא להם וליחשבה גבי שבע מצות מ''ד מורשה מיגזל קא גזיל לה מאן דאמר מאורסה דינו כנערה המאורסה דבסקילה ע"כ.</w:t>
      </w:r>
    </w:p>
    <w:p>
      <w:pPr>
        <w:pStyle w:val="Body"/>
        <w:bidi/>
      </w:pPr>
      <w:r>
        <w:rPr>
          <w:rStyle w:val="LeadWord"/>
        </w:rPr>
        <w:t xml:space="preserve">וממילא</w:t>
      </w:r>
      <w:r>
        <w:t xml:space="preserve"> יש מקום לדון ולאמר שהרי אלו הב' דברים שהגמ' מדמה אותם – היינו א.שנחשב הוא לגוזל ב. שהוא נחשב כאילו הוא בא על נערה המאורסה.</w:t>
      </w:r>
    </w:p>
    <w:p>
      <w:pPr>
        <w:pStyle w:val="Body"/>
        <w:bidi/>
      </w:pPr>
      <w:r>
        <w:rPr>
          <w:rStyle w:val="LeadWord"/>
        </w:rPr>
        <w:t xml:space="preserve">יש</w:t>
      </w:r>
      <w:r>
        <w:t xml:space="preserve"> מקום לאמר שעיקר האיסור שלהם הוא בתוצאה בכך שבא על הערוה או ממונו של חבירו גזול הוא תחת ידו וממילא כיום שגביהם העיקר הוא בתוצאה ובהנאה שנגרמה לו בעצם האיסור אז לכאו' אף אם הוא לקיים בכך את המצוה הזאת של לימוד תורה מ"מ הרי סו"ס התוצאה של המעשה של הלימוד תורה שלמד נמצא הוא בידו ועל כך התבאר שם שהוא מחיוב מיתה ואוסר למסור לו את זה.</w:t>
      </w:r>
    </w:p>
    <w:p>
      <w:pPr>
        <w:pStyle w:val="Body"/>
        <w:bidi/>
      </w:pPr>
      <w:r>
        <w:rPr>
          <w:rStyle w:val="LeadWord"/>
        </w:rPr>
        <w:t xml:space="preserve">וידעתי</w:t>
      </w:r>
      <w:r>
        <w:t xml:space="preserve"> גם ידעתי שאין הדברים כפשוטם ובאמת אין הכוונה שעובר ממש על איסור גזל או בא על נערה המאורסה מ"מ את העיקרון הזה שבאלו הדברים אנו דנים שעיקר החטא הוא בתוצאה של המעשה וממילא גם כאשר אין את עיקר החפצא של תורה כיון שזה נעשה בלא כוונה מ"מ יש כאן בתוצאה הנאה של לימוד תורה שנאסר לו לבן נח וצ"ע עוד בזה.</w:t>
      </w:r>
    </w:p>
    <w:p>
      <w:pPr>
        <w:pStyle w:val="Body"/>
        <w:bidi/>
      </w:pPr>
      <w:r>
        <w:rPr>
          <w:rStyle w:val="LeadWord"/>
        </w:rPr>
        <w:t xml:space="preserve">הנה</w:t>
      </w:r>
      <w:r>
        <w:t xml:space="preserve"> יש לדון לפי הנ"ל במקרה מאוד מצוי שבא יהודי שאינו שומר תורה ומצות ומבקש לשמוע דברי תורה וכד' האם אנו נאמר שהועיל והוא לא בירך ברכות התורה ממילא יהיה אסור ללמד אותו תורה ודמי למה שנפסק בשו"ע או"ח </w:t>
      </w:r>
      <w:r>
        <w:rPr>
          <w:rStyle w:val="SmallSource"/>
        </w:rPr>
        <w:t xml:space="preserve">[קסג.ב בהג"ה.]</w:t>
      </w:r>
      <w:r>
        <w:t xml:space="preserve"> ואסור להאכיל למי שלא נטל ידיו משום לפני עור לא תתן מכשול ע"כ.</w:t>
      </w:r>
    </w:p>
    <w:p>
      <w:pPr>
        <w:pStyle w:val="Body"/>
        <w:bidi/>
      </w:pPr>
      <w:r>
        <w:rPr>
          <w:rStyle w:val="LeadWord"/>
        </w:rPr>
        <w:t xml:space="preserve">וכן</w:t>
      </w:r>
      <w:r>
        <w:t xml:space="preserve"> מבואר נמי כענין זה בשו"ע </w:t>
      </w:r>
      <w:r>
        <w:rPr>
          <w:rStyle w:val="SmallSource"/>
        </w:rPr>
        <w:t xml:space="preserve">[קסט.ב]</w:t>
      </w:r>
      <w:r>
        <w:t xml:space="preserve"> לא יתן לאכול אלא למי שיודע בו שיברך. ויש מקילין אם נותן לעני בתורת צדקה ע"כ.</w:t>
      </w:r>
    </w:p>
    <w:p>
      <w:pPr>
        <w:pStyle w:val="Body"/>
        <w:bidi/>
      </w:pPr>
      <w:r>
        <w:rPr>
          <w:rStyle w:val="LeadWord"/>
        </w:rPr>
        <w:t xml:space="preserve">וממילא</w:t>
      </w:r>
      <w:r>
        <w:t xml:space="preserve"> יש לדון הכא האם היה מותר ללמד תורה שאחד שאינו שומר תורה ומצות ואנו יודעים עליו שהוא לא יברך את ברכות התורה.</w:t>
      </w:r>
    </w:p>
    <w:p>
      <w:pPr>
        <w:pStyle w:val="SubHeading"/>
        <w:bidi/>
      </w:pPr>
      <w:r>
        <w:t xml:space="preserve">כוונה הופכית לא לצאת במצוה</w:t>
      </w:r>
    </w:p>
    <w:p>
      <w:pPr>
        <w:pStyle w:val="Body"/>
        <w:bidi/>
      </w:pPr>
      <w:r>
        <w:rPr>
          <w:rStyle w:val="LeadWord"/>
        </w:rPr>
        <w:t xml:space="preserve">בענין</w:t>
      </w:r>
      <w:r>
        <w:t xml:space="preserve"> תנאי במצות בגדרי דיני מצות צריכות כוונה.</w:t>
      </w:r>
    </w:p>
    <w:p>
      <w:pPr>
        <w:pStyle w:val="Body"/>
        <w:bidi/>
      </w:pPr>
      <w:r>
        <w:rPr>
          <w:rStyle w:val="LeadWord"/>
        </w:rPr>
        <w:t xml:space="preserve">הנה</w:t>
      </w:r>
      <w:r>
        <w:t xml:space="preserve"> בעיקר הענין הה של תנאי נמצא מבואר באבודרהם </w:t>
      </w:r>
      <w:r>
        <w:rPr>
          <w:rStyle w:val="SmallSource"/>
        </w:rPr>
        <w:t xml:space="preserve">[ הל' חוה"מ עמ' רסט.]</w:t>
      </w:r>
      <w:r>
        <w:t xml:space="preserve"> וז"ל וכתוב במזחור ויטרי המתפלל אם הציבור מבעוד יום מונה עמהם בלא ברכה ממה נפשך אמר אם אזכר הלילה בביתי אחזר ואברך כדין ונמצא שלא ברכתי ברכה לבטלה ואם אשכח הרי מניתי ימים ושבועות למצוה אבל הרמב"ם כתב </w:t>
      </w:r>
      <w:r>
        <w:rPr>
          <w:rStyle w:val="SmallSource"/>
        </w:rPr>
        <w:t xml:space="preserve">[תמידין ומסופין ז.כה]</w:t>
      </w:r>
      <w:r>
        <w:t xml:space="preserve"> שאם הוא ספר בלא ברכה יצא ע"כ.</w:t>
      </w:r>
    </w:p>
    <w:p>
      <w:pPr>
        <w:pStyle w:val="Body"/>
        <w:bidi/>
      </w:pPr>
      <w:r>
        <w:rPr>
          <w:rStyle w:val="LeadWord"/>
        </w:rPr>
        <w:t xml:space="preserve">ונמצא</w:t>
      </w:r>
      <w:r>
        <w:t xml:space="preserve"> מבואר לכאו' מדבירו שאכן שייך שאדם יעשה תנאי גבי ספירת העומר אם הוא יצא בכך י"ח או לא</w:t>
      </w:r>
    </w:p>
    <w:p>
      <w:pPr>
        <w:pStyle w:val="SubHeading"/>
        <w:bidi/>
      </w:pPr>
      <w:r>
        <w:t xml:space="preserve">בענין כוונה בשומע כעונה</w:t>
      </w:r>
    </w:p>
    <w:p>
      <w:pPr>
        <w:pStyle w:val="Body"/>
        <w:bidi/>
      </w:pPr>
      <w:r>
        <w:rPr>
          <w:rStyle w:val="LeadWord"/>
        </w:rPr>
        <w:t xml:space="preserve">הנה</w:t>
      </w:r>
      <w:r>
        <w:t xml:space="preserve"> את עיקר הדין של שומע כעונה אנו מוצאים בדברי הגמ' בסוכה </w:t>
      </w:r>
      <w:r>
        <w:rPr>
          <w:rStyle w:val="SmallSource"/>
        </w:rPr>
        <w:t xml:space="preserve">[לח:]</w:t>
      </w:r>
      <w:r>
        <w:t xml:space="preserve"> שמבואר שם "אמר ר''ש בן פזי אמר רבי יהושע בן לוי משום בר קפרא מנין לשומע כעונה דכתיב {מלכים ב כג-טז} את </w:t>
      </w:r>
      <w:r>
        <w:rPr>
          <w:rStyle w:val="SmallSource"/>
        </w:rPr>
        <w:t xml:space="preserve">[הדברים]</w:t>
      </w:r>
      <w:r>
        <w:t xml:space="preserve"> אשר קרא יאשיהו וכי יאשיהו קראן והלא שפן קראן דכתיב "ויקראהו שפן את כל הדברים האלה" לפני המלך אלא מכאן לשומע כעונה ודילמא בתר דקראנהו שפן קרא יאשיהו אמר רב אחא בר יעקב לא סלקא דעתך דכתיב {מלכים ב כב-יט} יען רך לבבך ותכנע לפני ה' בשמעך </w:t>
      </w:r>
      <w:r>
        <w:rPr>
          <w:rStyle w:val="SmallSource"/>
        </w:rPr>
        <w:t xml:space="preserve">(את הדברים האלה)</w:t>
      </w:r>
      <w:r>
        <w:t xml:space="preserve"> בשמעך ולא בקראך ע"כ.</w:t>
      </w:r>
    </w:p>
    <w:p>
      <w:pPr>
        <w:pStyle w:val="Body"/>
        <w:bidi/>
      </w:pPr>
      <w:r>
        <w:rPr>
          <w:rStyle w:val="LeadWord"/>
        </w:rPr>
        <w:t xml:space="preserve">נמצא</w:t>
      </w:r>
      <w:r>
        <w:t xml:space="preserve"> שלומדים אנו מן הדרשה ממה שכתוב שם שאף ששפן קרא שם את המגילה מ"מ זה חשיב כאילו הוא עצמו קרא – ומכאן אנו לומדים את עיקר הדין שבכל התורה אנו דנים ששומע כעונה.</w:t>
      </w:r>
    </w:p>
    <w:p>
      <w:pPr>
        <w:pStyle w:val="Body"/>
        <w:bidi/>
      </w:pPr>
      <w:r>
        <w:rPr>
          <w:rStyle w:val="LeadWord"/>
        </w:rPr>
        <w:t xml:space="preserve">והנה</w:t>
      </w:r>
      <w:r>
        <w:t xml:space="preserve"> יש לדון האם גם אדם שיוצא י"ח מצוה בדין שומע כעונה האם גביו אנו אומרים שהוא יצטרך לכוון בשעת קיום המצוה מלבד הכוונה לשמוע מן השני האם הוא יצטרך נמי לכוון לצאת י,ח המצוה או שמא הוא יכול לסמוך על הכוונה של מקיים המצוה ובכך די בזה כדי שהוא יצא י"ח ואין הוא עצמו צריך לכוון.</w:t>
      </w:r>
    </w:p>
    <w:p>
      <w:pPr>
        <w:pStyle w:val="Body"/>
        <w:bidi/>
      </w:pPr>
      <w:r>
        <w:rPr>
          <w:rStyle w:val="LeadWord"/>
        </w:rPr>
        <w:t xml:space="preserve">ובענין</w:t>
      </w:r>
      <w:r>
        <w:t xml:space="preserve"> זה לכאו' מתבאר מדברי הרמב"ם שאכן הוא צריך נמי לכוון לצאת בכך י"ח שכתב הרמב"ם </w:t>
      </w:r>
      <w:r>
        <w:rPr>
          <w:rStyle w:val="SmallSource"/>
        </w:rPr>
        <w:t xml:space="preserve">[ברכות א.יא]</w:t>
      </w:r>
      <w:r>
        <w:t xml:space="preserve"> כל השומע ברכה מן הברכות מתחלתה ועד סופה</w:t>
      </w:r>
    </w:p>
    <w:p>
      <w:pPr>
        <w:pStyle w:val="Body"/>
        <w:bidi/>
      </w:pPr>
      <w:r>
        <w:rPr>
          <w:rStyle w:val="LeadWord"/>
        </w:rPr>
        <w:t xml:space="preserve">ונתכוון</w:t>
      </w:r>
      <w:r>
        <w:t xml:space="preserve"> לצאת בה ידי חובתו יצא ואע''פ שלא ענה אמן. וכל העונה אמן אחר המברך הרי זה כמברך והוא שיהיה המברך חייב באותה ברכה ע"כ.</w:t>
      </w:r>
    </w:p>
    <w:p>
      <w:pPr>
        <w:pStyle w:val="Body"/>
        <w:bidi/>
      </w:pPr>
      <w:r>
        <w:rPr>
          <w:rStyle w:val="LeadWord"/>
        </w:rPr>
        <w:t xml:space="preserve">ולמד</w:t>
      </w:r>
      <w:r>
        <w:t xml:space="preserve"> בדבריו הב"י </w:t>
      </w:r>
      <w:r>
        <w:rPr>
          <w:rStyle w:val="SmallSource"/>
        </w:rPr>
        <w:t xml:space="preserve">[או"ח ריג. ד"ה ומ"ש רבינו.]</w:t>
      </w:r>
      <w:r>
        <w:t xml:space="preserve"> שכוונתו שאכן ארמינן שמה שכתב הרמב"ם "ונתכוון לצאת בה ידי חובה" היינו שהוא מכוון לצאת י"ח המצוה וממילא אמר הב"י שזה אתי כמא"ד מצות צירכות כוונה וכמו שנראה שכך ס"ל לרמב"ם </w:t>
      </w:r>
      <w:r>
        <w:rPr>
          <w:rStyle w:val="SmallSource"/>
        </w:rPr>
        <w:t xml:space="preserve">[בדבר שאין בו מעשה.]</w:t>
      </w:r>
      <w:r>
        <w:t xml:space="preserve"> אבל למא"ד מצות אי"צ כוונה אכן אמרינן שאין הוא צריך לכוון בשעה שהוא מקיים את המצוה הזאת שכן אפי' אם מי שמוציא אותו י"ח לא כיוון נמי יצא בכך וכ"ש שהשומע אינו צריך לכוון.</w:t>
      </w:r>
    </w:p>
    <w:p>
      <w:pPr>
        <w:pStyle w:val="Body"/>
        <w:bidi/>
      </w:pPr>
      <w:r>
        <w:rPr>
          <w:rStyle w:val="LeadWord"/>
        </w:rPr>
        <w:t xml:space="preserve">וכ"כ</w:t>
      </w:r>
      <w:r>
        <w:t xml:space="preserve"> נמי הב"י </w:t>
      </w:r>
      <w:r>
        <w:rPr>
          <w:rStyle w:val="SmallSource"/>
        </w:rPr>
        <w:t xml:space="preserve">[או"ח ריט. ד"ה ומ"ש אדוני אבי.]</w:t>
      </w:r>
      <w:r>
        <w:t xml:space="preserve"> וכן נקט נמי השו"ע </w:t>
      </w:r>
      <w:r>
        <w:rPr>
          <w:rStyle w:val="SmallSource"/>
        </w:rPr>
        <w:t xml:space="preserve">[ריג.ג]</w:t>
      </w:r>
      <w:r>
        <w:t xml:space="preserve"> וז"ל אין יוצא ידי חובתו בשמיעת הברכה אפילו יענה אמן אלא אם כן ששמעה מתחלתה ועד סופה ונתכוין לצאת בה ידי חובתו והמברך נתכוין גם כן להוציא ידי חובתו ע"כ.</w:t>
      </w:r>
    </w:p>
    <w:p>
      <w:pPr>
        <w:pStyle w:val="Body"/>
        <w:bidi/>
      </w:pPr>
      <w:r>
        <w:rPr>
          <w:rStyle w:val="LeadWord"/>
        </w:rPr>
        <w:t xml:space="preserve">וכתב</w:t>
      </w:r>
      <w:r>
        <w:t xml:space="preserve"> שם המ"ב </w:t>
      </w:r>
      <w:r>
        <w:rPr>
          <w:rStyle w:val="SmallSource"/>
        </w:rPr>
        <w:t xml:space="preserve">[שם ס"ק יח.]</w:t>
      </w:r>
      <w:r>
        <w:t xml:space="preserve"> וז"ל מדסתם משמע דאכל ברכות קאי ואפי' ברכות שהם דרבנן בעינן דוקא שיכוין לצאת ידי המצוה וכ"מ ברי"ט ס"ה ועיין לעיל סימן ס' במ"ב סק"י ובה"ל שם ובסימן רע"א בס"ו בבה"ל ד"ה וכגון ע"כ.</w:t>
      </w:r>
    </w:p>
    <w:p>
      <w:pPr>
        <w:pStyle w:val="Body"/>
        <w:bidi/>
      </w:pPr>
      <w:r>
        <w:rPr>
          <w:rStyle w:val="LeadWord"/>
        </w:rPr>
        <w:t xml:space="preserve">ואכן</w:t>
      </w:r>
      <w:r>
        <w:t xml:space="preserve"> בענין זה נראה כן נמי מדברי הכס"מ </w:t>
      </w:r>
      <w:r>
        <w:rPr>
          <w:rStyle w:val="SmallSource"/>
        </w:rPr>
        <w:t xml:space="preserve">[שם.]</w:t>
      </w:r>
      <w:r>
        <w:t xml:space="preserve"> שכתב שכל העונה אמן אחר המברך ה"ז כמברך ואם תאמר על כרחך בתנכוון לצאת עסקינן וא"כ מאי קמ"ל בעונה אמן הא אפי' לא ענה אמן אשומיענן רבבינו דיצא. ויש לאמר דכשנתכון ולא ענה אמן יצא ולא כמברך אי נמי אתא לאשמועינן דאע"ג דענה אמן צריך שיהיה המברך חייב באותה ברכה ע"כ. ונמצא שאכן פשיטא ליה לכס"מ כדבריו בב"י הנ"ל שאכן מיירי שהוא צריך לכוון נמי לצאת י"ח המצוה עצמה.</w:t>
      </w:r>
    </w:p>
    <w:p>
      <w:pPr>
        <w:pStyle w:val="Body"/>
        <w:bidi/>
      </w:pPr>
      <w:r>
        <w:rPr>
          <w:rStyle w:val="LeadWord"/>
        </w:rPr>
        <w:t xml:space="preserve">אומנם</w:t>
      </w:r>
      <w:r>
        <w:t xml:space="preserve"> יש מקום לפרש באופן אחר בדברי הרמב"ם שמה שכתב שהוא צריך לכוון אין הכוונה שהוא צריך לכוון לצאת בכך י"ח המצוה אלא די בזה שהוא מכוון לשמוע מפי המברך אף שאין הוא מכוון ממש לקיים את המצוה..</w:t>
      </w:r>
    </w:p>
    <w:p>
      <w:pPr>
        <w:pStyle w:val="Body"/>
        <w:bidi/>
      </w:pPr>
      <w:r>
        <w:rPr>
          <w:rStyle w:val="LeadWord"/>
        </w:rPr>
        <w:t xml:space="preserve">ואכן</w:t>
      </w:r>
      <w:r>
        <w:t xml:space="preserve"> ראיתי בענין זה בביאור שיטת הרמב"ם ב' נוסחאות בענין זה בתשובתיו שבאמת כביאור הנ"ל שהוא אכן צריך לכוון לצאת י"ח המצוה כן כתוב בשו"ת פאר הדור </w:t>
      </w:r>
      <w:r>
        <w:rPr>
          <w:rStyle w:val="SmallSource"/>
        </w:rPr>
        <w:t xml:space="preserve">[קא.]</w:t>
      </w:r>
      <w:r>
        <w:t xml:space="preserve"> בהוצאת מקיצי נרדמים וז"ל ועונה אמן או שמוע צריך בהכרח כוונה ואז יוצא י"ח ע"כ. ומבואר שלפי הנוסחא הזאת ברמב"ם אכן אמרינן שכדי שהוא יצא י"ח הוא צריך ממש כונה ונראה שמיירי התם בכוונה לצאת י"ח.</w:t>
      </w:r>
    </w:p>
    <w:p>
      <w:pPr>
        <w:pStyle w:val="Body"/>
        <w:bidi/>
      </w:pPr>
      <w:r>
        <w:rPr>
          <w:rStyle w:val="LeadWord"/>
        </w:rPr>
        <w:t xml:space="preserve">אומנם</w:t>
      </w:r>
      <w:r>
        <w:t xml:space="preserve"> בנוסחא לפנינו </w:t>
      </w:r>
      <w:r>
        <w:rPr>
          <w:rStyle w:val="SmallSource"/>
        </w:rPr>
        <w:t xml:space="preserve">[בשו"ת פאר הדור מהדורת מכון ירושלים שיצא לאור ע"י הראשל"צ הרב דוד יוסף.]</w:t>
      </w:r>
      <w:r>
        <w:t xml:space="preserve"> כתוב שם "העונה אמן או ישמע יצא י"ח" ע"כ.</w:t>
      </w:r>
    </w:p>
    <w:p>
      <w:pPr>
        <w:pStyle w:val="Body"/>
        <w:bidi/>
      </w:pPr>
      <w:r>
        <w:rPr>
          <w:rStyle w:val="LeadWord"/>
        </w:rPr>
        <w:t xml:space="preserve">ולפי</w:t>
      </w:r>
      <w:r>
        <w:t xml:space="preserve"> נוסח זה משמע שאכן אין הוא צריך לכוון כאשר הוא שומע את הברכה לצאת בכך י"ח אלא הוא בכל אופן יוצא בכך י"ח.</w:t>
      </w:r>
    </w:p>
    <w:p>
      <w:pPr>
        <w:pStyle w:val="Body"/>
        <w:bidi/>
      </w:pPr>
      <w:r>
        <w:rPr>
          <w:rStyle w:val="LeadWord"/>
        </w:rPr>
        <w:t xml:space="preserve">והיה</w:t>
      </w:r>
      <w:r>
        <w:t xml:space="preserve"> מקום לתלות את עיקר הנידון הכא האם הוא צריך ממש לכוון לצאת י"ח המצוה נמי כאשר הוא שומע את הברכה מחבירו בעיקר הנידון והחקירה שיש לדון בגדר הדין של שומע כעונה שיש לדון בזה האם כאשר הוא שומע ברכה מחבירו שהתבאר שאנו דנים שזה חשיב בכה"ג שהוא כעונה האם הכוונה שהוא ממש אמר את הברכה בפיו או שמא אין זה חשוב אלא רק שהוא קיים את המצוה אך אין זה חשוב שהוא אמר את זה בפיו.</w:t>
      </w:r>
    </w:p>
    <w:p>
      <w:pPr>
        <w:pStyle w:val="Body"/>
        <w:bidi/>
      </w:pPr>
      <w:r>
        <w:rPr>
          <w:rStyle w:val="LeadWord"/>
        </w:rPr>
        <w:t xml:space="preserve">וכידוע</w:t>
      </w:r>
      <w:r>
        <w:t xml:space="preserve"> שדבר זה הוא מח' בין רש"י לתוס' שנח' במי שעומד בתפלת שומ"ע והגיע הש"ץ לקדושה האם הוא יפסיק וישמע את הקדושה מפי הש"ץ כדין שומע כעונה או שמא אין הוא יכול לעשות כן וימשיך בתפלתו.</w:t>
      </w:r>
    </w:p>
    <w:p>
      <w:pPr>
        <w:pStyle w:val="Body"/>
        <w:bidi/>
      </w:pPr>
      <w:r>
        <w:rPr>
          <w:rStyle w:val="LeadWord"/>
        </w:rPr>
        <w:t xml:space="preserve">שכן</w:t>
      </w:r>
      <w:r>
        <w:t xml:space="preserve"> כתבו התוס' </w:t>
      </w:r>
      <w:r>
        <w:rPr>
          <w:rStyle w:val="SmallSource"/>
        </w:rPr>
        <w:t xml:space="preserve">[ברכות כא: וסוכה לח.]</w:t>
      </w:r>
      <w:r>
        <w:t xml:space="preserve"> וז"ל מי שאינו יודע לקרות ולא לענות אם שמע וכיון את לבו לשמוע אף על פי שלא ענה יצא וכן למתפללין בצבור ושליח צבור אומר קדושה או יהא שמיה רבא מברך ישתקו מתפלתן וישמעו והרי הן כעונין ולכשיגמור קדושה יחזרו לתפלתן וכן יסד רב יהודאי גאון בה''ג כדפירש בקונטרס.</w:t>
      </w:r>
    </w:p>
    <w:p>
      <w:pPr>
        <w:pStyle w:val="Body"/>
        <w:bidi/>
      </w:pPr>
      <w:r>
        <w:rPr>
          <w:rStyle w:val="LeadWord"/>
        </w:rPr>
        <w:t xml:space="preserve">וקשה</w:t>
      </w:r>
      <w:r>
        <w:t xml:space="preserve"> מהא דאמרינן פרק מי שמתו </w:t>
      </w:r>
      <w:r>
        <w:rPr>
          <w:rStyle w:val="SmallSource"/>
        </w:rPr>
        <w:t xml:space="preserve">(ברכות דף כא:)</w:t>
      </w:r>
      <w:r>
        <w:t xml:space="preserve"> אם יכול להתחיל ולגמור עד שלא יגיע שליח צבור לקדושה יתפלל ואם לאו לא יתפלל וי''א שם כן במודים ולמה לן כולי האי יתפלל כדרכו ולכשיגיע שם ישתוק אלא ודאי אם היה שותק היתה שמיעתו הפסקת תפלתו ומיהו שמא אע''ג דשומע כעונה מ''מ עונה עדיף ומצוה מן המובחר ע"כ.</w:t>
      </w:r>
    </w:p>
    <w:p>
      <w:pPr>
        <w:pStyle w:val="Body"/>
        <w:bidi/>
      </w:pPr>
      <w:r>
        <w:rPr>
          <w:rStyle w:val="LeadWord"/>
        </w:rPr>
        <w:t xml:space="preserve">ונמצא</w:t>
      </w:r>
      <w:r>
        <w:t xml:space="preserve"> שנח' בדבר שאליבא דרש"י אמרינן ששאכן באותה העת ישתוק ויצא בכך י"ח שומע כעונה אומנם מאידך התוס' פליגי על כך ואומרים שאם הוא ישתוק יחשב לו להפסק באמצע תפלתו ולכך אמרינן שאדרבא עדיף שלא יפסיק וישמע כדי שלא תיהיה לו הפסקה באמצע תפלתו.</w:t>
      </w:r>
    </w:p>
    <w:p>
      <w:pPr>
        <w:pStyle w:val="Body"/>
        <w:bidi/>
      </w:pPr>
      <w:r>
        <w:rPr>
          <w:rStyle w:val="LeadWord"/>
        </w:rPr>
        <w:t xml:space="preserve">ויש</w:t>
      </w:r>
      <w:r>
        <w:t xml:space="preserve"> מקום שעיקר שורש פלגתותם הוא בעיקר הדין של שומע כעונה שלדברי רש"י ודעימיה אמרינן שהגדר של שומע כעונה שחשיב רק שהמצוה מתייחסת אילו אבל לא שהוא הוציא ממש מפיו ולכך זהו הטעם שאין זה חשוב להפסק כאשר הוא שומע את הקדושה מפי החזן. אומנם לדברי התוס'' שס"ל שזה כן חשיב להפסק נראה שהם לומדים שזה חשיב שהוא ממש מוציא את זה מפיו ולכך זהו הטעם שזה חשיב להפסק.</w:t>
      </w:r>
    </w:p>
    <w:p>
      <w:pPr>
        <w:pStyle w:val="Body"/>
        <w:bidi/>
      </w:pPr>
      <w:r>
        <w:rPr>
          <w:rStyle w:val="LeadWord"/>
        </w:rPr>
        <w:t xml:space="preserve">ונראה</w:t>
      </w:r>
      <w:r>
        <w:t xml:space="preserve"> שיש להוסיף שנראה שתוס' אזלי בזה לשתטייהו במה שכתבו בביאור בגמ' בברכות </w:t>
      </w:r>
      <w:r>
        <w:rPr>
          <w:rStyle w:val="SmallSource"/>
        </w:rPr>
        <w:t xml:space="preserve">[כ:]</w:t>
      </w:r>
      <w:r>
        <w:t xml:space="preserve"> שמבואר שם במשנה "בעל קרי מהרהר בלבו ואינו מברך לא לפניה ולא לאחריה ועל המזון מברך לאחריו ואינו מברך לפניו רבי יהודה אומר מברך לפניהם ולאחריהם".</w:t>
      </w:r>
    </w:p>
    <w:p>
      <w:pPr>
        <w:pStyle w:val="Body"/>
        <w:bidi/>
      </w:pPr>
      <w:r>
        <w:rPr>
          <w:rStyle w:val="LeadWord"/>
        </w:rPr>
        <w:t xml:space="preserve">ודייקה</w:t>
      </w:r>
      <w:r>
        <w:t xml:space="preserve"> הגמ' אמר רבינא זאת אומרת הרהור כדבור דמי דאי סלקא דעתך לאו כדבור דמי למה מהרהר אלא מאי הרהור כדבור דמי יוציא בשפתיו כדאשכחן בסיני ע"כ.</w:t>
      </w:r>
    </w:p>
    <w:p>
      <w:pPr>
        <w:pStyle w:val="Body"/>
        <w:bidi/>
      </w:pPr>
      <w:r>
        <w:rPr>
          <w:rStyle w:val="LeadWord"/>
        </w:rPr>
        <w:t xml:space="preserve">ובביאור</w:t>
      </w:r>
      <w:r>
        <w:t xml:space="preserve"> התירוץ של הגמ' שאמרה כדאשכן בסיני ביאורו התוס' שם וז"ל פירוש אף ע''ג דכדבור דמי לענין שיצא מ''מ לאו כדבור דמי לענין שיהא בעל קרי אסור להרהר כדאשכחן בסיני דהיה שם דבור והיו צריכין לטבול ואע''פ שהיו שותקין שומע כעונה ע"כ.</w:t>
      </w:r>
    </w:p>
    <w:p>
      <w:pPr>
        <w:pStyle w:val="Body"/>
        <w:bidi/>
      </w:pPr>
      <w:r>
        <w:rPr>
          <w:rStyle w:val="LeadWord"/>
        </w:rPr>
        <w:t xml:space="preserve">שמתבאר</w:t>
      </w:r>
      <w:r>
        <w:t xml:space="preserve"> מדברי התוס' שהם מחלקים בין הדין של הרהור כדיבור ששם אין זה חשב לגמרי כדיבור ולכך זהו הטעם שזה לא נאסר לבעל קרי להרהר כיון שאין זה חשוב ממש לדיבור שהוא מדבר ולכך זהו הטעם שזה לא נאסר לבעל קרי משא"כ גבי הדין של שומע כעונה וכמו שהיה בסיני שם זה ממש חשוב לדיבור ולכך זהו הטעם ששם הם נצטוו לפרוש מאשה וכמו שמבואר בגמ' בשבת </w:t>
      </w:r>
      <w:r>
        <w:rPr>
          <w:rStyle w:val="SmallSource"/>
        </w:rPr>
        <w:t xml:space="preserve">[פו:]</w:t>
      </w:r>
      <w:r>
        <w:t xml:space="preserve"> עיי"ש כיון ששם שזה היה בצורה של שומע כעונה לכך אנו מחשיבים את זה ממש לדיבור גמור וזה אמסור לבעל קרי.</w:t>
      </w:r>
    </w:p>
    <w:p>
      <w:pPr>
        <w:pStyle w:val="Body"/>
        <w:bidi/>
      </w:pPr>
      <w:r>
        <w:rPr>
          <w:rStyle w:val="LeadWord"/>
        </w:rPr>
        <w:t xml:space="preserve">ונראה</w:t>
      </w:r>
      <w:r>
        <w:t xml:space="preserve"> שמח' של רש"י והתוס' היא נמצאת נמי בדברי האחרונים בעיקר הגדר של שומע כעונה שכן כתב הבית הלוי </w:t>
      </w:r>
      <w:r>
        <w:rPr>
          <w:rStyle w:val="SmallSource"/>
        </w:rPr>
        <w:t xml:space="preserve">[בסוף בראישת בסוף הקונט' בענין חנוכה.]</w:t>
      </w:r>
      <w:r>
        <w:t xml:space="preserve"> שאנו אומרים שהשמיעה היא עצם המצוה היינו שיש סוג כזה של דיבור ויש נמי שמיעה ואותה שמיעה - חשובה היא ממש לדיבור.</w:t>
      </w:r>
    </w:p>
    <w:p>
      <w:pPr>
        <w:pStyle w:val="Body"/>
        <w:bidi/>
      </w:pPr>
      <w:r>
        <w:rPr>
          <w:rStyle w:val="LeadWord"/>
        </w:rPr>
        <w:t xml:space="preserve">והביא</w:t>
      </w:r>
      <w:r>
        <w:t xml:space="preserve"> ראיה לדבריו שכן אמרינן בסוטה </w:t>
      </w:r>
      <w:r>
        <w:rPr>
          <w:rStyle w:val="SmallSource"/>
        </w:rPr>
        <w:t xml:space="preserve">[לח:]</w:t>
      </w:r>
      <w:r>
        <w:t xml:space="preserve"> גבי הדין של ברכת כהנים שכתוב שם "אמור אליהם" ודרשו שם בקול רם והיינו שיש דין לאמר לכהנים להקריא את הפס' בקול רם וזהו חלק מן המצוה של ברכת כהנים שיאמרו בקול רם.</w:t>
      </w:r>
    </w:p>
    <w:p>
      <w:pPr>
        <w:pStyle w:val="Body"/>
        <w:bidi/>
      </w:pPr>
      <w:r>
        <w:rPr>
          <w:rStyle w:val="LeadWord"/>
        </w:rPr>
        <w:t xml:space="preserve">ולכך</w:t>
      </w:r>
      <w:r>
        <w:t xml:space="preserve"> מבואר שזהו הטעם שאין אנו אורמים את הדין של שומע כעונה גבי ברכת כהנים – היינו שכהן לא יכול לצאת י"ח המצוה כאשר הוא שומע את הברכה מפי חבירו הכהן שמברך אותה כיון שיש את הדין של קול רם ואליו גבי השמיעה זאת זה רק חשוב שהוא שמע את זה הברכה מפי חבירו וזה חשוב שהוא אף אמר אותה בפיו אך עדיין חסר כאן בעיקר הדין שצריך לאומרה בקול רם.</w:t>
      </w:r>
    </w:p>
    <w:p>
      <w:pPr>
        <w:pStyle w:val="Body"/>
        <w:bidi/>
      </w:pPr>
      <w:r>
        <w:rPr>
          <w:rStyle w:val="LeadWord"/>
        </w:rPr>
        <w:t xml:space="preserve">אומנם</w:t>
      </w:r>
      <w:r>
        <w:t xml:space="preserve"> החזו"א </w:t>
      </w:r>
      <w:r>
        <w:rPr>
          <w:rStyle w:val="SmallSource"/>
        </w:rPr>
        <w:t xml:space="preserve">[או"ח כט. א- ג]</w:t>
      </w:r>
      <w:r>
        <w:t xml:space="preserve"> האריך לחלוק על יסוד זה של הבית הלוי שבדין הזה של שומע כעונה אנו מש מחשיבים את זה כשמיעה של דיבור</w:t>
      </w:r>
    </w:p>
    <w:p>
      <w:pPr>
        <w:pStyle w:val="Body"/>
        <w:bidi/>
      </w:pPr>
      <w:r>
        <w:rPr>
          <w:rStyle w:val="LeadWord"/>
        </w:rPr>
        <w:t xml:space="preserve">ולכוא'</w:t>
      </w:r>
      <w:r>
        <w:t xml:space="preserve"> עיקר הספק הכא נראה שהוא תלוי ועומד בגדר הדין של שומע כעונה האם אנו דנים אותו שהוא ממש הוציא הדיבור מפיו או שמא אי"ז חשוב שהוא הוציא את הדיבור מפיו ממש אלא שרק הדיבור של המשיע מתחייס אילו ולכך זהו הטעם שהוא יוצא בכך י"ח או שמא אנו מחשיבים שהוא ממש הוציא את הדיבור מפיו ממש.</w:t>
      </w:r>
    </w:p>
    <w:p>
      <w:pPr>
        <w:pStyle w:val="Body"/>
        <w:bidi/>
      </w:pPr>
      <w:r>
        <w:rPr>
          <w:rStyle w:val="LeadWord"/>
        </w:rPr>
        <w:t xml:space="preserve">שאם</w:t>
      </w:r>
      <w:r>
        <w:t xml:space="preserve"> אמרינן שהדיבור וקיום המצוה רק מתחייסת אילו והוא לא עסק בעצם המצוה לכאו' יותר מסתר שאין הוא ממש צריך לכוון לכך שמסתבר שעיקר הכוונה האמורה היא אצל מי שמתעסק בפועל ועושה את המעשה מצוה.</w:t>
      </w:r>
    </w:p>
    <w:p>
      <w:pPr>
        <w:pStyle w:val="Body"/>
        <w:bidi/>
      </w:pPr>
      <w:r>
        <w:rPr>
          <w:rStyle w:val="LeadWord"/>
        </w:rPr>
        <w:t xml:space="preserve">אומנם</w:t>
      </w:r>
      <w:r>
        <w:t xml:space="preserve"> אי נימא שזה חשיב ממש שהוא אמר את הדיבור הזה בעצמו וכאשר הוא יצא בשומע כעונה חשיב שהוא ממש אמר את הדבר בפיו ממילא נימא שהוא אכן יצטרך לכוון לקיום המצוה כמי שאומר את הדבר הזה בפיו.</w:t>
      </w:r>
    </w:p>
    <w:p>
      <w:pPr>
        <w:pStyle w:val="Body"/>
        <w:bidi/>
      </w:pPr>
      <w:r>
        <w:rPr>
          <w:rStyle w:val="LeadWord"/>
        </w:rPr>
        <w:t xml:space="preserve">אומנם</w:t>
      </w:r>
      <w:r>
        <w:t xml:space="preserve"> מ"מ התבאר בפשטות מדברי השו"ע כמו שהתבאר שאין הוא יוצא י,ח בברכת חבירו אא"כ הוא ממש מכוון אומנם אם הוא לא כוון בברכת חבירו לא יצא י"ח.</w:t>
      </w:r>
    </w:p>
    <w:p>
      <w:pPr>
        <w:pStyle w:val="Body"/>
        <w:bidi/>
      </w:pPr>
      <w:r>
        <w:rPr>
          <w:rStyle w:val="LeadWord"/>
        </w:rPr>
        <w:t xml:space="preserve">ועל</w:t>
      </w:r>
      <w:r>
        <w:t xml:space="preserve"> כך יש לתמוה שכן כתבו הרע"א </w:t>
      </w:r>
      <w:r>
        <w:rPr>
          <w:rStyle w:val="SmallSource"/>
        </w:rPr>
        <w:t xml:space="preserve">[ריג.]</w:t>
      </w:r>
      <w:r>
        <w:t xml:space="preserve"> וכן המגן גיבורים </w:t>
      </w:r>
      <w:r>
        <w:rPr>
          <w:rStyle w:val="SmallSource"/>
        </w:rPr>
        <w:t xml:space="preserve">[שם ס"ק ג.]</w:t>
      </w:r>
      <w:r>
        <w:t xml:space="preserve"> וכן הפמ"ג </w:t>
      </w:r>
      <w:r>
        <w:rPr>
          <w:rStyle w:val="SmallSource"/>
        </w:rPr>
        <w:t xml:space="preserve">[במשב"ז ס"ק ג.]</w:t>
      </w:r>
      <w:r>
        <w:t xml:space="preserve"> לתמוה לכאו' הרי דעת המ"א בשם הרדב"ז שאנו אומרים שבמצות שהם מדרבנן אי"צ כוונה ורק במצוות דאו' בעינן כוונה ועוד שואל המגן גיבורים הרי דעת הרמב"ם </w:t>
      </w:r>
      <w:r>
        <w:rPr>
          <w:rStyle w:val="SmallSource"/>
        </w:rPr>
        <w:t xml:space="preserve">[כך הוא בין עיין בדבריו בסימן ס.]</w:t>
      </w:r>
      <w:r>
        <w:t xml:space="preserve"> שמצות אי"צ כוונה וממילא תמוה שלמה הכא השומע צריך לכוון לדברי המברך.</w:t>
      </w:r>
    </w:p>
    <w:p>
      <w:pPr>
        <w:pStyle w:val="Body"/>
        <w:bidi/>
      </w:pPr>
      <w:r>
        <w:rPr>
          <w:rStyle w:val="LeadWord"/>
        </w:rPr>
        <w:t xml:space="preserve">וכתב</w:t>
      </w:r>
      <w:r>
        <w:t xml:space="preserve"> המגן גיבורים בענין זה לחדש שאנו אומרים שבמצות כאלה שהוא עצמו בקי ויכול הוא נמי לברך אותם אז אנו דנםי ואומרים שהוא עצמו יברך אותם ועיקר המעליתא שהוא דוקא זה שיברך את הברכות הללו ולא ישמע מאחרים ולכך אמרינן שיש רעותא בזה שהוא שומע את הברכה מאחר כיון שיותר טוב שהוא היה מברך את אותה הברכה דוקא בעצמו ולא ע"י מה שהוא שומע מאחרים ולכך זהו הטעם שאין הוא יוצא בברכת חבירו אלא א"כ הוא ממש מכוון לשומע את הברכה מפי חבירו ולצאת בה י"ח המצוה.</w:t>
      </w:r>
    </w:p>
    <w:p>
      <w:pPr>
        <w:pStyle w:val="Body"/>
        <w:bidi/>
      </w:pPr>
      <w:r>
        <w:rPr>
          <w:rStyle w:val="LeadWord"/>
        </w:rPr>
        <w:t xml:space="preserve">אך</w:t>
      </w:r>
      <w:r>
        <w:t xml:space="preserve"> חידוש גדול מצאתי בענין זה בדברי השועה"ר </w:t>
      </w:r>
      <w:r>
        <w:rPr>
          <w:rStyle w:val="SmallSource"/>
        </w:rPr>
        <w:t xml:space="preserve">[שם סעיף ד.]</w:t>
      </w:r>
      <w:r>
        <w:t xml:space="preserve"> שכתב שהועיל ויש אומרים שבמצות שהם מדבריהם אי"צ כוונה לכך אמרינן שגם אם הוא לא נתכוון לצאת כלל י"ח בברכה מ"מ אמרינן שהוא יצא בכך.</w:t>
      </w:r>
    </w:p>
    <w:p>
      <w:pPr>
        <w:pStyle w:val="Body"/>
        <w:bidi/>
      </w:pPr>
      <w:r>
        <w:rPr>
          <w:rStyle w:val="LeadWord"/>
        </w:rPr>
        <w:t xml:space="preserve">וז"ל</w:t>
      </w:r>
      <w:r>
        <w:t xml:space="preserve"> אין אדם יוצא ידי חובתו בשמיעת הברכה אפילו ענה אמן אלא א"כ שמעה מתחילתה ועד סופה ונתכוין לצאת בה ידי חובתו והמברך נתכוין להוציאו. ואז יוצא ידי חובתו בדיעבד אפילו לא ענה אמן. (ולדברי האומרים שמצות של דבריהם א"צ כוונה אע"פ שלא נתכוין המברך להוציאו וגם הוא לא נתכוין לצאת בה יצא בין בברכה אחרונה בין בברכה ראשונה כגון מי שנטל פרי בידו לאכלו או מצוה לעשותו וקודם שהספיק לברך שמע ברכה זו מפי אחר המברך לעצמו אין צריך לברך ויש לחוש לדבריהם וליזהר שלא ליכנס בספק ברכה לבטלה) ע"כ.</w:t>
      </w:r>
    </w:p>
    <w:p>
      <w:pPr>
        <w:pStyle w:val="Body"/>
        <w:bidi/>
      </w:pPr>
      <w:r>
        <w:rPr>
          <w:rStyle w:val="LeadWord"/>
        </w:rPr>
        <w:t xml:space="preserve">נמצא</w:t>
      </w:r>
      <w:r>
        <w:t xml:space="preserve"> שהוא לא הלך ולא היה ניח"ל בתירוצו של המגן גיבורים הנ"ל ואכן יש בו מן הדחוק שבאמת אם אין צריך כונה במצות שהם מדרבנן מה מקום יש לחלק בזה בין מצות שהוא ידוע ויוכל להוציא את עצמו י"ח לבין מצות שאין הוא יודע ויכלו להוציא את עצמו בהם ולכאו' אין כל סברא בחילוק הזה וצ"ע.</w:t>
      </w:r>
    </w:p>
    <w:p>
      <w:pPr>
        <w:pStyle w:val="Body"/>
        <w:bidi/>
      </w:pPr>
      <w:r>
        <w:rPr>
          <w:rStyle w:val="LeadWord"/>
        </w:rPr>
        <w:t xml:space="preserve">והנה</w:t>
      </w:r>
      <w:r>
        <w:t xml:space="preserve"> ראיתי בספר יום תרועה </w:t>
      </w:r>
      <w:r>
        <w:rPr>
          <w:rStyle w:val="SmallSource"/>
        </w:rPr>
        <w:t xml:space="preserve">[ר"ה כט.]</w:t>
      </w:r>
      <w:r>
        <w:t xml:space="preserve"> שהוא כתב לתמוה על מה שמבואר שם בגמ' היה עובר אחורי בית הכנסת או שהיה ביתו סמוך לבית הכנסת ושמע קול שופר או קול מגילה אם כוון לבו יצא ואם לאו לא יצא ע"כ.</w:t>
      </w:r>
    </w:p>
    <w:p>
      <w:pPr>
        <w:pStyle w:val="Body"/>
        <w:bidi/>
      </w:pPr>
      <w:r>
        <w:rPr>
          <w:rStyle w:val="LeadWord"/>
        </w:rPr>
        <w:t xml:space="preserve">ומבואר</w:t>
      </w:r>
      <w:r>
        <w:t xml:space="preserve"> מזה שאפי' כאשר הוא לא תקע בעצמו או קיים את המצוה ממש בגופו אאל רק שמע מפי אחרים מבואר מדברי הברייתא שהוא אכן יוצא בכך י"ח ותמה הכפו"ת שזה ניחא שיש מקום לאמר שהוא אכן יצא כאשר מ"מ הוא עסק כאן במצוה ועשה איזה מעשה מצוה כל דהוא אומנם הכא הרי הוא רק שמע מפי אחר את התקיע ואיך א,כ נימא על כך שהוא יוצא בכך י,ח.</w:t>
      </w:r>
    </w:p>
    <w:p>
      <w:pPr>
        <w:pStyle w:val="Body"/>
        <w:bidi/>
      </w:pPr>
      <w:r>
        <w:rPr>
          <w:rStyle w:val="LeadWord"/>
        </w:rPr>
        <w:t xml:space="preserve">ומצינו</w:t>
      </w:r>
      <w:r>
        <w:t xml:space="preserve"> בעיקר הענין הזה כמה מהלכים בדברי האחרונים שהשפת אמת </w:t>
      </w:r>
      <w:r>
        <w:rPr>
          <w:rStyle w:val="SmallSource"/>
        </w:rPr>
        <w:t xml:space="preserve">[שם.]</w:t>
      </w:r>
    </w:p>
    <w:p>
      <w:pPr>
        <w:pStyle w:val="Body"/>
        <w:bidi/>
      </w:pPr>
      <w:r>
        <w:rPr>
          <w:rStyle w:val="LeadWord"/>
        </w:rPr>
        <w:t xml:space="preserve">והנה</w:t>
      </w:r>
      <w:r>
        <w:t xml:space="preserve"> עוד יש להביא בענין זה את מה שהתבאר בדברי הירושלמי </w:t>
      </w:r>
      <w:r>
        <w:rPr>
          <w:rStyle w:val="SmallSource"/>
        </w:rPr>
        <w:t xml:space="preserve">[ברכות ז.הלכה ג]</w:t>
      </w:r>
    </w:p>
    <w:p>
      <w:pPr>
        <w:pStyle w:val="SubHeading"/>
        <w:bidi/>
      </w:pPr>
      <w:r>
        <w:t xml:space="preserve">כוונה במצות שנעשות ע"י שליח</w:t>
      </w:r>
    </w:p>
    <w:p>
      <w:pPr>
        <w:pStyle w:val="Body"/>
        <w:bidi/>
      </w:pPr>
      <w:r>
        <w:rPr>
          <w:rStyle w:val="LeadWord"/>
        </w:rPr>
        <w:t xml:space="preserve">הנה</w:t>
      </w:r>
      <w:r>
        <w:t xml:space="preserve"> עוד יש לנו לדון בענין זה גבי מצות שהאדם מקיים את עיקר המצוה ע"י שליח שהדין הוא שהשליח הוא זה שצריך לברך ורק המשלח חשיב ליה שהוא זה שקיים את המצוה האם אמרינן ששבכה"ג ארינן נמי שהמשלח הוא זה שצריך לכוון או שמא די במה שהמשל מכוון.</w:t>
      </w:r>
    </w:p>
    <w:p>
      <w:pPr>
        <w:pStyle w:val="Body"/>
        <w:bidi/>
      </w:pPr>
      <w:r>
        <w:rPr>
          <w:rStyle w:val="LeadWord"/>
        </w:rPr>
        <w:t xml:space="preserve">והנה</w:t>
      </w:r>
      <w:r>
        <w:t xml:space="preserve"> ישנם כמו מצוות שאנו מוצאים גביהם שכאשר אדם מקיים אותם ע"י שליח אז ארמינן שהשליח הוא זה שמברך כוגן גבי בדיקת חמץ שנפסק </w:t>
      </w:r>
      <w:r>
        <w:rPr>
          <w:rStyle w:val="SmallSource"/>
        </w:rPr>
        <w:t xml:space="preserve">[או"ח תלב.]</w:t>
      </w:r>
    </w:p>
    <w:p>
      <w:pPr>
        <w:pStyle w:val="SubHeading"/>
        <w:bidi/>
      </w:pPr>
      <w:r>
        <w:t xml:space="preserve">בענין אמירת לשם יחוד והמסתעף</w:t>
      </w:r>
    </w:p>
    <w:p>
      <w:pPr>
        <w:pStyle w:val="Body"/>
        <w:bidi/>
      </w:pPr>
      <w:r>
        <w:rPr>
          <w:rStyle w:val="LeadWord"/>
        </w:rPr>
        <w:t xml:space="preserve">הנה</w:t>
      </w:r>
      <w:r>
        <w:t xml:space="preserve"> ידועים בענין אמירת הלשם יחוד דברי הנודע ביהודה שכתב בענין אמרית הנוסח של הלשם יחוד דברים חריפים ביותר וז,ל </w:t>
      </w:r>
      <w:r>
        <w:rPr>
          <w:rStyle w:val="SmallSource"/>
        </w:rPr>
        <w:t xml:space="preserve">[יו"ד קמא צג.]</w:t>
      </w:r>
      <w:r>
        <w:t xml:space="preserve"> בענין דבריו שצריך להוציא מפיו שעושה הכונה על פי הסוד ומביא ראיה מריש זבחים </w:t>
      </w:r>
      <w:r>
        <w:rPr>
          <w:rStyle w:val="SmallSource"/>
        </w:rPr>
        <w:t xml:space="preserve">[ב:]</w:t>
      </w:r>
      <w:r>
        <w:t xml:space="preserve"> שבגט צריך שיאמר בפירוש שעושה לשם גירושין וכן בנדר גמר בלבו צריך שיוציא בשפתיו ע"כ דברי מעלתו.</w:t>
      </w:r>
    </w:p>
    <w:p>
      <w:pPr>
        <w:pStyle w:val="Body"/>
        <w:bidi/>
      </w:pPr>
      <w:r>
        <w:rPr>
          <w:rStyle w:val="LeadWord"/>
        </w:rPr>
        <w:t xml:space="preserve">ואני</w:t>
      </w:r>
      <w:r>
        <w:t xml:space="preserve"> אומר ממקום שהביא ראיה משם הוא סתירה דהרי מחלק שם בין אשה לקדשים. דאשה סתמא לאו לגירושין עומדת ולכך צריך שיאמר בפה וקדשים להכי סתמן כשרים לפי שסתמא לשמן עומדים וא"כ מצות שלנו קדשים נינהו קדשי גבוה וסתמא לשמן עומדים. ומה שהביא מנדרים לא הביא אלא שמחשבה בלי דיבור אינו כלום אבל מעשה בדבר שסתמא לשמה לא בעי שום סיוע.</w:t>
      </w:r>
    </w:p>
    <w:p>
      <w:pPr>
        <w:pStyle w:val="Body"/>
        <w:bidi/>
      </w:pPr>
      <w:r>
        <w:rPr>
          <w:rStyle w:val="LeadWord"/>
        </w:rPr>
        <w:t xml:space="preserve">ואני</w:t>
      </w:r>
      <w:r>
        <w:t xml:space="preserve"> אומר ק"ו הדברים אם בקדשים אף שודאי מצוה שיעשה בפירוש לשמה וכמו שאמרו בזבחים שם לשם ששה דברים הזבח נזבח וכו'. מ"מ אתנו בי"ד שלא לימא לשמו דלמא אתי למימר שלא לשמו כדמפורש שם בתוס' בזבחים ב: ד"ה קיימי בי"ד] רק יעשה העבודה ולא יחשוב כלל ואני אומר אם חשו התם שלא יאמר לשמו פן יאמר שלא לשמו וכן שלא יחשוב לשמו פן יחשוב שלא לשמו אף שהוא חשש חוק שיטעה בין לשמו לשלא לשמה.</w:t>
      </w:r>
    </w:p>
    <w:p>
      <w:pPr>
        <w:pStyle w:val="Body"/>
        <w:bidi/>
      </w:pPr>
      <w:r>
        <w:rPr>
          <w:rStyle w:val="LeadWord"/>
        </w:rPr>
        <w:t xml:space="preserve">ק"ו</w:t>
      </w:r>
      <w:r>
        <w:t xml:space="preserve"> בכוונת התפלה והמצות שיש בהם כמה עיקולי ופשורי וכמה</w:t>
      </w:r>
    </w:p>
    <w:p>
      <w:pPr>
        <w:pStyle w:val="Body"/>
        <w:bidi/>
      </w:pPr>
      <w:r>
        <w:rPr>
          <w:rStyle w:val="LeadWord"/>
        </w:rPr>
        <w:t xml:space="preserve">חשש</w:t>
      </w:r>
      <w:r>
        <w:t xml:space="preserve"> קיצוץ בנטיעות כאשר ראינו כל זה במופת פשיטא שלא יכון כלל ודי שעושה המצוה לשם ממצות.</w:t>
      </w:r>
    </w:p>
    <w:p>
      <w:pPr>
        <w:pStyle w:val="Body"/>
        <w:bidi/>
      </w:pPr>
      <w:r>
        <w:rPr>
          <w:rStyle w:val="LeadWord"/>
        </w:rPr>
        <w:t xml:space="preserve">ומ"ש</w:t>
      </w:r>
      <w:r>
        <w:t xml:space="preserve"> מעלתו שטוב להיות הקשר אמיץ בדיבור ומחשבה ומעשה הנה אנשי כנה"ג הם תיקנו לנו תפלות וברכות </w:t>
      </w:r>
      <w:r>
        <w:rPr>
          <w:rStyle w:val="SmallSource"/>
        </w:rPr>
        <w:t xml:space="preserve">[עיין ברכות לג: ומגילה יז.]</w:t>
      </w:r>
      <w:r>
        <w:t xml:space="preserve"> וליכא מידי שלא רמיזא בנוסח התפלה והברכה – וברכה הוא התעוררות הדיבור והמחשבה וכל מצוה שיש ברכה לפניה אין צריך לאמר שום דבר לפניה רק הברכה וכל דבר שאין ברכה לפניה אני נוהג לאמר הנני עושה דבר זה לקיים מצות בוראי ובזה די ואי"צ יותר והכונה הוא רק בפירוש המלות וכל התיקונים למעלשה נעשים ממילא ע"י מעשינו ע"כ דבריו. וע"ע לו עוד בדבריו במה שכתב </w:t>
      </w:r>
      <w:r>
        <w:rPr>
          <w:rStyle w:val="SmallSource"/>
        </w:rPr>
        <w:t xml:space="preserve">[או"ח תנינא קז.]</w:t>
      </w:r>
    </w:p>
    <w:p>
      <w:pPr>
        <w:pStyle w:val="Body"/>
        <w:bidi/>
      </w:pPr>
      <w:r>
        <w:rPr>
          <w:rStyle w:val="LeadWord"/>
        </w:rPr>
        <w:t xml:space="preserve">ומתבאר</w:t>
      </w:r>
      <w:r>
        <w:t xml:space="preserve"> מדבריו שישנם כמה חששות שאותם הוא העלה גבי הענין הזה של אמירת נוסח לשם יחוד ואכן אנו מוצאים בדברי רבתוניו שהאריכו להשיב על דבריו ובפשט הגה"ק ר' חים מצרנוביל האריך בסוה"ס שער התפלה בקנוט' ארוך להשיב על טענותיו של הנו"ב ושם כתב במעלת אמירת הלשם יחוד והנה תחילה במה שכתב לדמות את כל המצות לקדשים שאנו דנים עליהם שסמתן עומדים לשמן ולכך זהו הטעם שאין הוא צריך כוונה בהם.</w:t>
      </w:r>
    </w:p>
    <w:p>
      <w:pPr>
        <w:pStyle w:val="Body"/>
        <w:bidi/>
      </w:pPr>
      <w:r>
        <w:rPr>
          <w:rStyle w:val="LeadWord"/>
        </w:rPr>
        <w:t xml:space="preserve">הנה</w:t>
      </w:r>
      <w:r>
        <w:t xml:space="preserve"> תמה על כך בשער התפלה הנ"ל שלכוא' כל דבריו מתמהים ביותר שכן לדבריו שאומר שכל המצוות אנו אומרים שהם כמו קדשים חשובים שסתמן לשמן שהרי הדבר פשוט וברור בדברי כל הפוס' שאנו פוסקים הלכה כדברי ר' זירא </w:t>
      </w:r>
      <w:r>
        <w:rPr>
          <w:rStyle w:val="SmallSource"/>
        </w:rPr>
        <w:t xml:space="preserve">[בר"ה כח.]</w:t>
      </w:r>
      <w:r>
        <w:t xml:space="preserve"> שאמר שמצות צריכות כוונה וכמו שכתבו בה"ג והרי"ף והרא"ש </w:t>
      </w:r>
      <w:r>
        <w:rPr>
          <w:rStyle w:val="SmallSource"/>
        </w:rPr>
        <w:t xml:space="preserve">[שם.]</w:t>
      </w:r>
      <w:r>
        <w:t xml:space="preserve"> וכן הטור והשו"ע בהל' קר"ש </w:t>
      </w:r>
      <w:r>
        <w:rPr>
          <w:rStyle w:val="SmallSource"/>
        </w:rPr>
        <w:t xml:space="preserve">[ ס. ד.]</w:t>
      </w:r>
      <w:r>
        <w:t xml:space="preserve"> וכן בהל' ר"ה </w:t>
      </w:r>
      <w:r>
        <w:rPr>
          <w:rStyle w:val="SmallSource"/>
        </w:rPr>
        <w:t xml:space="preserve">[תקפט ח.]</w:t>
      </w:r>
      <w:r>
        <w:t xml:space="preserve"> שאמרינן שהוא צריך לכוון לצאת י"ח אותה מצווה. ואם לא כיוון ליבו במצוות לא יצא י"ח.</w:t>
      </w:r>
    </w:p>
    <w:p>
      <w:pPr>
        <w:pStyle w:val="Body"/>
        <w:bidi/>
      </w:pPr>
      <w:r>
        <w:rPr>
          <w:rStyle w:val="LeadWord"/>
        </w:rPr>
        <w:t xml:space="preserve">משום</w:t>
      </w:r>
      <w:r>
        <w:t xml:space="preserve"> שכל מה שאנו אומרים בקדשים - שסתמן לשמן היינו משום שהוא כבר פירש אותם בשעה שהוא הפריש אותם ולכך אנו דנים שפיר עליהם ואומרים שסתמן לשמן משא"כ גבי כל המצוות אדרבא יותר נראה שהם דומים לגט שהגמ' אומרת שם שסתמא אשה לאו לגירושין עומדת משום שלא פירש תחילה וחשב לשם מה הוא עושה ומקיים את המצוה הזו. ולכך אדרבא לא אמרינן בהו שסתמן לשמן אלא הוא צריך לכוון לשם מה הוא עושה אותם.</w:t>
      </w:r>
    </w:p>
    <w:p>
      <w:pPr>
        <w:pStyle w:val="Body"/>
        <w:bidi/>
      </w:pPr>
      <w:r>
        <w:rPr>
          <w:rStyle w:val="LeadWord"/>
        </w:rPr>
        <w:t xml:space="preserve">והוסיף</w:t>
      </w:r>
      <w:r>
        <w:t xml:space="preserve"> שם חידוש נוסף שמאחר שאנו מדמים את המצות לגט ממילא כמו שאמרינן שיש דין גבי גט לאמר בפיו אמירה מפורשת בשעת הגירושין ה"נ נימא גבי כל המצוות שהוא צריך לפרש בשפתיו לשם מה הוא מקיים את המצוה.</w:t>
      </w:r>
    </w:p>
    <w:p>
      <w:pPr>
        <w:pStyle w:val="Body"/>
        <w:bidi/>
      </w:pPr>
      <w:r>
        <w:rPr>
          <w:rStyle w:val="LeadWord"/>
        </w:rPr>
        <w:t xml:space="preserve">ואלו</w:t>
      </w:r>
      <w:r>
        <w:t xml:space="preserve"> תמיהות עצומות על דבריו ואכן כיסוד דבריו של השער התפלה שאין לנו לדמות בין קדשים שסתמן לשמן לשאר המצות מתבאר מדברי הטו"א </w:t>
      </w:r>
      <w:r>
        <w:rPr>
          <w:rStyle w:val="SmallSource"/>
        </w:rPr>
        <w:t xml:space="preserve">[ר"ה כט.]</w:t>
      </w:r>
      <w:r>
        <w:t xml:space="preserve"> שכתב בענין זה שאפי' למא,ד שמצות צריכות כוונה היינו בדברים כאלה שהם בעצמותם אינן מיוחדים לשם מצוה כגון מצוה שופר ולולב שאין הוא חייב דוקא לקקיים בהם עצמן את המצוה שהיר הוא יכול לקיים במין אחר מהם את המצוה ואין אלו סתמן עומדים לשם המצוה דוקא ולכך בזה הועיל ואין זה מיוחד ומסוים לכך אנו דנים גבי זה שהוא צריך לכון בשעה שהוא מקיים את המצוה.</w:t>
      </w:r>
    </w:p>
    <w:p>
      <w:pPr>
        <w:pStyle w:val="Body"/>
        <w:bidi/>
      </w:pPr>
      <w:r>
        <w:rPr>
          <w:rStyle w:val="LeadWord"/>
        </w:rPr>
        <w:t xml:space="preserve">משא,כ</w:t>
      </w:r>
      <w:r>
        <w:t xml:space="preserve"> גבי מצות שכל עיקרם עומד ומיועד אך ורק לענין זה כגון אכילת קדשים בפסח שמצות אכילתם לא נתין לקיים בדבר אחר אלא דוקא בהם גופא אז זהו דמי לשחיטת קדשים דסתמן לשמם עומדים ואך במילה למא"ד שצריך בה נמי לשמה מ"מ אנו דנים שכשירה היא בעכו"ם שודעביד סתמא ואמרינן שסתמא לשמה הוא עומד ולכך זהו הטעם שזה מועיל.</w:t>
      </w:r>
    </w:p>
    <w:p>
      <w:pPr>
        <w:pStyle w:val="Body"/>
        <w:bidi/>
      </w:pPr>
      <w:r>
        <w:rPr>
          <w:rStyle w:val="LeadWord"/>
        </w:rPr>
        <w:t xml:space="preserve">ונמצא</w:t>
      </w:r>
      <w:r>
        <w:t xml:space="preserve"> שהוא שהטו"א נמי מחלק בענין זה בין קדשים שאכן גביהם הועיל והם מיחודים ומיועדים דוקא לענין זה לכך זהו הטעם שבהם אנו דנים שלשמן הם עומדים ואי"צ בהו כוונה משא"כ בשאר המצות שאין הם מיוחדים דוקא לבעצותם לעצן המצוה ולכך בהם אין אנו דנים שסתמם לשמן ולא יהיה צריך בהם כוונה ממילא.</w:t>
      </w:r>
    </w:p>
    <w:p>
      <w:pPr>
        <w:pStyle w:val="Body"/>
        <w:bidi/>
      </w:pPr>
      <w:r>
        <w:rPr>
          <w:rStyle w:val="LeadWord"/>
        </w:rPr>
        <w:t xml:space="preserve">אומנם</w:t>
      </w:r>
      <w:r>
        <w:t xml:space="preserve"> בעיקר דבריו של הנו"ב ראיתי שביאר הגר"נ גטשטנר </w:t>
      </w:r>
      <w:r>
        <w:rPr>
          <w:rStyle w:val="SmallSource"/>
        </w:rPr>
        <w:t xml:space="preserve">[להורות נתן מועדים ח"ב עמ' תנא.]</w:t>
      </w:r>
      <w:r>
        <w:t xml:space="preserve"> וכן כתב נמי הגר"א וייס מנחת אשר שמות סימן [ ]</w:t>
      </w:r>
    </w:p>
    <w:p>
      <w:pPr>
        <w:pStyle w:val="Body"/>
        <w:bidi/>
      </w:pPr>
      <w:r>
        <w:rPr>
          <w:rStyle w:val="LeadWord"/>
        </w:rPr>
        <w:t xml:space="preserve">לבאר</w:t>
      </w:r>
      <w:r>
        <w:t xml:space="preserve"> בדבריו הנו"ב שכל עיקר מה שהוא דן בדבריו לדמות אל המצות לדין של לשמה הקדשים זה רק ביחס לתיקונים שהעשים מממילא בקיםו המצות שכל המצות סתמן עומדין לשמן וממילא אין הכוונה לכך שיעשו את כל התיקונין הנ"ל מעכבים הם שכן עצם המצות עצמן עומדים הם לכך ולכך זהו הטעם שגבי הכוונה הזאת אין הוא צריך לכוון משא"כ גבי עיקר הכוונה לכוון לצאת י"ח המצוה שבזה אכן קיי"ל שמצות צריכות כוונה אז בזה אנו אומרים שפשיטא שהוא צריך לכוון.</w:t>
      </w:r>
    </w:p>
    <w:p>
      <w:pPr>
        <w:pStyle w:val="Body"/>
        <w:bidi/>
      </w:pPr>
      <w:r>
        <w:rPr>
          <w:rStyle w:val="LeadWord"/>
        </w:rPr>
        <w:t xml:space="preserve">וזהו</w:t>
      </w:r>
      <w:r>
        <w:t xml:space="preserve"> מה שכותב באמת הנו"ב שהוא אומר שלפני מצות שיש בהם ברכה ממילא עצם הברכה היא הגרומת לכונה לשם המצוה ובמצות שאין בהן ברכה לפניהם אז באמת הוא מקים לאמר אמרית נוסח לשם יחוד לפני אמירת המצוה ובאמת ביחס לכוונה הזאת שצריך הוא לכוון לצאת י"ח המצוה אז אכן גם הנו"ב מודה שאין זה דמוה לדין של קדשים שעומדים לשמן.</w:t>
      </w:r>
    </w:p>
    <w:p>
      <w:pPr>
        <w:pStyle w:val="Body"/>
        <w:bidi/>
      </w:pPr>
      <w:r>
        <w:rPr>
          <w:rStyle w:val="LeadWord"/>
        </w:rPr>
        <w:t xml:space="preserve">אומנם</w:t>
      </w:r>
      <w:r>
        <w:t xml:space="preserve"> באמת שנראה מדבריו של הנו"ב ענין נוסף שלא רק שהוא כותב להוכיח שאין צריך להתעבק בכוונות ובסודות המצוה אלא הוא מוסיף אף את הענין של עשיית המצות לשמה – היינו לעושת את המצוה כאשר ציוה ה' שגם על כך הוא כתב נמי את החשש שאם הוא יבוא לכוון בהם לשמה יש חשש שהוא מתוך כך יבוא לעושת שלא לשמה וכמוש אמרו גבי קדשים.</w:t>
      </w:r>
    </w:p>
    <w:p>
      <w:pPr>
        <w:pStyle w:val="Body"/>
        <w:bidi/>
      </w:pPr>
      <w:r>
        <w:rPr>
          <w:rStyle w:val="LeadWord"/>
        </w:rPr>
        <w:t xml:space="preserve">שכן</w:t>
      </w:r>
      <w:r>
        <w:t xml:space="preserve"> מבואר בזבחים מו: במשנה שם לשם ששה דברים הזבח נזבח... אמר רבי יוסי אף מי שלא היה בלבו לשם אחד מכל אלו כשר שהוא תנאי בית דין שאין המחשבה הולכת אלא אחר העובד. ופירש רש"י שם אף מי שלא היה בלבו כו'. ששחט סתם כשר: שהוא תנאי בית דין. שישחט סתם כדאמרן בפ''ק </w:t>
      </w:r>
      <w:r>
        <w:rPr>
          <w:rStyle w:val="SmallSource"/>
        </w:rPr>
        <w:t xml:space="preserve">(לעיל ב:)</w:t>
      </w:r>
      <w:r>
        <w:t xml:space="preserve"> התנו בית דין דלא לימא לשמו דלמא אתי למימר שלא לשמו: שאין המחשבה הולכת אלא אחר העובד. הלכך אי הוה שלא לשמו אע''ג דבעלים אמרי לשמו לאו מידי הוא דלאו בדידהו תליא מילתא דכתיב המקריב אותו לא יחשב ע"כ.</w:t>
      </w:r>
    </w:p>
    <w:p>
      <w:pPr>
        <w:pStyle w:val="Body"/>
        <w:bidi/>
      </w:pPr>
      <w:r>
        <w:rPr>
          <w:rStyle w:val="LeadWord"/>
        </w:rPr>
        <w:t xml:space="preserve">ומבואר</w:t>
      </w:r>
      <w:r>
        <w:t xml:space="preserve"> א"כ שגבי קדשים אמרו שבי"ד אתנו על כך שגם כאשר אדם יכוון שלמו הם ביטלו את דבריו מחשש שמא הוא יבוא לכוון שלא לשמו. וממילא אמר הנו,ב שה,נ אנו חוששים שהוא יכוון לשמה מחשש שמא הוא לא יבוא לעושת את המצוה הזאת לשמה.</w:t>
      </w:r>
    </w:p>
    <w:p>
      <w:pPr>
        <w:pStyle w:val="Body"/>
        <w:bidi/>
      </w:pPr>
      <w:r>
        <w:rPr>
          <w:rStyle w:val="LeadWord"/>
        </w:rPr>
        <w:t xml:space="preserve">והנה</w:t>
      </w:r>
      <w:r>
        <w:t xml:space="preserve"> בעיקר החשש שהביא הנו"ב לחשוש שמא אם הוא יכוון לעשות את המצוה לשמה הוא יבוא נמי לכוון שלא לשמה וכמו שמצינו גבי קדשים כתב בספר מעון הברכות </w:t>
      </w:r>
      <w:r>
        <w:rPr>
          <w:rStyle w:val="SmallSource"/>
        </w:rPr>
        <w:t xml:space="preserve">[סוף פרק ה' ברכות שהיה בן דודו של הגאון הנו"ב.]</w:t>
      </w:r>
      <w:r>
        <w:t xml:space="preserve"> להשיב על עיקר הראיה משם והחשש האמור שכן הוא עומד ומתמה שמה הוא עיר החשש הזה שהוא יבוא להפך במשחבתו ויכוון שלא לשמה וממילא בכך יפסל הקרבן שמה מביא בן אדם לחשוב איפכא שבכך אין הוא מתקין את הקרבן אלא מקלקל אותו לכוא' והרי בכל מקום </w:t>
      </w:r>
      <w:r>
        <w:rPr>
          <w:rStyle w:val="SmallSource"/>
        </w:rPr>
        <w:t xml:space="preserve">[עיין גיטין נד. ועד.]</w:t>
      </w:r>
      <w:r>
        <w:t xml:space="preserve"> אמרינן גברא לתוקני קמכוון..</w:t>
      </w:r>
    </w:p>
    <w:p>
      <w:pPr>
        <w:pStyle w:val="Body"/>
        <w:bidi/>
      </w:pPr>
      <w:r>
        <w:rPr>
          <w:rStyle w:val="LeadWord"/>
        </w:rPr>
        <w:t xml:space="preserve">ולכך</w:t>
      </w:r>
      <w:r>
        <w:t xml:space="preserve"> הוא ביאר שיש לאמר שהרי עיקר החשש של הפיגול של הקרבן שיפסל בכך הוא נעשה ע"י הכהן ולא ע"י הבעלים שרק מי שמתעסק בקרבן גביו אנו אומרים שיש את החשש שהוא יתפגל ע,י מחשבה שלא לשמו וממילא כאן החשש האמור אינו בבעלים עצמו שבאמת גביו אין כל חשש שהוא יבוא לחשוב משחבה שלא לשמה ואין סיבה שהוא יפגל את הקרבן משא"כ הכא הועיל והעבודה נעשית ע"י הכהן ואין הפיגול נעשה אלא ע"י העובד דוקא ולכך זהו הטעם שחששו הכא שכיון שלא ניכרת מחשבתו של העובד ממילא יש חשש שהוא יבוא לחשוב שלא לשמה משא"כ גבי כל המצות הועיל הוא עצמו עושה אותם אין את החשש הזה.</w:t>
      </w:r>
    </w:p>
    <w:p>
      <w:pPr>
        <w:pStyle w:val="Body"/>
        <w:bidi/>
      </w:pPr>
      <w:r>
        <w:rPr>
          <w:rStyle w:val="LeadWord"/>
        </w:rPr>
        <w:t xml:space="preserve">[אומנם</w:t>
      </w:r>
      <w:r>
        <w:t xml:space="preserve"> באמת בגוף הדבר יש לעיין למה באמת חששו שמא הוא יחשוב מחשבה לפסול את הקרבן שמה יגורם לו כהן לחשוב כך ומבכך לפסול את הקרבן עד כדי כך שמבואר שבי,ד היו צריכים להתנות על כך מפני החשש הזה שלא יבואו לפגל את הקרבן ויש לעיין בדבר הזה.]</w:t>
      </w:r>
    </w:p>
    <w:p>
      <w:pPr>
        <w:pStyle w:val="Body"/>
        <w:bidi/>
      </w:pPr>
      <w:r>
        <w:rPr>
          <w:rStyle w:val="LeadWord"/>
        </w:rPr>
        <w:t xml:space="preserve">הנה</w:t>
      </w:r>
      <w:r>
        <w:t xml:space="preserve"> בעיקר המקור של אמירת נוסח לשם יחוד בפיו נלמד מדברי הזוה"ק </w:t>
      </w:r>
      <w:r>
        <w:rPr>
          <w:rStyle w:val="SmallSource"/>
        </w:rPr>
        <w:t xml:space="preserve">[תזריע נא:]</w:t>
      </w:r>
      <w:r>
        <w:t xml:space="preserve"> וז"ל אָמַר רִבִּי אֶלְעָזָר, בְּכָל עוֹבָדוֹי דְּבַּר נָשׁ, לִבְעֵי לֵיהּ דְּלִהֱווֹן כֻּלְּהוּ לִשְׁמָא קַדִּישָׁא. מַאי לִשְׁמָא קַדִּישָׁא. לְאַדְכְּרָא בְּפוּמֵיהּ שְׁמָא קַדִּישָׁא עַל כָּל מַה דְּאִיהוּ עָבִיד, דְּכֹלָּא הוּא לְפוּלְחָנֵיהּ, וְלָא יִשְׁרֵי עֲלוֹי סִטְרָא אָחֳרָא. בְּגִין דְּאִיהוּ זַמִּין תְּדִירָא לְגַבֵּי בְּנֵי נָשָׁא, וְיָכִיל לְאַשְׁרָאָה עַל הַהוּא עֲבִידְתָּא. וְעַל דָּא, הַשְּׁתִּי אוֹ הָעֵרֶב הֲוָה אִסְתְּאַב, וְשַׁרְיָא עָלֵיהּ רוּחַ מִסְאֲבָא. וּמַה בְּהַאי כַּךְ, מַאן דְּפָקִיד מִלּוֹי לְסִטְרָא אָחֳרָא דְּלָא אִצְטְרִיךְ, עַל אַחַת כַּמָּה וְכַמָּה. וּבְגִין כָּךְ כְּתִיב </w:t>
      </w:r>
      <w:r>
        <w:rPr>
          <w:rStyle w:val="SmallSource"/>
        </w:rPr>
        <w:t xml:space="preserve">(דברים כג)</w:t>
      </w:r>
      <w:r>
        <w:t xml:space="preserve"> וְנִשְׁמַרְתָּ מִכָּל דָּבָר רָע ע"כ.</w:t>
      </w:r>
    </w:p>
    <w:p>
      <w:pPr>
        <w:pStyle w:val="Body"/>
        <w:bidi/>
      </w:pPr>
      <w:r>
        <w:rPr>
          <w:rStyle w:val="LeadWord"/>
        </w:rPr>
        <w:t xml:space="preserve">מתבאר</w:t>
      </w:r>
      <w:r>
        <w:t xml:space="preserve"> א"כ מדברי הזוה"ק הנ"ל שבכל ענין של מצוה שאדם עושה ומתעסק עימו קודם העשיה של אותו דבר אנו אומרים שהוא צריך לייחד אותו לקב"ה שכל עיקר עשייתו תיהיה לשם עבודת השם יתברך ולקדש את אותו הדבר וממילא רק כאשר אדם מקדש את הענינים התחתנוים רק בכך רוח הקדושה והשכינה שורה שם ונתקנת בכך.</w:t>
      </w:r>
    </w:p>
    <w:p>
      <w:pPr>
        <w:pStyle w:val="Body"/>
        <w:bidi/>
      </w:pPr>
      <w:r>
        <w:rPr>
          <w:rStyle w:val="LeadWord"/>
        </w:rPr>
        <w:t xml:space="preserve">וכן</w:t>
      </w:r>
      <w:r>
        <w:t xml:space="preserve"> ענין זה נמצא בדברי רבינו האריז"ל בכמה מקומות זה יצא ראושנה מה שכתב בשער רוה"ק </w:t>
      </w:r>
      <w:r>
        <w:rPr>
          <w:rStyle w:val="SmallSource"/>
        </w:rPr>
        <w:t xml:space="preserve">[דף י. ]</w:t>
      </w:r>
    </w:p>
    <w:p>
      <w:pPr>
        <w:pStyle w:val="Body"/>
        <w:bidi/>
      </w:pPr>
      <w:r>
        <w:rPr>
          <w:rStyle w:val="LeadWord"/>
        </w:rPr>
        <w:t xml:space="preserve">האם</w:t>
      </w:r>
      <w:r>
        <w:t xml:space="preserve"> צריך הוא להוציא את הכוונה מפיו.</w:t>
      </w:r>
    </w:p>
    <w:p>
      <w:pPr>
        <w:pStyle w:val="Body"/>
        <w:bidi/>
      </w:pPr>
      <w:r>
        <w:rPr>
          <w:rStyle w:val="LeadWord"/>
        </w:rPr>
        <w:t xml:space="preserve">הנה</w:t>
      </w:r>
      <w:r>
        <w:t xml:space="preserve"> המנחת חינוך </w:t>
      </w:r>
      <w:r>
        <w:rPr>
          <w:rStyle w:val="SmallSource"/>
        </w:rPr>
        <w:t xml:space="preserve">[סו"ס מצוה י.]</w:t>
      </w:r>
      <w:r>
        <w:t xml:space="preserve"> הביר מדברי המשנה למלך [ ]</w:t>
      </w:r>
    </w:p>
    <w:p>
      <w:pPr>
        <w:pStyle w:val="Body"/>
        <w:bidi/>
      </w:pPr>
      <w:r>
        <w:rPr>
          <w:rStyle w:val="LeadWord"/>
        </w:rPr>
        <w:t xml:space="preserve">בענין</w:t>
      </w:r>
      <w:r>
        <w:t xml:space="preserve"> כוונה בהכשר מצוה כגון בטבילה ובשחיטה.</w:t>
      </w:r>
    </w:p>
    <w:p>
      <w:pPr>
        <w:pStyle w:val="Body"/>
        <w:bidi/>
      </w:pPr>
      <w:r>
        <w:rPr>
          <w:rStyle w:val="LeadWord"/>
        </w:rPr>
        <w:t xml:space="preserve">הנה</w:t>
      </w:r>
      <w:r>
        <w:t xml:space="preserve"> בענין הכוונה בטבילה אנו מוצאים מח' גדולה שנח' בזה האמוראים שכן איתא בחולין </w:t>
      </w:r>
      <w:r>
        <w:rPr>
          <w:rStyle w:val="SmallSource"/>
        </w:rPr>
        <w:t xml:space="preserve">[לא.]</w:t>
      </w:r>
      <w:r>
        <w:t xml:space="preserve"> "אתמר נדה שנאנסה וטבלה אמר רב יהודה אמר רב טהורה לביתה ואסורה לאכול בתרומה ור' יוחנן אמר אף לביתה לא טהרה א''ל רבא לר''נ לרב דאמר טהורה לביתה ואסורה לאכול בתרומה עון כרת הותרה איסור מיתה מיבעיא אמר ליה בעלה חולין הוא וחולין לא בעי כוונה ומנא תימרא דתנן גל שנתלש ובו ארבעים סאה ונפל על האדם ועל הכלים טהורין מאי לאו אדם דומיא דכלים מה כלים דלא מיכווני אף אדם נמי לא בעי כוונה ממאי דלמא ביושב ומצפה עסקינן אימתי יתלש הגל..</w:t>
      </w:r>
    </w:p>
    <w:p>
      <w:pPr>
        <w:pStyle w:val="Body"/>
        <w:bidi/>
      </w:pPr>
      <w:r>
        <w:rPr>
          <w:rStyle w:val="LeadWord"/>
        </w:rPr>
        <w:t xml:space="preserve">היכי</w:t>
      </w:r>
      <w:r>
        <w:t xml:space="preserve"> דמי נדה שנאנסה וטבלה אילימא דאנסה חבירתה ואטבלה כוונה דחברתה כוונה מעלייתא היא ועוד בתרומה נמי אכלה דתנן החרשת והשוטה והסומא ושנטרפה דעתה אם יש להן פקחות מתקנות אותן אוכלות בתרומה א''ר פפא לר' נתן שנפלה מן הגשר ולרבנן שירדה להקר" ע"כ.</w:t>
      </w:r>
    </w:p>
    <w:p>
      <w:pPr>
        <w:pStyle w:val="Body"/>
        <w:bidi/>
      </w:pPr>
      <w:r>
        <w:rPr>
          <w:rStyle w:val="LeadWord"/>
        </w:rPr>
        <w:t xml:space="preserve">ונמצא</w:t>
      </w:r>
      <w:r>
        <w:t xml:space="preserve"> מבואר מזה שנח' בעניין כוונה בחולין האם היא מעכבת או שמא אין היא מעכבת ואין צריך שתיהיה לו ממש כוונה לחולין ואף כאשר הוא טבל ללא כל כוונה נמי אנו דנים שעלתה לה טבילתה.</w:t>
      </w:r>
    </w:p>
    <w:p>
      <w:pPr>
        <w:pStyle w:val="Body"/>
        <w:bidi/>
      </w:pPr>
      <w:r>
        <w:rPr>
          <w:rStyle w:val="LeadWord"/>
        </w:rPr>
        <w:t xml:space="preserve">והנה</w:t>
      </w:r>
      <w:r>
        <w:t xml:space="preserve"> יש לנו לעיין בעיקר המח' הנ"ל האם היא קשורה ותלויה בעיקר המח' הכללית גבי כל המצות האם אנו אומרםי שמצות צריוכת כונה או שמא אין מצות צירכות כונה או שמא אין זה כלל קשור לנדיון הנ"ל אלא זוהי סוגיה לעצמה האם גבי טבילה של נדה צריך כוונה או לא.</w:t>
      </w:r>
    </w:p>
    <w:p>
      <w:pPr>
        <w:pStyle w:val="Body"/>
        <w:bidi/>
      </w:pPr>
      <w:r>
        <w:rPr>
          <w:rStyle w:val="LeadWord"/>
        </w:rPr>
        <w:t xml:space="preserve">ובדבר</w:t>
      </w:r>
      <w:r>
        <w:t xml:space="preserve"> הזה יש לנו ראשו נים מפורשים שכן כתב הרמב"ן </w:t>
      </w:r>
      <w:r>
        <w:rPr>
          <w:rStyle w:val="SmallSource"/>
        </w:rPr>
        <w:t xml:space="preserve">[לא: ד"ה והא.]</w:t>
      </w:r>
      <w:r>
        <w:t xml:space="preserve"> שכתב וז,ל והא דפליגי רב ור' יוחנן בטבילה שלא בכוונה ופליגי תנאי בשחיטה דווקא במצות הללו שהם מתירים ויש בהם הכשר לדבר אחר – טבלה מתרת אישה לבעלה ושחיטה מתרת בשר לאכילה ואינן עומדים בעצמן דבר שבחובה אבל בשאר מצות של חובה אי בעי כוונה לצאת לעבור לא מיירי כלל אלא פלוגתא דתנאי ואומוראי אחריני היא בפסחים קיד: ובר"ה כח:] אלא בין לרב ובין לר' יוחנן בלצאת ולעבור אי כמר אי כמר דלמר מכשירים קילי טפי דבמעשה תלניהו רחמנא והא אתיעביד.</w:t>
      </w:r>
    </w:p>
    <w:p>
      <w:pPr>
        <w:pStyle w:val="Body"/>
        <w:bidi/>
      </w:pPr>
      <w:r>
        <w:rPr>
          <w:rStyle w:val="LeadWord"/>
        </w:rPr>
        <w:t xml:space="preserve">תדע</w:t>
      </w:r>
      <w:r>
        <w:t xml:space="preserve"> דהא נפלה מן הגשר טהורה לרב ואילו מתעסק בתיקעה לדברי הכל לא יצא כיון דלא מכיון לתקיעה כלל ולמר אפי' ירדה להקר לא טהרה ודילמא בתוקע לשיר סבירא ליה יצא כן נראה לי ע"כ.</w:t>
      </w:r>
    </w:p>
    <w:p>
      <w:pPr>
        <w:pStyle w:val="Body"/>
        <w:bidi/>
      </w:pPr>
      <w:r>
        <w:rPr>
          <w:rStyle w:val="LeadWord"/>
        </w:rPr>
        <w:t xml:space="preserve">ומבואר</w:t>
      </w:r>
      <w:r>
        <w:t xml:space="preserve"> בדבריו שאין כלל קשר בין הסוגיות שכן בעוד שעיקר המח' הכללית במצות מיירי בדברים כאלה שהם בגדר "דבר שבחובה" אז באמת נח' להם האם הם צריוכת כווונה או לא אומנם הכא בטבילה ושחיטה שאין הם חשובים לדברים שבחובה אלא כל ענינם של אלו הדברים זה רק משכרי מצוה וממילא בהם נח' הכא רב ור' יוחנן האם גבי המכשירין בעינן כוונה או לא.</w:t>
      </w:r>
    </w:p>
    <w:p>
      <w:pPr>
        <w:pStyle w:val="Body"/>
        <w:bidi/>
      </w:pPr>
      <w:r>
        <w:rPr>
          <w:rStyle w:val="LeadWord"/>
        </w:rPr>
        <w:t xml:space="preserve">והביא</w:t>
      </w:r>
      <w:r>
        <w:t xml:space="preserve"> הרמב"ן לכך ראיה שאין הנידוונים קשורים שהרי מתבאר בסוגיה בר"ה שם] שאנו אומרים שאף למא"ד מצות אי"צ כוונה למד הרמב"ן בדברי הגמ' שם שכאשר הוא מתעסק בדבר אחר לא יצא שכן מבואר שם בגמ' בר"ה </w:t>
      </w:r>
      <w:r>
        <w:rPr>
          <w:rStyle w:val="SmallSource"/>
        </w:rPr>
        <w:t xml:space="preserve">[כח:]</w:t>
      </w:r>
      <w:r>
        <w:t xml:space="preserve"> "ת''ש היה עובר אחורי בית הכנסת או שהיה ביתו סמוך לבית הכנסת ושמע קול שופר או קול מגילה אם כוון לבו יצא ואם לאו לא יצא מאי לאו אם כוון לבו לצאת לא לשמוע לשמוע והא שמע סבור חמור בעלמא הוא איתיביה נתכוון שומע ולא נתכוון משמיע משמיע ולא נתכוון שומע לא יצא עד שיתכוון שומע ומשמיע בשלמא נתכוון משמיע ולא נתכוון שומע כסבור חמור בעלמא הוא אלא נתכוון שומע ולא נתכוון משמיע היכי משכחת לה לאו בתוקע לשיר דלמא דקא מנבח נבוחי" ע"כ.</w:t>
      </w:r>
    </w:p>
    <w:p>
      <w:pPr>
        <w:pStyle w:val="Body"/>
        <w:bidi/>
      </w:pPr>
      <w:r>
        <w:rPr>
          <w:rStyle w:val="LeadWord"/>
        </w:rPr>
        <w:t xml:space="preserve">ולמד</w:t>
      </w:r>
      <w:r>
        <w:t xml:space="preserve"> הרמב"ן במלחמות שם מדברי הגמ' הנ"ל שאנו אומרים שכאשר הוא שמע קול שפור והתעסק בדבר אחר אז אמרינן שהוא כלל לא יצא י"ח המצוה אף למא"ד מצותת אי"צ כוונה ולכך זהו הטעם שמבואר שגם לדבריו בעינן כוונת שומע שאם לא כן הוי כמו שומע קול של חמור שאז לכו"ע לא יצא.</w:t>
      </w:r>
    </w:p>
    <w:p>
      <w:pPr>
        <w:pStyle w:val="Body"/>
        <w:bidi/>
      </w:pPr>
      <w:r>
        <w:rPr>
          <w:rStyle w:val="LeadWord"/>
        </w:rPr>
        <w:t xml:space="preserve">וממילא</w:t>
      </w:r>
      <w:r>
        <w:t xml:space="preserve"> אומר הרמב"ן שרואים שדוקא גבי מצות צריכות כוונה אנו דנים שיש חיסרון כאשר הוא מתעסק בדבר אחר אז אנו אומרים שלא יצא י"ח המצוה אומנם הכא הרי למרות שלכאו' היא מתעסקת במשהו אחר שהרי היא לא מתכוונת לטבילה ואפ"ה אנו אורמים מוצים שנח' גם בזה ומזה מוכח שאין זה קשור כלל לעיקר הנידון של מצות צירוכת כוונה.</w:t>
      </w:r>
    </w:p>
    <w:p>
      <w:pPr>
        <w:pStyle w:val="Body"/>
        <w:bidi/>
      </w:pPr>
      <w:r>
        <w:rPr>
          <w:rStyle w:val="LeadWord"/>
        </w:rPr>
        <w:t xml:space="preserve">אומנם</w:t>
      </w:r>
      <w:r>
        <w:t xml:space="preserve"> על עיקר הראייה הזאת יש לדון שכן לכאו' אין כל הכרח שאכן גבי מצות צירותכ כוונה כו"ע מודי שכאשר הוא מתעסק בדבר אחר לא יצא שכן יש לבאר שכל מה שכתוב בגמ' גבי תיקעת שופר שהוא לא יצ בכך י"ח כיון שהוא לא התכון לכך ושמא זה חשיב שהוא שמע רק קול חמור שם זה דין שאמרו דוקא גבי קול שופר שאנו אומרים שהועיל ויש חיסרון בעיקר השמיע שלו לכך אנו דנים שלא יצא בכך י"ח אבל לעולם יש לנו לאמר שגם במתעסק סתם הוא יוצא בכך י"ח [ועיין שם בגמ' בביאור רש"י שמתבאר שהוא אכן אומר שגם כאשר הוא מתעסק בדבר בכ"ז יש חידוש שהוא כן יוצא עיי"ש.]</w:t>
      </w:r>
    </w:p>
    <w:p>
      <w:pPr>
        <w:pStyle w:val="Body"/>
        <w:bidi/>
      </w:pPr>
      <w:r>
        <w:rPr>
          <w:rStyle w:val="LeadWord"/>
        </w:rPr>
        <w:t xml:space="preserve">וכדברי</w:t>
      </w:r>
      <w:r>
        <w:t xml:space="preserve"> הרמב"ן הנ"ל שכתב לחלק בין ב' הסוגיות כתב נמי הר"ן </w:t>
      </w:r>
      <w:r>
        <w:rPr>
          <w:rStyle w:val="SmallSource"/>
        </w:rPr>
        <w:t xml:space="preserve">[שם.]</w:t>
      </w:r>
      <w:r>
        <w:t xml:space="preserve"> וז"ל והא פלגותא דרב ור' יוחנן ל"ש במצות צירכות כוונה או אין צירוכת דאיפלגו ביה תנאי ואמרואי בפסחים והר"ה שהכא טבילה ושחיטה לאו מצות הם אלא מכשירין ובהי איפלגו רב ור' יוחנן דמר מכשירין קילי ממצות ולמר חמירי אבל במצות גופייהו אי בעי כוונה או לא לא מיילי נפשייהו בהכי רב ור' יוחנן כלל ע"כ.</w:t>
      </w:r>
    </w:p>
    <w:p>
      <w:pPr>
        <w:pStyle w:val="Body"/>
        <w:bidi/>
      </w:pPr>
      <w:r>
        <w:rPr>
          <w:rStyle w:val="LeadWord"/>
        </w:rPr>
        <w:t xml:space="preserve">ונמצא</w:t>
      </w:r>
      <w:r>
        <w:t xml:space="preserve"> שמתבאר נמי מדברי את אותו יסוד לכאו' שאנו דנים שהכא גבי טבילה וכן שחיטה אין זה דומה כלל כיון שמיירי רק במכירין ולא בגוף המצוה עצמה וזהו המח' כאן האם גם במכשרי מצוה אנו דנים שצריך הוא לכוון בהם נמי או לא.</w:t>
      </w:r>
    </w:p>
    <w:p>
      <w:pPr>
        <w:pStyle w:val="Body"/>
        <w:bidi/>
      </w:pPr>
      <w:r>
        <w:rPr>
          <w:rStyle w:val="LeadWord"/>
        </w:rPr>
        <w:t xml:space="preserve">אומנם</w:t>
      </w:r>
      <w:r>
        <w:t xml:space="preserve"> לכאו' יש מקום לאמר שכן יש חילוק שכןבעוד שמתבאר מדברי הרמב"ן שעיקר מה שכן צריך כוונה זהו דוקא מצות כאלה שהם בגדר "דבר שבחובה" שדוקא מה שנחשב לזה אנו אומרים שצריך הוא לכוון בשעת עשיית המצוה וזהו עיקר הדגש שדוקא בדברים כאלה שהן אכן בגדר דבר שבחובה יש לחיב את האדם לכוון בהם משא"כ דברים שהם "דבר הרשות" שאין חובה לעשותם אז באמת אין צריך לכוון בהם.</w:t>
      </w:r>
    </w:p>
    <w:p>
      <w:pPr>
        <w:pStyle w:val="Body"/>
        <w:bidi/>
      </w:pPr>
      <w:r>
        <w:rPr>
          <w:rStyle w:val="LeadWord"/>
        </w:rPr>
        <w:t xml:space="preserve">אומנם</w:t>
      </w:r>
      <w:r>
        <w:t xml:space="preserve"> מדברי הר"ן לכאו' מתבאר ענין אחר וטעם שונה בדבר הזה שכם מדברי נראה שאין הוא כותב כדברי הרמב"ן שהמצות שצריכות כוונה זהו מצות שהם בגדר דבר שבחובה אלא נראה שהוא מבאר שרק הכא הטעם שאין צרי כוונה שהוי רק הכשר מצוה ומצות שכל עיקר ענינים הוא רק הכשר גביהם אנו אומרים שאין הוא צריך לכון.</w:t>
      </w:r>
    </w:p>
    <w:p>
      <w:pPr>
        <w:pStyle w:val="Body"/>
        <w:bidi/>
      </w:pPr>
      <w:r>
        <w:rPr>
          <w:rStyle w:val="LeadWord"/>
        </w:rPr>
        <w:t xml:space="preserve">ובאמת</w:t>
      </w:r>
      <w:r>
        <w:t xml:space="preserve"> שכעיקר היסוד של הרמב"ן דוקא מצאתי נמי בפרמ"ג </w:t>
      </w:r>
      <w:r>
        <w:rPr>
          <w:rStyle w:val="SmallSource"/>
        </w:rPr>
        <w:t xml:space="preserve">[או"ח סימן ד. מש"ז טו.]</w:t>
      </w:r>
      <w:r>
        <w:t xml:space="preserve"> ששם הוא כתב נמי כטעם הרמב"ן שכ מה שצריך כוונה זה דוקא מצות כאלה שהם בגדר חובה על האדם אומנם כל שהוא דבר הרשות אין צריך בהם כוונה וממילא הוא רצה לדון שם שדוקא גבי טבילה לטהרה וכן שחיטה שאנו אומרים שאין הוא מחיוב בכך ממילא אמרינן שאי"צ כוונה אומנם בנטילה לצורך התפלה וכד' כוין שאז זהו כן חשוב על האדם לכך אנו אומרים שהוא כן צריך לכוון בהם.</w:t>
      </w:r>
    </w:p>
    <w:p>
      <w:pPr>
        <w:pStyle w:val="Body"/>
        <w:bidi/>
      </w:pPr>
      <w:r>
        <w:rPr>
          <w:rStyle w:val="LeadWord"/>
        </w:rPr>
        <w:t xml:space="preserve">וכעין</w:t>
      </w:r>
      <w:r>
        <w:t xml:space="preserve"> יסוד זה תמצא נמי בדברי הרדב"ז </w:t>
      </w:r>
      <w:r>
        <w:rPr>
          <w:rStyle w:val="SmallSource"/>
        </w:rPr>
        <w:t xml:space="preserve">[שו"ת א.לד.]</w:t>
      </w:r>
      <w:r>
        <w:t xml:space="preserve"> שהכא אין זה דומה כלל לסוגיה הכללית של מצות צריכות כוונה משום שכאן מיירי בענין הכשר של המצוה ולא המצוה גופא וממילא אין הנידונים שווים כן כתב נמי הלבוש </w:t>
      </w:r>
      <w:r>
        <w:rPr>
          <w:rStyle w:val="SmallSource"/>
        </w:rPr>
        <w:t xml:space="preserve">[יו"ד קכ. בהלכות טבילת כלים.]</w:t>
      </w:r>
    </w:p>
    <w:p>
      <w:pPr>
        <w:pStyle w:val="Body"/>
        <w:bidi/>
      </w:pPr>
      <w:r>
        <w:rPr>
          <w:rStyle w:val="LeadWord"/>
        </w:rPr>
        <w:t xml:space="preserve">ומ"מ</w:t>
      </w:r>
      <w:r>
        <w:t xml:space="preserve"> יש לכאו' ראיה נוספת לעיקר החילוק שנתבאר מדברי הראשונים הנ"ל שאין הסוגיה כאן קשורה כלל לעיקר הסוגיה של מצות צירכות כוונה מזה שלכאו' הגמ' לא הביאה לתלות הכא את המח' של האמוראים במח' תנאים שנתבארה בגמ' בפסחים קיד: שנח' שם רבנן ור' יוסי בענין הזה ולא' היה לה לגמ' לאמר נימא כתנאי ומזה שלא הוזכר מזה כלל לכאו' נראה שאכן הסוגיות חלוקות מחמת כן ואין כלל לדמותם ולקושרם זו בזו.</w:t>
      </w:r>
    </w:p>
    <w:p>
      <w:pPr>
        <w:pStyle w:val="Body"/>
        <w:bidi/>
      </w:pPr>
      <w:r>
        <w:rPr>
          <w:rStyle w:val="LeadWord"/>
        </w:rPr>
        <w:t xml:space="preserve">והנה</w:t>
      </w:r>
      <w:r>
        <w:t xml:space="preserve"> לכאו' על עיקר דברי הראושנים הנ"ל שיצאו לחלק בין הסוגיות ואמו שאין הסוגיה הכא גבי כוונה בטבילה קשורה לסוגיה הכללית של מצות צירכות כוונה ולכאו' נראה שעיקר הטעם לכך משום שסו"ס אין מצוה בטבילה והנה לכוא' על עיקר הדבר הזה יש לנו לעיין שלכוא אנו מוצאם בסוגיות עורכות ומפורשות שנראה שבאמת אנו אומרים שיש מצוה בעצם הטבילה.</w:t>
      </w:r>
    </w:p>
    <w:p>
      <w:pPr>
        <w:pStyle w:val="Body"/>
        <w:bidi/>
      </w:pPr>
      <w:r>
        <w:rPr>
          <w:rStyle w:val="LeadWord"/>
        </w:rPr>
        <w:t xml:space="preserve">שהנה</w:t>
      </w:r>
      <w:r>
        <w:t xml:space="preserve"> בכל הש"ס אנו מוצאים מח' תנאי ר' יויסי ב"ר יוהדה א רבנן האם אנו אומרים שטבילה בזמנה מצוה היא לא או לא כמבואר </w:t>
      </w:r>
      <w:r>
        <w:rPr>
          <w:rStyle w:val="SmallSource"/>
        </w:rPr>
        <w:t xml:space="preserve">[בשבת קיא: קכא: יומא ח. פח: ביצה יח: נדה לא.]</w:t>
      </w:r>
      <w:r>
        <w:t xml:space="preserve"> שאיתא בשבת שם דתניא הרי שהיה שם כתוב לו על בשרו הרי זה לא ירחוץ ולא יסוך ולא יעמוד במקום הטינופת נזדמנה לו טבילה של מצוה כורך עליה גמי ויורד וטובל רבי יוסי אומר לעולם יורד וטובל כדרכו ובלבד שלא ישפשף.</w:t>
      </w:r>
    </w:p>
    <w:p>
      <w:pPr>
        <w:pStyle w:val="Body"/>
        <w:bidi/>
      </w:pPr>
      <w:r>
        <w:rPr>
          <w:rStyle w:val="LeadWord"/>
        </w:rPr>
        <w:t xml:space="preserve">וביארה</w:t>
      </w:r>
      <w:r>
        <w:t xml:space="preserve"> הגמ' הב''ע לאהדורי אגמי רבנן סברי טבילה בזמנה לאו מצוה ומהדרינן ור' יוסי סבר טבילה בזמנה מצוה ולא מהדרינן וסבר ר' יוסי טבילה בזמנה מצוה והתניא הזב והזבה המצורע והמצורעת בועל נדה וטמא מת טבילתן ביום נדה ויולדת טבילתן בלילה בעל קרי טובל והולך כל היום כולו ר' יוסי אומר מן המנחה ולמעלה אינו צריך לטבול ההיא ר' יוסי בר' יהודה היא דאמר דייה טבילה באחרונה ע"כ.</w:t>
      </w:r>
    </w:p>
    <w:p>
      <w:pPr>
        <w:pStyle w:val="Body"/>
        <w:bidi/>
      </w:pPr>
      <w:r>
        <w:rPr>
          <w:rStyle w:val="LeadWord"/>
        </w:rPr>
        <w:t xml:space="preserve">ונמצא</w:t>
      </w:r>
      <w:r>
        <w:t xml:space="preserve"> מבואר איפלגו תנאי בהאי ענינא האם אנו אומרים שטבילה בזמנה מצוה או לא והנה יש מקום לאמר שכל המח' האמור ההיא רק לענין הזמן של הטבילה מתי הם צריכםי לטבול אך נראה שכו,ע לא פליגי שיש מצוה בעצם הטבילה ורק נח' בעיקר הזמן שלה האם הוא מעכב שיטבלו דוקא בזמנם או לא</w:t>
      </w:r>
    </w:p>
    <w:p>
      <w:pPr>
        <w:pStyle w:val="Body"/>
        <w:bidi/>
      </w:pPr>
      <w:r>
        <w:rPr>
          <w:rStyle w:val="LeadWord"/>
        </w:rPr>
        <w:t xml:space="preserve">וכן</w:t>
      </w:r>
      <w:r>
        <w:t xml:space="preserve"> מתבאר נמי מדברי התוס' בשבת קיא: ד"ה טובלין כדרכן] שאנו דנים שגם למא"ד טבילה בזמנה אינה מצוה מ"מ הותר לכל הטמאים אפי' לטבול בט"ב וביוה"כ ואין בכך איסור של רחיצה וז"ל התוס' וא''ת ונוקי הך ברייתא דטובלין כדרכן כמ''ד טבילה בזמנה מצוה ורבא כמ''ד לאו מצוה וי''ל משום דטבילה בזמנה מצוה לא הוה שרינן איסור תיקוני מנא ובפרק כל כתבי הקדש </w:t>
      </w:r>
      <w:r>
        <w:rPr>
          <w:rStyle w:val="SmallSource"/>
        </w:rPr>
        <w:t xml:space="preserve">(לקמן דף קכא.)</w:t>
      </w:r>
      <w:r>
        <w:t xml:space="preserve"> משמע דאפי' למ''ד טבילה בזמנה לאו מצוה טובלין כדרכן כל חייבי טבילות דתניא התם ר' יוסי אומר מן המנחה ולמעלה אינו צריך לטבול משמע דאי בעי טביל אע''ג דסבירא טבילה בזמנה לאו מצוה ע"כ.</w:t>
      </w:r>
    </w:p>
    <w:p>
      <w:pPr>
        <w:pStyle w:val="Body"/>
        <w:bidi/>
      </w:pPr>
      <w:r>
        <w:rPr>
          <w:rStyle w:val="LeadWord"/>
        </w:rPr>
        <w:t xml:space="preserve">וממילא</w:t>
      </w:r>
      <w:r>
        <w:t xml:space="preserve"> מאחר שאנו אומרים שאכן אף למא"ד שטבילה בזמנה לאו מצוה בכ"ז התירו להם לטבול בתשעה באב וביוה"כ מוכח מזה שאכן יש מצוה.</w:t>
      </w:r>
    </w:p>
    <w:p>
      <w:pPr>
        <w:pStyle w:val="Body"/>
        <w:bidi/>
      </w:pPr>
      <w:r>
        <w:rPr>
          <w:rStyle w:val="LeadWord"/>
        </w:rPr>
        <w:t xml:space="preserve">ועיין</w:t>
      </w:r>
      <w:r>
        <w:t xml:space="preserve"> עוד בענין המח' הנ"ל במה שהביא הב"י </w:t>
      </w:r>
      <w:r>
        <w:rPr>
          <w:rStyle w:val="SmallSource"/>
        </w:rPr>
        <w:t xml:space="preserve">[ביו"ד ריש סימן קצז.]</w:t>
      </w:r>
      <w:r>
        <w:t xml:space="preserve"> מח' ראושנים בענין זה והוסיף שם עוד שאנו אומרים שאף למא"ד שטבילה בזמנה אינה מצוה מ"מ אנו אומרים שאכן יש בכך מצוה אחרת שנעשה ע"י שהוא טובל שבכך הוא יכול לקיים את המצוה של פו"ר.</w:t>
      </w:r>
    </w:p>
    <w:p>
      <w:pPr>
        <w:pStyle w:val="Body"/>
        <w:bidi/>
      </w:pPr>
      <w:r>
        <w:rPr>
          <w:rStyle w:val="LeadWord"/>
        </w:rPr>
        <w:t xml:space="preserve">וכמו</w:t>
      </w:r>
      <w:r>
        <w:t xml:space="preserve"> שמבואר בגמ' בעירובין </w:t>
      </w:r>
      <w:r>
        <w:rPr>
          <w:rStyle w:val="SmallSource"/>
        </w:rPr>
        <w:t xml:space="preserve">[סג:]</w:t>
      </w:r>
      <w:r>
        <w:t xml:space="preserve"> בענין זה שמבואר שכל הטעם שיהושע נענש על כך שלא היה לו בנים [אלא היה לו רק בנות וכמו שמבואר במגילה יד: שמבואר שממה שכתוב "נון בנו יהושע" ולא כתוב על ההמשך של יהושע היינו שלא היה לו רק בנים אבל כן היה לו בנות.] זה משום שהוא ביטל את ישראל מפו"ר באותו הלילה שיצאו להלחם בירחו </w:t>
      </w:r>
      <w:r>
        <w:rPr>
          <w:rStyle w:val="SmallSource"/>
        </w:rPr>
        <w:t xml:space="preserve">[עיין בזה עוד במגילה דף ג. ובתוס' שם.]</w:t>
      </w:r>
      <w:r>
        <w:t xml:space="preserve"> וממילא רואים אנו מזה את החומרא של ביטול פו"ר ועיין עוד בדברי הזוה"ק </w:t>
      </w:r>
      <w:r>
        <w:rPr>
          <w:rStyle w:val="SmallSource"/>
        </w:rPr>
        <w:t xml:space="preserve">[משפטים קיא:]</w:t>
      </w:r>
      <w:r>
        <w:t xml:space="preserve"> בענין חומרת הדבר בביטול פו"ר והדברים החמורים שקוראים בעקבות כך.</w:t>
      </w:r>
    </w:p>
    <w:p>
      <w:pPr>
        <w:pStyle w:val="Body"/>
        <w:bidi/>
      </w:pPr>
      <w:r>
        <w:rPr>
          <w:rStyle w:val="LeadWord"/>
        </w:rPr>
        <w:t xml:space="preserve">עוד</w:t>
      </w:r>
      <w:r>
        <w:t xml:space="preserve"> יש להוכיח שאכן יש בכך מצוה מזה שהתירו לברך על כך וכלוא' יש מקום לאמר שרק מחמת זה שזו מצוה אנו אומרים שניתן לברך על כך שכן איתא בסוגיה בפסחים </w:t>
      </w:r>
      <w:r>
        <w:rPr>
          <w:rStyle w:val="SmallSource"/>
        </w:rPr>
        <w:t xml:space="preserve">[ז.]</w:t>
      </w:r>
      <w:r>
        <w:t xml:space="preserve"> גבי טבילה שאנו דנים שמברכים עליה</w:t>
      </w:r>
    </w:p>
    <w:p>
      <w:pPr>
        <w:pStyle w:val="Body"/>
        <w:bidi/>
      </w:pPr>
      <w:r>
        <w:rPr>
          <w:rStyle w:val="LeadWord"/>
        </w:rPr>
        <w:t xml:space="preserve">וז"ל</w:t>
      </w:r>
      <w:r>
        <w:t xml:space="preserve"> הגמ' שם דאמר רב יהודה אמר שמואל כל המצות מברך עליהן עובר לעשייתן מאי משמע דהאי עובר לישנא דאקדומי הוא אמר ר''נ בר יצחק דאמר קרא {שמואל ב יח-כג} וירץ אחימעץ דרך הככר ויעבר את הכושי אביי אמר מהכא {בראשית לג-ג} והוא עבר לפניהם ואבע''א מהכא {מיכה ב-יג} ויעבר מלכם לפניהם וה' בראשם בי רב אמרי חוץ מן הטבילה ושופר בשלמא טבילה דאכתי גברא לא חזי אלא שופר מ''ט וכי תימא משום דילמא מיקלקלא תקיעה אי הכי אפילו שחיטה ומילה נמי אלא אמר רב חסדא חוץ מן הטבילה בלבד איתמר תניא נמי הכי טבל ועלה בעלייתו אומר ברוך אשר קדשנו במצותיו וצונו על הטבילה ע"כ.</w:t>
      </w:r>
    </w:p>
    <w:p>
      <w:pPr>
        <w:pStyle w:val="Body"/>
        <w:bidi/>
      </w:pPr>
      <w:r>
        <w:rPr>
          <w:rStyle w:val="LeadWord"/>
        </w:rPr>
        <w:t xml:space="preserve">וממילא</w:t>
      </w:r>
      <w:r>
        <w:t xml:space="preserve"> מאחר שמבואר שנתין לברך על הטבילה אף שהברכה היא אחר משום שסו"ס גברא הוא דלא חזי לברוכי מ"מ מאחר שתיקנו ברכה אף על הטבילה ע"כ שיש מצוה בכך.</w:t>
      </w:r>
    </w:p>
    <w:p>
      <w:pPr>
        <w:pStyle w:val="Body"/>
        <w:bidi/>
      </w:pPr>
      <w:r>
        <w:rPr>
          <w:rStyle w:val="LeadWord"/>
        </w:rPr>
        <w:t xml:space="preserve">הן</w:t>
      </w:r>
      <w:r>
        <w:t xml:space="preserve"> אמת שעל זה היה מקום לדחות ולאמר שלמרות שאין חובה או מצוה בעצם הטבילה אלא זה חשיב לדבר הרשות בכ"ז יהיה ניתן לברך על כך שכן הוא דעת הרמב"ם שנתין לברך לא רק על מצות שהם בגדר דבר שבחובה או מצוה אאל אפי' לדבר שהוא רשות בכ"ז נמי צריך לברך עליו קודם עשייתן "כדי לזכור את ה' תמיד" בלכ מעשה שהוא עוש.</w:t>
      </w:r>
    </w:p>
    <w:p>
      <w:pPr>
        <w:pStyle w:val="Body"/>
        <w:bidi/>
      </w:pPr>
      <w:r>
        <w:rPr>
          <w:rStyle w:val="LeadWord"/>
        </w:rPr>
        <w:t xml:space="preserve">וז"ל</w:t>
      </w:r>
      <w:r>
        <w:t xml:space="preserve"> הרמב"ם ברכות </w:t>
      </w:r>
      <w:r>
        <w:rPr>
          <w:rStyle w:val="SmallSource"/>
        </w:rPr>
        <w:t xml:space="preserve">[יא.ב]</w:t>
      </w:r>
      <w:r>
        <w:t xml:space="preserve"> ויש מצוה שאינה חובה אלא דומין לרשות כגון מזוזה ומעקה שאין אדם חייב לשכון בבית החייב מזוזה כדי שיעשה מזוזה אלא אם רצה לשכון כל ימיו באהל או בספינה ישב. וכן אינו חייב לבנות בית כדי לעשות מעקה. וכל מצות עשה שבין אדם למקום בין מצוה שאינה חובה בין מצוה שהיא חובה מברך עליה קודם לעשייתה ע"כ.</w:t>
      </w:r>
    </w:p>
    <w:p>
      <w:pPr>
        <w:pStyle w:val="Body"/>
        <w:bidi/>
      </w:pPr>
      <w:r>
        <w:rPr>
          <w:rStyle w:val="LeadWord"/>
        </w:rPr>
        <w:t xml:space="preserve">וכן</w:t>
      </w:r>
      <w:r>
        <w:t xml:space="preserve"> כתב עוד שם בהלכה </w:t>
      </w:r>
      <w:r>
        <w:rPr>
          <w:rStyle w:val="SmallSource"/>
        </w:rPr>
        <w:t xml:space="preserve">[יא.]</w:t>
      </w:r>
      <w:r>
        <w:t xml:space="preserve"> וז"ל כל העושה מצוה בין שהיתה חובה עליו בין שאינה חובה עליו אם עשה אותה לעצמו מברך לעשות. עשה אותה לאחרים מברך על העשייה ע"כ.</w:t>
      </w:r>
    </w:p>
    <w:p>
      <w:pPr>
        <w:pStyle w:val="Body"/>
        <w:bidi/>
      </w:pPr>
      <w:r>
        <w:rPr>
          <w:rStyle w:val="LeadWord"/>
        </w:rPr>
        <w:t xml:space="preserve">וממילא</w:t>
      </w:r>
      <w:r>
        <w:t xml:space="preserve"> כיון שהרמב"ם ס,ל שצריך ונתין לברך אף על דבר שהוא רשות ואינו חובה או אפי' מצוה ממילא ניתן לאמר שזהו הטעם שנתין לברך על הטבילה – והיינו שלמרות שארמינן שלעולם אין כל מצוה בצם הטבילה מ"מ אנו אורמים שנתין לברך על כך כשאר כל דבר הרשות שאליבא דהרמב"ם אכן נתין לברך על כך ובאמת שכל נוכל לבאר נמי גבי שחיטה ששיטת הרמב"ם </w:t>
      </w:r>
      <w:r>
        <w:rPr>
          <w:rStyle w:val="SmallSource"/>
        </w:rPr>
        <w:t xml:space="preserve">[בריש הל' שחיטה וכן בספר המצות עשה קמא.]</w:t>
      </w:r>
      <w:r>
        <w:t xml:space="preserve"> שנתין לברך על השחיטה היינו כיון שנתין לברך אף על דבר הרשות.</w:t>
      </w:r>
    </w:p>
    <w:p>
      <w:pPr>
        <w:pStyle w:val="Body"/>
        <w:bidi/>
      </w:pPr>
      <w:r>
        <w:rPr>
          <w:rStyle w:val="LeadWord"/>
        </w:rPr>
        <w:t xml:space="preserve">וממילא</w:t>
      </w:r>
      <w:r>
        <w:t xml:space="preserve"> נדחתה הראיה שרצה הקה"י </w:t>
      </w:r>
      <w:r>
        <w:rPr>
          <w:rStyle w:val="SmallSource"/>
        </w:rPr>
        <w:t xml:space="preserve">[יומא ]</w:t>
      </w:r>
      <w:r>
        <w:t xml:space="preserve"> להוכיח מדברי הרמב"ם שאמרינן שגם למא"ד טבילה בזמנה אינה מצוה - מ"מ אנו אורמים שגם הוא מודה שאכן יש מצוה בעצם הטבילה שהרי מתבאר מדברי הרמב"ם </w:t>
      </w:r>
      <w:r>
        <w:rPr>
          <w:rStyle w:val="SmallSource"/>
        </w:rPr>
        <w:t xml:space="preserve">[בהל' יוה"כ ]</w:t>
      </w:r>
      <w:r>
        <w:t xml:space="preserve"> שאיהו ס"ל שטבילה בזמנה אינה מצוה ואפ"ה הוא אומר שניתן וצריך לברך על הטבילה וממילא משמע מזה שאכן אף שאמרינן לפי הרמב"ם שטבילה בזמנה לאו מצוה מ"מ מברך הוא על הטבילה.</w:t>
      </w:r>
    </w:p>
    <w:p>
      <w:pPr>
        <w:pStyle w:val="Body"/>
        <w:bidi/>
      </w:pPr>
      <w:r>
        <w:rPr>
          <w:rStyle w:val="LeadWord"/>
        </w:rPr>
        <w:t xml:space="preserve">אומנם</w:t>
      </w:r>
      <w:r>
        <w:t xml:space="preserve"> לנ"ל יש לדחות ולאמר שכל מה שאליבא דהרמב"ם מברכים על הטבילה זה רק מחמת שהוא סובר שנתין לברך נמי על דבר הרשות אבל לעולם נימא שאין ראיה לכך ובאמת מי שס"ל שטבילה בזמנה לאו מצוה ממילא אין כלל מצוה בעצם הטבילה.</w:t>
      </w:r>
    </w:p>
    <w:p>
      <w:pPr>
        <w:pStyle w:val="Body"/>
        <w:bidi/>
      </w:pPr>
      <w:r>
        <w:rPr>
          <w:rStyle w:val="LeadWord"/>
        </w:rPr>
        <w:t xml:space="preserve">אומנם</w:t>
      </w:r>
      <w:r>
        <w:t xml:space="preserve"> אין דברי הרמב"ם מוסכים לכל הראושנים ויש שחלוקים ואומרים שדוקא על דבר שיש עליו חובה או לפחות מצוה ניתן לברך אבל לא על דבר הרשות </w:t>
      </w:r>
      <w:r>
        <w:rPr>
          <w:rStyle w:val="SmallSource"/>
        </w:rPr>
        <w:t xml:space="preserve">[צריך לכתוב מי אלו שסוברים כן.]</w:t>
      </w:r>
    </w:p>
    <w:p>
      <w:pPr>
        <w:pStyle w:val="Body"/>
        <w:bidi/>
      </w:pPr>
      <w:r>
        <w:rPr>
          <w:rStyle w:val="LeadWord"/>
        </w:rPr>
        <w:t xml:space="preserve">ואכן</w:t>
      </w:r>
      <w:r>
        <w:t xml:space="preserve"> יש להביא עוד ראיה מן הגמ' בר"ה </w:t>
      </w:r>
      <w:r>
        <w:rPr>
          <w:rStyle w:val="SmallSource"/>
        </w:rPr>
        <w:t xml:space="preserve">[כח.]</w:t>
      </w:r>
      <w:r>
        <w:t xml:space="preserve"> שמשם נמי יש להוכיח שאכן יש מצוה בעצם הטבילה שמבואר שם</w:t>
      </w:r>
    </w:p>
    <w:p>
      <w:pPr>
        <w:pStyle w:val="Body"/>
        <w:bidi/>
      </w:pPr>
      <w:r>
        <w:rPr>
          <w:rStyle w:val="LeadWord"/>
        </w:rPr>
        <w:t xml:space="preserve">בביאור</w:t>
      </w:r>
      <w:r>
        <w:t xml:space="preserve"> שיטת הרמב"ם.</w:t>
      </w:r>
    </w:p>
    <w:p>
      <w:pPr>
        <w:pStyle w:val="Body"/>
        <w:bidi/>
      </w:pPr>
      <w:r>
        <w:rPr>
          <w:rStyle w:val="LeadWord"/>
        </w:rPr>
        <w:t xml:space="preserve">הנה</w:t>
      </w:r>
      <w:r>
        <w:t xml:space="preserve"> יש להוסיף הכא דבר חידוש שהנה בענין זה פסק הרמב"ם </w:t>
      </w:r>
      <w:r>
        <w:rPr>
          <w:rStyle w:val="SmallSource"/>
        </w:rPr>
        <w:t xml:space="preserve">[מקואות א.ח]</w:t>
      </w:r>
      <w:r>
        <w:t xml:space="preserve"> כל הטובל צריך להתכוין לטבילה ואם לא נתכוין עלתה לו טבילה לחולין. אפילו נדה שטבלה בלא כוונה כגון שנפלה לתוך המים או ירדה להקר הרי זו מותרת לבעלה. אבל לתרומה ולקדשים אינה טהורה עד שתטבול בכוונה ע"כ.</w:t>
      </w:r>
    </w:p>
    <w:p>
      <w:pPr>
        <w:pStyle w:val="Body"/>
        <w:bidi/>
      </w:pPr>
      <w:r>
        <w:rPr>
          <w:rStyle w:val="LeadWord"/>
        </w:rPr>
        <w:t xml:space="preserve">ומתבאר</w:t>
      </w:r>
      <w:r>
        <w:t xml:space="preserve"> מזה שהרמב"ם פוסק כמו שמשמע מדבריו שאכן לכתחילה צריכה היא לכוון בשעת הטבילה אלא שבדעיבד עלתה לה טבילתה אף אם לא כיוונה בשעת הטבילה וככבר תמה החת"ס </w:t>
      </w:r>
      <w:r>
        <w:rPr>
          <w:rStyle w:val="SmallSource"/>
        </w:rPr>
        <w:t xml:space="preserve">[בחידושיו שם.]</w:t>
      </w:r>
      <w:r>
        <w:t xml:space="preserve"> שלכאו' אם אכן אנו דנים שגבי הכשר של מצוה אין צריך כוונה ואןי היא מעכבת לפי דבי רב שקיי"ל כוותיה ממילא קשה למה בכ"ז אומר הרמב"ם שלכתחילה כן צריך שהוא יכוון לכך והרי גבי הכשר של מצוה אין הכוונה מעכבת.</w:t>
      </w:r>
    </w:p>
    <w:p>
      <w:pPr>
        <w:pStyle w:val="Body"/>
        <w:bidi/>
      </w:pPr>
      <w:r>
        <w:rPr>
          <w:rStyle w:val="LeadWord"/>
        </w:rPr>
        <w:t xml:space="preserve">והיה</w:t>
      </w:r>
      <w:r>
        <w:t xml:space="preserve"> נראה לבאר בזה את שיטת הרמב"ם שהרי כידוע בעיקר הנידון של מצות צריכות כוונה לכאו' מבואר שהרמב"ם סותר את דבריו שמחד הוא כותב בהלכות שופר </w:t>
      </w:r>
      <w:r>
        <w:rPr>
          <w:rStyle w:val="SmallSource"/>
        </w:rPr>
        <w:t xml:space="preserve">[ב.ד]</w:t>
      </w:r>
      <w:r>
        <w:t xml:space="preserve"> שצריך השומע להתכוון לצאת י"ח ואם הוא לא כוון בכך הוא לא יצא י"ח – ומשמע מזה שאכן הכוונה מעכמבת ומצות צריכות כוונה.</w:t>
      </w:r>
    </w:p>
    <w:p>
      <w:pPr>
        <w:pStyle w:val="Body"/>
        <w:bidi/>
      </w:pPr>
      <w:r>
        <w:rPr>
          <w:rStyle w:val="LeadWord"/>
        </w:rPr>
        <w:t xml:space="preserve">ומאידך</w:t>
      </w:r>
      <w:r>
        <w:t xml:space="preserve"> בהל' חמץ ומצה </w:t>
      </w:r>
      <w:r>
        <w:rPr>
          <w:rStyle w:val="SmallSource"/>
        </w:rPr>
        <w:t xml:space="preserve">[ד.ו]</w:t>
      </w:r>
      <w:r>
        <w:t xml:space="preserve"> הוא כותב שאם כפוהו לאכול מצה יצא י,ח אף שהוא לא נתכוון לשם אכילת מצה ומשמע מזה שאין מצוות צריכות כוונה וכבר דנו בזה הראושנים מפרשי הרמב"ם.</w:t>
      </w:r>
    </w:p>
    <w:p>
      <w:pPr>
        <w:pStyle w:val="Body"/>
        <w:bidi/>
      </w:pPr>
      <w:r>
        <w:rPr>
          <w:rStyle w:val="LeadWord"/>
        </w:rPr>
        <w:t xml:space="preserve">אומנם</w:t>
      </w:r>
      <w:r>
        <w:t xml:space="preserve"> בענין זה כבר נרגש בנו של הרמב"ם רבינו אברהם הנגיד </w:t>
      </w:r>
      <w:r>
        <w:rPr>
          <w:rStyle w:val="SmallSource"/>
        </w:rPr>
        <w:t xml:space="preserve">[ברכות אברהם לד.]</w:t>
      </w:r>
      <w:r>
        <w:t xml:space="preserve"> וכתב לבאר דבריו וז"ל וממילא מתבאר מדבירו שהוא מבאר שיש לחלק בדברי הרמב"ם בין מצות כאלה שיש בהם מעשה שבהם אין הוא צריך כוונה ואין היא מעכבת בדיעבד את המצוה משא"כ גבי מצות שאין בהם כל מעשה אלא רק שמיעה בעלמא אז גביהם אכן אנו דנים שהכוונה מעכבת בהם ומתבאר מתוך לשונו של רבינו אברהם שהוא בדבריו נקט דוגמה למצוה כזו שיש מעשה לדברי הרמב"ם אין היא צרכיה כונה כגון טבילה.</w:t>
      </w:r>
    </w:p>
    <w:p>
      <w:pPr>
        <w:pStyle w:val="Body"/>
        <w:bidi/>
      </w:pPr>
      <w:r>
        <w:rPr>
          <w:rStyle w:val="LeadWord"/>
        </w:rPr>
        <w:t xml:space="preserve">ומשמע</w:t>
      </w:r>
      <w:r>
        <w:t xml:space="preserve"> מזה שהוא למד מדברי הרמב"ם שגם הדין של הכונה בשעתה טבילה אף היא קשורה לעיקר הנידון הכללי האם מצות צריכות כוונה.</w:t>
      </w:r>
    </w:p>
    <w:p>
      <w:pPr>
        <w:pStyle w:val="Body"/>
        <w:bidi/>
      </w:pPr>
      <w:r>
        <w:rPr>
          <w:rStyle w:val="LeadWord"/>
        </w:rPr>
        <w:t xml:space="preserve">ויוצא</w:t>
      </w:r>
      <w:r>
        <w:t xml:space="preserve"> שבאמת אין הרמב"ם מחלק בזה והוא נקט לדמות את הסוגיה בחולין גבי כוונה בטבילה לסוגיה הכללית של מצות צריכות כוונה ורק הוא אומר שהועילו יש בה מצעשה לכך זהו הטעם שאין הכוונה מעכבת בטבילה.</w:t>
      </w:r>
    </w:p>
    <w:p>
      <w:pPr>
        <w:pStyle w:val="Body"/>
        <w:bidi/>
      </w:pPr>
      <w:r>
        <w:rPr>
          <w:rStyle w:val="LeadWord"/>
        </w:rPr>
        <w:t xml:space="preserve">וממילא</w:t>
      </w:r>
      <w:r>
        <w:t xml:space="preserve"> כעת יתבאר לנו שפיר דבריהרמב"ם במה שהוא נקט שלכתחילה כן צריכה האשה הטובלת להתכוון לשם מצוה היינו משום שהוי כמו הדין הכללי של מצות שגם אם יש בהם מעשה לכתחילה צריך הוא לכוון בהם וכן משמע נמי מלשונלו של הרמב"ם גבי מצה שמשמע שמדובר שם שהוא יצא י"ח בדעיבד אבל לכתחילה גם בכה"ג הוא צריך להתכוון.</w:t>
      </w:r>
    </w:p>
    <w:p>
      <w:pPr>
        <w:pStyle w:val="Body"/>
        <w:bidi/>
      </w:pPr>
      <w:r>
        <w:rPr>
          <w:rStyle w:val="LeadWord"/>
        </w:rPr>
        <w:t xml:space="preserve">ולכך</w:t>
      </w:r>
      <w:r>
        <w:t xml:space="preserve"> זהוה טעם שנקט הרמב"ם שכל הדין הזה של הכוונה בטבילה שאינו מעכב זה אינו אלא רק בדעבד משום שלכתחילה אכן הוא כן צריך להתכוון במצוה הזאת לצאת בה י"ח. ונראה ממילא שה"ה נמי גבי שחיטה שגם בה נמי צריך כוונה לכתחילה ורק בדיעבד זה מועיל.</w:t>
      </w:r>
    </w:p>
    <w:p>
      <w:pPr>
        <w:pStyle w:val="Body"/>
        <w:bidi/>
      </w:pPr>
      <w:r>
        <w:rPr>
          <w:rStyle w:val="LeadWord"/>
        </w:rPr>
        <w:t xml:space="preserve">ונראה</w:t>
      </w:r>
      <w:r>
        <w:t xml:space="preserve"> הסביר בטעם הדבר שהרמב"ם ילמד כמו שהתבאר מדברי הר"ן שעיקר החילוק שיש בין טבילה ושחיטה לשאר המצות הוא האם יש חובה בעצם הקיום של המצוה או שאין זו מצוה חיובית אלא רק מצוה קיומית.</w:t>
      </w:r>
    </w:p>
    <w:p>
      <w:pPr>
        <w:pStyle w:val="Body"/>
        <w:bidi/>
      </w:pPr>
      <w:r>
        <w:rPr>
          <w:rStyle w:val="LeadWord"/>
        </w:rPr>
        <w:t xml:space="preserve">וממילא</w:t>
      </w:r>
      <w:r>
        <w:t xml:space="preserve"> נראה לאמר שהרמב"ם אזיל בזה לשיטתו שהוא ס"ל כמו שנתבאר עליל מדבירו שניתן וצריך לברך אף במצוה שאינה אלא דבר הרשות בכ"ז גם בה אומר הרמב"ם שטרם הוא עושה את המצוה הוא צריך ליטובל רשות ממי שאמר והיה העולם גם בדבר כזה שאין האדם מחיוב לעשותו ואינו אלא דבר הרשות ומשמע שאף דבר הרשות נמי חשיב הוא לדבר מצוה ולכך הרמב"ם מדמה את הסוגיות ואומר שאף שאין הטבילה והשחיטה מצוות חיוביות על האדם מ,מ גם הם חשובת למצוה שאף ראוי לברקך עליה וממילא יש לו לאדם נמי לכוון במצוה הזאת לכתחילה.</w:t>
      </w:r>
    </w:p>
    <w:p>
      <w:pPr>
        <w:pStyle w:val="Body"/>
        <w:bidi/>
      </w:pPr>
      <w:r>
        <w:rPr>
          <w:rStyle w:val="LeadWord"/>
        </w:rPr>
        <w:t xml:space="preserve">ונלמד</w:t>
      </w:r>
      <w:r>
        <w:t xml:space="preserve"> מזה שבאמת לפי דברי הרמב"ן והר"ן ועוד שמחלקים בין הסוגיות ואין כלל דמיון וקשר בין הניון בגמ' בחולין של כוונה בטבילה לבין הסוגיה הכללית של מצות צירוכת וכונוה לכך אמרינן שלענין הלכה הועיל ופסיקנן כרב שאי"צ כוונה לכך אפי' לכתחל אין הוא צריך לכוון משא,כ לדברי הרמב"ם שהוא כן מדמה ומשווה את הסוגיות לכך איהו ס"ל שלכתחילה גם בטבלה הא צריך לכוון ורק בדעיבד אין הכוונה מעכבת בטבילה ובשחיטה.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9" name="Ornament 519"/>
            <wp:cNvGraphicFramePr>
              <a:graphicFrameLocks noChangeAspect="1"/>
            </wp:cNvGraphicFramePr>
            <a:graphic>
              <a:graphicData uri="http://schemas.openxmlformats.org/drawingml/2006/picture">
                <pic:pic>
                  <pic:nvPicPr>
                    <pic:cNvPr id="51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22" name="Ornament 522"/>
            <wp:cNvGraphicFramePr>
              <a:graphicFrameLocks noChangeAspect="1"/>
            </wp:cNvGraphicFramePr>
            <a:graphic>
              <a:graphicData uri="http://schemas.openxmlformats.org/drawingml/2006/picture">
                <pic:pic>
                  <pic:nvPicPr>
                    <pic:cNvPr id="52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23" behindDoc="1" locked="0" layoutInCell="1" allowOverlap="1">
            <wp:simplePos x="0" y="0"/>
            <wp:positionH relativeFrom="margin">
              <wp:align>center</wp:align>
            </wp:positionH>
            <wp:positionV relativeFrom="paragraph">
              <wp:posOffset>0</wp:posOffset>
            </wp:positionV>
            <wp:extent cx="2880000" cy="879238"/>
            <wp:effectExtent l="0" t="0" r="0" b="0"/>
            <wp:wrapNone/>
            <wp:docPr id="523" name="מסגרת סימן 523"/>
            <wp:cNvGraphicFramePr>
              <a:graphicFrameLocks noChangeAspect="1"/>
            </wp:cNvGraphicFramePr>
            <a:graphic>
              <a:graphicData uri="http://schemas.openxmlformats.org/drawingml/2006/picture">
                <pic:pic>
                  <pic:nvPicPr>
                    <pic:cNvPr id="523" name="divider-סימן סא.png"/>
                    <pic:cNvPicPr/>
                  </pic:nvPicPr>
                  <pic:blipFill>
                    <a:blip r:embed="rIdImg115"/>
                    <a:stretch>
                      <a:fillRect/>
                    </a:stretch>
                  </pic:blipFill>
                  <pic:spPr>
                    <a:xfrm>
                      <a:off x="0" y="0"/>
                      <a:ext cx="2880000" cy="879238"/>
                    </a:xfrm>
                    <a:prstGeom prst="rect">
                      <a:avLst/>
                    </a:prstGeom>
                  </pic:spPr>
                </pic:pic>
              </a:graphicData>
            </a:graphic>
          </wp:anchor>
        </w:drawing>
      </w:r>
      <w:r>
        <w:t xml:space="preserve">סימן סא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24" name="Ornament 524"/>
            <wp:cNvGraphicFramePr>
              <a:graphicFrameLocks noChangeAspect="1"/>
            </wp:cNvGraphicFramePr>
            <a:graphic>
              <a:graphicData uri="http://schemas.openxmlformats.org/drawingml/2006/picture">
                <pic:pic>
                  <pic:nvPicPr>
                    <pic:cNvPr id="52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5" behindDoc="1" locked="0" layoutInCell="1" allowOverlap="1">
            <wp:simplePos x="0" y="0"/>
            <wp:positionH relativeFrom="margin">
              <wp:align>center</wp:align>
            </wp:positionH>
            <wp:positionV relativeFrom="paragraph">
              <wp:posOffset>0</wp:posOffset>
            </wp:positionV>
            <wp:extent cx="3204794" cy="825962"/>
            <wp:effectExtent l="0" t="0" r="0" b="0"/>
            <wp:wrapNone/>
            <wp:docPr id="525" name="מסגרת סימן 525"/>
            <wp:cNvGraphicFramePr>
              <a:graphicFrameLocks noChangeAspect="1"/>
            </wp:cNvGraphicFramePr>
            <a:graphic>
              <a:graphicData uri="http://schemas.openxmlformats.org/drawingml/2006/picture">
                <pic:pic>
                  <pic:nvPicPr>
                    <pic:cNvPr id="525" name="title-93.png"/>
                    <pic:cNvPicPr/>
                  </pic:nvPicPr>
                  <pic:blipFill>
                    <a:blip r:embed="rIdImg116"/>
                    <a:stretch>
                      <a:fillRect/>
                    </a:stretch>
                  </pic:blipFill>
                  <pic:spPr>
                    <a:xfrm>
                      <a:off x="0" y="0"/>
                      <a:ext cx="3204794" cy="825962"/>
                    </a:xfrm>
                    <a:prstGeom prst="rect">
                      <a:avLst/>
                    </a:prstGeom>
                  </pic:spPr>
                </pic:pic>
              </a:graphicData>
            </a:graphic>
          </wp:anchor>
        </w:drawing>
      </w:r>
      <w:r>
        <w:t xml:space="preserve">ענין הכוונה בקר"ש וענין</w:t>
      </w:r>
      <w:r>
        <w:br/>
      </w:r>
      <w:r>
        <w:t xml:space="preserve">המסירות נפש בקר"ש</w:t>
      </w:r>
    </w:p>
    <w:p>
      <w:pPr>
        <w:pStyle w:val="ArticleAuthor"/>
        <w:bidi/>
        <w:sectPr>
          <w:headerReference w:type="default" r:id="rIdHA93d"/>
          <w:headerReference w:type="even" r:id="rIdHA93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והנה</w:t>
      </w:r>
      <w:r>
        <w:t xml:space="preserve"> אמרו בברכות </w:t>
      </w:r>
      <w:r>
        <w:rPr>
          <w:rStyle w:val="SmallSource"/>
        </w:rPr>
        <w:t xml:space="preserve">[י:]</w:t>
      </w:r>
      <w:r>
        <w:t xml:space="preserve"> שגדול הקורא קר"ש בעונתה יותר מעוסק בתורה</w:t>
      </w:r>
    </w:p>
    <w:p>
      <w:pPr>
        <w:pStyle w:val="Body"/>
        <w:bidi/>
      </w:pPr>
      <w:r>
        <w:rPr>
          <w:rStyle w:val="LeadWord"/>
        </w:rPr>
        <w:t xml:space="preserve">וכתוב</w:t>
      </w:r>
      <w:r>
        <w:t xml:space="preserve"> בילקוט </w:t>
      </w:r>
      <w:r>
        <w:rPr>
          <w:rStyle w:val="SmallSource"/>
        </w:rPr>
        <w:t xml:space="preserve">[ואתחנן תתלו.]</w:t>
      </w:r>
      <w:r>
        <w:t xml:space="preserve"> וז"ל כיון שישראל נכנסים שחרית לבתי כנסיות ולבתי מדרשות ומיחדין שמו ואומרים שמע ישראל ה' וגו' מתקבצין כל מלאכי השרת אצל הקב"ה ואמרים לפניו אתה הוא עד שלא נברא העולם אתה הוא משנברא העולם אתה הוא בעולם הזה ואתה הוא לעולם הבא קדש את שמך על מקדישי שמך, מיד נוחה דעתו של הקב"ה ואינו מחריב עולמו ומיושב דעתו בשביל ישראל, הדא הוא דכתיב ואתה קדוש יושב תהלות ישראל שמיישב דעתו בשביל תהלות ישראל ע"כ</w:t>
      </w:r>
    </w:p>
    <w:p>
      <w:pPr>
        <w:pStyle w:val="Body"/>
        <w:bidi/>
      </w:pPr>
      <w:r>
        <w:rPr>
          <w:rStyle w:val="LeadWord"/>
        </w:rPr>
        <w:t xml:space="preserve">הנה</w:t>
      </w:r>
      <w:r>
        <w:t xml:space="preserve"> מבואר בשו"ע </w:t>
      </w:r>
      <w:r>
        <w:rPr>
          <w:rStyle w:val="SmallSource"/>
        </w:rPr>
        <w:t xml:space="preserve">[סא.א.ב]</w:t>
      </w:r>
      <w:r>
        <w:t xml:space="preserve"> וז יקרא קריאת שמע בכוונה באימה ביראה ברתת וזיע: אשר אנכי מצוך היום היינו לומר בכל יום יהיו בעיניך כחדשים ולא כמי שכבר שמע אותו הרבה פעמים שאינו חביב אצלו ע"כ.</w:t>
      </w:r>
    </w:p>
    <w:p>
      <w:pPr>
        <w:pStyle w:val="Body"/>
        <w:bidi/>
      </w:pPr>
      <w:r>
        <w:rPr>
          <w:rStyle w:val="LeadWord"/>
        </w:rPr>
        <w:t xml:space="preserve">והנה</w:t>
      </w:r>
      <w:r>
        <w:t xml:space="preserve"> בענין הכוונה הנצרכת בקר"ש כתב הזוהר הקדוש </w:t>
      </w:r>
      <w:r>
        <w:rPr>
          <w:rStyle w:val="SmallSource"/>
        </w:rPr>
        <w:t xml:space="preserve">[חיי שרה קל: ]</w:t>
      </w:r>
      <w:r>
        <w:t xml:space="preserve"> וז"ל אָמַר רַבִּי שָׁלוֹם בַּר מִנְיוּמֵי אֵין לְךָ כָּל צַּדִּיק</w:t>
      </w:r>
    </w:p>
    <w:p>
      <w:pPr>
        <w:pStyle w:val="Body"/>
        <w:bidi/>
      </w:pPr>
      <w:r>
        <w:rPr>
          <w:rStyle w:val="LeadWord"/>
        </w:rPr>
        <w:t xml:space="preserve">וְצַּדִּיק</w:t>
      </w:r>
      <w:r>
        <w:t xml:space="preserve"> מֵאוֹתָם הָעוֹסְקִים בַּתּוֹרָה שֶׁאֵין לוֹ מָאתַיִם עוֹלָמוֹת וְכִסּוּפִין בִּשְׁבִיל הַתּוֹרָה הֲדָא הוּא דִכְתִיב, </w:t>
      </w:r>
      <w:r>
        <w:rPr>
          <w:rStyle w:val="SmallSource"/>
        </w:rPr>
        <w:t xml:space="preserve">(שיר השירים ח)</w:t>
      </w:r>
      <w:r>
        <w:t xml:space="preserve"> וּמָאתַיִם לַנּוֹטְרִים אֶת פִּרְיוֹ, וּמָאתַיִם עַל שֶׁמּוֹסְרִים עַצְּמָם בְּכָל יוֹם כְּאִילּוּ נֶהֶרְגוּ עַל קְדוּשַׁת שְׁמוֹ, נִצְּחוֹ כְּהַאי פְּסוּקָא </w:t>
      </w:r>
      <w:r>
        <w:rPr>
          <w:rStyle w:val="SmallSource"/>
        </w:rPr>
        <w:t xml:space="preserve">(נ''א וכך אמרו בהאי פסוקא)</w:t>
      </w:r>
      <w:r>
        <w:t xml:space="preserve"> דִכְתִיב וְאָהַבְתָּ אֵת יְיָ וְגו' וְתָאנָא כָּל </w:t>
      </w:r>
      <w:r>
        <w:rPr>
          <w:rStyle w:val="BodyBold"/>
        </w:rPr>
        <w:t xml:space="preserve">הַמְכַוִין לִבּוֹ בְּהַאי פְּסוּקָא כְּדֵי לִמְסוֹר נַפְשׁוֹ עַל קְדוּשַׁת שְׁמוֹ מַעֲלֶה עָלָיו הַכָּתוּב כְּאִלּוּ נֶהֱרַג בְּכָל יוֹם עָלָיו</w:t>
      </w:r>
      <w:r>
        <w:t xml:space="preserve">, הֲדָא הוּא דִכְתִיב, </w:t>
      </w:r>
      <w:r>
        <w:rPr>
          <w:rStyle w:val="SmallSource"/>
        </w:rPr>
        <w:t xml:space="preserve">(תהלים מה)</w:t>
      </w:r>
      <w:r>
        <w:t xml:space="preserve"> כִּי עָלֶיךָ הוֹרַגְנוּ כָּל הַיּוֹם. אָמַר רַב נַחְמָן כָּל הַמּוֹסֵר נַפְשׁוֹ בְּהַאי פְּסוּקָא נוֹחֵל אַרְבַּע מֵאוֹת עוֹלָמוֹת לָעוֹלָם הַבָּא. אָמַר רַב יוֹסֵף וְהָא תְּנַן מָאתַיִם. אָמַר רַב נַחְמָן מָאתַיִם עַל הַתּוֹרָה, וּמָאתַיִם עַל שֶׁמָּסַר עַצְּמוֹ בְּכָל יוֹם עַל קְדוּשַׁת שְׁמוֹ ע"כ. וכן עיין נמי בזוהר בלק </w:t>
      </w:r>
      <w:r>
        <w:rPr>
          <w:rStyle w:val="SmallSource"/>
        </w:rPr>
        <w:t xml:space="preserve">[קצה:]</w:t>
      </w:r>
    </w:p>
    <w:p>
      <w:pPr>
        <w:pStyle w:val="Body"/>
        <w:bidi/>
      </w:pPr>
      <w:r>
        <w:rPr>
          <w:rStyle w:val="LeadWord"/>
        </w:rPr>
        <w:t xml:space="preserve">וכן</w:t>
      </w:r>
      <w:r>
        <w:t xml:space="preserve"> כתב רבינו האריז"ל </w:t>
      </w:r>
      <w:r>
        <w:rPr>
          <w:rStyle w:val="SmallSource"/>
        </w:rPr>
        <w:t xml:space="preserve">[שער הכוונות דרוש ו. בענין קר"ש דף כד:]</w:t>
      </w:r>
      <w:r>
        <w:t xml:space="preserve"> ובפרי עץ חיים [ ]  וכן הביא בספר קב הישר פרק סג.]</w:t>
      </w:r>
    </w:p>
    <w:p>
      <w:pPr>
        <w:pStyle w:val="Body"/>
        <w:bidi/>
      </w:pPr>
      <w:r>
        <w:rPr>
          <w:rStyle w:val="LeadWord"/>
        </w:rPr>
        <w:t xml:space="preserve">וכן</w:t>
      </w:r>
      <w:r>
        <w:t xml:space="preserve"> כתב הב"ח לבאר את הענין של הכוונה הנצרכת והובאו דברי במ"ב </w:t>
      </w:r>
      <w:r>
        <w:rPr>
          <w:rStyle w:val="SmallSource"/>
        </w:rPr>
        <w:t xml:space="preserve">[ס"ק ג]</w:t>
      </w:r>
      <w:r>
        <w:t xml:space="preserve"> וז"ל ונראה דאימה ויראה זו היא באופן זה שיכוין בשעה שהוא קורא את שמע לקבל עליו עול מ"ש להיות נהרג על קידוש השם המיוחד דזהו בכל נפשך אפילו נוטל את נפשך ועל זה אמר הכתוב כי עליך הורגנו כל היום כי אז בכונה זו יקראנה באימה ויראה ורתת וזיע ע"כ.</w:t>
      </w:r>
    </w:p>
    <w:p>
      <w:pPr>
        <w:pStyle w:val="Body"/>
        <w:bidi/>
      </w:pPr>
      <w:r>
        <w:rPr>
          <w:rStyle w:val="LeadWord"/>
        </w:rPr>
        <w:t xml:space="preserve">נמצא</w:t>
      </w:r>
      <w:r>
        <w:t xml:space="preserve"> שאכן יש ענין גדול שאדם יקבל על עצמו ד' מיתות בי,ד בשעה שהוא אומר מילת אחד וזהו קבלת עומ"ש גמורה.</w:t>
      </w:r>
    </w:p>
    <w:p>
      <w:pPr>
        <w:pStyle w:val="Body"/>
        <w:bidi/>
      </w:pPr>
      <w:r>
        <w:rPr>
          <w:rStyle w:val="LeadWord"/>
        </w:rPr>
        <w:t xml:space="preserve">וכן</w:t>
      </w:r>
      <w:r>
        <w:t xml:space="preserve"> מצינו בענין המסירות נפש של ר"ע להריגה וכמו שהגמ' אומרת בברכות </w:t>
      </w:r>
      <w:r>
        <w:rPr>
          <w:rStyle w:val="SmallSource"/>
        </w:rPr>
        <w:t xml:space="preserve">[סא. ומקצתו במנחות כט.]</w:t>
      </w:r>
      <w:r>
        <w:t xml:space="preserve"> בשעה שהוציאו את ר' עקיבא להריגה זמן ק''ש היה והיו סורקים את בשרו במסרקות של ברזל והיה מקבל עליו עול מלכות שמים רש'י: קורא קריאת שמע: אמרו לו תלמידיו רבינו עד כאן אמר להם כל ימי הייתי מצטער על פסוק זה בכל נפשך אפילו נוטל את נשמתך אמרתי מתי יבא לידי ואקיימנו ועכשיו שבא לידי לא אקיימנו היה מאריך באחד עד שיצתה נשמתו באחד יצתה ב''ק ואמרה אשריך ר''ע שיצאה נשמתך באחד אמרו מלאכי השרת לפני הקב''ה זו תורה וזו שכרה {תהילים יז-יד} ממתים ידך י''י ממתים רש'י: מידך היה לו למות ולא מידי בשר ודם: וגו' אמר להם חלקם בחיים יצתה בת קול ואמרה אשריך ר''ע שאתה מזומן לחיי העוה''ב ע"כ.</w:t>
      </w:r>
    </w:p>
    <w:p>
      <w:pPr>
        <w:pStyle w:val="Body"/>
        <w:bidi/>
      </w:pPr>
      <w:r>
        <w:rPr>
          <w:rStyle w:val="LeadWord"/>
        </w:rPr>
        <w:t xml:space="preserve">ובעומק</w:t>
      </w:r>
      <w:r>
        <w:t xml:space="preserve"> הענין הזה של קבלת עומ"ש כתב הרמח"ל </w:t>
      </w:r>
      <w:r>
        <w:rPr>
          <w:rStyle w:val="SmallSource"/>
        </w:rPr>
        <w:t xml:space="preserve">[דרך ה' ח"ד פ"ד אות ו.]</w:t>
      </w:r>
      <w:r>
        <w:t xml:space="preserve"> וז,ל נמצא כלל ענין פסוק ראשון של שמע הוא, העדות וההודאה ביחודו ית' בכל הבחנותיו, קבלת עול מלכותו והמליכו על כל הברואים כלם, וגמור בדעתנו להמסר על קידוש שמו. ותולדת כל זה, היות האדון ב"ה מחזיק ממשלת יחודו על כל הבריאה, והכנע והשתעבד כחות הרע והתחזק הטוב והתגבר, </w:t>
      </w:r>
      <w:r>
        <w:rPr>
          <w:rStyle w:val="BodyBold"/>
        </w:rPr>
        <w:t xml:space="preserve">והמצאו ית' לבריאה שתתלה בו ותשתלם בשלימותו, ותמשך ההשפעה הנותנת עילוי לברואים בשיעור המצטרך וינתן בם בהירות וקידוש כפי הנאות</w:t>
      </w:r>
      <w:r>
        <w:t xml:space="preserve"> ע"כ.</w:t>
      </w:r>
    </w:p>
    <w:p>
      <w:pPr>
        <w:pStyle w:val="Body"/>
        <w:bidi/>
      </w:pPr>
      <w:r>
        <w:rPr>
          <w:rStyle w:val="LeadWord"/>
        </w:rPr>
        <w:t xml:space="preserve">ואכן</w:t>
      </w:r>
      <w:r>
        <w:t xml:space="preserve"> אנו מוצאים בענין זה שחידש הספר חסידים </w:t>
      </w:r>
      <w:r>
        <w:rPr>
          <w:rStyle w:val="SmallSource"/>
        </w:rPr>
        <w:t xml:space="preserve">[סימן רכב.]</w:t>
      </w:r>
      <w:r>
        <w:t xml:space="preserve"> שאנו אומרים שלא רק מי שממש נהרג על קידוש ה' זוכה הוא בכלל המעלה הגדולה </w:t>
      </w:r>
      <w:r>
        <w:rPr>
          <w:rStyle w:val="SmallSource"/>
        </w:rPr>
        <w:t xml:space="preserve">[שאמרו עליו פסחים נ. ב"ב י:]</w:t>
      </w:r>
      <w:r>
        <w:t xml:space="preserve"> שאין כל בריה יכולה לעמוד במחיצתם.] אלא אף מי שמקבל ע"ע בליבו את המסיורת נפש לה' ית' הוא נמי נמצא במעלה הגדול ההזאת של מקדשי ה' וז"ל הרבה יהודים נהרגו בשעת הגזירה והרבה גמרו ליהרג וראה יהודי אחד שמו ר' שבתי בחלום הרוג אחד שמו ר' שבתאי בחלום הרוג אחד שמו ר' שבתאי אמר ר' שבתאי ההרוג כל אותם שגמרו בלבם לירג על קידוש ה' חלקם עמנו בג"ע ע"כ.</w:t>
      </w:r>
    </w:p>
    <w:p>
      <w:pPr>
        <w:pStyle w:val="Body"/>
        <w:bidi/>
      </w:pPr>
      <w:r>
        <w:rPr>
          <w:rStyle w:val="LeadWord"/>
        </w:rPr>
        <w:t xml:space="preserve">ונמא</w:t>
      </w:r>
      <w:r>
        <w:t xml:space="preserve"> שלא רק מי שממש נהרג בפועל על קידוש ה' אלא אף מי שרצה למות נמי בכלל הענין הזה הן אמת ששם מתבאר שמיירי במי שממש היה צריך לההרג ובסוף הוא ניצל שגם הוא נכלל בכלל המעהל נ"ל אומנם נראה שה"ה נמי מ שאכן רצה למות בכל מאודו ונפשו שגם הוא בכלל מקדשי ה'.</w:t>
      </w:r>
    </w:p>
    <w:p>
      <w:pPr>
        <w:pStyle w:val="Body"/>
        <w:bidi/>
      </w:pPr>
      <w:r>
        <w:rPr>
          <w:rStyle w:val="LeadWord"/>
        </w:rPr>
        <w:t xml:space="preserve">ומי</w:t>
      </w:r>
      <w:r>
        <w:t xml:space="preserve"> לנו גדול ממרן הב"י שהמלאך המגיד הבטיח לו "דאת עתיד לאיתוקד על קדושת שמו יתברך" אומנם לא מצאנו בשום דוכתא שאכן כך נעשה ולא נמצא שהוא נעקד על קידוש שמו ית' אלא שצ"ל לאמר בזה שהועלי הוא קיבל ע"ע בכל יום עומ"ש וקבלת ד' מיתות בי"ד בכל יום לכך הוא זכה למעלה הזאת שיחשב לו שהו ממש קידש את ה' ית' והוי כמת על קדושת שמי ית'.</w:t>
      </w:r>
    </w:p>
    <w:p>
      <w:pPr>
        <w:pStyle w:val="Body"/>
        <w:bidi/>
      </w:pPr>
      <w:r>
        <w:rPr>
          <w:rStyle w:val="LeadWord"/>
        </w:rPr>
        <w:t xml:space="preserve">ויש</w:t>
      </w:r>
      <w:r>
        <w:t xml:space="preserve"> עוד לוהסיף בענין המבואר בלשון השו"ע שיקרא באימה ביראה ברתת ובזיעה שעיקר האימה והיראה זהו ממי שמאר ואמר עולם שיתמלא פחד ואימה מרוממתו ית' של הקב"ה שכן בענין הדין של בא על הנדה בנפס' בשו"ע </w:t>
      </w:r>
      <w:r>
        <w:rPr>
          <w:rStyle w:val="SmallSource"/>
        </w:rPr>
        <w:t xml:space="preserve">[יו"ד קפה.ג]</w:t>
      </w:r>
      <w:r>
        <w:t xml:space="preserve"> שצריך הוא לפרוש באבר מת וכתב הסמ"ג </w:t>
      </w:r>
      <w:r>
        <w:rPr>
          <w:rStyle w:val="SmallSource"/>
        </w:rPr>
        <w:t xml:space="preserve">[לאוין קיא.]</w:t>
      </w:r>
      <w:r>
        <w:t xml:space="preserve"> וז"ל נועץ צפרני רגליו בקרקע ושוהה ומזדעזע ומפנה לבו בפחד ורתת גדול עד שימות האבר ואח"כ נשמט ממנה ע"כ.</w:t>
      </w:r>
    </w:p>
    <w:p>
      <w:pPr>
        <w:pStyle w:val="Body"/>
        <w:bidi/>
      </w:pPr>
      <w:r>
        <w:rPr>
          <w:rStyle w:val="LeadWord"/>
        </w:rPr>
        <w:t xml:space="preserve">וביאר</w:t>
      </w:r>
      <w:r>
        <w:t xml:space="preserve"> הב"י </w:t>
      </w:r>
      <w:r>
        <w:rPr>
          <w:rStyle w:val="SmallSource"/>
        </w:rPr>
        <w:t xml:space="preserve">[שם.]</w:t>
      </w:r>
      <w:r>
        <w:t xml:space="preserve"> שמה שכתב ומזדעזע הכוונה שימלא פחד ורתת מאית ה' על הבירה שהזדמנה לידו וה"נ כאן אנו אומרים שעיקר האימה והרתת זהו מגדלותו של הקב"ה וזהו הענין של הקבלת עומ"ש הנצרכת כאן.</w:t>
      </w:r>
    </w:p>
    <w:p>
      <w:pPr>
        <w:pStyle w:val="Body"/>
        <w:bidi/>
      </w:pPr>
      <w:r>
        <w:rPr>
          <w:rStyle w:val="LeadWord"/>
        </w:rPr>
        <w:t xml:space="preserve">הנה</w:t>
      </w:r>
      <w:r>
        <w:t xml:space="preserve"> התבאר שבכל יום צריך הוא להרגיש שבכל יום הוא מחדש עבורו וכן הביא המ"ב </w:t>
      </w:r>
      <w:r>
        <w:rPr>
          <w:rStyle w:val="SmallSource"/>
        </w:rPr>
        <w:t xml:space="preserve">[ס"ק ד.]</w:t>
      </w:r>
      <w:r>
        <w:t xml:space="preserve"> מדברי הטור וז"ל כתב הטור בשם רב עמרם לישוייה איניש לק"ש בכל זמן דקרי לה כפרוטגמא חדשה </w:t>
      </w:r>
      <w:r>
        <w:rPr>
          <w:rStyle w:val="SmallSource"/>
        </w:rPr>
        <w:t xml:space="preserve">[הוא כתב צווי המלך על בני מדינתו]</w:t>
      </w:r>
      <w:r>
        <w:t xml:space="preserve"> ויחשוב בלבו אלו מלך ב"ו שולח פרוטגמא חדשה בודאי היו כל בני המדינה קוראין אותה באימה ויראה ברתת וזיע ק"ו לק"ש שהוא פרוטגמא של מלך ממ"ה הקב"ה שחייב כ"א לקרותה באימה ויראה ברתת וזיע וכתב הפרישה דלהכי המשילו לפרוטגמא כתב וצווי המלך לומר לך שלא תקרא ק"ש בחטיפה ובמרוצה ובעירבוב הדברים אלא במתון מלה במלה ובהפסק בין דבר לדבר כאדם הקורא צווי המלך שקורא במתון גדול כל צווי בפני עצמו להבינו על תכונתו כך יקרא ק"ש כל צווי וצווי עונש ועונש הנזכר בו ישים אל לבו להבינו כי הוא צווי המלך הגדול ברוך הוא ע"כ.</w:t>
      </w:r>
    </w:p>
    <w:p>
      <w:pPr>
        <w:pStyle w:val="Body"/>
        <w:bidi/>
      </w:pPr>
      <w:r>
        <w:rPr>
          <w:rStyle w:val="LeadWord"/>
        </w:rPr>
        <w:t xml:space="preserve">ומקור</w:t>
      </w:r>
      <w:r>
        <w:t xml:space="preserve"> הדברים לענין הזה להרגיש שבכל עת הוא קורה מחדש מבואר בברכות סג:] ועוד פתח ר' יהודה בכבוד תורה ודרש {דברים כז-ט} הסכת ושמע ישראל היום הזה נהיית לעם וכי אותו היום נתנה תורה לישראל והלא אותו יום סוף ארבעים שנה היה אלא ללמדך שחביבה תורה על לומדיה בכל יום ויום כיום שנתנה מהר סיני אמר ר' תנחום בריה דר' חייא איש כפר עכו </w:t>
      </w:r>
      <w:r>
        <w:rPr>
          <w:rStyle w:val="BodyBold"/>
        </w:rPr>
        <w:t xml:space="preserve">תדע שהרי אדם קורא קריאת שמע שחרית וערבית וערב אחד אינו קורא דומה כמי שלא קרא קריאת שמע מעולם </w:t>
      </w:r>
      <w:r>
        <w:t xml:space="preserve">ע"כ.</w:t>
      </w:r>
    </w:p>
    <w:p>
      <w:pPr>
        <w:pStyle w:val="Body"/>
        <w:bidi/>
      </w:pPr>
      <w:r>
        <w:rPr>
          <w:rStyle w:val="LeadWord"/>
        </w:rPr>
        <w:t xml:space="preserve">בענין</w:t>
      </w:r>
      <w:r>
        <w:t xml:space="preserve"> פורס על שמע.</w:t>
      </w:r>
    </w:p>
    <w:p>
      <w:pPr>
        <w:pStyle w:val="Body"/>
        <w:bidi/>
      </w:pPr>
      <w:r>
        <w:rPr>
          <w:rStyle w:val="LeadWord"/>
        </w:rPr>
        <w:t xml:space="preserve">הנה</w:t>
      </w:r>
      <w:r>
        <w:t xml:space="preserve"> איתא בענין זה בגמ' בפסחים נה:</w:t>
      </w:r>
    </w:p>
    <w:p>
      <w:pPr>
        <w:pStyle w:val="Body"/>
        <w:bidi/>
      </w:pPr>
      <w:r>
        <w:rPr>
          <w:rStyle w:val="LeadWord"/>
        </w:rPr>
        <w:t xml:space="preserve">מתני'</w:t>
      </w:r>
      <w:r>
        <w:t xml:space="preserve"> ששה דברים עשו אנשי יריחו על שלשה מיחו בידם ועל שלשה לא מיחו בידם ואלו הן שלא מיחו בידם מרכיבין דקלים כל היום וכורכין את שמע וקוצרין וגודשין לפני העומר ואלו שמיחו בידם מתירין גמזיות של הקדש ואוכלין מתחת הנשרים בשבת ונותנין פאה לירק ומיחו בידם חכמים:</w:t>
      </w:r>
    </w:p>
    <w:p>
      <w:pPr>
        <w:pStyle w:val="Body"/>
        <w:bidi/>
      </w:pPr>
      <w:r>
        <w:rPr>
          <w:rStyle w:val="LeadWord"/>
        </w:rPr>
        <w:t xml:space="preserve">וכורכין</w:t>
      </w:r>
      <w:r>
        <w:t xml:space="preserve"> את שמע: היכי עבדי אמר רב יהודה אומרים שמע ישראל ה' אלהינו ה' אחד ולא היו מפסיקין רבא אמר מפסיקין היו אלא שהיו אומרים היום על לבבך ולא מחר על לבבך.</w:t>
      </w:r>
    </w:p>
    <w:p>
      <w:pPr>
        <w:pStyle w:val="Body"/>
        <w:bidi/>
      </w:pPr>
      <w:r>
        <w:rPr>
          <w:rStyle w:val="LeadWord"/>
        </w:rPr>
        <w:t xml:space="preserve">ת"ר</w:t>
      </w:r>
      <w:r>
        <w:t xml:space="preserve"> כיצד היו כורכין את שמע אומרים שמע ישראל ה' אלהינו ה' אחד ולא היו מפסיקין דברי רבי מאיר. רבי יהודה אומר מפסיקין היו אלא שלא היו אומרים ברוך שם כבוד מלכותו לעולם ועד ע"כ.</w:t>
      </w:r>
    </w:p>
    <w:p>
      <w:pPr>
        <w:pStyle w:val="Body"/>
        <w:bidi/>
      </w:pPr>
      <w:r>
        <w:rPr>
          <w:rStyle w:val="LeadWord"/>
        </w:rPr>
        <w:t xml:space="preserve">ונמצא</w:t>
      </w:r>
      <w:r>
        <w:t xml:space="preserve"> שפליגי בזה מהו עיקר הקפידא במה שאנשי ירחו היו עושין שהיו כורכין את שמע וג' ביאורים בדבר א. שלא היו מפסיקין בין היום לעל לבבך ב. שהיו אומרים את שמע בבת אחת ולא היו</w:t>
      </w:r>
    </w:p>
    <w:p>
      <w:pPr>
        <w:pStyle w:val="Body"/>
        <w:bidi/>
      </w:pPr>
      <w:r>
        <w:rPr>
          <w:rStyle w:val="LeadWord"/>
        </w:rPr>
        <w:t xml:space="preserve">בענין</w:t>
      </w:r>
      <w:r>
        <w:t xml:space="preserve"> אמירת ברוך שם כבוד מלכותו לעולם ועד.</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התקינו שיהו אומרים אותו בחשאי אמר רבי יצחק אמרי דבי רבי אמי משל לבת מלך שהריחה ציקי קדירה אם תאמר יש לה גנאי לא תאמר יש לה צער התחילו עבדיה להביא בחשאי </w:t>
      </w:r>
      <w:r>
        <w:rPr>
          <w:rStyle w:val="BodyBold"/>
        </w:rPr>
        <w:t xml:space="preserve">אמר רבי אבהו התקינו שיהו אומרים אותו בקול רם מפני תרעומת המינין ובנהרדעא דליכא מינין עד השתא אמרי לה בחשאי </w:t>
      </w:r>
      <w:r>
        <w:t xml:space="preserve">ע"כ.</w:t>
      </w:r>
    </w:p>
    <w:p>
      <w:pPr>
        <w:pStyle w:val="Body"/>
        <w:bidi/>
      </w:pPr>
      <w:r>
        <w:rPr>
          <w:rStyle w:val="LeadWord"/>
        </w:rPr>
        <w:t xml:space="preserve">והנה</w:t>
      </w:r>
      <w:r>
        <w:t xml:space="preserve"> כתב שם המהרש"א בחידושי אגדות.] לבאר שיש לאמר שמה שמצינו הכא על יעקב אחרי שהוא שמע מבניו שהזיכרו את 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לה' והן עונין אחריו ברוך שם כבוד מלכותו לעולם ועד ע"כ. וכמו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w:t>
      </w:r>
    </w:p>
    <w:p>
      <w:pPr>
        <w:pStyle w:val="Body"/>
        <w:bidi/>
      </w:pPr>
      <w:r>
        <w:rPr>
          <w:rStyle w:val="LeadWord"/>
        </w:rPr>
        <w:t xml:space="preserve">ובפשטות</w:t>
      </w:r>
      <w:r>
        <w:t xml:space="preserve"> יש למאר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רק בדרך לימוד ולא משום קבלת עול מלכות שמים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משון שכאן אנו מפסקים במה שאמר משה עצמו ומשון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ניתן הוא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כלאו' עדיין שייכת ההקפדה על זה ואיך א"כ בכל זאת אנו מפסיקים בזה.</w:t>
      </w:r>
    </w:p>
    <w:p>
      <w:pPr>
        <w:pStyle w:val="Body"/>
        <w:bidi/>
      </w:pPr>
      <w:r>
        <w:rPr>
          <w:rStyle w:val="LeadWord"/>
        </w:rPr>
        <w:t xml:space="preserve">זאת</w:t>
      </w:r>
      <w:r>
        <w:t xml:space="preserve"> ועוד יש מקום להקשות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שחשיב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אלא ע"כ שהכא אין הקפידא מצד ההפסקה שמפסיק בקריאתה כדבי הצל"ח.</w:t>
      </w:r>
    </w:p>
    <w:p>
      <w:pPr>
        <w:pStyle w:val="Body"/>
        <w:bidi/>
      </w:pPr>
      <w:r>
        <w:rPr>
          <w:rStyle w:val="LeadWord"/>
        </w:rPr>
        <w:t xml:space="preserve">אומנם</w:t>
      </w:r>
      <w:r>
        <w:t xml:space="preserve"> את זה ניתן ליישב שהצל"ח יסבור כמו היש מי שאומר שהביא הטור שאכן כך כתב הרמ"א </w:t>
      </w:r>
      <w:r>
        <w:rPr>
          <w:rStyle w:val="SmallSource"/>
        </w:rPr>
        <w:t xml:space="preserve">[שם.]</w:t>
      </w:r>
      <w:r>
        <w:t xml:space="preserve"> וז"ל ויש שכתבו דכל הקורא קריאת שמע ביחיד 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 הרמ"א לאמר "אל מלך נאמן" ולא חשיב להפסקה וממילא זה לא קשיא כל כך אומנם לכאו' מה שהקשה החכמת שלמה לכאו' עדיין קשה שלמה התירו ביוה"כ לאמור בקול רם הרי סו"ס הוי הפסקי בדברי משה.</w:t>
      </w:r>
    </w:p>
    <w:p>
      <w:pPr>
        <w:pStyle w:val="Body"/>
        <w:bidi/>
      </w:pPr>
      <w:r>
        <w:rPr>
          <w:rStyle w:val="LeadWord"/>
        </w:rPr>
        <w:t xml:space="preserve">והיה</w:t>
      </w:r>
      <w:r>
        <w:t xml:space="preserve"> נראה לאמר בזה שכן עיקר המקור של הטור תריט.] שאמר שביוה"כ כן אומרים בשכמל"ו בקול רם הוא מדברי המדרש רבה </w:t>
      </w:r>
      <w:r>
        <w:rPr>
          <w:rStyle w:val="SmallSource"/>
        </w:rPr>
        <w:t xml:space="preserve">[ ואתחנן פרשה ב.]</w:t>
      </w:r>
      <w:r>
        <w:t xml:space="preserve"> וז"ל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שאמרו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ללכך שאומרים אותו כל השנה בלחש.</w:t>
      </w:r>
    </w:p>
    <w:p>
      <w:pPr>
        <w:pStyle w:val="Body"/>
        <w:bidi/>
      </w:pPr>
      <w:r>
        <w:rPr>
          <w:rStyle w:val="LeadWord"/>
        </w:rPr>
        <w:t xml:space="preserve">ולכאו'</w:t>
      </w:r>
      <w:r>
        <w:t xml:space="preserve"> על כך יש לנו לתמוה שמאחר שסו"ס בגמ' מבואר טען אחר איך זה שבכל אופן הפסו' הטור והשו"ע הביאו את ההלכה הזאת לפי הטעם שמבואר במדרש בעוד שלפי המבואר בגמ' אין אנו רשאים לאומרו בקול רם אף לא ביוה"כ.</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טור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קצת לתמוה על דבריו שסו"ס אין זה נראה פשט הדברים שכן בגמ' לא נזכר כלל מן הענין של המלאכים ואם אכן זהוה טעם המרכזי לכך לכאו' היה לה לגמ' להשמיע לנו מזה ואף ברמז אומנם לכאו' לא נזכר כלל. וא"כ אין הדברים משיישבים כל כך אם פשט הדברים.</w:t>
      </w:r>
    </w:p>
    <w:p>
      <w:pPr>
        <w:pStyle w:val="Body"/>
        <w:bidi/>
      </w:pPr>
      <w:r>
        <w:rPr>
          <w:rStyle w:val="LeadWord"/>
        </w:rPr>
        <w:t xml:space="preserve">ועוד</w:t>
      </w:r>
      <w:r>
        <w:t xml:space="preserve"> שאם אכן הדברים תאומים מדוע מבואר בגמ' שבכל זאת התירו לאומרו בקול רם מפני תערומת המינים ולכאו' אם אכן יש קפידא בהזכרתה מצד המלאכים למה התירו מפני תערומת המינים.</w:t>
      </w:r>
    </w:p>
    <w:p>
      <w:pPr>
        <w:pStyle w:val="Body"/>
        <w:bidi/>
      </w:pPr>
      <w:r>
        <w:rPr>
          <w:rStyle w:val="LeadWord"/>
        </w:rPr>
        <w:t xml:space="preserve">ומ"מ</w:t>
      </w:r>
      <w:r>
        <w:t xml:space="preserve"> הדרא קושייה לדוכתא שאיך התירו לאומרה ביוה"כ בקול רם הרי לכאו לפי פשטות הטעם האמור בגמ' אין לכך שום היתר לאומרו בקול רם</w:t>
      </w:r>
    </w:p>
    <w:p>
      <w:pPr>
        <w:pStyle w:val="Body"/>
        <w:bidi/>
      </w:pPr>
      <w:r>
        <w:rPr>
          <w:rStyle w:val="LeadWord"/>
        </w:rPr>
        <w:t xml:space="preserve">אלא</w:t>
      </w:r>
      <w:r>
        <w:t xml:space="preserve"> לכאו' נראה שעיקר הקפידא הכא הוא במה שמוסיף על מה שלא אמרו משה</w:t>
      </w:r>
    </w:p>
    <w:p>
      <w:pPr>
        <w:pStyle w:val="Body"/>
        <w:bidi/>
      </w:pPr>
      <w:r>
        <w:rPr>
          <w:rStyle w:val="LeadWord"/>
        </w:rPr>
        <w:t xml:space="preserve">עיין</w:t>
      </w:r>
      <w:r>
        <w:t xml:space="preserve"> מהרש"ם ח"ה סימן ט.]</w:t>
      </w:r>
    </w:p>
    <w:p>
      <w:pPr>
        <w:pStyle w:val="SubHeading"/>
        <w:bidi/>
      </w:pPr>
      <w:r>
        <w:t xml:space="preserve">בענין השלמת רמ"ח תיבות בקר"ש</w:t>
      </w:r>
    </w:p>
    <w:p>
      <w:pPr>
        <w:pStyle w:val="Body"/>
        <w:bidi/>
      </w:pPr>
      <w:r>
        <w:rPr>
          <w:rStyle w:val="LeadWord"/>
        </w:rPr>
        <w:t xml:space="preserve">הנה</w:t>
      </w:r>
      <w:r>
        <w:t xml:space="preserve"> בענין הזה של קר"ש אנו מוצאים שיש עין להשלים לרמ"ח תיבות כנגד אבריו של האדם והנה בקר"ש סה"כ יש רק רמה' תיבות. וכך הוא החשבון שלדברי הזוהר יש ד' פרשיות בקר"ש בשמע ובשכמל"ו יש בה יב' פסוקים ופרשה שניה של והיה יש בה קכב' תיבות ושלישית זה של ויאמר יש בה סט. סה"כ רמה' תיבות. ולכך צריך הוא להשלים בעוד ג' תביות כדי להשלים לרמח.</w:t>
      </w:r>
    </w:p>
    <w:p>
      <w:pPr>
        <w:pStyle w:val="Body"/>
        <w:bidi/>
      </w:pPr>
      <w:r>
        <w:rPr>
          <w:rStyle w:val="LeadWord"/>
        </w:rPr>
        <w:t xml:space="preserve">והענין</w:t>
      </w:r>
      <w:r>
        <w:t xml:space="preserve"> הזה של השלמת הרמ"ח תיבות בקר"ש לא נמצא בדברי הש"ס 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אַהְהָכֵי,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 אָמַר לֵיהּ, כָּךְ שָׁמַעְתִּי מֵאַבָּא, דְּבִקְרִיאַת שְׁמַע יֵשׁ רמ''ח תֵּיבוֹת חָסֵר תְּלַת, לְמִנְיַן אֵיבָרָיו שֶׁל אָדָם. מַאי תַּקַנְתֵּיהּ. תְּקִינוּ, דִּשְׁלִיחַ צִבּוּר חוֹזֵר שְׁלשָׁה תֵּיבוֹת אֵלוּ. וּמַאי נִינְהוּ. ה' אֱלֹהֵיכֶם אֱמֶת. כְּדֵי לְהַשְׁלִים רמ''ח תֵּיבוֹת עַל הַקָּהָל. 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rPr>
          <w:rStyle w:val="BodyBold"/>
        </w:rP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w:t>
      </w:r>
      <w:r>
        <w:t xml:space="preserve">.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 לרמ"ח הוא צריך לכוון באמריתו את הטו' ווין שיש בויציב ונכון ואפ"ה התבאר שבעיקר הוא צריך לשמוע מש"ץ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והנה</w:t>
      </w:r>
      <w:r>
        <w:t xml:space="preserve"> בעיקר הענין של להשלים לרמ"ח תיבות בקר"ש הקשה הב"י לכאו' מדברי הגמ' בברכות </w:t>
      </w:r>
      <w:r>
        <w:rPr>
          <w:rStyle w:val="SmallSource"/>
        </w:rPr>
        <w:t xml:space="preserve">[יד:]</w:t>
      </w:r>
      <w:r>
        <w:t xml:space="preserve"> א''ר אבהו א''ר יוחנן הלכה כר' יהודה דאמר בין אלהיכם לאמת ויציב לא יפסיק א''ר אבהו א''ר יוחנן מאי טעמיה דרבי יהודה דכתיבוה'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ב"פ היינו משום שאמר כן מחמת ריהטת לשונו אומנם מעיקר הדין אין לאמר ב"פ אמת. וא"כ לכאו' יש להתקשות לפי"ז על מה שכתב הזוהר שצריך הש"ץ לחזור ולאמר ה' אלוקיכם אמת.</w:t>
      </w:r>
    </w:p>
    <w:p>
      <w:pPr>
        <w:pStyle w:val="Body"/>
        <w:bidi/>
      </w:pPr>
      <w:r>
        <w:rPr>
          <w:rStyle w:val="LeadWord"/>
        </w:rPr>
        <w:t xml:space="preserve">ובאר</w:t>
      </w:r>
      <w:r>
        <w:t xml:space="preserve"> הב"י שצריך ליישב ולאמר שכה"ג המבואר בדברי הזהו אין כל קפידא כיון שסו"ס אין הוא אומר את זה ברצף שכן הוא לא אומר ב"פ רצוף אמת אלא הוא מפסיק במה שאורמ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 בדבר וכמו שתירץ הב"י את דברי הזוהר שע"י הפסק לית לן בה.</w:t>
      </w:r>
    </w:p>
    <w:p>
      <w:pPr>
        <w:pStyle w:val="Body"/>
        <w:bidi/>
      </w:pPr>
      <w:r>
        <w:rPr>
          <w:rStyle w:val="LeadWord"/>
        </w:rPr>
        <w:t xml:space="preserve">וביאר</w:t>
      </w:r>
      <w:r>
        <w:t xml:space="preserve"> שצ"ל שכמו המבואר בתיקונ"ז הנ"ל שתחילה היו אומרים "אל מלך נאמן" ולכך זהו הטעם שאמרו כן בלשון הזה ולכך לא תירצו את זה שם שאמר ה' אלוקיכם אמת כיון שאז לא היו אומרים את זה.</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לפי"ד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p>
    <w:p>
      <w:pPr>
        <w:pStyle w:val="Body"/>
        <w:bidi/>
      </w:pPr>
      <w:r>
        <w:rPr>
          <w:rStyle w:val="LeadWord"/>
        </w:rPr>
        <w:t xml:space="preserve">ואכן</w:t>
      </w:r>
      <w:r>
        <w:t xml:space="preserve"> הכי נפסק בשו"ע </w:t>
      </w:r>
      <w:r>
        <w:rPr>
          <w:rStyle w:val="SmallSource"/>
        </w:rPr>
        <w:t xml:space="preserve">[סא.ג]</w:t>
      </w:r>
      <w:r>
        <w:t xml:space="preserve"> שיש ענין להשלים את הרמ"ח תיבות וז"ל בקריאת שמע יש רמ''ה תיבות וכדי להשלים רמ''ח כנגד איבריו של אדם מסיים שליח צבור ה' אלהיכם אמת וחוזר ואומר בקול רם ה' אלהיכם אמת ע"כ.</w:t>
      </w:r>
    </w:p>
    <w:p>
      <w:pPr>
        <w:pStyle w:val="Body"/>
        <w:bidi/>
      </w:pPr>
      <w:r>
        <w:rPr>
          <w:rStyle w:val="LeadWord"/>
        </w:rPr>
        <w:t xml:space="preserve">אומנם</w:t>
      </w:r>
      <w:r>
        <w:t xml:space="preserve"> מנגד אנו מוצאים שמכח הקושיה מן הגמ' בברכות הנ"ל יצא הפר"ח לחלוק על דברי השו"ע וכתב שאין לנו ללכת אחרי דברי הזוהר במקום שהתלמוד חולק  וז"ל מאחר שבש"ס דילן מוכח בירור שלא היה להם מנהג זה מההידאמרינן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w:t>
      </w:r>
    </w:p>
    <w:p>
      <w:pPr>
        <w:pStyle w:val="Body"/>
        <w:bidi/>
      </w:pPr>
      <w:r>
        <w:rPr>
          <w:rStyle w:val="LeadWord"/>
        </w:rPr>
        <w:t xml:space="preserve">ועוד</w:t>
      </w:r>
      <w:r>
        <w:t xml:space="preserve"> בער אנוכי ותולה את חיסורון הבנתי בי ואם דברי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ג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 וז"ל </w:t>
      </w:r>
      <w:r>
        <w:rPr>
          <w:rStyle w:val="SmallSource"/>
        </w:rPr>
        <w:t xml:space="preserve">[שער הכוונות בעניני קר"ש דרוש ו. דף כו ע"ד]</w:t>
      </w:r>
      <w:r>
        <w:t xml:space="preserve"> שמתבאר מדברי שאנו אומרים שאף יחיד ישלים ויאמר בעצמו ה' אלוקיכם אמת.</w:t>
      </w:r>
    </w:p>
    <w:p>
      <w:pPr>
        <w:pStyle w:val="Body"/>
        <w:bidi/>
      </w:pPr>
      <w:r>
        <w:rPr>
          <w:rStyle w:val="LeadWord"/>
        </w:rPr>
        <w:t xml:space="preserve">אלא</w:t>
      </w:r>
      <w:r>
        <w:t xml:space="preserve"> שיש שהקשו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 וכן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לודן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 </w:t>
      </w:r>
      <w:r>
        <w:rPr>
          <w:rStyle w:val="BodyBold"/>
        </w:rPr>
        <w:t xml:space="preserve">ובסה"ק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w:t>
      </w:r>
      <w:r>
        <w:t xml:space="preserve">ע"כ. וכן הביא הכה"ח </w:t>
      </w:r>
      <w:r>
        <w:rPr>
          <w:rStyle w:val="SmallSource"/>
        </w:rPr>
        <w:t xml:space="preserve">[שם אות טז.]</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26" name="Ornament 526"/>
            <wp:cNvGraphicFramePr>
              <a:graphicFrameLocks noChangeAspect="1"/>
            </wp:cNvGraphicFramePr>
            <a:graphic>
              <a:graphicData uri="http://schemas.openxmlformats.org/drawingml/2006/picture">
                <pic:pic>
                  <pic:nvPicPr>
                    <pic:cNvPr id="52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9" behindDoc="1" locked="0" layoutInCell="1" allowOverlap="1">
            <wp:simplePos x="0" y="0"/>
            <wp:positionH relativeFrom="margin">
              <wp:align>center</wp:align>
            </wp:positionH>
            <wp:positionV relativeFrom="paragraph">
              <wp:posOffset>0</wp:posOffset>
            </wp:positionV>
            <wp:extent cx="3363588" cy="521227"/>
            <wp:effectExtent l="0" t="0" r="0" b="0"/>
            <wp:wrapNone/>
            <wp:docPr id="529" name="מסגרת סימן 529"/>
            <wp:cNvGraphicFramePr>
              <a:graphicFrameLocks noChangeAspect="1"/>
            </wp:cNvGraphicFramePr>
            <a:graphic>
              <a:graphicData uri="http://schemas.openxmlformats.org/drawingml/2006/picture">
                <pic:pic>
                  <pic:nvPicPr>
                    <pic:cNvPr id="529" name="title-94.png"/>
                    <pic:cNvPicPr/>
                  </pic:nvPicPr>
                  <pic:blipFill>
                    <a:blip r:embed="rIdImg117"/>
                    <a:stretch>
                      <a:fillRect/>
                    </a:stretch>
                  </pic:blipFill>
                  <pic:spPr>
                    <a:xfrm>
                      <a:off x="0" y="0"/>
                      <a:ext cx="3363588" cy="521227"/>
                    </a:xfrm>
                    <a:prstGeom prst="rect">
                      <a:avLst/>
                    </a:prstGeom>
                  </pic:spPr>
                </pic:pic>
              </a:graphicData>
            </a:graphic>
          </wp:anchor>
        </w:drawing>
      </w:r>
      <w:r>
        <w:t xml:space="preserve">בענין קבלת עול מלכות שמים</w:t>
      </w:r>
    </w:p>
    <w:p>
      <w:pPr>
        <w:pStyle w:val="ArticleAuthor"/>
        <w:bidi/>
        <w:sectPr>
          <w:headerReference w:type="default" r:id="rIdHA94d"/>
          <w:headerReference w:type="even" r:id="rIdHA94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w:t>
      </w:r>
      <w:r>
        <w:t xml:space="preserve"> הנה מבואר במשנה ר"פ היה קורא דפרשת שמע קדמה לוהיה אם שמוע כדי שיקבל עליו עול מלכות שמים תחילה מבו' דבשמע ישראל יש בו קבלת עול מלכות שמים, וכתב הב"י </w:t>
      </w:r>
      <w:r>
        <w:rPr>
          <w:rStyle w:val="SmallSource"/>
        </w:rPr>
        <w:t xml:space="preserve">(סי' ס"ג ס"ד)</w:t>
      </w:r>
      <w:r>
        <w:t xml:space="preserve"> בשם הרשב"א דזהו טעם דהכוונה בפסוק ראשון מעכבת מאחר דקבלת מלכותו היא.</w:t>
      </w:r>
    </w:p>
    <w:p>
      <w:pPr>
        <w:pStyle w:val="Body"/>
        <w:bidi/>
      </w:pPr>
      <w:r>
        <w:rPr>
          <w:rStyle w:val="LeadWord"/>
        </w:rPr>
        <w:t xml:space="preserve">וברע"א</w:t>
      </w:r>
      <w:r>
        <w:t xml:space="preserve"> </w:t>
      </w:r>
      <w:r>
        <w:rPr>
          <w:rStyle w:val="SmallSource"/>
        </w:rPr>
        <w:t xml:space="preserve">(ברכות י"ג)</w:t>
      </w:r>
      <w:r>
        <w:t xml:space="preserve"> רצה לומר דמה דמעכב כוונה בפסוק ראשון היינו קבלת מלכות שמים ולא פי' המילות ואומנם במ"ב </w:t>
      </w:r>
      <w:r>
        <w:rPr>
          <w:rStyle w:val="SmallSource"/>
        </w:rPr>
        <w:t xml:space="preserve">(סי' ס' סקי"א)</w:t>
      </w:r>
      <w:r>
        <w:t xml:space="preserve"> ל"מ כן אך עכ"פ מבו' חשיבות הקבלת עומ"ש שבק"ש.</w:t>
      </w:r>
    </w:p>
    <w:p>
      <w:pPr>
        <w:pStyle w:val="Body"/>
        <w:bidi/>
      </w:pPr>
      <w:r>
        <w:rPr>
          <w:rStyle w:val="LeadWord"/>
        </w:rPr>
        <w:t xml:space="preserve">ומעתה</w:t>
      </w:r>
      <w:r>
        <w:t xml:space="preserve"> יש לברר מהו קבלת עול מלכות שמים והיכן אומרים זה בפסוק ראשון וזה החלי בעזרת צורי וגואלי.</w:t>
      </w:r>
    </w:p>
    <w:p>
      <w:pPr>
        <w:pStyle w:val="Body"/>
        <w:bidi/>
      </w:pPr>
      <w:r>
        <w:rPr>
          <w:rStyle w:val="LeadWord"/>
        </w:rPr>
        <w:t xml:space="preserve">ב]</w:t>
      </w:r>
      <w:r>
        <w:t xml:space="preserve"> כתב הרמב"ם בספר המצוות </w:t>
      </w:r>
      <w:r>
        <w:rPr>
          <w:rStyle w:val="SmallSource"/>
        </w:rPr>
        <w:t xml:space="preserve">(מצוות עשה ב')</w:t>
      </w:r>
      <w:r>
        <w:t xml:space="preserve"> וז"ל והמצוה השניה היא הציווי שצוונו באמונת היחוד והוא שנאמין כי פועל המציאות וסיבתו הראשונה אחד והוא אמרו יתעלה שמע ישראל ה' אלוקינו ה' אחד וכו' ויקראו גם כן זאת המצוה מלכות כי הם יאמרו כדי לקבל עליו עול מלכות שמים רוצים לומר להודות ביחוד ולהאמינו, עכ"ל.</w:t>
      </w:r>
    </w:p>
    <w:p>
      <w:pPr>
        <w:pStyle w:val="Body"/>
        <w:bidi/>
      </w:pPr>
      <w:r>
        <w:rPr>
          <w:rStyle w:val="LeadWord"/>
        </w:rPr>
        <w:t xml:space="preserve">מבו' בד'</w:t>
      </w:r>
      <w:r>
        <w:t xml:space="preserve"> הרמב"ם דקבלת עול מלכות שמים הוא האמונה וההכרה ביחוד ה' וכלשונו שפועל המציאות וסבתו הראשונה אחד דהיינו שהשי"ת הוא סיבת כל הנמצא ובעל הכוחות כולם ואין אחר מלבדו.</w:t>
      </w:r>
    </w:p>
    <w:p>
      <w:pPr>
        <w:pStyle w:val="Body"/>
        <w:bidi/>
      </w:pPr>
      <w:r>
        <w:rPr>
          <w:rStyle w:val="LeadWord"/>
        </w:rPr>
        <w:t xml:space="preserve">ג]</w:t>
      </w:r>
      <w:r>
        <w:t xml:space="preserve"> והנה בגמ' ברכות יג: איתא דר' ירמיה היה מאריך הרבה באחד א"ל ר' חייא בר אבא כיון דאמליכתיה למעלה ולמטה ולארבע רוחות השמים תו לא צריכת.</w:t>
      </w:r>
    </w:p>
    <w:p>
      <w:pPr>
        <w:pStyle w:val="Body"/>
        <w:bidi/>
      </w:pPr>
      <w:r>
        <w:rPr>
          <w:rStyle w:val="LeadWord"/>
        </w:rPr>
        <w:t xml:space="preserve">ופי' שם</w:t>
      </w:r>
      <w:r>
        <w:t xml:space="preserve"> רש"י </w:t>
      </w:r>
      <w:r>
        <w:rPr>
          <w:rStyle w:val="SmallSource"/>
        </w:rPr>
        <w:t xml:space="preserve">(ד"ה ובדל"ת ד"ה דאמליכתיה)</w:t>
      </w:r>
      <w:r>
        <w:t xml:space="preserve"> שצריך לחשוב בלבו ה' אחד בשמים ובארץ ובארבע רוחותיה, מבו' דענין המלכות הוא היחוד ובפשוטו זהו קבלת עומ"ש המבו' במתני'.</w:t>
      </w:r>
    </w:p>
    <w:p>
      <w:pPr>
        <w:pStyle w:val="Body"/>
        <w:bidi/>
      </w:pPr>
      <w:r>
        <w:rPr>
          <w:rStyle w:val="LeadWord"/>
        </w:rPr>
        <w:t xml:space="preserve">וברש"י</w:t>
      </w:r>
      <w:r>
        <w:t xml:space="preserve"> בפסחים </w:t>
      </w:r>
      <w:r>
        <w:rPr>
          <w:rStyle w:val="SmallSource"/>
        </w:rPr>
        <w:t xml:space="preserve">(נו. ד"ה ולא היו מפסיקין)</w:t>
      </w:r>
      <w:r>
        <w:t xml:space="preserve"> וז"ל דצריך להאריך באחד ולהפסיק בין קבלת מלכות שמים וכו' שכל אחד מקבל עליו ואומר אחד הוא אלוקינו בפסוק ראשון, עכ"ל. וגם מלשון זה משמע דקבלת עומ"ש היינו ההכרה והאמונה ביחוד ה'.</w:t>
      </w:r>
    </w:p>
    <w:p>
      <w:pPr>
        <w:pStyle w:val="Body"/>
        <w:bidi/>
      </w:pPr>
      <w:r>
        <w:rPr>
          <w:rStyle w:val="LeadWord"/>
        </w:rPr>
        <w:t xml:space="preserve">ד]</w:t>
      </w:r>
      <w:r>
        <w:t xml:space="preserve"> ולשון החינוך </w:t>
      </w:r>
      <w:r>
        <w:rPr>
          <w:rStyle w:val="SmallSource"/>
        </w:rPr>
        <w:t xml:space="preserve">(מצוה ת"כ)</w:t>
      </w:r>
      <w:r>
        <w:t xml:space="preserve"> כלומר שתכוון שממשלתו בכל היא ואין כל דבר נעלם ממנו ובחפצו היום כל הדברים.</w:t>
      </w:r>
    </w:p>
    <w:p>
      <w:pPr>
        <w:pStyle w:val="Body"/>
        <w:bidi/>
      </w:pPr>
      <w:r>
        <w:rPr>
          <w:rStyle w:val="LeadWord"/>
        </w:rPr>
        <w:t xml:space="preserve">הוסיף</w:t>
      </w:r>
      <w:r>
        <w:t xml:space="preserve"> החינוך דאין הכוונה רק שהוא השולט בכל ואין מציאות אחרת זולתו אלא גם דאין כל דבר נעלם ממנו וכן כתב שם מקודם וז"ל כי בהיות האדם זוכר בבוקר אחדות השם ומלכותו וכי השגחתו ויכולתו על הכל ויתן אל לבו כי עיניו פקוחות על כל דרכיו וכל צעדיו יספור לא יתעלם ממנו דבר מכל דבריו ולא יוכל ממנו להחביא אחת מכל מחשבותיו הלא יהיה לו למשמר מחשבתו זאת והודאת פיו בדבר הזה כל היום ההוא וכו', עכ"ל.</w:t>
      </w:r>
    </w:p>
    <w:p>
      <w:pPr>
        <w:pStyle w:val="Body"/>
        <w:bidi/>
      </w:pPr>
      <w:r>
        <w:rPr>
          <w:rStyle w:val="LeadWord"/>
        </w:rPr>
        <w:t xml:space="preserve">הרי</w:t>
      </w:r>
      <w:r>
        <w:t xml:space="preserve"> דמבו' דיש כאן ב' ענינים יחוד ה' ומלכותו, ועוד ענין השגחתו על כל פרטי המעשים ולכאו' יש להבין אומנם יחוד ה' אומרים ומזכירים באמירת ה' אחד אך ענין ההשגחה אינו מבו' שם.</w:t>
      </w:r>
    </w:p>
    <w:p>
      <w:pPr>
        <w:pStyle w:val="Body"/>
        <w:bidi/>
      </w:pPr>
      <w:r>
        <w:rPr>
          <w:rStyle w:val="LeadWord"/>
        </w:rPr>
        <w:t xml:space="preserve">ומלשון</w:t>
      </w:r>
      <w:r>
        <w:t xml:space="preserve"> החינוך שזכרנו משמע שהכל יש לכוון באחד וצ"ע. ובשפתי חיים מבאר דהכוונה היא דאמר ה' אלוקינו דהיינו שהוא המשגיח בכל הוא אחד ואין עוד מלבדו.</w:t>
      </w:r>
    </w:p>
    <w:p>
      <w:pPr>
        <w:pStyle w:val="Body"/>
        <w:bidi/>
      </w:pPr>
      <w:r>
        <w:rPr>
          <w:rStyle w:val="LeadWord"/>
        </w:rPr>
        <w:t xml:space="preserve">ומשמע</w:t>
      </w:r>
      <w:r>
        <w:t xml:space="preserve"> דב' ענינים אלו הם הם קבלת מלכות שמים, וזהו יסוד וחיוב הכוונה בק"ש. וכמש"כ שם ומפני שיסוד המצוה מה שזכרנו חייבונו ז"ל בה בכוונת הלב וכו'.</w:t>
      </w:r>
    </w:p>
    <w:p>
      <w:pPr>
        <w:pStyle w:val="Body"/>
        <w:bidi/>
      </w:pPr>
      <w:r>
        <w:rPr>
          <w:rStyle w:val="LeadWord"/>
        </w:rPr>
        <w:t xml:space="preserve">ה]</w:t>
      </w:r>
      <w:r>
        <w:t xml:space="preserve"> ברמב"ן על הפסוק אנכי ה' אלקיך אשר הוצאתיך מארץ מצרים מבית עבדים, </w:t>
      </w:r>
      <w:r>
        <w:rPr>
          <w:rStyle w:val="SmallSource"/>
        </w:rPr>
        <w:t xml:space="preserve">(שמות כ, ב)</w:t>
      </w:r>
      <w:r>
        <w:t xml:space="preserve"> כתב באריכות לבאר כ' ב' ענינים יש במצוה זו האמונה בה' במציאותו והשגחתו וגם כי מחוייבים אנו לעבדו וזהו אלוקיך ועיי"ש שכתב דזהו קבלת עומ"ש האמונה וקבלת עול מלכותו להיותינו עבדים, ויל"ע ברמב"ן בהשגות לסה"מ מצוות ל"ת ה' שלא הזכיר שם ענין זה, וצ"ע.</w:t>
      </w:r>
    </w:p>
    <w:p>
      <w:pPr>
        <w:pStyle w:val="Body"/>
        <w:bidi/>
      </w:pPr>
      <w:r>
        <w:rPr>
          <w:rStyle w:val="LeadWord"/>
        </w:rPr>
        <w:t xml:space="preserve">נמצא</w:t>
      </w:r>
      <w:r>
        <w:t xml:space="preserve"> דלרמב"ן יש במצוה דקבלת עומ"ש לקבל שאנו עבדיו ומחוייבים לעבדו ומבו' ברמב"ן דענין זה נכלל באלוקיך שזה מורה על חיוב עבדותינו אליו.</w:t>
      </w:r>
    </w:p>
    <w:p>
      <w:pPr>
        <w:pStyle w:val="Body"/>
        <w:bidi/>
      </w:pPr>
      <w:r>
        <w:rPr>
          <w:rStyle w:val="LeadWord"/>
        </w:rPr>
        <w:t xml:space="preserve">ו]</w:t>
      </w:r>
      <w:r>
        <w:t xml:space="preserve"> כתב הרמ"א </w:t>
      </w:r>
      <w:r>
        <w:rPr>
          <w:rStyle w:val="SmallSource"/>
        </w:rPr>
        <w:t xml:space="preserve">(סי' ס"א סי"ד)</w:t>
      </w:r>
      <w:r>
        <w:t xml:space="preserve"> ויש להפסיק בפסוק ראשון בין ישראל לה' ובין אלוקינו לה' השני כדי שיהא נשמע שמע ישראל כי ה' שהוא אלוקינו הוא ה' אחד. וצ"ב מה הצורך בהפסק זה וגם בלא ההפסק כך היא המשמעות.</w:t>
      </w:r>
    </w:p>
    <w:p>
      <w:pPr>
        <w:pStyle w:val="Body"/>
        <w:bidi/>
      </w:pPr>
      <w:r>
        <w:rPr>
          <w:rStyle w:val="LeadWord"/>
        </w:rPr>
        <w:t xml:space="preserve">והנה</w:t>
      </w:r>
      <w:r>
        <w:t xml:space="preserve"> מקור דברי הרמ"א הוא כדהביא בדרכי משה בשם ספר על הכל ועיינתי בספר על הכל ובא שם לבאר הא דאנשי יריחו היו כורכין את שמע ולא היו מפסיקין ופי' שם בשם ר"ת שלא היו מפסיקין בין ישראל לה' שכך יש לטעות דישראל הוא ה'. ובשם ר"י כתב של"ה מפסיקין בין ה' אלקינו לה' אחד דפשטיה דקרא הכי הוא שמע ישראל ה' אלוקינו פי' </w:t>
      </w:r>
      <w:r>
        <w:rPr>
          <w:rStyle w:val="SmallSource"/>
        </w:rPr>
        <w:t xml:space="preserve">[מי]</w:t>
      </w:r>
      <w:r>
        <w:t xml:space="preserve"> ששמו ה' אלוקינו ומי ששמו ה' הוא אחד והיינו קבלת מלכות שמים וכל מי שאינו מפסיק אין כאן קיבול עול מלכות שמים, וכו', והביא כן להלכה בשם רבו המהר"ם מרוטנבורג מבו' בדבריו דיש ב' ענינים בק"ש ובקבלת עומ"ש ה"א דה' הוא אלוקינו הב' דה' הוא אחד. ובדברי הרמ"א הדברים צ"ב דלכאו' כתב היפך מש"כ העל הכל דברמ"א מבו' דענין אחד הוא ובעל הכל מבו' דב' ענינים הם, וצ"ע.</w:t>
      </w:r>
    </w:p>
    <w:p>
      <w:pPr>
        <w:pStyle w:val="Body"/>
        <w:bidi/>
      </w:pPr>
      <w:r>
        <w:rPr>
          <w:rStyle w:val="LeadWord"/>
        </w:rPr>
        <w:t xml:space="preserve">ויל"ע</w:t>
      </w:r>
      <w:r>
        <w:t xml:space="preserve"> מה כוונת העל הכל לכוון באלוקינו אם נימא דכוונתו כהרמב"ן מובן היטב דהכוונה דמי ששמו ה' הוא אלוקינו שאנחנו מצווים לעבדו ומי ששמו ה' הוא אחד, וב' ענינים הם.</w:t>
      </w:r>
    </w:p>
    <w:p>
      <w:pPr>
        <w:pStyle w:val="Body"/>
        <w:bidi/>
      </w:pPr>
      <w:r>
        <w:rPr>
          <w:rStyle w:val="LeadWord"/>
        </w:rPr>
        <w:t xml:space="preserve">ז]</w:t>
      </w:r>
      <w:r>
        <w:t xml:space="preserve"> והנה פי' השם דאלוקינו יל"ע בו, בטור סי' ה' כתב דבהזכירו אלקים יכוון שהוא תקיף ואמיץ אשר לו היכולת בעליונים ובתחתונים כי א-ל לשון כח וחוזק וכו' ובשו"ע שם דבהזכירו אלוקים יכוון שהוא תקיף ובעל היכולת ובעל הכחות כולם.</w:t>
      </w:r>
    </w:p>
    <w:p>
      <w:pPr>
        <w:pStyle w:val="Body"/>
        <w:bidi/>
      </w:pPr>
      <w:r>
        <w:rPr>
          <w:rStyle w:val="LeadWord"/>
        </w:rPr>
        <w:t xml:space="preserve">ובביאוה"ג</w:t>
      </w:r>
      <w:r>
        <w:t xml:space="preserve"> הביא מקורו מספר היראה להרבינו יונה ובספר היראה שם כתב וז"ל ובכל אחד משלשה שמות האמורים בפסוק ראשון יאריך עד שיחשוב היה הוה ויהיה, וכו', הנה מבו' דאף בשם דאלוקינו הכוונה היא היה הוה ויהיה.</w:t>
      </w:r>
    </w:p>
    <w:p>
      <w:pPr>
        <w:pStyle w:val="Body"/>
        <w:bidi/>
      </w:pPr>
      <w:r>
        <w:rPr>
          <w:rStyle w:val="LeadWord"/>
        </w:rPr>
        <w:t xml:space="preserve">והגר"א</w:t>
      </w:r>
      <w:r>
        <w:t xml:space="preserve"> בהביאו לשון ספר היראה שינה וכתב ובכל אחד משני שמות משמע שכוון לענין זה.</w:t>
      </w:r>
    </w:p>
    <w:p>
      <w:pPr>
        <w:pStyle w:val="Body"/>
        <w:bidi/>
      </w:pPr>
      <w:r>
        <w:rPr>
          <w:rStyle w:val="LeadWord"/>
        </w:rPr>
        <w:t xml:space="preserve">ויש</w:t>
      </w:r>
      <w:r>
        <w:t xml:space="preserve"> להוסיף דלכאו' לא נזכר בטוש"ע אומנם ברש"י עה"ת עה"פ כי לא המטיר ה' אלקים </w:t>
      </w:r>
      <w:r>
        <w:rPr>
          <w:rStyle w:val="SmallSource"/>
        </w:rPr>
        <w:t xml:space="preserve">(בראשית ב, ה)</w:t>
      </w:r>
      <w:r>
        <w:t xml:space="preserve"> כתב דה' הוא שמו ואלוקים שהוא שופט ושליט על כל, וכן פירוש זה בכל מקום ה' שהוא אלוקים, שענין ההשגחה ושכר ועונש כלולים באלוקים.</w:t>
      </w:r>
    </w:p>
    <w:p>
      <w:pPr>
        <w:pStyle w:val="Body"/>
        <w:bidi/>
      </w:pPr>
      <w:r>
        <w:rPr>
          <w:rStyle w:val="LeadWord"/>
        </w:rPr>
        <w:t xml:space="preserve">ח]</w:t>
      </w:r>
      <w:r>
        <w:t xml:space="preserve"> והנה לא נתבאר בדבריהם מהו אלוקינו מה פי' הטיה זו ובספרי עה"פ שמע ישראל פי' עלינו הוחל שמו ביותר שקרא ה' את שמו אלוקי ישראל כביכול מיוחד הוא עלינו ויעויין באדרת אליהו דברים אלו, דהיינו שיש השגחה מיוחדת על כלל ישראל.</w:t>
      </w:r>
    </w:p>
    <w:p>
      <w:pPr>
        <w:pStyle w:val="Body"/>
        <w:bidi/>
      </w:pPr>
      <w:r>
        <w:rPr>
          <w:rStyle w:val="LeadWord"/>
        </w:rPr>
        <w:t xml:space="preserve">וברשב"א</w:t>
      </w:r>
      <w:r>
        <w:t xml:space="preserve"> שו"ת </w:t>
      </w:r>
      <w:r>
        <w:rPr>
          <w:rStyle w:val="SmallSource"/>
        </w:rPr>
        <w:t xml:space="preserve">(ח"ה סי' נ"ח)</w:t>
      </w:r>
      <w:r>
        <w:t xml:space="preserve"> כתב דאלוקינו מורה על השגחתו ומצורף לזה שהוא מנהיגנו ולא שר או מזל ולקחנו לחלקו.</w:t>
      </w:r>
    </w:p>
    <w:p>
      <w:pPr>
        <w:pStyle w:val="Body"/>
        <w:bidi/>
      </w:pPr>
      <w:r>
        <w:rPr>
          <w:rStyle w:val="LeadWord"/>
        </w:rPr>
        <w:t xml:space="preserve">וממילא</w:t>
      </w:r>
      <w:r>
        <w:t xml:space="preserve"> יל"פ כוונת העל הכל בב' אופנים או כהרמב"ן דאנו מצווים לעבדו או כהגר"א דהיינו ההשגחה על המעשים וכדפי' כן גם החינוך וכדמבו' כן גם ברשב"א הנ"ל.</w:t>
      </w:r>
    </w:p>
    <w:p>
      <w:pPr>
        <w:pStyle w:val="Body"/>
        <w:bidi/>
      </w:pPr>
      <w:r>
        <w:rPr>
          <w:rStyle w:val="LeadWord"/>
        </w:rPr>
        <w:t xml:space="preserve">ט]</w:t>
      </w:r>
      <w:r>
        <w:t xml:space="preserve"> סיכום, נקט ג' מהלכים בראשונים מהו קבלת עומ"ש לרמב"ם הוא האמונה ביחוד ה' להחינוך והרשב"א היינו גם ההכרה בהשגחתו על המעשים </w:t>
      </w:r>
      <w:r>
        <w:rPr>
          <w:rStyle w:val="SmallSource"/>
        </w:rPr>
        <w:t xml:space="preserve">[ולרשב"א גם הקשר המיוחד בין ישראל לה']</w:t>
      </w:r>
      <w:r>
        <w:t xml:space="preserve"> להרמב"ן גם זה שאנו מחוייבים לעבדו ולהרמב"ן כלול זה באלוקינו. ו??? דיל"ד בכוונת העל הכל שנפסק ברמ"א האם כוונתו הוא כהרשב"א והחינוך או כהרמב"ן.</w:t>
      </w:r>
    </w:p>
    <w:p>
      <w:pPr>
        <w:pStyle w:val="Body"/>
        <w:bidi/>
      </w:pPr>
      <w:r>
        <w:rPr>
          <w:rStyle w:val="LeadWord"/>
        </w:rPr>
        <w:t xml:space="preserve">י]</w:t>
      </w:r>
      <w:r>
        <w:t xml:space="preserve"> יש להעיר הערה נוספת דבסעי' י"ד מבו' בשו"ע להפסיק בין ועד לואהבת דגם בשכמל"ו הוא חלק מקבלת עומ"ש וברמ"א הביא דעת האבודרהם והרוקח דאי"ז קבלת עומ"ש ולכך צריך להפסיק בין אחד לברוך וצ"ב מה שייך לומר דבשכמל"ו הוא קבלת עומ"ש דמה שייך זה לקבלת מלכותו וצ"ע. </w:t>
      </w:r>
      <w:r>
        <w:rPr>
          <w:rStyle w:val="SmallSource"/>
        </w:rPr>
        <w:t xml:space="preserve">[ובנפה"ח ש"ג הרחיב הדיבור בזה עיי"ש]</w:t>
      </w:r>
      <w:r>
        <w:t xml:space="preserve">.</w:t>
      </w:r>
    </w:p>
    <w:p>
      <w:pPr>
        <w:pStyle w:val="Body"/>
        <w:bidi/>
      </w:pPr>
      <w:r>
        <w:rPr>
          <w:rStyle w:val="LeadWord"/>
        </w:rPr>
        <w:t xml:space="preserve">ויש</w:t>
      </w:r>
      <w:r>
        <w:t xml:space="preserve"> לציין מש"כ בספר היראה לבינו יונה דמי שאין יכול לכוון כ"ז יוכל לכוון כפי' רש"י בחומש דה' שהוא עתה אלוקינו דהיינו שאנו מכירים בו הוא יהיה לעתיד אחד שכולם יכירו אותו ויודו במלכותו וביחודו.</w:t>
      </w:r>
    </w:p>
    <w:p>
      <w:pPr>
        <w:pStyle w:val="Body"/>
        <w:bidi/>
      </w:pPr>
      <w:r>
        <w:rPr>
          <w:rStyle w:val="LeadWord"/>
        </w:rPr>
        <w:t xml:space="preserve">ויש</w:t>
      </w:r>
      <w:r>
        <w:t xml:space="preserve"> לעיין בזה מה הקבלת עומ"ש שבזה, אולי כי תוכן הדברים הוא ההכרה ביחוד 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0" name="Ornament 530"/>
            <wp:cNvGraphicFramePr>
              <a:graphicFrameLocks noChangeAspect="1"/>
            </wp:cNvGraphicFramePr>
            <a:graphic>
              <a:graphicData uri="http://schemas.openxmlformats.org/drawingml/2006/picture">
                <pic:pic>
                  <pic:nvPicPr>
                    <pic:cNvPr id="53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3" behindDoc="1" locked="0" layoutInCell="1" allowOverlap="1">
            <wp:simplePos x="0" y="0"/>
            <wp:positionH relativeFrom="margin">
              <wp:align>center</wp:align>
            </wp:positionH>
            <wp:positionV relativeFrom="paragraph">
              <wp:posOffset>0</wp:posOffset>
            </wp:positionV>
            <wp:extent cx="3160905" cy="826042"/>
            <wp:effectExtent l="0" t="0" r="0" b="0"/>
            <wp:wrapNone/>
            <wp:docPr id="533" name="מסגרת סימן 533"/>
            <wp:cNvGraphicFramePr>
              <a:graphicFrameLocks noChangeAspect="1"/>
            </wp:cNvGraphicFramePr>
            <a:graphic>
              <a:graphicData uri="http://schemas.openxmlformats.org/drawingml/2006/picture">
                <pic:pic>
                  <pic:nvPicPr>
                    <pic:cNvPr id="533" name="title-95.png"/>
                    <pic:cNvPicPr/>
                  </pic:nvPicPr>
                  <pic:blipFill>
                    <a:blip r:embed="rIdImg118"/>
                    <a:stretch>
                      <a:fillRect/>
                    </a:stretch>
                  </pic:blipFill>
                  <pic:spPr>
                    <a:xfrm>
                      <a:off x="0" y="0"/>
                      <a:ext cx="3160905" cy="826042"/>
                    </a:xfrm>
                    <a:prstGeom prst="rect">
                      <a:avLst/>
                    </a:prstGeom>
                  </pic:spPr>
                </pic:pic>
              </a:graphicData>
            </a:graphic>
          </wp:anchor>
        </w:drawing>
      </w:r>
      <w:r>
        <w:t xml:space="preserve">בענין אמירת ברוך שם</w:t>
      </w:r>
      <w:r>
        <w:br/>
      </w:r>
      <w:r>
        <w:t xml:space="preserve">כבוד מלכותו לעולם ועד</w:t>
      </w:r>
    </w:p>
    <w:p>
      <w:pPr>
        <w:pStyle w:val="ArticleAuthor"/>
        <w:bidi/>
        <w:sectPr>
          <w:headerReference w:type="default" r:id="rIdHA95d"/>
          <w:headerReference w:type="even" r:id="rIdHA9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w:t>
      </w:r>
      <w:r>
        <w:rPr>
          <w:rStyle w:val="BodyBold"/>
        </w:rPr>
        <w:t xml:space="preserve">התקינו שיהו אומרים אותו בחשאי</w:t>
      </w:r>
      <w:r>
        <w:t xml:space="preserve"> אמר רבי יצחק אמרי דבי רבי אמי משל לבת מלך שהריחה ציקי קדירה אם תאמר יש לה גנאי לא תאמר יש לה צער התחילו עבדיה להביא בחשאי אמר רבי אבהו התקינו שיהו אומרים אותו בקול רם מפני תרעומת המינין ובנהרדעא דליכא מינין עד השתא אמרי לה בחשאי" ע"כ.</w:t>
      </w:r>
    </w:p>
    <w:p>
      <w:pPr>
        <w:pStyle w:val="Body"/>
        <w:bidi/>
      </w:pPr>
      <w:r>
        <w:rPr>
          <w:rStyle w:val="LeadWord"/>
        </w:rPr>
        <w:t xml:space="preserve">והנה</w:t>
      </w:r>
      <w:r>
        <w:t xml:space="preserve"> כתב שם המהרש"א בחידושי אגדות.] לבאר שיש</w:t>
      </w:r>
    </w:p>
    <w:p>
      <w:pPr>
        <w:pStyle w:val="Body"/>
        <w:bidi/>
      </w:pPr>
      <w:r>
        <w:rPr>
          <w:rStyle w:val="LeadWord"/>
        </w:rPr>
        <w:t xml:space="preserve">לאמר</w:t>
      </w:r>
      <w:r>
        <w:t xml:space="preserve"> שמה שמצינו הכא על יעקב אחרי שהוא שמע מבניו שהזיכרו את שם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w:t>
      </w:r>
      <w:r>
        <w:rPr>
          <w:rStyle w:val="BodyBold"/>
        </w:rPr>
        <w:t xml:space="preserve">לה' והן עונין אחריו ברוך שם כבוד מלכותו לעולם ועד</w:t>
      </w:r>
      <w:r>
        <w:t xml:space="preserve"> ע"כ.</w:t>
      </w:r>
    </w:p>
    <w:p>
      <w:pPr>
        <w:pStyle w:val="Body"/>
        <w:bidi/>
      </w:pPr>
      <w:r>
        <w:rPr>
          <w:rStyle w:val="LeadWord"/>
        </w:rPr>
        <w:t xml:space="preserve">וכמו</w:t>
      </w:r>
      <w:r>
        <w:t xml:space="preserve">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 שבקר"ש.</w:t>
      </w:r>
    </w:p>
    <w:p>
      <w:pPr>
        <w:pStyle w:val="Body"/>
        <w:bidi/>
      </w:pPr>
      <w:r>
        <w:rPr>
          <w:rStyle w:val="LeadWord"/>
        </w:rPr>
        <w:t xml:space="preserve">ובפשטות</w:t>
      </w:r>
      <w:r>
        <w:t xml:space="preserve"> יש לאמר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w:t>
      </w:r>
      <w:r>
        <w:rPr>
          <w:rStyle w:val="BodyBold"/>
        </w:rPr>
        <w:t xml:space="preserve">רק בדרך לימוד ולא משום קבלת עול מלכות שמים</w:t>
      </w:r>
      <w:r>
        <w:t xml:space="preserve">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בדברי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משום שכאן אנו מפסקים במה שאמר משה עצמו ומשום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  כגון מה שאומרים שסוף התפלה הנאמרת ביוה"כ קטן בסופו או באמירת אנא בכח.</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לכאו' עדיין שייכת ההקפדה על זה ואיך א"כ בכל זאת אנו מפסיקים בזה.</w:t>
      </w:r>
    </w:p>
    <w:p>
      <w:pPr>
        <w:pStyle w:val="Body"/>
        <w:bidi/>
      </w:pPr>
      <w:r>
        <w:rPr>
          <w:rStyle w:val="LeadWord"/>
        </w:rPr>
        <w:t xml:space="preserve">זאת</w:t>
      </w:r>
      <w:r>
        <w:t xml:space="preserve"> ועוד יש מקום להקשות על הצל"ח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שהרי לדבריו אין כלל חשש באמירת "אל מלך נאמן" שהרי הוא לא מפסיק כלל בדברי משה רבינו אלא ע"כ שהכא אין הקפידא מצד ההפסקה שמפסיק בקריאתה כדברי הצל"ח.</w:t>
      </w:r>
    </w:p>
    <w:p>
      <w:pPr>
        <w:pStyle w:val="Body"/>
        <w:bidi/>
      </w:pPr>
      <w:r>
        <w:rPr>
          <w:rStyle w:val="LeadWord"/>
        </w:rPr>
        <w:t xml:space="preserve">אומנם</w:t>
      </w:r>
      <w:r>
        <w:t xml:space="preserve"> את הקושייה הזאת האחרונה ניתן ליישב שהצל"ח יסבור כמו היש מי שאומר שהביא הטור שאכן כך כתב הרמ"א להלכה  </w:t>
      </w:r>
      <w:r>
        <w:rPr>
          <w:rStyle w:val="SmallSource"/>
        </w:rPr>
        <w:t xml:space="preserve">[שם.]</w:t>
      </w:r>
      <w:r>
        <w:t xml:space="preserve"> וז"ל ויש שכתבו דכל הקורא קריאת שמע ביחיד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פסק הרמ"א לאמר "אל מלך נאמן" ולא חשיב להפסקה וממילא זה לא קשיא כל כך אומנם לכאו' מה שהקשה החכמת שלמה   עדיין קשה שלמה התירו ביוה"כ לאור בקול רם הרי סו"ס הוי הפסקי בדברי משה.</w:t>
      </w:r>
    </w:p>
    <w:p>
      <w:pPr>
        <w:pStyle w:val="Body"/>
        <w:bidi/>
      </w:pPr>
      <w:r>
        <w:rPr>
          <w:rStyle w:val="LeadWord"/>
        </w:rPr>
        <w:t xml:space="preserve">והיה</w:t>
      </w:r>
      <w:r>
        <w:t xml:space="preserve"> נראה לאמר בזה בהקדים את המבואר בדברי הטור </w:t>
      </w:r>
      <w:r>
        <w:rPr>
          <w:rStyle w:val="SmallSource"/>
        </w:rPr>
        <w:t xml:space="preserve">[תריט.]</w:t>
      </w:r>
      <w:r>
        <w:t xml:space="preserve"> שאמר שביוה"כ כן אומרים בשכמל"ו בקול רם הוא מדברי המדרש רבה </w:t>
      </w:r>
      <w:r>
        <w:rPr>
          <w:rStyle w:val="SmallSource"/>
        </w:rPr>
        <w:t xml:space="preserve">[ואתחנן פרשה ב.]</w:t>
      </w:r>
    </w:p>
    <w:p>
      <w:pPr>
        <w:pStyle w:val="Body"/>
        <w:bidi/>
      </w:pPr>
      <w:r>
        <w:rPr>
          <w:rStyle w:val="LeadWord"/>
        </w:rPr>
        <w:t xml:space="preserve">וז"ל</w:t>
      </w:r>
      <w:r>
        <w:t xml:space="preserve">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w:t>
      </w:r>
      <w:r>
        <w:rPr>
          <w:rStyle w:val="SmallSource"/>
        </w:rPr>
        <w:t xml:space="preserve">[תכשיט.]</w:t>
      </w:r>
      <w:r>
        <w:t xml:space="preserve">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שאומרים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לכך שאומרים אותו כל השנה בלחש.</w:t>
      </w:r>
    </w:p>
    <w:p>
      <w:pPr>
        <w:pStyle w:val="Body"/>
        <w:bidi/>
      </w:pPr>
      <w:r>
        <w:rPr>
          <w:rStyle w:val="LeadWord"/>
        </w:rPr>
        <w:t xml:space="preserve">ולכאו'</w:t>
      </w:r>
      <w:r>
        <w:t xml:space="preserve"> על כך יש לנו לתמוה שמאחר שסו"ס בגמ' מבואר טעם אחר משום שמשה לא אמרו  איך זה שבכל אופן הפסו' הטור והשו"ע הביאו את ההלכה הזאת לפי הטעם שמבואר במדרש. בעוד שלפי המבואר בגמ' אין אנו רשאים לאומרו בקול רם אף לא ביוה"כ משום שסו"ס הגמ' לא חילקה בזה כלל.</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שמה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לתמוה על דבריו שסו"ס אין זה נראה פשט הדברים שכן בגמ' לא נזכר כלל מן הענין של המלאכים ואם אכן זהו הטעם המרכזי לכך לכאו' היה לה לגמ' להשמיע לנו מזה ואף ברמז אומנם לכאו' לא נזכר כלל. וא"כ לדבריו יוצא שהעיקר חסר הוא מן הספר.</w:t>
      </w:r>
    </w:p>
    <w:p>
      <w:pPr>
        <w:pStyle w:val="Body"/>
        <w:bidi/>
      </w:pPr>
      <w:r>
        <w:rPr>
          <w:rStyle w:val="LeadWord"/>
        </w:rPr>
        <w:t xml:space="preserve">ושוב</w:t>
      </w:r>
      <w:r>
        <w:t xml:space="preserve"> הדק"ל שלמה אמרינן שבעיקר שנתין לאומרו בקול רם ביוה"כ.</w:t>
      </w:r>
    </w:p>
    <w:p>
      <w:pPr>
        <w:pStyle w:val="Body"/>
        <w:bidi/>
      </w:pPr>
      <w:r>
        <w:rPr>
          <w:rStyle w:val="LeadWord"/>
        </w:rPr>
        <w:t xml:space="preserve">והנה</w:t>
      </w:r>
      <w:r>
        <w:t xml:space="preserve"> אנו מואים טען מוחדש בכל הטעם שאכן מותר לאומרו בקול רם ביוה"כ וכמו שהביא בספר פחד יצחק </w:t>
      </w:r>
      <w:r>
        <w:rPr>
          <w:rStyle w:val="SmallSource"/>
        </w:rPr>
        <w:t xml:space="preserve">[ערך ברוך שם כבוד מלכותו.]</w:t>
      </w:r>
      <w:r>
        <w:t xml:space="preserve"> שכן הרי בוה"כ אנו מתירים להתפלל אם העבריינים </w:t>
      </w:r>
      <w:r>
        <w:rPr>
          <w:rStyle w:val="SmallSource"/>
        </w:rPr>
        <w:t xml:space="preserve">[וכמו שאמרו בכריתות ו.]</w:t>
      </w:r>
      <w:r>
        <w:t xml:space="preserve"> שכל תענית שאין בה מפושעי ישראל אינה תענית.] ולכך ביוה"כ אנו מצרפים איתנו בתפלתנו נמי את פושעי ישראל וכעת יהיה ניתן ליישב ברווח שהרי התבאר בגמ' שאכן בסתמא צריך לאמר בשכמל"ו בלחש אומנם במקום שיש בו מינים מפני תערומת המינים אז אדרבא צריך לאומרו בקול רם ולכך הועיל וביוה"כ מצוי שיש את המינים והאפקורסים לכך זהו הטעם שנתין לאומרו בקול רם.</w:t>
      </w:r>
    </w:p>
    <w:p>
      <w:pPr>
        <w:pStyle w:val="Body"/>
        <w:bidi/>
      </w:pPr>
      <w:r>
        <w:rPr>
          <w:rStyle w:val="LeadWord"/>
        </w:rPr>
        <w:t xml:space="preserve">ונמצא</w:t>
      </w:r>
      <w:r>
        <w:t xml:space="preserve"> לפי זה שעיקר המנג וההלכה שכתבו הטור והשו"ע שביוה"כ ניתן לאומרו בקול רם אין זה חלק כללל על הבללי אלאדרבא זה ממש מבואר בדברי הבבלי שבמקום שיש מינים יכול הוא לאומרו בקול רם ולית לן בה אומנם זהו לא מן הטעם של הטור וכמו שהביא נמי המג"א הנ"ל.</w:t>
      </w:r>
    </w:p>
    <w:p>
      <w:pPr>
        <w:pStyle w:val="Body"/>
        <w:bidi/>
      </w:pPr>
      <w:r>
        <w:rPr>
          <w:rStyle w:val="LeadWord"/>
        </w:rPr>
        <w:t xml:space="preserve">וכעת</w:t>
      </w:r>
      <w:r>
        <w:t xml:space="preserve"> שהגענו לזה ניתן יהיה ליישב את המהרש"א והצל"ח הנ"ל ממה שהקשה נמי החכמת שלמה על דבריהם שאם אכן יש קפידא להפסיק אז איך התירו ביוה"כ צ"ל ששם ביוה"כ עיקר הטעם שהתירו זהו משום המבואר משון תערמות המינים שהתירו לאומרו בקול רם.</w:t>
      </w:r>
    </w:p>
    <w:p>
      <w:pPr>
        <w:pStyle w:val="Body"/>
        <w:bidi/>
      </w:pPr>
      <w:r>
        <w:rPr>
          <w:rStyle w:val="LeadWord"/>
        </w:rPr>
        <w:t xml:space="preserve">אופן</w:t>
      </w:r>
      <w:r>
        <w:t xml:space="preserve"> אחר יש לבאר הענין </w:t>
      </w:r>
      <w:r>
        <w:rPr>
          <w:rStyle w:val="SmallSource"/>
        </w:rPr>
        <w:t xml:space="preserve">[וכמו שכתב בזה מו"ר המנחת אשר בראשית סימן ]</w:t>
      </w:r>
      <w:r>
        <w:t xml:space="preserve"> שהנה יש לאמר בזה שאכן גבי הדין של יש ב' דינים א. שיש דין לקרוא את הפרשה הזאת וזהו התקנה שתיקנו לאמר דוקא את הפרשה הזאת.</w:t>
      </w:r>
    </w:p>
    <w:p>
      <w:pPr>
        <w:pStyle w:val="Body"/>
        <w:bidi/>
      </w:pPr>
      <w:r>
        <w:rPr>
          <w:rStyle w:val="LeadWord"/>
        </w:rPr>
        <w:t xml:space="preserve">אומנם</w:t>
      </w:r>
      <w:r>
        <w:t xml:space="preserve"> מלבד הענין הזה גרידא שיש ענין לקרוא את הפרשה של קר"ש צריך הוא נמי לקבל ע"ע עומ"ש וזהו פן נוסף ולכך זהו הטעם שמבואר בברכות יג: ושו"ע ס.ה וסג. ד] שאנו אומרים שבפס' ראשון צריך הוא לכוון בקר"ש לכו"ע והכוונה שיקבל ע"ע לקבל עליו עומ"ש קודמת היא.</w:t>
      </w:r>
    </w:p>
    <w:p>
      <w:pPr>
        <w:pStyle w:val="Body"/>
        <w:bidi/>
      </w:pPr>
      <w:r>
        <w:rPr>
          <w:rStyle w:val="LeadWord"/>
        </w:rPr>
        <w:t xml:space="preserve">וכן</w:t>
      </w:r>
      <w:r>
        <w:t xml:space="preserve"> אמרו במשנה בברכות יג.] אמר ר' יהושע בן קרחה י למה קדמה פרשת שמע לוהיה אם שמוע כדי שיקבל עליו עול מלכות שמים תחלה ואחר כך מקבל עליו עול מצות ע"כ.</w:t>
      </w:r>
    </w:p>
    <w:p>
      <w:pPr>
        <w:pStyle w:val="Body"/>
        <w:bidi/>
      </w:pPr>
      <w:r>
        <w:rPr>
          <w:rStyle w:val="LeadWord"/>
        </w:rPr>
        <w:t xml:space="preserve">הרי</w:t>
      </w:r>
      <w:r>
        <w:t xml:space="preserve"> לן שיש ענין נוסף בקר"ש שצריך האדם לקבל ע"ע עול מלכות שמים בקריאתה.</w:t>
      </w:r>
    </w:p>
    <w:p>
      <w:pPr>
        <w:pStyle w:val="Body"/>
        <w:bidi/>
      </w:pPr>
      <w:r>
        <w:rPr>
          <w:rStyle w:val="LeadWord"/>
        </w:rPr>
        <w:t xml:space="preserve">וממילא</w:t>
      </w:r>
      <w:r>
        <w:t xml:space="preserve"> יש לבאר בזה שזהו עיקר החילוק שיש בין עיקר האמירה של קריאת שמע לבין האמירה של בשכמל"ו שבעוד שגבי העיקר של קר"ש אינו אלא מצד החיוב לקרוא את הפרשה של קר"ש.</w:t>
      </w:r>
    </w:p>
    <w:p>
      <w:pPr>
        <w:pStyle w:val="Body"/>
        <w:bidi/>
      </w:pPr>
      <w:r>
        <w:rPr>
          <w:rStyle w:val="LeadWord"/>
        </w:rPr>
        <w:t xml:space="preserve">ובנוסף</w:t>
      </w:r>
      <w:r>
        <w:t xml:space="preserve"> לכך יש את הענין של הקבלת עומ"ש שהאמירה של ברוך שם עיקר ענינה הוא קבלת עומ"ש וכמו שמבתאר מדברי הזוהר בכמה דוכתי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קעט. פינחס דף </w:t>
      </w:r>
      <w:r>
        <w:rPr>
          <w:rStyle w:val="SmallSource"/>
        </w:rPr>
        <w:t xml:space="preserve">[רמד.]</w:t>
      </w:r>
    </w:p>
    <w:p>
      <w:pPr>
        <w:pStyle w:val="Body"/>
        <w:bidi/>
      </w:pPr>
      <w:r>
        <w:rPr>
          <w:rStyle w:val="LeadWord"/>
        </w:rPr>
        <w:t xml:space="preserve">וכן</w:t>
      </w:r>
      <w:r>
        <w:t xml:space="preserve"> נמצא מבואר בספר צידה לדרך</w:t>
      </w:r>
    </w:p>
    <w:p>
      <w:pPr>
        <w:pStyle w:val="Body"/>
        <w:bidi/>
      </w:pPr>
      <w:r>
        <w:rPr>
          <w:rStyle w:val="LeadWord"/>
        </w:rPr>
        <w:t xml:space="preserve">וכן</w:t>
      </w:r>
      <w:r>
        <w:t xml:space="preserve"> הוא בשער הכוונות </w:t>
      </w:r>
      <w:r>
        <w:rPr>
          <w:rStyle w:val="SmallSource"/>
        </w:rPr>
        <w:t xml:space="preserve">[כא ע"ד.]</w:t>
      </w:r>
      <w:r>
        <w:t xml:space="preserve"> ופע"ח </w:t>
      </w:r>
      <w:r>
        <w:rPr>
          <w:rStyle w:val="SmallSource"/>
        </w:rPr>
        <w:t xml:space="preserve">[שער קר"ש פ"ז.]</w:t>
      </w:r>
      <w:r>
        <w:t xml:space="preserve"> וחסד לאברהם מעין ז. נהר כד.]</w:t>
      </w:r>
    </w:p>
    <w:p>
      <w:pPr>
        <w:pStyle w:val="Body"/>
        <w:bidi/>
      </w:pPr>
      <w:r>
        <w:rPr>
          <w:rStyle w:val="LeadWord"/>
        </w:rPr>
        <w:t xml:space="preserve">והנה</w:t>
      </w:r>
      <w:r>
        <w:t xml:space="preserve"> יש לדון בעיקר המהות של ברוך שם כבוד מלכותו האם הוי כחלק מקר"ש או שמא הוי חלק לעצמו שהנה מחד אנו מוצאים בכמה מקמות לכאו' שזה חשיב ממש לחלק מקר"ש שכן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w:t>
      </w:r>
      <w:r>
        <w:rPr>
          <w:rStyle w:val="SmallSource"/>
        </w:rPr>
        <w:t xml:space="preserve">[קעט.]</w:t>
      </w:r>
      <w:r>
        <w:t xml:space="preserve"> פינחס דף </w:t>
      </w:r>
      <w:r>
        <w:rPr>
          <w:rStyle w:val="SmallSource"/>
        </w:rPr>
        <w:t xml:space="preserve">[רמד.]</w:t>
      </w:r>
      <w:r>
        <w:t xml:space="preserve">  ואתחנן דף </w:t>
      </w:r>
      <w:r>
        <w:rPr>
          <w:rStyle w:val="SmallSource"/>
        </w:rPr>
        <w:t xml:space="preserve">[רסד.]</w:t>
      </w:r>
      <w:r>
        <w:t xml:space="preserve">  משמע שגם פסוק ברוך שם הוא חלק מהיחוד של שמע ישראל ואין להפריד ולהפסיק הכוונה שבין שמע לוהיה לברוך 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4" name="Ornament 534"/>
            <wp:cNvGraphicFramePr>
              <a:graphicFrameLocks noChangeAspect="1"/>
            </wp:cNvGraphicFramePr>
            <a:graphic>
              <a:graphicData uri="http://schemas.openxmlformats.org/drawingml/2006/picture">
                <pic:pic>
                  <pic:nvPicPr>
                    <pic:cNvPr id="53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7" behindDoc="1" locked="0" layoutInCell="1" allowOverlap="1">
            <wp:simplePos x="0" y="0"/>
            <wp:positionH relativeFrom="margin">
              <wp:align>center</wp:align>
            </wp:positionH>
            <wp:positionV relativeFrom="paragraph">
              <wp:posOffset>0</wp:posOffset>
            </wp:positionV>
            <wp:extent cx="3783916" cy="521184"/>
            <wp:effectExtent l="0" t="0" r="0" b="0"/>
            <wp:wrapNone/>
            <wp:docPr id="537" name="מסגרת סימן 537"/>
            <wp:cNvGraphicFramePr>
              <a:graphicFrameLocks noChangeAspect="1"/>
            </wp:cNvGraphicFramePr>
            <a:graphic>
              <a:graphicData uri="http://schemas.openxmlformats.org/drawingml/2006/picture">
                <pic:pic>
                  <pic:nvPicPr>
                    <pic:cNvPr id="537" name="title-96.png"/>
                    <pic:cNvPicPr/>
                  </pic:nvPicPr>
                  <pic:blipFill>
                    <a:blip r:embed="rIdImg119"/>
                    <a:stretch>
                      <a:fillRect/>
                    </a:stretch>
                  </pic:blipFill>
                  <pic:spPr>
                    <a:xfrm>
                      <a:off x="0" y="0"/>
                      <a:ext cx="3783916" cy="521184"/>
                    </a:xfrm>
                    <a:prstGeom prst="rect">
                      <a:avLst/>
                    </a:prstGeom>
                  </pic:spPr>
                </pic:pic>
              </a:graphicData>
            </a:graphic>
          </wp:anchor>
        </w:drawing>
      </w:r>
      <w:r>
        <w:t xml:space="preserve">בענין השלמת רמ"ח תיבות בקר"ש</w:t>
      </w:r>
    </w:p>
    <w:p>
      <w:pPr>
        <w:pStyle w:val="ArticleAuthor"/>
        <w:bidi/>
        <w:sectPr>
          <w:headerReference w:type="default" r:id="rIdHA96d"/>
          <w:headerReference w:type="even" r:id="rIdHA96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א.]</w:t>
      </w:r>
      <w:r>
        <w:t xml:space="preserve"> הנה בענין הזה של קר"ש אנו מוצאים שיש ענין להשלים לרמ"ח תיבות כנגד אבריו של האדם ובאמת בקר"ש סה"כ יש רק רמה' תיבות. וכך הוא החשבון שכן לדברי הזוהר יש ד' פרשיות בקר"ש בשמע ובשכמל"ו יש בה יב' פסוקים ופרשה שניה ואהבת מב' תיבות פרשה שלישית והיה אם שמוע" יש בה קכב' תיבות ופרשה רביעית   של ויאמר יש בה סט. סה"כ רמה' תיבות. ולכך צריך הוא להשלים בעוד ג' תיבות כדי להשלים לרמ"ח.</w:t>
      </w:r>
    </w:p>
    <w:p>
      <w:pPr>
        <w:pStyle w:val="Body"/>
        <w:bidi/>
      </w:pPr>
      <w:r>
        <w:rPr>
          <w:rStyle w:val="LeadWord"/>
        </w:rPr>
        <w:t xml:space="preserve">והה</w:t>
      </w:r>
      <w:r>
        <w:t xml:space="preserve"> ענין הזה של השלמת הרמ"ח תיבות בקר"ש לא נמצא בדברי הש"ס הבבלי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w:t>
      </w:r>
      <w:r>
        <w:rPr>
          <w:rStyle w:val="SmallSource"/>
        </w:rPr>
        <w:t xml:space="preserve">[עיין עירובין נג.]</w:t>
      </w:r>
      <w:r>
        <w:t xml:space="preserve">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אַדהָכֵי,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w:t>
      </w:r>
    </w:p>
    <w:p>
      <w:pPr>
        <w:pStyle w:val="Body"/>
        <w:bidi/>
      </w:pPr>
      <w:r>
        <w:rPr>
          <w:rStyle w:val="LeadWord"/>
        </w:rPr>
        <w:t xml:space="preserve">אָמַר</w:t>
      </w:r>
      <w:r>
        <w:t xml:space="preserve"> לֵיהּ, כָּךְ שָׁמַעְתִּי מֵאַבָּא, דְּבִקְרִיאַת שְׁמַע יֵשׁ רמ''ח תֵּיבוֹת חָסֵר תְּלַת, לְמִנְיַן אֵיבָרָיו שֶׁל אָדָם. מַאי תַּקַנְתֵּיהּ. תְּקִינוּ, דִּשְׁלִיחַ צִבּוּר חוֹזֵר שְׁלשָׁה תֵּיבוֹת אֵלוּ. </w:t>
      </w:r>
      <w:r>
        <w:rPr>
          <w:rStyle w:val="BodyBold"/>
        </w:rPr>
        <w:t xml:space="preserve">וּמַאי נִינְהוּ. ה' אֱלֹהֵיכֶם אֱמֶת. כְּדֵי לְהַשְׁלִים רמ''ח תֵּיבוֹת עַל הַקָּהָל. </w:t>
      </w:r>
      <w:r>
        <w:t xml:space="preserve">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w:t>
      </w:r>
      <w:r>
        <w:rPr>
          <w:rStyle w:val="SmallSource"/>
        </w:rPr>
        <w:t xml:space="preserve">[עיין תוס' ברכות יא:]</w:t>
      </w:r>
      <w:r>
        <w:t xml:space="preserve">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 דברי הזוה"ק.</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להלשים לרמ"ח הוא צריך לכוון באמריתו את הטו' ווין שיש בויציב ונכון ואפ"ה התבאר שבעיקר הוא צריך לשמוע מהש"ץ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של השלמת הרמ"ח.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וכן</w:t>
      </w:r>
      <w:r>
        <w:t xml:space="preserve"> מצאתי אח"כ במדרש תנחומא </w:t>
      </w:r>
      <w:r>
        <w:rPr>
          <w:rStyle w:val="SmallSource"/>
        </w:rPr>
        <w:t xml:space="preserve">[קדושים פרשה ו.]</w:t>
      </w:r>
      <w:r>
        <w:t xml:space="preserve"> וז"ל "אמר ר' מני לא תהא קריית שמע קלה בעיניך, מפני שיש בה רמ"ח תיבות, כנגד אברים שבאדם, ומהם ברוך שם כבוד מלכותו לעולם ועד, אמר הקדוש ברוך הוא אם שמרתם שלי לקרותה כתיקנה, אף אני אשמור את שלכם" ע"כ.</w:t>
      </w:r>
    </w:p>
    <w:p>
      <w:pPr>
        <w:pStyle w:val="Body"/>
        <w:bidi/>
      </w:pPr>
      <w:r>
        <w:rPr>
          <w:rStyle w:val="LeadWord"/>
        </w:rPr>
        <w:t xml:space="preserve">ועוד</w:t>
      </w:r>
      <w:r>
        <w:t xml:space="preserve"> הביא בענין זה   השבלי הלקט </w:t>
      </w:r>
      <w:r>
        <w:rPr>
          <w:rStyle w:val="SmallSource"/>
        </w:rPr>
        <w:t xml:space="preserve">[תפלה סימן טו.]</w:t>
      </w:r>
      <w:r>
        <w:t xml:space="preserve"> בהרחבה  לדברי המדרש  מדברי הגאונים וז"ל "והקורא את שמע צריך שיתחיל אל מלך נאמן לפי מה שדרשו רז"ל בתנחומא </w:t>
      </w:r>
      <w:r>
        <w:rPr>
          <w:rStyle w:val="SmallSource"/>
        </w:rPr>
        <w:t xml:space="preserve">[שם.]</w:t>
      </w:r>
      <w:r>
        <w:t xml:space="preserve"> אמר רב מנא ב"ר לא תהא קריאת שמע קלה בעיניך שהרי רמ"ח תיבות יש בה כנגד רמ"ח אברים שבאדם. אמר הקדוש ברוך הוא אם שמרת רמ"ח תיבות שבקרית שמע וקראת אותן כתיקנן אני משמר רמ"ח אברים שבך. ותימה שהרי בג' פרשיות שבקרית שמע יש רל"ט תיבות וכשתוסיף ברוך שם כבוד מלכותו לעולם ועד שהן שש תיבות הרי רמ"ה ואנו אומרים רמ"ח.</w:t>
      </w:r>
    </w:p>
    <w:p>
      <w:pPr>
        <w:pStyle w:val="Body"/>
        <w:bidi/>
      </w:pPr>
      <w:r>
        <w:rPr>
          <w:rStyle w:val="LeadWord"/>
        </w:rPr>
        <w:t xml:space="preserve">ומצאתי</w:t>
      </w:r>
      <w:r>
        <w:t xml:space="preserve"> בתשובות הגאונים ז"ל דתירץ רב דניאל גאון זצ"ל רמ"ה תיבות יש בקרית שמע והוסיפו עליהם אל מלך נאמן שהן שלש תיבות כדי שיעלו למנין רמ"ח כנגד רמ"ח אברים שבאדם. וכן כתב רבינו שלמה זצ"ל בפרדס שחיבר.</w:t>
      </w:r>
    </w:p>
    <w:p>
      <w:pPr>
        <w:pStyle w:val="Body"/>
        <w:bidi/>
      </w:pPr>
      <w:r>
        <w:rPr>
          <w:rStyle w:val="LeadWord"/>
        </w:rPr>
        <w:t xml:space="preserve">ובטעמי</w:t>
      </w:r>
      <w:r>
        <w:t xml:space="preserve"> ר' יהודה החסיד ז"ל מצאתי בקרית שמע יש רמ"ח תיבות עם אל מלך נאמן כנגד רמ"ח אברים שבאדם. ועון במלאוי אותיות עי"ן ו"ו נו"ן עולה בגמטריא רמ"ח והעון עולה ברמ"ח אברים שבאדם כמה שנאמר ותהי עונותם על עצמם ובמלכות שמים כתיב כל עצמותי תאמרנה ה' מי כמוך לומר שכל הקורא את שמע בכוונה ניצול מן העון. וכ"כ בספר התניא </w:t>
      </w:r>
      <w:r>
        <w:rPr>
          <w:rStyle w:val="SmallSource"/>
        </w:rPr>
        <w:t xml:space="preserve">[הקדמון סימן ד.]</w:t>
      </w:r>
    </w:p>
    <w:p>
      <w:pPr>
        <w:pStyle w:val="Body"/>
        <w:bidi/>
      </w:pPr>
      <w:r>
        <w:rPr>
          <w:rStyle w:val="LeadWord"/>
        </w:rPr>
        <w:t xml:space="preserve">אנו</w:t>
      </w:r>
      <w:r>
        <w:t xml:space="preserve"> מוצאים אופן נוסף בדברי הראושנים שנקטו שכך צריך להשלים את הרמ,ח תיבות ע"י שהוא יאמר לפי קר"ש "אל מלך נאמן" בין ביחיד ובין בציבור שכן כתב הרמב"ן בברכות יא: וז"ל ואומרים ראיתי תלמידי צרפתים מקשים דק"ש יש בה רמ"ח תיבות כנגד איבריו יאחר זמן בידינו מדרש אגדה של אדם וכשמנו אינן אלא רל"ט וברוך שם כבוד מלכותו לעולם ועד שהצריכו חכמים לומר כדאיתא בפסחים </w:t>
      </w:r>
      <w:r>
        <w:rPr>
          <w:rStyle w:val="SmallSource"/>
        </w:rPr>
        <w:t xml:space="preserve">[נ"ו.]</w:t>
      </w:r>
      <w:r>
        <w:t xml:space="preserve"> ואל מלך נאמן זה משלימין אותם ובודאי שכך אמרו חכמים בילמדנו בפרשת קדושים תהיו א"ר מני ברבי לא תהא ק"ש קלה בעיניך מפני שיש בה רמ"ח תיבות כמנין איברים של האדם אמר הקדוש ב"ה אם למדת ושמרת את שלי לקרותה כתקנה אני אשמור את שלך לכך דוד מקלס שמרני כאישון בת עין אמר לו הקב"ה שמור מצותי וחיה אועכשיו ני צריך להודיעם הענין הזה ומהיכן נולד להם דורות הראשונים לא היו הצבור מברכין בעצמן כל הברכות אלא שליח צבור העתיד לירד לפני התיבה אומר לפניהן ולפיכך היה החזן הזה מברך וקורין ק"ש בפיהם שהיא בפיו והן עונין אמן ויחיד שיהא משנן כל המדרש זה היו אומרים אל מלך ברכות כולן אהבת עולם והצבור עונין אמן יחיד המצוה המוטלת על ולהשלים למנין אברים כפי נאמן במקום אמן ממה שאמרו שבת קי"ט ב מאי אמן אל ואיפשר שהיו עונין אמן ממש אלא שהמדרש מלך נאמן מונה אותיות של אמן רמז לתשלום האיברים דכיון שהוא נוטריקון לשלש תיבות עשו אותו כשלש תיבות ברמז המנין הזה.</w:t>
      </w:r>
    </w:p>
    <w:p>
      <w:pPr>
        <w:pStyle w:val="Body"/>
        <w:bidi/>
      </w:pPr>
      <w:r>
        <w:rPr>
          <w:rStyle w:val="LeadWord"/>
        </w:rPr>
        <w:t xml:space="preserve">ואני</w:t>
      </w:r>
      <w:r>
        <w:t xml:space="preserve"> אובין לפניך כל מה שנהגו עכשיו שהחזן אומרו בקול ומשמיע לצבור להוציא אותן ידי חובה הוא עושה ואין עליהן חיוב אלא שיהיו עונין אחריו אמן וכל שנהגו בו בלחש כל יחיד ויחיד חייב בו אלא בפריסת שמע וסדר קדושה מפני שאין קדושה ביחיד אומרים הכל בקול כאחד ע"כ.</w:t>
      </w:r>
    </w:p>
    <w:p>
      <w:pPr>
        <w:pStyle w:val="Body"/>
        <w:bidi/>
      </w:pPr>
      <w:r>
        <w:rPr>
          <w:rStyle w:val="LeadWord"/>
        </w:rPr>
        <w:t xml:space="preserve">הרי</w:t>
      </w:r>
      <w:r>
        <w:t xml:space="preserve"> לן לדבריו שהוא ס"ל שכיון שכל אחד קורא קר"ש לעצמו אין נכון לאמר "א ל מלך נאמן בפנ"ע אלא שומעים את זה מן הש"צ ורק שומעים את זה מפי הש"צ. וכן נקט בעל המאור </w:t>
      </w:r>
      <w:r>
        <w:rPr>
          <w:rStyle w:val="SmallSource"/>
        </w:rPr>
        <w:t xml:space="preserve">[המובא בטור.]</w:t>
      </w:r>
    </w:p>
    <w:p>
      <w:pPr>
        <w:pStyle w:val="Body"/>
        <w:bidi/>
      </w:pPr>
      <w:r>
        <w:rPr>
          <w:rStyle w:val="LeadWord"/>
        </w:rPr>
        <w:t xml:space="preserve">אומנם</w:t>
      </w:r>
      <w:r>
        <w:t xml:space="preserve"> מאידך נמצא מבואר מדברי כמה גאונים שסברו שכן נכון שכל אחד מן הציבור יאמר אל מלך נאמןואין בכך כלל חשש של הפסק וכד' שכן כתבו  הרוקח </w:t>
      </w:r>
      <w:r>
        <w:rPr>
          <w:rStyle w:val="SmallSource"/>
        </w:rPr>
        <w:t xml:space="preserve">[סימן שכ.]</w:t>
      </w:r>
      <w:r>
        <w:t xml:space="preserve"> מנהיג </w:t>
      </w:r>
      <w:r>
        <w:rPr>
          <w:rStyle w:val="SmallSource"/>
        </w:rPr>
        <w:t xml:space="preserve">[תפלה סימן לג.]</w:t>
      </w:r>
      <w:r>
        <w:t xml:space="preserve"> האגור </w:t>
      </w:r>
      <w:r>
        <w:rPr>
          <w:rStyle w:val="SmallSource"/>
        </w:rPr>
        <w:t xml:space="preserve">[סימן קז.]</w:t>
      </w:r>
      <w:r>
        <w:t xml:space="preserve"> ועיין עוד באריכות רבה בדברי המאירי בספרו מגן אבות </w:t>
      </w:r>
      <w:r>
        <w:rPr>
          <w:rStyle w:val="SmallSource"/>
        </w:rPr>
        <w:t xml:space="preserve">[ענין א.]</w:t>
      </w:r>
      <w:r>
        <w:t xml:space="preserve"> במה שהאריך ליישב את המנהג הזה שכל אחד אומר אל מלך נאמן ואן בכך כלל חשש של הפסק והביא לכך ראיות רבות עיי"ש</w:t>
      </w:r>
    </w:p>
    <w:p>
      <w:pPr>
        <w:pStyle w:val="SubHeading"/>
        <w:bidi/>
      </w:pPr>
      <w:r>
        <w:t xml:space="preserve">דעת התלמוד דידן בזה</w:t>
      </w:r>
    </w:p>
    <w:p>
      <w:pPr>
        <w:pStyle w:val="Body"/>
        <w:bidi/>
      </w:pPr>
      <w:r>
        <w:rPr>
          <w:rStyle w:val="LeadWord"/>
        </w:rPr>
        <w:t xml:space="preserve">ב.]</w:t>
      </w:r>
      <w:r>
        <w:t xml:space="preserve"> והנה בעיקר הענין של להשלים לרמ"ח תיבות בקר"ש הקשה הב"י לכאו' מדברי הגמ' בברכות </w:t>
      </w:r>
      <w:r>
        <w:rPr>
          <w:rStyle w:val="SmallSource"/>
        </w:rPr>
        <w:t xml:space="preserve">[יד:]</w:t>
      </w:r>
      <w:r>
        <w:t xml:space="preserve"> שמבואר שם "א''ר אבהו א''ר יוחנן הלכה כר' יהודה דאמר בין אלהיכם לאמת ויציב לא יפסיק א''ר אבהו א''ר יוחנן מאי טעמיה דרבי יהודה דכתיב "וה'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 פעמים  היינו משום שאמר כן מחמת ריהטת לשונו אומנם מעיקר הדין אין לאמר ב"פ אמת. וא"כ לכאו' יש להתקשות לפי"ז על מה שכתבו הזוהר והמדרש הנ"ל שצריך הש"ץ לחזור ולאמר ה' אלוקיכם אמת. והרי התבאר לחזור לכאו' בגמ' שאין לחזור ולאמר ב"פ אמת.</w:t>
      </w:r>
    </w:p>
    <w:p>
      <w:pPr>
        <w:pStyle w:val="Body"/>
        <w:bidi/>
      </w:pPr>
      <w:r>
        <w:rPr>
          <w:rStyle w:val="LeadWord"/>
        </w:rPr>
        <w:t xml:space="preserve">וביאר</w:t>
      </w:r>
      <w:r>
        <w:t xml:space="preserve"> הב"י שצריך ליישב ולאמר שבאופן שהבתאר  בדברי הזוהר אין כל קפידא כיון שסו"ס אין הוא אומר את זה ברצף שכן הוא לא אומר ב"פ רצוף אמת אלא הוא מפסיק במה שאומר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קפידא שע"י הפסק לית לן בה.</w:t>
      </w:r>
    </w:p>
    <w:p>
      <w:pPr>
        <w:pStyle w:val="Body"/>
        <w:bidi/>
      </w:pPr>
      <w:r>
        <w:rPr>
          <w:rStyle w:val="LeadWord"/>
        </w:rPr>
        <w:t xml:space="preserve">וביאר</w:t>
      </w:r>
      <w:r>
        <w:t xml:space="preserve"> שצ"ל שכמו שהתבאר בתיקונ"ז הנ"ל שתחילה היו אומרים "אל מלך נאמן" שזהו היה מנהג הקדומנים לאמר נוסח זה - ולכך זהו הטעם שאמרו כן בלשון הזה דוקא ולכך זהו הטעם שהגמ' לא תריצה על אותו אחד דנחית לפי רבה שהוא חזר ואמר פעמים אמת משון שהוא אמר ה' אלוקיכם אמת אלא הוא אמר את אמל"נ כמו מנהג הקדומנים עכת"ד הב"י.</w:t>
      </w:r>
    </w:p>
    <w:p>
      <w:pPr>
        <w:pStyle w:val="Body"/>
        <w:bidi/>
      </w:pPr>
      <w:r>
        <w:rPr>
          <w:rStyle w:val="LeadWord"/>
        </w:rPr>
        <w:t xml:space="preserve">אלא</w:t>
      </w:r>
      <w:r>
        <w:t xml:space="preserve"> שהוקשה לי על התירוץ האחרון של הב"י שאותו אחד דנחית לפי התיבה שאמר את הנוסח של אלמ"נ זה היה מחמת שהוא כן כמנהג הקדמונים והרי הזהור נתחבר עוד מזמן התנאים וממילא כבר מאז אמר הזוה"ק לא לאמר בנוסח הזה אלא לאמר דוקא אלמ"נ וממילא זהו הנוסח שהוא היה צריך לאמר וכלכאו' נמצא שהוא אמר שלא כדין כלל ולמה הוא שינה מן הנוסח שהשתנה.</w:t>
      </w:r>
    </w:p>
    <w:p>
      <w:pPr>
        <w:pStyle w:val="Body"/>
        <w:bidi/>
      </w:pPr>
      <w:r>
        <w:rPr>
          <w:rStyle w:val="LeadWord"/>
        </w:rPr>
        <w:t xml:space="preserve">ודוחק</w:t>
      </w:r>
      <w:r>
        <w:t xml:space="preserve"> לאמר שהוא לא שמע על המנהג שהתשנה שהרי מזה כמה מאות שנים מזמן התנאים כבר שינו את המנהג וצ"ע.</w:t>
      </w:r>
    </w:p>
    <w:p>
      <w:pPr>
        <w:pStyle w:val="SubHeading"/>
        <w:bidi/>
      </w:pPr>
      <w:r>
        <w:t xml:space="preserve">ביאור הרמ"ע מפאנו</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 דבריו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r>
        <w:rPr>
          <w:rStyle w:val="SmallSource"/>
        </w:rPr>
        <w:t xml:space="preserve">[וכ"כ נמי הגר"א ס"ק ד.]</w:t>
      </w:r>
    </w:p>
    <w:p>
      <w:pPr>
        <w:pStyle w:val="Body"/>
        <w:bidi/>
      </w:pPr>
      <w:r>
        <w:rPr>
          <w:rStyle w:val="LeadWord"/>
        </w:rPr>
        <w:t xml:space="preserve">אומנם</w:t>
      </w:r>
      <w:r>
        <w:t xml:space="preserve"> מדברי השו"ע מבאור שהמנהג הוא שכן חוזר ואומר ב"פ אמת בקול רם ואין חשש שיהיה רמט' תיבות משום שהאמת שאומר בפעם השניה אינו מן המנין כלל של של הרמח'.</w:t>
      </w:r>
    </w:p>
    <w:p>
      <w:pPr>
        <w:pStyle w:val="Body"/>
        <w:bidi/>
      </w:pPr>
      <w:r>
        <w:rPr>
          <w:rStyle w:val="LeadWord"/>
        </w:rPr>
        <w:t xml:space="preserve">שכן</w:t>
      </w:r>
      <w:r>
        <w:t xml:space="preserve"> כתב  השו"ע </w:t>
      </w:r>
      <w:r>
        <w:rPr>
          <w:rStyle w:val="SmallSource"/>
        </w:rPr>
        <w:t xml:space="preserve">[סא.ג]</w:t>
      </w:r>
      <w:r>
        <w:t xml:space="preserve">  בענין זה  וז"ל בקריאת שמע יש רמ''ה תיבות וכדי להשלים רמ''ח כנגד איבריו של אדם מסיים שליח צבור ה' אלהיכם אמת וחוזר ואומר בקול רם ה' אלהיכם אמת ע"כ. והיינו שכך הוא העיקר בזה שצריך להשלים לרמ"ח תיבות ע"י אמירת ה' אלוקיכם אמת.</w:t>
      </w:r>
    </w:p>
    <w:p>
      <w:pPr>
        <w:pStyle w:val="Body"/>
        <w:bidi/>
      </w:pPr>
      <w:r>
        <w:rPr>
          <w:rStyle w:val="LeadWord"/>
        </w:rPr>
        <w:t xml:space="preserve">אומנם</w:t>
      </w:r>
      <w:r>
        <w:t xml:space="preserve"> מנגד אנו מוצאים שמכח הקושיה מן הגמ' בברכות הנ"ל </w:t>
      </w:r>
      <w:r>
        <w:rPr>
          <w:rStyle w:val="SmallSource"/>
        </w:rPr>
        <w:t xml:space="preserve">[שהקשה הב"י.]</w:t>
      </w:r>
      <w:r>
        <w:t xml:space="preserve"> יצא הפר"ח </w:t>
      </w:r>
      <w:r>
        <w:rPr>
          <w:rStyle w:val="SmallSource"/>
        </w:rPr>
        <w:t xml:space="preserve">[ס"ק ג.]</w:t>
      </w:r>
      <w:r>
        <w:t xml:space="preserve"> לחלוק על דברי השו"ע וכתב שאין לנו ללכת אחרי דברי הזוהר במקום שהתלמוד חולק וז"ל מאחר שבש"ס דילן מוכח בירור שלא היה להם מנהג זה מההיא 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 כדי שלא יהיה הפסק.</w:t>
      </w:r>
    </w:p>
    <w:p>
      <w:pPr>
        <w:pStyle w:val="Body"/>
        <w:bidi/>
      </w:pPr>
      <w:r>
        <w:rPr>
          <w:rStyle w:val="LeadWord"/>
        </w:rPr>
        <w:t xml:space="preserve">ובמה</w:t>
      </w:r>
      <w:r>
        <w:t xml:space="preserve"> שהביא הפר"ח בתו"ד שמי שאומר אמת אמת הוי כאומר שמע</w:t>
      </w:r>
    </w:p>
    <w:p>
      <w:pPr>
        <w:pStyle w:val="Body"/>
        <w:bidi/>
      </w:pPr>
      <w:r>
        <w:rPr>
          <w:rStyle w:val="LeadWord"/>
        </w:rPr>
        <w:t xml:space="preserve">והנה</w:t>
      </w:r>
      <w:r>
        <w:t xml:space="preserve"> בער אנוכי ותולה את חיסרון הבנתי בי "ואם דבר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ואכן</w:t>
      </w:r>
      <w:r>
        <w:t xml:space="preserve"> ה' האיר עיני בענין זה ומצאתי בשו"ת הרדב"ז </w:t>
      </w:r>
      <w:r>
        <w:rPr>
          <w:rStyle w:val="SmallSource"/>
        </w:rPr>
        <w:t xml:space="preserve">[ג. תעד.]</w:t>
      </w:r>
      <w:r>
        <w:t xml:space="preserve"> ששם הוא האריך בענין הצורך הגדול שכל הציבור יקראו קר"ש דוקא בקול רם וכתב בתו"ד וז"ל ותו דק"ש יש בה רמ"ח תיבות כנגד רמ"ח איבריו של אדם וכל אבר ואבר נוטל תיבה אחת ונתרפא בה ואינו דומה רפואה הבאה מפי רוב הבקיאין לרפואה הבאה מיד יחיד. ותו דאין חבוש מתיר עצמומבית האסורין וכשקוראין כולם ביחד הוא מתיר את אחרים ואחרים מתירין אותו ע"כ</w:t>
      </w:r>
    </w:p>
    <w:p>
      <w:pPr>
        <w:pStyle w:val="Body"/>
        <w:bidi/>
      </w:pPr>
      <w:r>
        <w:rPr>
          <w:rStyle w:val="LeadWord"/>
        </w:rPr>
        <w:t xml:space="preserve">הרי</w:t>
      </w:r>
      <w:r>
        <w:t xml:space="preserve"> לן מדבריו ב' טעמים למה צריך בדוקא לאמר את זה ע"י רבים והן אמת שכמו</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ב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אמתו שמתבאר מדבריו שאנו אומרים שאף יחיד ישלים ויאמר בעצמו ה' אלוקיכם אמת.</w:t>
      </w:r>
    </w:p>
    <w:p>
      <w:pPr>
        <w:pStyle w:val="Body"/>
        <w:bidi/>
      </w:pPr>
      <w:r>
        <w:rPr>
          <w:rStyle w:val="LeadWord"/>
        </w:rPr>
        <w:t xml:space="preserve">ואכן</w:t>
      </w:r>
      <w:r>
        <w:t xml:space="preserve"> לכאו' אנו לא מוצאים את זה ממה בדברי רבינו האריז"ל בשער הכוונת ואכן תחילה היה סבור המנחת אלעזר לא למסוך על הברכי יוסף הנ"ל אומנם אח,כ הוא כותב שהראו לו שכך כתוב מפורש בשעה"כ </w:t>
      </w:r>
      <w:r>
        <w:rPr>
          <w:rStyle w:val="SmallSource"/>
        </w:rPr>
        <w:t xml:space="preserve">[בדרושי קר"ש שעל המיטה.]</w:t>
      </w:r>
      <w:r>
        <w:t xml:space="preserve"> וכן כבר הקדימו המקובל ר' יעקב שאלתיאל חי ניניו בספרו אמת ליעקב שפת אמת שאלה נב.] ששם הוא נמי הביא את המקור הזה מדברי האריז"ל שאכן היחיד נמי צריך להשלים ע"י שיאמר ה' אלוקיכם אמת.</w:t>
      </w:r>
    </w:p>
    <w:p>
      <w:pPr>
        <w:pStyle w:val="Body"/>
        <w:bidi/>
      </w:pPr>
      <w:r>
        <w:rPr>
          <w:rStyle w:val="LeadWord"/>
        </w:rPr>
        <w:t xml:space="preserve">והנה</w:t>
      </w:r>
      <w:r>
        <w:t xml:space="preserve"> הכף החיים הביא נמי את דעת האריז"ל ושם הוא ציין לדבריו של האריז"ל </w:t>
      </w:r>
      <w:r>
        <w:rPr>
          <w:rStyle w:val="SmallSource"/>
        </w:rPr>
        <w:t xml:space="preserve">[שער הכוונות בעניני קר"ש דרוש ו. דף לד ע"ב.]</w:t>
      </w:r>
      <w:r>
        <w:t xml:space="preserve"> וכן בפרי עץ חיים </w:t>
      </w:r>
      <w:r>
        <w:rPr>
          <w:rStyle w:val="SmallSource"/>
        </w:rPr>
        <w:t xml:space="preserve">[שער קר"ש פרק כה.]</w:t>
      </w:r>
      <w:r>
        <w:t xml:space="preserve">  וכן הרש"ש </w:t>
      </w:r>
      <w:r>
        <w:rPr>
          <w:rStyle w:val="SmallSource"/>
        </w:rPr>
        <w:t xml:space="preserve">[נהר שלום דף לא.]</w:t>
      </w:r>
      <w:r>
        <w:t xml:space="preserve"> וכן נזכר בשערי תשובה כאן] בן איש חי </w:t>
      </w:r>
      <w:r>
        <w:rPr>
          <w:rStyle w:val="SmallSource"/>
        </w:rPr>
        <w:t xml:space="preserve">[ש"א וארא א.]</w:t>
      </w:r>
    </w:p>
    <w:p>
      <w:pPr>
        <w:pStyle w:val="Body"/>
        <w:bidi/>
      </w:pPr>
      <w:r>
        <w:rPr>
          <w:rStyle w:val="LeadWord"/>
        </w:rPr>
        <w:t xml:space="preserve">והנה</w:t>
      </w:r>
      <w:r>
        <w:t xml:space="preserve"> אמרתי להסתפק ולדון לדברי רבינו האריז"ל הנ"ל שכן בדברי האריז"ל מבואר שעיקר התיקון שלהשלמת הרמ"ח נעשה דוקא בכך שהוא שומע את זה מן הש"צ ורק בכך יש את המעלה הגדולה הזאת של הרמ"ח שאינו ניזוק כל היום וכו' אומנם אם הוא משלים את זה בתור יחיד במה שאומר את הטו' ווין - אז הוא אינו זוכה למעלה הגדולה הזאת והרי הוא בבחינת מה שכתוב מעוות לא יוכל לתקון.</w:t>
      </w:r>
    </w:p>
    <w:p>
      <w:pPr>
        <w:pStyle w:val="Body"/>
        <w:bidi/>
      </w:pPr>
      <w:r>
        <w:rPr>
          <w:rStyle w:val="LeadWord"/>
        </w:rPr>
        <w:t xml:space="preserve">ויש</w:t>
      </w:r>
      <w:r>
        <w:t xml:space="preserve"> לדון לדברי האריז"ל הנ"ל האם נמי זה נאמר שאם אכן הוא אומר ה' אלוקיכם אמת ביחיד נמי הוא בכלל מעוות לא יכול לתקון או שמא זה אמרו רק על התקנה של ההשלמה ע"י טו' ווין אומנם אם הוא אומר את זה באופן הזה אין כל חיסרון וצ"ע.</w:t>
      </w:r>
    </w:p>
    <w:p>
      <w:pPr>
        <w:pStyle w:val="Body"/>
        <w:bidi/>
      </w:pPr>
      <w:r>
        <w:rPr>
          <w:rStyle w:val="LeadWord"/>
        </w:rPr>
        <w:t xml:space="preserve">והנה</w:t>
      </w:r>
      <w:r>
        <w:t xml:space="preserve"> כתב המהר"י אבוהב וכן הוא בשו"ת מהרלב"ח</w:t>
      </w:r>
      <w:r>
        <w:rPr>
          <w:rStyle w:val="SmallSource"/>
        </w:rPr>
        <w:t xml:space="preserve">[עג.]</w:t>
      </w:r>
      <w:r>
        <w:t xml:space="preserve"> וז"ל שו"ת מהרלב"ח סימן עג.] וז"ל</w:t>
      </w:r>
    </w:p>
    <w:p>
      <w:pPr>
        <w:pStyle w:val="Body"/>
        <w:bidi/>
      </w:pPr>
      <w:r>
        <w:rPr>
          <w:rStyle w:val="LeadWord"/>
        </w:rPr>
        <w:t xml:space="preserve">וכ"ש</w:t>
      </w:r>
      <w:r>
        <w:t xml:space="preserve"> ה' אלהיכם אמת דנראה כב' רשויות כמו שאין אומרים שמע שמע ב' פעמים. אמנם כשחוזר השליח ציבור ה' אלהיכם אמת עם היות שהוא חוזר תיבות אלו בקרית שמע הרי יש באילו התיבות כונה א' והיא כמודיע לצבור ואומר להם שה' אלהיהם הוא אמת מה שאי אפשר ליחיד לומר אלו התיבות כפי זאת הכונהע"כ..</w:t>
      </w:r>
    </w:p>
    <w:p>
      <w:pPr>
        <w:pStyle w:val="Body"/>
        <w:bidi/>
      </w:pPr>
      <w:r>
        <w:rPr>
          <w:rStyle w:val="LeadWord"/>
        </w:rPr>
        <w:t xml:space="preserve">והיינו</w:t>
      </w:r>
      <w:r>
        <w:t xml:space="preserve"> שלדבריו יש קפידא לחזור ולאמר ה' אלוקיכם ביחיד משום שדמי לאומר פעמים שמע שמבואר </w:t>
      </w:r>
      <w:r>
        <w:rPr>
          <w:rStyle w:val="SmallSource"/>
        </w:rPr>
        <w:t xml:space="preserve">[ברכות לג: להלן סעיף ט.]</w:t>
      </w:r>
      <w:r>
        <w:t xml:space="preserve"> שיש איסור לכפול ולאמר פעמים את שמע וממילא הם אומרים שלכך אסור לו ליחיד לאמר את הדבר הזה.</w:t>
      </w:r>
    </w:p>
    <w:p>
      <w:pPr>
        <w:pStyle w:val="Body"/>
        <w:bidi/>
      </w:pPr>
      <w:r>
        <w:rPr>
          <w:rStyle w:val="LeadWord"/>
        </w:rPr>
        <w:t xml:space="preserve">והנה</w:t>
      </w:r>
      <w:r>
        <w:t xml:space="preserve"> מלבד שלא זכיתי להבין את דבריהם שמנין להם לחדש את הדבר הזה דבר שלא נזכר כלל בדברי התלמוד לא הבללי ולא הירושלמי ואף לא בדברי הזוה"ק שזהו עיקר מקור הדין הזה.</w:t>
      </w:r>
    </w:p>
    <w:p>
      <w:pPr>
        <w:pStyle w:val="Body"/>
        <w:bidi/>
      </w:pPr>
      <w:r>
        <w:rPr>
          <w:rStyle w:val="LeadWord"/>
        </w:rPr>
        <w:t xml:space="preserve">והרי</w:t>
      </w:r>
      <w:r>
        <w:t xml:space="preserve"> אדרבא מדברי התוס' </w:t>
      </w:r>
      <w:r>
        <w:rPr>
          <w:rStyle w:val="SmallSource"/>
        </w:rPr>
        <w:t xml:space="preserve">[ברכות לד.]</w:t>
      </w:r>
      <w:r>
        <w:t xml:space="preserve"> מבואר שאין כל קפידא בדבר הזה שכן כתובו התוס' שם וז"ל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הרי</w:t>
      </w:r>
      <w:r>
        <w:t xml:space="preserve"> לן מדבריהם שאין כל קפידא לחזור ולאמר ה' הוא האולקים כמה פעמים ונראה נמי שה"ה לאמר ה' אוקיכם אמת שנמי אין כל קפידא בדבר הזה.</w:t>
      </w:r>
    </w:p>
    <w:p>
      <w:pPr>
        <w:pStyle w:val="Body"/>
        <w:bidi/>
      </w:pPr>
      <w:r>
        <w:rPr>
          <w:rStyle w:val="LeadWord"/>
        </w:rPr>
        <w:t xml:space="preserve">ואכן</w:t>
      </w:r>
      <w:r>
        <w:t xml:space="preserve"> מצאתי שהגאון חיד"א </w:t>
      </w:r>
      <w:r>
        <w:rPr>
          <w:rStyle w:val="SmallSource"/>
        </w:rPr>
        <w:t xml:space="preserve">[ברכי יוסף סא.א]</w:t>
      </w:r>
      <w:r>
        <w:t xml:space="preserve"> כתב להשיג על דבריהם וז"ל</w:t>
      </w:r>
    </w:p>
    <w:p>
      <w:pPr>
        <w:pStyle w:val="Body"/>
        <w:bidi/>
      </w:pPr>
      <w:r>
        <w:rPr>
          <w:rStyle w:val="LeadWord"/>
        </w:rPr>
        <w:t xml:space="preserve">אם</w:t>
      </w:r>
      <w:r>
        <w:t xml:space="preserve"> הוא קורא ביחיד יכוין וכו'. ולפום מאי דאתמר בירושלמי אם קורא ביחיד שרי ליה לכפול ה' אלהיכם. וכן הסכימו הרב ב"ח והרב פר"ח כדברי הירושלמי. ושמעתי שכ"כ מהרח"ו זצ"ל שנהג כן רבינו האר"י זצ"ל. וכן חילק הראב"ד בענין הבקשות והזכרת שבחיו יתברך </w:t>
      </w:r>
      <w:r>
        <w:rPr>
          <w:rStyle w:val="SmallSource"/>
        </w:rPr>
        <w:t xml:space="preserve">[הביאו הרב שבלי הלקט סי' ח'ב]</w:t>
      </w:r>
      <w:r>
        <w:t xml:space="preserve"> ע"כ. וכ"כ בעבודת הקודש קשר גודל </w:t>
      </w:r>
      <w:r>
        <w:rPr>
          <w:rStyle w:val="SmallSource"/>
        </w:rPr>
        <w:t xml:space="preserve">[סימן יא אות יט.]</w:t>
      </w:r>
    </w:p>
    <w:p>
      <w:pPr>
        <w:pStyle w:val="Body"/>
        <w:bidi/>
      </w:pPr>
      <w:r>
        <w:rPr>
          <w:rStyle w:val="LeadWord"/>
        </w:rPr>
        <w:t xml:space="preserve">אך</w:t>
      </w:r>
      <w:r>
        <w:t xml:space="preserve"> הן אמת שכך הוא דעת הב"ח וכן הוא בדברי הט"ז ס"ק ג.] וכן הפר"ח כו שציין כדברי הירושלמי שכל הקפידא היא דוקא כאשר כופל את שמע בציבור משום שאז זה נראה "כלפי אחריים" כאילו הוא מקבל ע"ע ב' רשיות ח"ו אומנם אם הוא אומר את זה ביחיד אין בזה כל קפידא כלל אך הטור והשו"ע חלקו על כך ולמדו שמדברי הבבללי שלא הביא את החילוק הזה בין יחידל לציבור משמע שאין לנו כלל לחלק בדבר ובכל אופן אנו אומרים שיש איסור לחזור ולכפול פעמים את שמע.</w:t>
      </w:r>
    </w:p>
    <w:p>
      <w:pPr>
        <w:pStyle w:val="Body"/>
        <w:bidi/>
      </w:pPr>
      <w:r>
        <w:rPr>
          <w:rStyle w:val="LeadWord"/>
        </w:rPr>
        <w:t xml:space="preserve">הנה</w:t>
      </w:r>
      <w:r>
        <w:t xml:space="preserve"> אנו מוצאים שעוד 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w:t>
      </w:r>
    </w:p>
    <w:p>
      <w:pPr>
        <w:pStyle w:val="Body"/>
        <w:bidi/>
      </w:pPr>
      <w:r>
        <w:rPr>
          <w:rStyle w:val="LeadWord"/>
        </w:rPr>
        <w:t xml:space="preserve">וכן</w:t>
      </w:r>
      <w:r>
        <w:t xml:space="preserve">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לדון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w:t>
      </w:r>
    </w:p>
    <w:p>
      <w:pPr>
        <w:pStyle w:val="Body"/>
        <w:bidi/>
      </w:pPr>
      <w:r>
        <w:rPr>
          <w:rStyle w:val="LeadWord"/>
        </w:rPr>
        <w:t xml:space="preserve">ובסה"ק</w:t>
      </w:r>
      <w:r>
        <w:t xml:space="preserve">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ע"כ. וכן הביא הכה"ח </w:t>
      </w:r>
      <w:r>
        <w:rPr>
          <w:rStyle w:val="SmallSource"/>
        </w:rPr>
        <w:t xml:space="preserve">[שם אות טז.]</w:t>
      </w:r>
    </w:p>
    <w:p>
      <w:pPr>
        <w:pStyle w:val="SubHeading"/>
        <w:bidi/>
      </w:pPr>
      <w:r>
        <w:t xml:space="preserve">בענין הרנ"ב תיבות לאשה</w:t>
      </w:r>
    </w:p>
    <w:p>
      <w:pPr>
        <w:pStyle w:val="Body"/>
        <w:bidi/>
      </w:pPr>
      <w:r>
        <w:rPr>
          <w:rStyle w:val="LeadWord"/>
        </w:rPr>
        <w:t xml:space="preserve">בענין</w:t>
      </w:r>
      <w:r>
        <w:t xml:space="preserve"> המנין של האבירים אצל האשה תלמוד בבלי מסכת בכורות דף מה עמוד א</w:t>
      </w:r>
    </w:p>
    <w:p>
      <w:pPr>
        <w:pStyle w:val="Body"/>
        <w:bidi/>
      </w:pPr>
      <w:r>
        <w:rPr>
          <w:rStyle w:val="LeadWord"/>
        </w:rPr>
        <w:t xml:space="preserve">א"ר</w:t>
      </w:r>
      <w:r>
        <w:t xml:space="preserve"> יהודה אמר שמואל: מעשה בתלמידיו של ר' ישמעאל ששלקו זונה אחת שנתחייבה שריפה למלך, בדקו ומצאו בה מאתים וחמשים ושנים, אמר להם: שמא באשה בדקתם, שהוסיף לה הכתוב שני צירים ושני דלתות. תניא, רבי אלעזר אומר: כשם שצירים לבית כך צירים לאשה, שנאמר: ותכרע ותלד כי נהפכו עליה ציריה, רבי יהושע אומר: כשם שדלתות לבית כך דלתות לאשה, שנאמר כי לא סגר דלתי בטני, רבי עקיבא אומר: כשם שמפתח לבית כך מפתח לאשה, שנאמר ויפתח את רחמה. לרבי עקיבא קשיא דתלמידי רבי ישמעאל! דלמא איידי דזוטרא - אתמוחי מתמח. ע"כ.</w:t>
      </w:r>
    </w:p>
    <w:p>
      <w:pPr>
        <w:pStyle w:val="Body"/>
        <w:bidi/>
      </w:pPr>
      <w:r>
        <w:rPr>
          <w:rStyle w:val="LeadWord"/>
        </w:rPr>
        <w:t xml:space="preserve">הרי</w:t>
      </w:r>
      <w:r>
        <w:t xml:space="preserve"> שיש מח' תנאים כמה אבירים יש לאשה האם רנב' או יש לה רנג' אבירים כולל המפתח הנמצא שם.</w:t>
      </w:r>
    </w:p>
    <w:p>
      <w:pPr>
        <w:pStyle w:val="Body"/>
        <w:bidi/>
      </w:pPr>
      <w:r>
        <w:rPr>
          <w:rStyle w:val="LeadWord"/>
        </w:rPr>
        <w:t xml:space="preserve">אומנם</w:t>
      </w:r>
      <w:r>
        <w:t xml:space="preserve"> יש להקשות על זה ממה שמבואר בירושלמי דף על הדף שם.]</w:t>
      </w:r>
    </w:p>
    <w:p>
      <w:pPr>
        <w:pStyle w:val="Body"/>
        <w:bidi/>
      </w:pPr>
      <w:r>
        <w:rPr>
          <w:rStyle w:val="LeadWord"/>
        </w:rPr>
        <w:t xml:space="preserve">והנה</w:t>
      </w:r>
      <w:r>
        <w:t xml:space="preserve"> בירושלמי </w:t>
      </w:r>
      <w:r>
        <w:rPr>
          <w:rStyle w:val="SmallSource"/>
        </w:rPr>
        <w:t xml:space="preserve">(פ"ה דסוטה ה"א)</w:t>
      </w:r>
      <w:r>
        <w:t xml:space="preserve"> עה"פ </w:t>
      </w:r>
      <w:r>
        <w:rPr>
          <w:rStyle w:val="SmallSource"/>
        </w:rPr>
        <w:t xml:space="preserve">(במדבר ה, יח)</w:t>
      </w:r>
      <w:r>
        <w:t xml:space="preserve">: המאררים וגו' איתא: המאררים עולה ב' פעמים רמ"ח, לומר שבודקים רמ"ח איברים שלה ושלו ע"כ.</w:t>
      </w:r>
    </w:p>
    <w:p>
      <w:pPr>
        <w:pStyle w:val="Body"/>
        <w:bidi/>
      </w:pPr>
      <w:r>
        <w:rPr>
          <w:rStyle w:val="LeadWord"/>
        </w:rPr>
        <w:t xml:space="preserve">ונמצא</w:t>
      </w:r>
      <w:r>
        <w:t xml:space="preserve"> א"כ מפשט דברי הירושלמי שיש לה לאשה רק רמ"ח תיבות ולא יותר.</w:t>
      </w:r>
    </w:p>
    <w:p>
      <w:pPr>
        <w:pStyle w:val="Body"/>
        <w:bidi/>
      </w:pPr>
      <w:r>
        <w:rPr>
          <w:rStyle w:val="LeadWord"/>
        </w:rPr>
        <w:t xml:space="preserve">ואכן</w:t>
      </w:r>
      <w:r>
        <w:t xml:space="preserve"> יש מקום לאמר בזה שהן אמת שזהו מנין האברים שיש לה לאשה היינו רנב' או רנג' מ"מ העיקר האברים שלה הם רמ"ח וכן כתב לתרץ הגאון חיד"א ובספר דבש לפי </w:t>
      </w:r>
      <w:r>
        <w:rPr>
          <w:rStyle w:val="SmallSource"/>
        </w:rPr>
        <w:t xml:space="preserve">[אות ס.א]</w:t>
      </w:r>
      <w:r>
        <w:t xml:space="preserve"> עמד בזה, ותירץ עפ"י דאי' כאן דאיברים היתרים באשה אינם מטמאים באהל ע"ש, א"כ עיקר איברי האשה הם ג"כ רמ"ח, ולכן רק זאת קחשיב ע"כ.</w:t>
      </w:r>
    </w:p>
    <w:p>
      <w:pPr>
        <w:pStyle w:val="Body"/>
        <w:bidi/>
      </w:pPr>
      <w:r>
        <w:rPr>
          <w:rStyle w:val="LeadWord"/>
        </w:rPr>
        <w:t xml:space="preserve">הנה</w:t>
      </w:r>
      <w:r>
        <w:t xml:space="preserve"> כתב המ"א תרי</w:t>
      </w:r>
    </w:p>
    <w:p>
      <w:pPr>
        <w:pStyle w:val="Body"/>
        <w:bidi/>
      </w:pPr>
      <w:r>
        <w:rPr>
          <w:rStyle w:val="LeadWord"/>
        </w:rPr>
        <w:t xml:space="preserve">שיר</w:t>
      </w:r>
      <w:r>
        <w:t xml:space="preserve"> השירים רבה </w:t>
      </w:r>
      <w:r>
        <w:rPr>
          <w:rStyle w:val="SmallSource"/>
        </w:rPr>
        <w:t xml:space="preserve">(וילנא)</w:t>
      </w:r>
      <w:r>
        <w:t xml:space="preserve"> פרשה ח</w:t>
      </w:r>
    </w:p>
    <w:p>
      <w:pPr>
        <w:pStyle w:val="Body"/>
        <w:bidi/>
      </w:pPr>
      <w:r>
        <w:rPr>
          <w:rStyle w:val="LeadWord"/>
        </w:rPr>
        <w:t xml:space="preserve">א"ר</w:t>
      </w:r>
      <w:r>
        <w:t xml:space="preserve"> זירא בשעה שישראל קורין את שמע בפה אחד, בקול אחד, בנעימה אחת קולך השמיעני ואם לאו ברח דודי, ברח דודי</w:t>
      </w:r>
    </w:p>
    <w:p>
      <w:pPr>
        <w:pStyle w:val="Body"/>
        <w:bidi/>
      </w:pPr>
      <w:r>
        <w:rPr>
          <w:rStyle w:val="LeadWord"/>
        </w:rPr>
        <w:t xml:space="preserve">וכן</w:t>
      </w:r>
      <w:r>
        <w:t xml:space="preserve"> הביא הרדב"ז </w:t>
      </w:r>
      <w:r>
        <w:rPr>
          <w:rStyle w:val="SmallSource"/>
        </w:rPr>
        <w:t xml:space="preserve">[ג.תעד.]</w:t>
      </w:r>
      <w:r>
        <w:t xml:space="preserve"> ושם הוסיף שהכונה שהשכינה מסתלקת.</w:t>
      </w:r>
    </w:p>
    <w:p>
      <w:pPr>
        <w:pStyle w:val="Body"/>
        <w:bidi/>
      </w:pPr>
      <w:r>
        <w:rPr>
          <w:rStyle w:val="LeadWord"/>
        </w:rPr>
        <w:t xml:space="preserve">וכתב</w:t>
      </w:r>
      <w:r>
        <w:t xml:space="preserve"> החמדת ימים חמדת ימים שבת פרק יא אות לה - לו</w:t>
      </w:r>
    </w:p>
    <w:p>
      <w:pPr>
        <w:pStyle w:val="Body"/>
        <w:bidi/>
      </w:pPr>
      <w:r>
        <w:rPr>
          <w:rStyle w:val="LeadWord"/>
        </w:rPr>
        <w:t xml:space="preserve">והביא</w:t>
      </w:r>
      <w:r>
        <w:t xml:space="preserve"> מה שאמרו בפרק היכלות, אמר רבי ישמעאל אשריהם ישראל כמה הם חביבין לפני הקדוש ברוך הוא יותר ממלאכי השרת שבשעה שמלאכי השרת מבקשים לומר שירה באים סביבות כסא הכבוד נהרי אש וגבעות של להבה ואומר להם הקדוש ברוך הוא החרישו אלי כל מלאך וחיה ואופן ושרף עד שאשמע תחלה קול שירתן ותושבחתן של ישראל בני שנאמר ברן יחד כוכבי בוקר ויריעו כל בני אלהים וכו'.</w:t>
      </w:r>
    </w:p>
    <w:p>
      <w:pPr>
        <w:pStyle w:val="Body"/>
        <w:bidi/>
      </w:pPr>
      <w:r>
        <w:rPr>
          <w:rStyle w:val="LeadWord"/>
        </w:rPr>
        <w:t xml:space="preserve">וכשמגיע</w:t>
      </w:r>
      <w:r>
        <w:t xml:space="preserve"> זמן לומר שירה שמעיאל השר הגדול עומד על חלוני הרקיע התחתון לשמוע ולהקשיב קול שירות ותשבחות העולות מן הארץ בבתי כנסיות ובבתי מדרשות להשמיע לבני ערבות, ומפני מה עושה כן שאין רשות למלאכי השרת לומר שירה עד שפותחים תחלה ישראל בשירה וכששומעים המלאכים שירות ותשבחות שאומרין מלמטה הם פותחין קדוש קדוש קדוש מלמעלה וכולם באימה וביראה וטהרה ובקדושה בקול אחד ובדבור אחד ובנעימה אחת.</w:t>
      </w:r>
    </w:p>
    <w:p>
      <w:pPr>
        <w:pStyle w:val="Body"/>
        <w:bidi/>
      </w:pPr>
      <w:r>
        <w:rPr>
          <w:rStyle w:val="LeadWord"/>
        </w:rPr>
        <w:t xml:space="preserve">ולא</w:t>
      </w:r>
      <w:r>
        <w:t xml:space="preserve"> עוד אלא שנופלין מן המלאכים אלף אלפים וריבי רבבות לתוך נהר דינור ונשרפים מפני שאין להיות בהם מוקדם ומאחר ומשפיל ומרים שירה וקדושה לפני מלך מלכי המלכים הקדוש ברוך הוא וכל מקדים ומאחר ומשפיל ומרים שירה וקדושה לפני הקדוש ברוך הוא בשירה נשרף לתוך נהר דינור, וכן כתב רש"י בפסוק וקרא זה אל זה זה לשונו, נוטלין רשות זה מזה שלא יקדים האחד ויתחיל ויתחייב שריפה אלא אם כן פתחו כולם כאחד וזהו שיסד ביוצר אור קדושה כולם כאחד עונים ע"כ.</w:t>
      </w:r>
    </w:p>
    <w:p>
      <w:pPr>
        <w:pStyle w:val="Body"/>
        <w:bidi/>
      </w:pPr>
      <w:r>
        <w:rPr>
          <w:rStyle w:val="LeadWord"/>
        </w:rPr>
        <w:t xml:space="preserve">לו) והחי</w:t>
      </w:r>
      <w:r>
        <w:t xml:space="preserve"> יתן אל לבו אם במלאכי השרת המקדים או המאחר חייב שריפה אף כי אנוש רמה שראוי שלא יפרוש מן הצבור, וכן אמרו בסוף מדרש חזית,332 אמר ר' זירא בשעה שישראל קורין את שמע בפה אחד בקול אחד בנעימה אחת קולך השמיעיני ואם לאו ברח דודי.</w:t>
      </w:r>
    </w:p>
    <w:p>
      <w:pPr>
        <w:pStyle w:val="Body"/>
        <w:bidi/>
      </w:pPr>
      <w:r>
        <w:rPr>
          <w:rStyle w:val="LeadWord"/>
        </w:rPr>
        <w:t xml:space="preserve">בכל</w:t>
      </w:r>
      <w:r>
        <w:t xml:space="preserve"> הקורא קריאת שמע ומדקדק באותיותיה מצננין לו גיהנם שנאמר תהילים בפרש שדי מלכים בה תשלג בצלמוך אל תקרי בפרש אלא בפרש פירש רש"י אם תפרש שדי ותבדיל תיבות של מלכות שמים אל תקרי בצלמון אלא בצלמות התורה אשר בה מלכים ימלוכו תשלג ותצנן לך את צל המות ברכות דף טו.</w:t>
      </w:r>
    </w:p>
    <w:p>
      <w:pPr>
        <w:pStyle w:val="Body"/>
        <w:bidi/>
      </w:pPr>
      <w:r>
        <w:rPr>
          <w:rStyle w:val="LeadWord"/>
        </w:rPr>
        <w:t xml:space="preserve">עיין</w:t>
      </w:r>
      <w:r>
        <w:t xml:space="preserve"> צל"ח 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8" name="Ornament 538"/>
            <wp:cNvGraphicFramePr>
              <a:graphicFrameLocks noChangeAspect="1"/>
            </wp:cNvGraphicFramePr>
            <a:graphic>
              <a:graphicData uri="http://schemas.openxmlformats.org/drawingml/2006/picture">
                <pic:pic>
                  <pic:nvPicPr>
                    <pic:cNvPr id="53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1" behindDoc="1" locked="0" layoutInCell="1" allowOverlap="1">
            <wp:simplePos x="0" y="0"/>
            <wp:positionH relativeFrom="margin">
              <wp:align>center</wp:align>
            </wp:positionH>
            <wp:positionV relativeFrom="paragraph">
              <wp:posOffset>0</wp:posOffset>
            </wp:positionV>
            <wp:extent cx="4413321" cy="521186"/>
            <wp:effectExtent l="0" t="0" r="0" b="0"/>
            <wp:wrapNone/>
            <wp:docPr id="541" name="מסגרת סימן 541"/>
            <wp:cNvGraphicFramePr>
              <a:graphicFrameLocks noChangeAspect="1"/>
            </wp:cNvGraphicFramePr>
            <a:graphic>
              <a:graphicData uri="http://schemas.openxmlformats.org/drawingml/2006/picture">
                <pic:pic>
                  <pic:nvPicPr>
                    <pic:cNvPr id="541" name="title-97.png"/>
                    <pic:cNvPicPr/>
                  </pic:nvPicPr>
                  <pic:blipFill>
                    <a:blip r:embed="rIdImg120"/>
                    <a:stretch>
                      <a:fillRect/>
                    </a:stretch>
                  </pic:blipFill>
                  <pic:spPr>
                    <a:xfrm>
                      <a:off x="0" y="0"/>
                      <a:ext cx="4413321" cy="521186"/>
                    </a:xfrm>
                    <a:prstGeom prst="rect">
                      <a:avLst/>
                    </a:prstGeom>
                  </pic:spPr>
                </pic:pic>
              </a:graphicData>
            </a:graphic>
          </wp:anchor>
        </w:drawing>
      </w:r>
      <w:r>
        <w:t xml:space="preserve">בענין השלמת רמ"ח תיבות בק"ש (סיכום)</w:t>
      </w:r>
    </w:p>
    <w:p>
      <w:pPr>
        <w:pStyle w:val="ArticleAuthor"/>
        <w:bidi/>
        <w:sectPr>
          <w:headerReference w:type="default" r:id="rIdHA97d"/>
          <w:headerReference w:type="even" r:id="rIdHA97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w:t>
      </w:r>
      <w:r>
        <w:rPr>
          <w:rStyle w:val="LeadWord"/>
        </w:rPr>
        <w:t xml:space="preserve"> תיקנו</w:t>
      </w:r>
      <w:r>
        <w:t xml:space="preserve"> להשלים לרמ"ח תבות. יל"ע הא אינו חלק מק"ש ואיך מצטרף.</w:t>
      </w:r>
    </w:p>
    <w:p>
      <w:pPr>
        <w:pStyle w:val="Body"/>
        <w:bidi/>
      </w:pPr>
      <w:r>
        <w:rPr>
          <w:rStyle w:val="LeadWord"/>
        </w:rPr>
        <w:t xml:space="preserve">ב.</w:t>
      </w:r>
      <w:r>
        <w:rPr>
          <w:rStyle w:val="LeadWord"/>
        </w:rPr>
        <w:t xml:space="preserve"> האופנים</w:t>
      </w:r>
      <w:r>
        <w:t xml:space="preserve"> להשלים מנהג א' אמרו אמן אמ"נ, והטור ביאר דחסר ד' תיבות וכבר תמה ב"י דחסר ג', ובב"ח פי' דלעולם ועד נחשב כא', אולם צ"ב דבזוהר איתא דחסר ג', עוד צ"ע איך ישלים אמן דהבוחר להא דרמ"ח דק"ש. ובב"ח פי' דמכוון ב' כוונות באמן האמנת הברכה ואמ"נ ובזה עולה להשלמת הרמ"ח. אמנם בב"י פי' שורש מנהג זה משום דענו אמן על ברכת הבוחר.</w:t>
      </w:r>
    </w:p>
    <w:p>
      <w:pPr>
        <w:pStyle w:val="Body"/>
        <w:bidi/>
      </w:pPr>
      <w:r>
        <w:rPr>
          <w:rStyle w:val="LeadWord"/>
        </w:rPr>
        <w:t xml:space="preserve">ג.</w:t>
      </w:r>
      <w:r>
        <w:rPr>
          <w:rStyle w:val="LeadWord"/>
        </w:rPr>
        <w:t xml:space="preserve"> בד"מ</w:t>
      </w:r>
      <w:r>
        <w:t xml:space="preserve"> כתב דבציבור לא יאמר אמ"נ רק יענה אמן על ברכת הבוחר ויכוון על אמ"נ וצ"ב מה ענין מיוחד לכוון דוקא באמן זה יותר מבשאר אמן כמבו' בסי' קכ"ד ס"ח ויעויין עוד בביאוה"ג ע"ד הרמ"א דאמר אמן שהוא במקום אמ"נ וצ"ב.</w:t>
      </w:r>
    </w:p>
    <w:p>
      <w:pPr>
        <w:pStyle w:val="Body"/>
        <w:bidi/>
      </w:pPr>
      <w:r>
        <w:rPr>
          <w:rStyle w:val="LeadWord"/>
        </w:rPr>
        <w:t xml:space="preserve">ד.</w:t>
      </w:r>
      <w:r>
        <w:rPr>
          <w:rStyle w:val="LeadWord"/>
        </w:rPr>
        <w:t xml:space="preserve"> מנהג</w:t>
      </w:r>
      <w:r>
        <w:t xml:space="preserve"> ב' דאמרו רק אמ"נ וצ"ב מ"ט לא ענו אמן ואם משום הפסק ק"ו דאמן הוה הפסק וכשאלת הרמ"ה, ולכאו' ברמ"א פי' לן סוד הענין שכ' שהוא במקום אמן ופי' הגר"א דהוא כדשבת דאמן אמ"נ, </w:t>
      </w:r>
      <w:r>
        <w:rPr>
          <w:rStyle w:val="SmallSource"/>
        </w:rPr>
        <w:t xml:space="preserve">[רק ד' הרמ"א צ"ב דמיירי ביחיד]</w:t>
      </w:r>
      <w:r>
        <w:t xml:space="preserve"> וכ"ה להדיא ברמב"ן ריש ברכות. אלא דצ"ב דאמן יש בו כוונת אמת והלוואי על הברכה וכלקמן קכ"ד ו' ואיך עולה אמירת אמ"נ לזה. אלא דיעויין במ"ב סקל"ו דמש"כ בשו"ע להאריך כשיעור אמ"נ משום דזה פי' אמן וכדלעיל ס"ו והיינו דב' הכוונות אחת הן, וצ"ב ואפשר דבהא פליגי ב' המנהגים אם לענות אמן או לא.</w:t>
      </w:r>
    </w:p>
    <w:p>
      <w:pPr>
        <w:pStyle w:val="Body"/>
        <w:bidi/>
      </w:pPr>
      <w:r>
        <w:rPr>
          <w:rStyle w:val="LeadWord"/>
        </w:rPr>
        <w:t xml:space="preserve">ה.</w:t>
      </w:r>
      <w:r>
        <w:rPr>
          <w:rStyle w:val="LeadWord"/>
        </w:rPr>
        <w:t xml:space="preserve"> להלכה</w:t>
      </w:r>
      <w:r>
        <w:t xml:space="preserve"> הביא ב"י בשם הזוהר דיש בו משום הפסק וכ"ה דעת הרמ"ה והרמ"א כתב דבציבור לא יאמר אמ"נ ויסמוך על ה' אלוקיכם אמת ופי' הגר"א משום הפסק מ"מ יחיד יאמר.</w:t>
      </w:r>
    </w:p>
    <w:p>
      <w:pPr>
        <w:pStyle w:val="Body"/>
        <w:bidi/>
      </w:pPr>
      <w:r>
        <w:rPr>
          <w:rStyle w:val="LeadWord"/>
        </w:rPr>
        <w:t xml:space="preserve">ו.</w:t>
      </w:r>
      <w:r>
        <w:rPr>
          <w:rStyle w:val="LeadWord"/>
        </w:rPr>
        <w:t xml:space="preserve"> בגמ'</w:t>
      </w:r>
      <w:r>
        <w:t xml:space="preserve"> נח' התנאים דלרבנן מפסיק בין אלוקיכם לאמת כדין בין הפרקים ולר' יהודה אסור וסברת רבנן פשוטה וסברת ר' יהודה אמרו בגמ' ע"פ הכתוב דוה' אלוקים אמת ונראה דאף לר"י אמת שייך לברכה דאמת ויציב אלא דתיקנו להסמיכו, או די"ל דהאמת תיקנו לומר בסוף ק"ש, </w:t>
      </w:r>
      <w:r>
        <w:rPr>
          <w:rStyle w:val="SmallSource"/>
        </w:rPr>
        <w:t xml:space="preserve">[ומשמש לב' הצדדים]</w:t>
      </w:r>
      <w:r>
        <w:t xml:space="preserve"> ונ"מ באומר ק"ש שלא בברכותיה אם צ"ל אמת. עוד יל"ד בכבר יצא יד"ח אם צריך להסמיך, ויעוי' בן איש חי דבק"ש שעל המיטה יאמר אמת, ושו"ט בגמ' אי חוזר ואומר אמת או לאו וברבינו יונה ורא"ש מבו' דבלא שהיה וודאי אין חוזר ואומר והנידון או בשהיה או בהפסקה, ומייתי' דרבא גער בש"ץ דאמר אמת אמת ובפשוטו אמר ברצף.</w:t>
      </w:r>
    </w:p>
    <w:p>
      <w:pPr>
        <w:pStyle w:val="Body"/>
        <w:bidi/>
      </w:pPr>
      <w:r>
        <w:rPr>
          <w:rStyle w:val="LeadWord"/>
        </w:rPr>
        <w:t xml:space="preserve">ז. </w:t>
      </w:r>
      <w:r>
        <w:rPr>
          <w:rStyle w:val="LeadWord"/>
        </w:rPr>
        <w:t xml:space="preserve">ילה"ע</w:t>
      </w:r>
      <w:r>
        <w:t xml:space="preserve"> א' סתימות הגמ' משמע דהנידון אף בכל יחיד, ב' מה הנידון באמת ומ"ש מכל שאר שהיות והפסקים, ג' משמעות הגמ' דעובדא דש"ץ דגער בו רבה הוה לשיטתו, ויעויין מהרש"א בי' דבאמת הנידון בכל יחיד משום דאמת משמש ב' שימושים ולכך ס"ל לר' יוחנן דצ"ל פעמיים ורבה פליג דעולה למעלה ולמטה, ואי"צ וא"ש הכל.</w:t>
      </w:r>
    </w:p>
    <w:p>
      <w:pPr>
        <w:pStyle w:val="Body"/>
        <w:bidi/>
      </w:pPr>
      <w:r>
        <w:rPr>
          <w:rStyle w:val="LeadWord"/>
        </w:rPr>
        <w:t xml:space="preserve">ונראה</w:t>
      </w:r>
      <w:r>
        <w:t xml:space="preserve"> דהראשונים לא פי' כן מחמת לשון המשנה דבין ויאמר לאמת ויציב לא יפסיק מבו' דאומר פעם אחת אמת, ומ"מ הרעיון נכון לדידהו ובלא שהיה פשוט דעולה למעלה ולמטה והנידון בהפסק ובשהיה ושייכות העובדא אכתי צ"ב קצת. וברבינו ירוחם מבו' דאחר דאי"צ לומר אמת פעמיים אסור לומר פעמיים.</w:t>
      </w:r>
    </w:p>
    <w:p>
      <w:pPr>
        <w:pStyle w:val="Body"/>
        <w:bidi/>
      </w:pPr>
      <w:r>
        <w:rPr>
          <w:rStyle w:val="LeadWord"/>
        </w:rPr>
        <w:t xml:space="preserve">ח.</w:t>
      </w:r>
      <w:r>
        <w:rPr>
          <w:rStyle w:val="LeadWord"/>
        </w:rPr>
        <w:t xml:space="preserve"> הב"י</w:t>
      </w:r>
      <w:r>
        <w:t xml:space="preserve"> הביא דיש מקשים דממסקנת הגמ' מבו' דל"א אמת פעמיים ואיך חוזר ש"ץ ואומר אמת, ויסוד תירוצו דהיכא דחוזר שוב ה' אלוקיכם אמת אין לאסור עיי"ש </w:t>
      </w:r>
      <w:r>
        <w:rPr>
          <w:rStyle w:val="SmallSource"/>
        </w:rPr>
        <w:t xml:space="preserve">[ונתקשו רבים בהבנת דבריו]</w:t>
      </w:r>
      <w:r>
        <w:t xml:space="preserve">, ויסוד קו' הב"י דס"ל דהש"ץ אומר אמת בלחש וחוזר ואומר אמת בקול אומנם המג"א הביא בשם הרמ"ע מפאנו דאין הש"ץ אומר בלחש אמת ובי' בזה ד' הגמ' דגער רבה, והוכיח זה דאל"ה יש לו רמ"ט תיבות והיינו פעמיים אמת.</w:t>
      </w:r>
    </w:p>
    <w:p>
      <w:pPr>
        <w:pStyle w:val="Body"/>
        <w:bidi/>
      </w:pPr>
      <w:r>
        <w:rPr>
          <w:rStyle w:val="LeadWord"/>
        </w:rPr>
        <w:t xml:space="preserve">וילה"ע</w:t>
      </w:r>
      <w:r>
        <w:t xml:space="preserve"> על מהלך זה, א' נמצא דהש"ץ מפסיק בין ויאמר לאמת ויציב, ב' נמצא דכל יחיד דמסמיך תיבת אמת יש לו רמ"ו ואי"צ רק עוד ב' תיבות וכ"כ מחצית השקל וצ"ב דבכל דוכתי משמע דחסר ג' ולא ב' ואשר נראה דאין אמת מצטרף דמברכת אמת ויציב הוא וממילא א"י לשמש להשלמת רמ"ח ובזה מובן הכל אך לרמ"ע מפאנו צ"ב וזוהי שי' מהר"ם אלאשקר הובא במג"א, וצ"ע השיטה דהרמ"ע מפאנו שהסכים לזה הגר"א.</w:t>
      </w:r>
    </w:p>
    <w:p>
      <w:pPr>
        <w:pStyle w:val="Body"/>
        <w:bidi/>
      </w:pPr>
      <w:r>
        <w:rPr>
          <w:rStyle w:val="LeadWord"/>
        </w:rPr>
        <w:t xml:space="preserve">ט. </w:t>
      </w:r>
      <w:r>
        <w:rPr>
          <w:rStyle w:val="LeadWord"/>
        </w:rPr>
        <w:t xml:space="preserve">ויל"ע</w:t>
      </w:r>
      <w:r>
        <w:t xml:space="preserve"> להמבו' דהנה בין היחיד בין הש"ץ אומרים אמת נמצא דכבר התחיל ברכת אמת ויציב ומה שייך שוב להשלים. ונראה להמבו' דאמת שייך לק"ש א"ש.</w:t>
      </w:r>
    </w:p>
    <w:p>
      <w:pPr>
        <w:pStyle w:val="Body"/>
        <w:bidi/>
      </w:pPr>
      <w:r>
        <w:rPr>
          <w:rStyle w:val="LeadWord"/>
        </w:rPr>
        <w:t xml:space="preserve">עוד</w:t>
      </w:r>
      <w:r>
        <w:t xml:space="preserve"> יל"ע בעצם האמירה מ"ט אין בזה משום הזכרת ה' לבטלה.</w:t>
      </w:r>
    </w:p>
    <w:p>
      <w:pPr>
        <w:pStyle w:val="Body"/>
        <w:bidi/>
      </w:pPr>
      <w:r>
        <w:rPr>
          <w:rStyle w:val="LeadWord"/>
        </w:rPr>
        <w:t xml:space="preserve">עוד</w:t>
      </w:r>
      <w:r>
        <w:t xml:space="preserve"> יל"ע בהמבו' ברמ"א דיחיד יכול לומר ה' אלוקיכם אמת דנסתר מהזוה"ק.</w:t>
      </w:r>
    </w:p>
    <w:p>
      <w:pPr>
        <w:pStyle w:val="Body"/>
        <w:bidi/>
      </w:pPr>
      <w:r>
        <w:rPr>
          <w:rStyle w:val="LeadWord"/>
        </w:rPr>
        <w:t xml:space="preserve">י.</w:t>
      </w:r>
      <w:r>
        <w:rPr>
          <w:rStyle w:val="LeadWord"/>
        </w:rPr>
        <w:t xml:space="preserve"> בז"ח</w:t>
      </w:r>
      <w:r>
        <w:t xml:space="preserve"> מבו' ענין נוסף דאמירת ג' שמות בתחילה ובסוף עיי"ש וצ"ב דבאמ"נ אי"ז שייך, והנה בז"ח שם דיחיד יכוון בט"ו ווין ובפשוטו מהני להשלמה דרמ"ח ומסברא צ"ב דמה מהני זה בפרט להמבו' בב"י ורמ"א דמשלים כוונות השמות אך איך ישלים לרמ"ח וצ"ע.</w:t>
      </w:r>
    </w:p>
    <w:p>
      <w:pPr>
        <w:pStyle w:val="Body"/>
        <w:bidi/>
      </w:pPr>
      <w:r>
        <w:rPr>
          <w:rStyle w:val="LeadWord"/>
        </w:rPr>
        <w:t xml:space="preserve">הנה</w:t>
      </w:r>
      <w:r>
        <w:t xml:space="preserve"> ברמ"א בד"מ מבו' דבאמ"נ אי"ז מעוות לא יוכל לתקון ואפשר דס"ל דהכוונה בט"ו ווין ל"מ להשלמה משא"כ אמ"נ אומנם הפשטות אינה כן, וכ"ה להדיא בגר"א דהוכיח דמהני להשלמה אע"ג דמברכת אמת ויציב הוא.</w:t>
      </w:r>
    </w:p>
    <w:p>
      <w:pPr>
        <w:pStyle w:val="Body"/>
        <w:bidi/>
      </w:pPr>
      <w:r>
        <w:rPr>
          <w:rStyle w:val="LeadWord"/>
        </w:rPr>
        <w:t xml:space="preserve">הנה</w:t>
      </w:r>
      <w:r>
        <w:t xml:space="preserve"> בד"מ דט"ו ווין בגימ' צ' עם הקריאה צ"א כמנין אמן ושם ה' בקריאה ובכתיבה וברמ"א השמיט הא דאמן ובמ"ב הוסף אומנם בבי' הגר"א מבו' דזה בדוקא משום דהאמת משלים לזה. והקשה בזה על הב"י יעו"ש.</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42" name="Ornament 542"/>
            <wp:cNvGraphicFramePr>
              <a:graphicFrameLocks noChangeAspect="1"/>
            </wp:cNvGraphicFramePr>
            <a:graphic>
              <a:graphicData uri="http://schemas.openxmlformats.org/drawingml/2006/picture">
                <pic:pic>
                  <pic:nvPicPr>
                    <pic:cNvPr id="54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5" behindDoc="1" locked="0" layoutInCell="1" allowOverlap="1">
            <wp:simplePos x="0" y="0"/>
            <wp:positionH relativeFrom="margin">
              <wp:align>center</wp:align>
            </wp:positionH>
            <wp:positionV relativeFrom="paragraph">
              <wp:posOffset>0</wp:posOffset>
            </wp:positionV>
            <wp:extent cx="2856309" cy="521269"/>
            <wp:effectExtent l="0" t="0" r="0" b="0"/>
            <wp:wrapNone/>
            <wp:docPr id="545" name="מסגרת סימן 545"/>
            <wp:cNvGraphicFramePr>
              <a:graphicFrameLocks noChangeAspect="1"/>
            </wp:cNvGraphicFramePr>
            <a:graphic>
              <a:graphicData uri="http://schemas.openxmlformats.org/drawingml/2006/picture">
                <pic:pic>
                  <pic:nvPicPr>
                    <pic:cNvPr id="545" name="title-98.png"/>
                    <pic:cNvPicPr/>
                  </pic:nvPicPr>
                  <pic:blipFill>
                    <a:blip r:embed="rIdImg121"/>
                    <a:stretch>
                      <a:fillRect/>
                    </a:stretch>
                  </pic:blipFill>
                  <pic:spPr>
                    <a:xfrm>
                      <a:off x="0" y="0"/>
                      <a:ext cx="2856309" cy="521269"/>
                    </a:xfrm>
                    <a:prstGeom prst="rect">
                      <a:avLst/>
                    </a:prstGeom>
                  </pic:spPr>
                </pic:pic>
              </a:graphicData>
            </a:graphic>
          </wp:anchor>
        </w:drawing>
      </w:r>
      <w:r>
        <w:t xml:space="preserve">בענין כפילת שמע שמע</w:t>
      </w:r>
    </w:p>
    <w:p>
      <w:pPr>
        <w:pStyle w:val="ArticleAuthor"/>
        <w:bidi/>
        <w:sectPr>
          <w:headerReference w:type="default" r:id="rIdHA98d"/>
          <w:headerReference w:type="even" r:id="rIdHA98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מבואר בגמ' בברכות לג: לד.] מודים מודים משתקין אותו: אמר ר'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כוון דעתיה מעיקרא מחינן ליה במרזפתא דנפחא עד דמכוין דעתיה ע"כ.</w:t>
      </w:r>
    </w:p>
    <w:p>
      <w:pPr>
        <w:pStyle w:val="Body"/>
        <w:bidi/>
      </w:pPr>
      <w:r>
        <w:rPr>
          <w:rStyle w:val="LeadWord"/>
        </w:rPr>
        <w:t xml:space="preserve">והיינו</w:t>
      </w:r>
      <w:r>
        <w:t xml:space="preserve"> שמבואר שיש קפידא לחזור ולכפול את שמע ומי שעושה כן מחד התבאר שמשתקין אותו אומנם מיאדך כתוב שהוי רק מגונה אך ל משתקין אותו והגמ' חילקה בין פסוק שלם לבין מילה מילה שאומר</w:t>
      </w:r>
    </w:p>
    <w:p>
      <w:pPr>
        <w:pStyle w:val="Body"/>
        <w:bidi/>
      </w:pPr>
      <w:r>
        <w:rPr>
          <w:rStyle w:val="LeadWord"/>
        </w:rPr>
        <w:t xml:space="preserve">ובביאור</w:t>
      </w:r>
      <w:r>
        <w:t xml:space="preserve"> התירוץ כתב רש"י כל תיבה ותיבה חוזר ושונה מגונה הוי שתוקי לא משתקינן ליה שאין זה דומה למקבל עליו שתי מלכיות אלא למתלוצץ אמר פסוק שלם ותני ליה משתקינן ליה דמחזי כשתי רשויות ע"כ.</w:t>
      </w:r>
    </w:p>
    <w:p>
      <w:pPr>
        <w:pStyle w:val="Body"/>
        <w:bidi/>
      </w:pPr>
      <w:r>
        <w:rPr>
          <w:rStyle w:val="LeadWord"/>
        </w:rPr>
        <w:t xml:space="preserve">הרי</w:t>
      </w:r>
      <w:r>
        <w:t xml:space="preserve"> שלדברי רש"י שעיקר הקפידא שנראה כמקבל עליו ח"ו ב' רשיות מיירי באומר את כל הפס' ב"פ אומנם בחזור על המלים גרידא אינו אלא רק מגונה אך לא משתקים אותו</w:t>
      </w:r>
    </w:p>
    <w:p>
      <w:pPr>
        <w:pStyle w:val="Body"/>
        <w:bidi/>
      </w:pPr>
      <w:r>
        <w:rPr>
          <w:rStyle w:val="LeadWord"/>
        </w:rPr>
        <w:t xml:space="preserve">אומנם</w:t>
      </w:r>
      <w:r>
        <w:t xml:space="preserve"> התוס' כתבו פירוש לבאר הפוך את התירוץ של הגמ' וז"ל פי' בקונטרס משתקין אותו דמחזי כעושה ב' רשויות ובה''ג ובפר''ח מפרש איפכא פסוקא אין משתקין אותו מיהו מגונה הוי אך לשון הגמרא לא משמע כפי' ואותן בני אדם שאומרים ב' או ג' פעמים שמע ישראל ביוה''כ משתקין אותם לפירש''י ולפר''ח מגונה מיהא הוי או שמא אין לחוש רק כשקורא ק''ש בעונתה ומקבל עליו עול מלכות שמים. ומ''מ טוב שלא לומר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נמצא</w:t>
      </w:r>
      <w:r>
        <w:t xml:space="preserve"> מבואר שהתוס' פירשו איפכא מרש"י ואמרו שלאמר מילה מילה אז משתקים אותו אומנם אם הוא אומר את כל הפסוק כולו אז אין קפידא בדבר</w:t>
      </w:r>
    </w:p>
    <w:p>
      <w:pPr>
        <w:pStyle w:val="Body"/>
        <w:bidi/>
      </w:pPr>
      <w:r>
        <w:rPr>
          <w:rStyle w:val="LeadWord"/>
        </w:rPr>
        <w:t xml:space="preserve">והנה</w:t>
      </w:r>
      <w:r>
        <w:t xml:space="preserve"> התוס' כתבו בדבריהם על פירוש הבה"ג ור"ח שמלשון הגמ' לא משמע כפירושם וכתב המהרש"א לא ידענא מנין מדיוק מן הגמ' שלא כדבריהם אלא כדברי רש"י שמיירי שמה שכתוב שמשתקין אותו מיירי על כל הפס' ולא רק על מילה חדא.</w:t>
      </w:r>
    </w:p>
    <w:p>
      <w:pPr>
        <w:pStyle w:val="Body"/>
        <w:bidi/>
      </w:pPr>
      <w:r>
        <w:rPr>
          <w:rStyle w:val="LeadWord"/>
        </w:rPr>
        <w:t xml:space="preserve">וכתב</w:t>
      </w:r>
      <w:r>
        <w:t xml:space="preserve"> הגר"א </w:t>
      </w:r>
      <w:r>
        <w:rPr>
          <w:rStyle w:val="SmallSource"/>
        </w:rPr>
        <w:t xml:space="preserve">[בשנות אליהו ה.ג]</w:t>
      </w:r>
      <w:r>
        <w:t xml:space="preserve">  לבאר את דברי התוס' וז"ל ר"ל דהא רב פפא מקשה לאביי ודלמא מעיקרא לא טון דעתיה כו' על איזה מהן מקשה אם על שתוקי מקשה אמאי משחקינן או על מגונה מקשה ע"כ צ"ל למקשה על שתוקי דאי על מגונא לא היה מקשה מידי דלמא מעיקרא לא טון דעמיה כו' דאפ"ה הר מגונה ע"כ צ"ל דמקשה אמאי משתקינן דלמא כו' והשתא ע"כ צ"ל כפי' הקונטרס דפסוקא פסוקא משתקינן אומו ולכן פרין שפיר דלמא לא טון דעתיה דאי כפי' ור"מ דמילמא מלתא משתקינן לא היה ע"כ.</w:t>
      </w:r>
    </w:p>
    <w:p>
      <w:pPr>
        <w:pStyle w:val="Body"/>
        <w:bidi/>
      </w:pPr>
      <w:r>
        <w:rPr>
          <w:rStyle w:val="LeadWord"/>
        </w:rPr>
        <w:t xml:space="preserve">ואכן</w:t>
      </w:r>
      <w:r>
        <w:t xml:space="preserve"> אנו מוצאים בדברי הרמב"ם שהוא נקט נמי כגירסת הבה"ג ר"ח ורי"ף וז"ל האומר שמע שמע כאילו אומר מודים מודים והני מילי כדאמר מילתא מילתא ותנייה אבל הקורא פסוק מק"ש וכופלו הרי זה מגונה אבל שתוקי לא משתקינן ליה ע"כ.</w:t>
      </w:r>
    </w:p>
    <w:p>
      <w:pPr>
        <w:pStyle w:val="Body"/>
        <w:bidi/>
      </w:pPr>
      <w:r>
        <w:rPr>
          <w:rStyle w:val="LeadWord"/>
        </w:rPr>
        <w:t xml:space="preserve">והנה</w:t>
      </w:r>
      <w:r>
        <w:t xml:space="preserve"> התוס' </w:t>
      </w:r>
      <w:r>
        <w:rPr>
          <w:rStyle w:val="SmallSource"/>
        </w:rPr>
        <w:t xml:space="preserve">[נדפס לד. ד"ה מודים מודים.]</w:t>
      </w:r>
      <w:r>
        <w:t xml:space="preserve"> הביאו מן הירושלמי </w:t>
      </w:r>
      <w:r>
        <w:rPr>
          <w:rStyle w:val="SmallSource"/>
        </w:rPr>
        <w:t xml:space="preserve">[ברכות ה.ג]</w:t>
      </w:r>
      <w:r>
        <w:t xml:space="preserve"> שאנו אומרים גבי מה שכתוב שאין לכפול את מודים -  שכל עיקר הקפידא לאמר כן אמור הוא דוקא בציבור ולא ביחיד וז"ל ירושלמי הדא דתימא בצבור אבל ביחיד תחנונים הם ע"כ. אומנם לכאו' זה אמרו רק גבי מודים.</w:t>
      </w:r>
    </w:p>
    <w:p>
      <w:pPr>
        <w:pStyle w:val="Body"/>
        <w:bidi/>
      </w:pPr>
      <w:r>
        <w:rPr>
          <w:rStyle w:val="LeadWord"/>
        </w:rPr>
        <w:t xml:space="preserve">אומנם</w:t>
      </w:r>
      <w:r>
        <w:t xml:space="preserve"> בירושלמי במגילה </w:t>
      </w:r>
      <w:r>
        <w:rPr>
          <w:rStyle w:val="SmallSource"/>
        </w:rPr>
        <w:t xml:space="preserve">[ד.י]</w:t>
      </w:r>
      <w:r>
        <w:t xml:space="preserve"> מבואר שזה אמור נמי בקר"ש ואמן שכתוב שם</w:t>
      </w:r>
    </w:p>
    <w:p>
      <w:pPr>
        <w:pStyle w:val="Body"/>
        <w:bidi/>
      </w:pPr>
      <w:r>
        <w:rPr>
          <w:rStyle w:val="LeadWord"/>
        </w:rPr>
        <w:t xml:space="preserve">ונמצא</w:t>
      </w:r>
      <w:r>
        <w:t xml:space="preserve"> א"כ שגבי קר"ש יכול הוא לכפול פעמים ואין זה חשיב כמקבל עליו ב' רשיות אלא זה נראה רק כדרך של תחנונים</w:t>
      </w:r>
    </w:p>
    <w:p>
      <w:pPr>
        <w:pStyle w:val="Body"/>
        <w:bidi/>
      </w:pPr>
      <w:r>
        <w:rPr>
          <w:rStyle w:val="LeadWord"/>
        </w:rPr>
        <w:t xml:space="preserve">והנה</w:t>
      </w:r>
      <w:r>
        <w:t xml:space="preserve"> מובא בירושלמי </w:t>
      </w:r>
      <w:r>
        <w:rPr>
          <w:rStyle w:val="SmallSource"/>
        </w:rPr>
        <w:t xml:space="preserve">[ברכות פ"ק הלכה א. דף ו.]</w:t>
      </w:r>
      <w:r>
        <w:t xml:space="preserve"> וז"ל ר' שמואל בר נחמני כד הוה נחיה לעיבורה הוה מקבל גבי ר' יעקב גרוסה והוה ר' זעירא מטמר ביני קופייא משמענא היך הוה קרי שמע והוה א קרי וחזר וקרי עד דהוא שקע מיניה גו שינתיה ע"כ.</w:t>
      </w:r>
    </w:p>
    <w:p>
      <w:pPr>
        <w:pStyle w:val="Body"/>
        <w:bidi/>
      </w:pPr>
      <w:r>
        <w:rPr>
          <w:rStyle w:val="LeadWord"/>
        </w:rPr>
        <w:t xml:space="preserve">ומבואר</w:t>
      </w:r>
      <w:r>
        <w:t xml:space="preserve"> א"כ שכך היתה ההנהגה של ר' זעירא שהוא טרם שהיה הולך לישון הוא היה קורא רק את שמע פעמים הרבה עד הוא היה נרדם מתוך קבלת עומ"ש.</w:t>
      </w:r>
    </w:p>
    <w:p>
      <w:pPr>
        <w:pStyle w:val="Body"/>
        <w:bidi/>
      </w:pPr>
      <w:r>
        <w:rPr>
          <w:rStyle w:val="LeadWord"/>
        </w:rPr>
        <w:t xml:space="preserve">ולכאו'</w:t>
      </w:r>
      <w:r>
        <w:t xml:space="preserve"> צ"ב מה מקום יש לחלק בין ציבור ליחיד.</w:t>
      </w:r>
    </w:p>
    <w:p>
      <w:pPr>
        <w:pStyle w:val="Body"/>
        <w:bidi/>
      </w:pPr>
      <w:r>
        <w:rPr>
          <w:rStyle w:val="LeadWord"/>
        </w:rPr>
        <w:t xml:space="preserve">ויש</w:t>
      </w:r>
      <w:r>
        <w:t xml:space="preserve"> מקום לאמר שהועיל וביאר רש"י ותוס' ושאר הראונים הכא שעיקר הקפידא האמורה הכא הוא מצד מה "שנראה" כמקל עליו ב' רשיות לכך זהו הטעם שאין לכפול את שמע – וממילא יש לאמר שאכן מתבאר שעיקר הקפידא הוא בכך שנראה – כלפי אחרים שהוא מקבל עליו ב' רשיות ח"ו דוקא בכה"ג נאמרה הקפידא הזאת אומנם כאשר הוא עושה את זה בינו לבין עצמו אז אכן אין כלל את הפקידא הזאת ולכך זהו מה שמחלק הירושלמי במגילה שכל הקידא הוא רק בעושה את בציבור.</w:t>
      </w:r>
    </w:p>
    <w:p>
      <w:pPr>
        <w:pStyle w:val="Body"/>
        <w:bidi/>
      </w:pPr>
      <w:r>
        <w:rPr>
          <w:rStyle w:val="LeadWord"/>
        </w:rPr>
        <w:t xml:space="preserve">ולפ"ז</w:t>
      </w:r>
      <w:r>
        <w:t xml:space="preserve"> הטעם הזה אכן יצא שכל עיקר הקפידא לכפול את שמע אמור הוא דוקא כאשר הוא עושה כן בקול אומנם אם הוא עשוה כן בלחש אין כל קפידא.</w:t>
      </w:r>
    </w:p>
    <w:p>
      <w:pPr>
        <w:pStyle w:val="Body"/>
        <w:bidi/>
      </w:pPr>
      <w:r>
        <w:rPr>
          <w:rStyle w:val="LeadWord"/>
        </w:rPr>
        <w:t xml:space="preserve">ואכן</w:t>
      </w:r>
      <w:r>
        <w:t xml:space="preserve"> אח"כ מצאתי שכן נקט הב"ח והט"ז </w:t>
      </w:r>
      <w:r>
        <w:rPr>
          <w:rStyle w:val="SmallSource"/>
        </w:rPr>
        <w:t xml:space="preserve">[ס"ק ג.]</w:t>
      </w:r>
      <w:r>
        <w:t xml:space="preserve"> וכן הוא בפמ"ג </w:t>
      </w:r>
      <w:r>
        <w:rPr>
          <w:rStyle w:val="SmallSource"/>
        </w:rPr>
        <w:t xml:space="preserve">[א"א ס"ק ]</w:t>
      </w:r>
      <w:r>
        <w:t xml:space="preserve"> שאכן כל הקפידא האמרוה הכא הוא משון שנראה כלפי אחרים כמקבל עליו ב' רשיות אומנם אם הוא עושה כן ביחיד אין בכך כל קפידא – והוסיפו לדייק מלשון הגמ' שכתוב משתקין אותו" משמע משיירי הכא שקורא בציבור בפני אחרים ולכך זהו הטעם שמשתקים אותו אומנם באמת ביחיד או בינו לבין עצמו אין כל קפידא. וכחילוק הירולשמי הנ"ל בין ציבור ליחיד. ואכן כדבריהם כמבאר מפורש בספר חסידים </w:t>
      </w:r>
      <w:r>
        <w:rPr>
          <w:rStyle w:val="SmallSource"/>
        </w:rPr>
        <w:t xml:space="preserve">[סו"ס יח.]</w:t>
      </w:r>
      <w:r>
        <w:t xml:space="preserve"> שכתב כן להדיא שאם הוא אומר ביחיד אין כל קפידא בדבר הזה.</w:t>
      </w:r>
    </w:p>
    <w:p>
      <w:pPr>
        <w:pStyle w:val="Body"/>
        <w:bidi/>
      </w:pPr>
      <w:r>
        <w:rPr>
          <w:rStyle w:val="LeadWord"/>
        </w:rPr>
        <w:t xml:space="preserve">אלא</w:t>
      </w:r>
      <w:r>
        <w:t xml:space="preserve"> שכתב המ"א </w:t>
      </w:r>
      <w:r>
        <w:rPr>
          <w:rStyle w:val="SmallSource"/>
        </w:rPr>
        <w:t xml:space="preserve">[ס"ק ט.]</w:t>
      </w:r>
      <w:r>
        <w:t xml:space="preserve"> להקשות על מה שהחידש נמי הב"ח לטעמיה שעיקר הקפידא הוא ממה שנראה כלפי אחרים כמקבל ב' רשיות שכתב לחדש שכאשר כל הקהל אומרים א זה יחד לית לן בה.</w:t>
      </w:r>
    </w:p>
    <w:p>
      <w:pPr>
        <w:pStyle w:val="Body"/>
        <w:bidi/>
      </w:pPr>
      <w:r>
        <w:rPr>
          <w:rStyle w:val="LeadWord"/>
        </w:rPr>
        <w:t xml:space="preserve">שכן</w:t>
      </w:r>
      <w:r>
        <w:t xml:space="preserve"> איתא בגמ' בסוכה נג:] על המבואר שם במשנה שהיו אומרים "אנו ליה וענינו ליה" ותמהה שם הגמ' "והאמר רבי זירא כל האומר שמע שמע כאילו אמר מודים מודים אלא הכי אמרי המה משתחוים קדמה ואנו ליה ועינינו ליה מיחלות ע"כ.</w:t>
      </w:r>
    </w:p>
    <w:p>
      <w:pPr>
        <w:pStyle w:val="Body"/>
        <w:bidi/>
      </w:pPr>
      <w:r>
        <w:rPr>
          <w:rStyle w:val="LeadWord"/>
        </w:rPr>
        <w:t xml:space="preserve">וכתב</w:t>
      </w:r>
      <w:r>
        <w:t xml:space="preserve"> שם רש"י בביאור התירוץ של הגמ' דכיון דאתרי מילי קמדכר תיה תרי זימני לית לן בה ע"כ. הרי לן שכאשר מיירי בב' ענינים שפיר דמי ואינו נראה כב' רשיות.</w:t>
      </w:r>
    </w:p>
    <w:p>
      <w:pPr>
        <w:pStyle w:val="Body"/>
        <w:bidi/>
      </w:pPr>
      <w:r>
        <w:rPr>
          <w:rStyle w:val="LeadWord"/>
        </w:rPr>
        <w:t xml:space="preserve">ולמד</w:t>
      </w:r>
      <w:r>
        <w:t xml:space="preserve"> המ"א שהרי אלו הפסוקים היו נאמרןי בשמחת בית השואבה שאש היה שם ציבור גדול וכולם היו אומרים את זה יחד ובכל אופן מבואר שהג' אמרה בכה"ג שיש כאן חשש שמיחזי כב' רישות.</w:t>
      </w:r>
    </w:p>
    <w:p>
      <w:pPr>
        <w:pStyle w:val="Body"/>
        <w:bidi/>
      </w:pPr>
      <w:r>
        <w:rPr>
          <w:rStyle w:val="LeadWord"/>
        </w:rPr>
        <w:t xml:space="preserve">אומנם</w:t>
      </w:r>
      <w:r>
        <w:t xml:space="preserve"> הטור והשו"ע </w:t>
      </w:r>
      <w:r>
        <w:rPr>
          <w:rStyle w:val="SmallSource"/>
        </w:rPr>
        <w:t xml:space="preserve">[סעיף ט.]</w:t>
      </w:r>
      <w:r>
        <w:t xml:space="preserve"> וכן נקט הגר"א </w:t>
      </w:r>
      <w:r>
        <w:rPr>
          <w:rStyle w:val="SmallSource"/>
        </w:rPr>
        <w:t xml:space="preserve">[ס"ק ט.]</w:t>
      </w:r>
      <w:r>
        <w:t xml:space="preserve">  שנמשך בעקבותיו ואמר שהן אמת שבירושלמי חילוק בענין זה בין ציבור ליחיד אנן קיי"ל שאין כל חילוק ובכל אופן יש איסור לכפול את שמע כיון שסו,ס חילוק זה לא נזכר בדברי הבבלי לכך נראה שהוא חולק על כך ולא ס"ל לחלק בענין זה בין ציבור ליחיד אלא אנו אומרים שהאיסור הזה אמור הוא נמי ביחיד.</w:t>
      </w:r>
    </w:p>
    <w:p>
      <w:pPr>
        <w:pStyle w:val="Body"/>
        <w:bidi/>
      </w:pPr>
      <w:r>
        <w:rPr>
          <w:rStyle w:val="LeadWord"/>
        </w:rPr>
        <w:t xml:space="preserve">אלא</w:t>
      </w:r>
      <w:r>
        <w:t xml:space="preserve"> שיש לעיין מהי הסברא של הטור והשו"ע שלא חילוק בזה הרי סו"ס זה מאוד מסתר שעיקר האיסור הוא מצד מה שנראה כלפי אחרים ואם אכן אין זה ניכר כלפי אחרים שפיר דמי ומה הקפידא איכא בהא וכן נמי משמעות לשון הגמ' משתקין אותו וצ"ב.</w:t>
      </w:r>
    </w:p>
    <w:p>
      <w:pPr>
        <w:pStyle w:val="Body"/>
        <w:bidi/>
      </w:pPr>
      <w:r>
        <w:rPr>
          <w:rStyle w:val="LeadWord"/>
        </w:rPr>
        <w:t xml:space="preserve">והנה</w:t>
      </w:r>
      <w:r>
        <w:t xml:space="preserve"> בדברי ה"ר יונה הכא יש לעיין שכן כתב </w:t>
      </w:r>
      <w:r>
        <w:rPr>
          <w:rStyle w:val="SmallSource"/>
        </w:rPr>
        <w:t xml:space="preserve">[כג: מדה"פ ד"ה כל האומר.]</w:t>
      </w:r>
      <w:r>
        <w:t xml:space="preserve"> וז"לולפי זה הפירוש קשה מה שכופלים בסליחות זה הפס' של שמע ישראל אלא שאומרים שכיון שמנהג אבותיהם בידיהם  מכמה שנים ואומרים אותו כל הקהל </w:t>
      </w:r>
      <w:r>
        <w:rPr>
          <w:rStyle w:val="BodyBold"/>
        </w:rPr>
        <w:t xml:space="preserve">מוכחא מילתא שאינם עושין לכונת שתי רשויות ולא חיישינן להכי</w:t>
      </w:r>
      <w:r>
        <w:t xml:space="preserve"> וכן מה שאומרים כמה פעמים ה' הוא האלהים </w:t>
      </w:r>
      <w:r>
        <w:rPr>
          <w:rStyle w:val="SmallSource"/>
        </w:rPr>
        <w:t xml:space="preserve">[מלכים א' יח לט.]</w:t>
      </w:r>
      <w:r>
        <w:t xml:space="preserve"> כיון שמצינו שהפסוק כופל אותו אין לחוש ע"כ.</w:t>
      </w:r>
    </w:p>
    <w:p>
      <w:pPr>
        <w:pStyle w:val="Body"/>
        <w:bidi/>
      </w:pPr>
      <w:r>
        <w:rPr>
          <w:rStyle w:val="LeadWord"/>
        </w:rPr>
        <w:t xml:space="preserve">והנה</w:t>
      </w:r>
      <w:r>
        <w:t xml:space="preserve"> מייד שראיתי את דבריו נבהלתי כן תמהתי שלכאו' דבריו הם נגד הירושלמי הנ"ל שהוא חילק בענין זה איפכא שעיקר הקפידא האמורה לכפול את שמע זה דוקא בציבור ולא ביחיד וכמו שביארנו. וכבר הב"י</w:t>
      </w:r>
    </w:p>
    <w:p>
      <w:pPr>
        <w:pStyle w:val="Body"/>
        <w:bidi/>
      </w:pPr>
      <w:r>
        <w:rPr>
          <w:rStyle w:val="LeadWord"/>
        </w:rPr>
        <w:t xml:space="preserve">ואכן</w:t>
      </w:r>
      <w:r>
        <w:t xml:space="preserve"> מצתי שכבר עמד על דבריו בחידושי החת"ס כאן] וכתב לבאר</w:t>
      </w:r>
    </w:p>
    <w:p>
      <w:pPr>
        <w:pStyle w:val="SubHeading"/>
        <w:bidi/>
      </w:pPr>
      <w:r>
        <w:t xml:space="preserve">באיזה שמע מיירי שיש איסור לכפול</w:t>
      </w:r>
    </w:p>
    <w:p>
      <w:pPr>
        <w:pStyle w:val="Body"/>
        <w:bidi/>
      </w:pPr>
      <w:r>
        <w:rPr>
          <w:rStyle w:val="LeadWord"/>
        </w:rPr>
        <w:t xml:space="preserve">והנה</w:t>
      </w:r>
      <w:r>
        <w:t xml:space="preserve"> יש לדון בהאי ענינא שכן התוס' כותבים שלכאו' על מה אנו סומכים שאומרים שמע שמע ב"פ ביוה"כ למה אינו נראה כמקבל עליו ב' רשיות ואכן התוס' כתבו שלדברי הר"ח ובה"ג לגאו' בה"כ שקורא את כל הפסו' הוי רק מגונה אומנם אין איסור בדבר ולא משתקין אותו והסיפו התוס' וז"ל או שמא אין לחוש רק כשקורא ק''ש בעונתה ומקבל עליו עול מלכות שמים ע"כ.</w:t>
      </w:r>
    </w:p>
    <w:p>
      <w:pPr>
        <w:pStyle w:val="Body"/>
        <w:bidi/>
      </w:pPr>
      <w:r>
        <w:rPr>
          <w:rStyle w:val="LeadWord"/>
        </w:rPr>
        <w:t xml:space="preserve">והיינו</w:t>
      </w:r>
      <w:r>
        <w:t xml:space="preserve"> שכל עיקר הקפידא זהו רק כאשר קוראים את הקר"ש בעותנה אומנם שלא בעותנה אין קפידא. וצ"ב בדבריהם א. שמה היא הקפידא דוקא לאמר את זה בעותנה הרי לכאו' בכל אופן שהו אומר הוי נראה כמקבל ב' רשיות ועוד צ"ב בתוס' מדוע אנו אמרים שרק בקורא קר"ש בעותנה הוי כמקבל עליו עול מלכות שמים הרי לכאו' בכל אופן שהוא קור אתא הפס' לכאו' הוא חשיב למקבל ע"ע עומ"ש בעצם הקראיה של הפסו' גופא.</w:t>
      </w:r>
    </w:p>
    <w:p>
      <w:pPr>
        <w:pStyle w:val="Body"/>
        <w:bidi/>
      </w:pPr>
      <w:r>
        <w:rPr>
          <w:rStyle w:val="LeadWord"/>
        </w:rPr>
        <w:t xml:space="preserve">ועוד</w:t>
      </w:r>
      <w:r>
        <w:t xml:space="preserve"> יש לדון ממה שכתבתו התוס' עצמם בברכות </w:t>
      </w:r>
      <w:r>
        <w:rPr>
          <w:rStyle w:val="SmallSource"/>
        </w:rPr>
        <w:t xml:space="preserve">[י:]</w:t>
      </w:r>
      <w:r>
        <w:t xml:space="preserve"> גבי מה שאמרו שם א''ר מני גדול הקורא ק''ש בעונתה יותר מהעוסק בתורה" ע"כ.</w:t>
      </w:r>
    </w:p>
    <w:p>
      <w:pPr>
        <w:pStyle w:val="Body"/>
        <w:bidi/>
      </w:pPr>
      <w:r>
        <w:rPr>
          <w:rStyle w:val="LeadWord"/>
        </w:rPr>
        <w:t xml:space="preserve">ושאלו</w:t>
      </w:r>
      <w:r>
        <w:t xml:space="preserve"> שם התוס' תימה אפי' תפלה נמי דהא אמרינן פ''ק דשבת </w:t>
      </w:r>
      <w:r>
        <w:rPr>
          <w:rStyle w:val="SmallSource"/>
        </w:rPr>
        <w:t xml:space="preserve">(דיא.)</w:t>
      </w:r>
      <w:r>
        <w:t xml:space="preserve"> כגון אנו מפסיקין בין לק''ש בין לתפלה.</w:t>
      </w:r>
    </w:p>
    <w:p>
      <w:pPr>
        <w:pStyle w:val="Body"/>
        <w:bidi/>
      </w:pPr>
      <w:r>
        <w:rPr>
          <w:rStyle w:val="LeadWord"/>
        </w:rPr>
        <w:t xml:space="preserve">ותירצו</w:t>
      </w:r>
      <w:r>
        <w:t xml:space="preserve"> התוס' וי''ל דהכי קאמר יותר מהעוסק בתורה פעם אחרת שלא בשעת ק''ש. אבל העוסק בתורה בשעת ק''ש לא מיירי ואפי' בתפלה פוסק ע"כ.</w:t>
      </w:r>
    </w:p>
    <w:p>
      <w:pPr>
        <w:pStyle w:val="Body"/>
        <w:bidi/>
      </w:pPr>
      <w:r>
        <w:rPr>
          <w:rStyle w:val="LeadWord"/>
        </w:rPr>
        <w:t xml:space="preserve">ולכאו'</w:t>
      </w:r>
      <w:r>
        <w:t xml:space="preserve"> אם אכן אנו אומרים ששאני קר"ש בעונתה הועיל הוא מקבל עליו עומ"ש למה התוס' 'לא תירצו בפשטות שאכן ישנה מעליותא בקר"ש יותר מן תפלה משון שבקר"ש יש נמי את הקבלת עול מלכות שמים כאשר הוא קורא אותה בעותנה וממילא נימא שזוהי המלעה הגדולה של קר"ש בכה"ג ומכך שלא תירצו כך משמע שלא ס"ל הכי וצ"ב.</w:t>
      </w:r>
    </w:p>
    <w:p>
      <w:pPr>
        <w:pStyle w:val="Body"/>
        <w:bidi/>
      </w:pPr>
      <w:r>
        <w:rPr>
          <w:rStyle w:val="LeadWord"/>
        </w:rPr>
        <w:t xml:space="preserve">אומנם</w:t>
      </w:r>
      <w:r>
        <w:t xml:space="preserve"> אין זה מוסכם שכן נראה מן התוס' בתחילת דבריהם </w:t>
      </w:r>
      <w:r>
        <w:rPr>
          <w:rStyle w:val="SmallSource"/>
        </w:rPr>
        <w:t xml:space="preserve">[בתירוץ הראשון.]</w:t>
      </w:r>
      <w:r>
        <w:t xml:space="preserve"> שהם לא אמרו כן משום שגבי המנהג שהיו אומרים שמוצאי יוה"כ שמע כמה פעמים כתבו התוס'</w:t>
      </w:r>
    </w:p>
    <w:p>
      <w:pPr>
        <w:pStyle w:val="Body"/>
        <w:bidi/>
      </w:pPr>
      <w:r>
        <w:rPr>
          <w:rStyle w:val="LeadWord"/>
        </w:rPr>
        <w:t xml:space="preserve">"ואותן</w:t>
      </w:r>
      <w:r>
        <w:t xml:space="preserve"> בני אדם שאומרים ב' או ג' פעמים שמע ישראל ביוה''כ משתקין אותם לפירש''י ולפר''ח מגונה מיהא הוי" ע"כ.</w:t>
      </w:r>
    </w:p>
    <w:p>
      <w:pPr>
        <w:pStyle w:val="Body"/>
        <w:bidi/>
      </w:pPr>
      <w:r>
        <w:rPr>
          <w:rStyle w:val="LeadWord"/>
        </w:rPr>
        <w:t xml:space="preserve">נמצא</w:t>
      </w:r>
      <w:r>
        <w:t xml:space="preserve"> שלדברי התוס' אכן יש קפידא לכפול את שמע גם כאשר הוא לא קורא אותה ממש בעונתה ובכך נמי יש קפידא בדבר הזה. וכ"כ תוס' הרא"ש ותוס' ר"פ שם.]</w:t>
      </w:r>
    </w:p>
    <w:p>
      <w:pPr>
        <w:pStyle w:val="Body"/>
        <w:bidi/>
      </w:pPr>
      <w:r>
        <w:rPr>
          <w:rStyle w:val="LeadWord"/>
        </w:rPr>
        <w:t xml:space="preserve">והנה</w:t>
      </w:r>
      <w:r>
        <w:t xml:space="preserve"> יש לדון האם יש קפידא כאשר הוא כופל את שמע בדרך לימוד האם יש חיסון בכך או שמא עביד שפיר בכך והנה נראה שזה פשוט לפירוש השני של התוס' שכתב שכל עיקר הקפידא לכפול את שמע אמור הוא דוקא כאשר הוא קורא את הקר"ש בעונתה אז פשיטא שאין כל קפידא בכך.</w:t>
      </w:r>
    </w:p>
    <w:p>
      <w:pPr>
        <w:pStyle w:val="Body"/>
        <w:bidi/>
      </w:pPr>
      <w:r>
        <w:rPr>
          <w:rStyle w:val="LeadWord"/>
        </w:rPr>
        <w:t xml:space="preserve">אומנם</w:t>
      </w:r>
      <w:r>
        <w:t xml:space="preserve"> יש לדון לתירוץ הראשון בדברי התוס' ולשאר הראושנים שס"ל שלאו דוקא אז יש קפידא האם אנו אומרים שהוא יוכל לקרות ב"פ את שמע כאשר הוא קורא את השנים מקרא.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46" name="Ornament 546"/>
            <wp:cNvGraphicFramePr>
              <a:graphicFrameLocks noChangeAspect="1"/>
            </wp:cNvGraphicFramePr>
            <a:graphic>
              <a:graphicData uri="http://schemas.openxmlformats.org/drawingml/2006/picture">
                <pic:pic>
                  <pic:nvPicPr>
                    <pic:cNvPr id="54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9" behindDoc="1" locked="0" layoutInCell="1" allowOverlap="1">
            <wp:simplePos x="0" y="0"/>
            <wp:positionH relativeFrom="margin">
              <wp:align>center</wp:align>
            </wp:positionH>
            <wp:positionV relativeFrom="paragraph">
              <wp:posOffset>0</wp:posOffset>
            </wp:positionV>
            <wp:extent cx="4002847" cy="825863"/>
            <wp:effectExtent l="0" t="0" r="0" b="0"/>
            <wp:wrapNone/>
            <wp:docPr id="549" name="מסגרת סימן 549"/>
            <wp:cNvGraphicFramePr>
              <a:graphicFrameLocks noChangeAspect="1"/>
            </wp:cNvGraphicFramePr>
            <a:graphic>
              <a:graphicData uri="http://schemas.openxmlformats.org/drawingml/2006/picture">
                <pic:pic>
                  <pic:nvPicPr>
                    <pic:cNvPr id="549" name="title-99.png"/>
                    <pic:cNvPicPr/>
                  </pic:nvPicPr>
                  <pic:blipFill>
                    <a:blip r:embed="rIdImg122"/>
                    <a:stretch>
                      <a:fillRect/>
                    </a:stretch>
                  </pic:blipFill>
                  <pic:spPr>
                    <a:xfrm>
                      <a:off x="0" y="0"/>
                      <a:ext cx="4002847" cy="825863"/>
                    </a:xfrm>
                    <a:prstGeom prst="rect">
                      <a:avLst/>
                    </a:prstGeom>
                  </pic:spPr>
                </pic:pic>
              </a:graphicData>
            </a:graphic>
          </wp:anchor>
        </w:drawing>
      </w:r>
      <w:r>
        <w:t xml:space="preserve">ש"ץ שלא כיון בפסוק ראשון</w:t>
      </w:r>
      <w:r>
        <w:br/>
      </w:r>
      <w:r>
        <w:t xml:space="preserve">דקריאת שמע, האם יחזור לאומרו</w:t>
      </w:r>
    </w:p>
    <w:p>
      <w:pPr>
        <w:pStyle w:val="ArticleAuthor"/>
        <w:bidi/>
        <w:sectPr>
          <w:headerReference w:type="default" r:id="rIdHA99d"/>
          <w:headerReference w:type="even" r:id="rIdHA99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ברכות</w:t>
      </w:r>
      <w:r>
        <w:t xml:space="preserve"> </w:t>
      </w:r>
      <w:r>
        <w:rPr>
          <w:rStyle w:val="SmallSource"/>
        </w:rPr>
        <w:t xml:space="preserve">[לג:-לד.]</w:t>
      </w:r>
      <w:r>
        <w:t xml:space="preserve"> איתא: אמר רבי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כיון דעתיה מעיקרא מחינן ליה במרזפתא דנפחא עד דמכון דעתיה.</w:t>
      </w:r>
    </w:p>
    <w:p>
      <w:pPr>
        <w:pStyle w:val="Body"/>
        <w:bidi/>
      </w:pPr>
      <w:r>
        <w:rPr>
          <w:rStyle w:val="LeadWord"/>
        </w:rPr>
        <w:t xml:space="preserve">וצריך</w:t>
      </w:r>
      <w:r>
        <w:t xml:space="preserve"> להבין מה עונה אביי לרב פפא, דלכא' שפיר פריך רב פפא, דמצוי שאינו מכון דעתו היטב בפסוק ראשון, ולהכי חוזר וקוראו, ואין בזה כדי לחושדו דמודה בב' רשויות ח"ו [והוספנו דמצוי שאינו מכון, דאי לא היה מצוי, מאי פריך רב פפא דלמא לא יעלו על דעתם שלא כיון בתחילה, אלא ש"מ דמצוי]. ומה הענין של חברותא כלפי שמיא. ואין לומר דכוונת אביי דאי גופא להכי משתקין אותו לבזותו על שלא כיון היטב מתחילה, זה אין לומר דא"כ מה הדימיון למודים מודים דמדמי להו רבי זירא, ועוד דא"כ אפי' בשהה בנתיים נמי לשתוקי ליה כשהדר וקרי, והא קי"ל כל ששהה בנתיים מצי הדר קרי </w:t>
      </w:r>
      <w:r>
        <w:rPr>
          <w:rStyle w:val="SmallSource"/>
        </w:rPr>
        <w:t xml:space="preserve">[ט"ז סי' סג סק"ג]</w:t>
      </w:r>
      <w:r>
        <w:t xml:space="preserve">.</w:t>
      </w:r>
    </w:p>
    <w:p>
      <w:pPr>
        <w:pStyle w:val="Body"/>
        <w:bidi/>
      </w:pPr>
      <w:r>
        <w:rPr>
          <w:rStyle w:val="LeadWord"/>
        </w:rPr>
        <w:t xml:space="preserve">ובט"ז</w:t>
      </w:r>
      <w:r>
        <w:t xml:space="preserve"> סי' סא סק"ג כתב לבאר דמשני ליה אביי דאין לדונו לכף זכות, ונראה להוסיף דהדרי' עליה לכף חובה, דהא אין צריך חיפוש לימוד זכות בזה, דמצוי שלא מכון היטב בפסוק ראשון כנז', אלא הדרי' לכף חובה לדונו כמודה ח"ו בשתי רשויות, וטעמא דהדרי' עליה לכף חובה משום דלא כיון כמו שצריך. [ולפי מש"כ דמצוי שלא מכונים היטב בפסוק ראשון, יש לומר דלהכי נחתו חז"ל לזה, דאי לא היה מצוי לא הוה מהדרי' לכף חובה, דהא ודאי דבעלמא בעי' למידן לכף זכות אפי' במקום שהיה צריך ליזהר מעיקרא, אלא ודאי דהיכא דהמכשול מצוי שאני וראו חז"ל להועיל בזה].</w:t>
      </w:r>
    </w:p>
    <w:p>
      <w:pPr>
        <w:pStyle w:val="Body"/>
        <w:bidi/>
      </w:pPr>
      <w:r>
        <w:rPr>
          <w:rStyle w:val="LeadWord"/>
        </w:rPr>
        <w:t xml:space="preserve">ובצל"ח</w:t>
      </w:r>
      <w:r>
        <w:rPr>
          <w:rStyle w:val="FootnoteReference"/>
        </w:rPr>
        <w:footnoteReference w:id="102"/>
      </w:r>
      <w:r>
        <w:t xml:space="preserve"> עמד בדברי אביי להבין מאי משני ליה לרב פפא וז"ל: אטו בשביל שעשה שלא כהוגן ולא כיון בראשונה וראוי להכותו במרזפתא דנפחא בשביל זה לא יתקן מה שעיות ולומר שנית בכוונה.</w:t>
      </w:r>
    </w:p>
    <w:p>
      <w:pPr>
        <w:pStyle w:val="Body"/>
        <w:bidi/>
      </w:pPr>
      <w:r>
        <w:rPr>
          <w:rStyle w:val="LeadWord"/>
        </w:rPr>
        <w:t xml:space="preserve">ומזה</w:t>
      </w:r>
      <w:r>
        <w:t xml:space="preserve"> הוכיח הצל"ח דקושיית רב פפא לאו אמאי דמשתקי' ליה אלא היכן דמגונה הוא, וידוע דשיטת הגאונים, בה"ג, ר"ח, רי"ף, רמב"ם והכי נקטי'</w:t>
      </w:r>
      <w:r>
        <w:rPr>
          <w:rStyle w:val="FootnoteReference"/>
        </w:rPr>
        <w:footnoteReference w:id="103"/>
      </w:r>
      <w:r>
        <w:t xml:space="preserve"> דהיכא דאומר מילתא מילתא פירוש שמע שמע ישראל ישראל כו' משתקי' ליה</w:t>
      </w:r>
      <w:r>
        <w:rPr>
          <w:rStyle w:val="FootnoteReference"/>
        </w:rPr>
        <w:footnoteReference w:id="104"/>
      </w:r>
      <w:r>
        <w:t xml:space="preserve">, והיכא דכופל הפסוק לא משתקי' ליה ומגונה הוא דהוי</w:t>
      </w:r>
      <w:r>
        <w:rPr>
          <w:rStyle w:val="FootnoteReference"/>
        </w:rPr>
        <w:footnoteReference w:id="105"/>
      </w:r>
      <w:r>
        <w:t xml:space="preserve">, וע"ז ניחא דמשני ליה אביי טעמא דהוי מגונה דסו"ס חברותא כלפי שמיא מי איכא, והיה מגיע לו מכה כדי שיכוון מתחילה.</w:t>
      </w:r>
    </w:p>
    <w:p>
      <w:pPr>
        <w:pStyle w:val="Body"/>
        <w:bidi/>
      </w:pPr>
      <w:r>
        <w:rPr>
          <w:rStyle w:val="LeadWord"/>
        </w:rPr>
        <w:t xml:space="preserve">והוסיף</w:t>
      </w:r>
      <w:r>
        <w:t xml:space="preserve"> הצל"ח דכלפי כופל מילתא מילתא לא הוה מצי רב פפא למיפרך אמאי משתקי' ליה דלמא מעיקרא לא כיון דעתיה, דא"כ שכשאמר שמע מתחילה לא כיון דעתיה, ושחזר ואמר שמע כיון, וכשאמר ישראל שכח ולא כיון וכשאמר ישראל שוב נזכר וכיון, וכן הלאה וזה לא מסתבר.</w:t>
      </w:r>
    </w:p>
    <w:p>
      <w:pPr>
        <w:pStyle w:val="Body"/>
        <w:bidi/>
      </w:pPr>
      <w:r>
        <w:rPr>
          <w:rStyle w:val="LeadWord"/>
        </w:rPr>
        <w:t xml:space="preserve">העולה</w:t>
      </w:r>
      <w:r>
        <w:t xml:space="preserve"> מדברי הצל"ח דכל היכא דכופל הפסוק פשיטא שבפועל ניכר הדבר שלא כיון מתחילה, ואביי נמי לא פליג ארב פפא בהא, אלא דס"ל דאפ"ה מגונה הוא דהוי, דמגונה לו שיראה שאינו ירא שמים ולא כיון מתחילה.</w:t>
      </w:r>
    </w:p>
    <w:p>
      <w:pPr>
        <w:pStyle w:val="Body"/>
        <w:bidi/>
      </w:pPr>
      <w:r>
        <w:rPr>
          <w:rStyle w:val="LeadWord"/>
        </w:rPr>
        <w:t xml:space="preserve">והנה</w:t>
      </w:r>
      <w:r>
        <w:t xml:space="preserve"> בט"ז הנז' הביא דברי ספר חסידים סימן יח דכתב דאם לא כיון בפסוק ראשון יחזור ויקרא בלחש, ופריך הט"ז שם וז"ל: וק"ל ע"ז דאמרינן בגמ' א"ל ר"פ לאביי ודלמא מעיקרא לא איכוון דעתיה א"ל חברותה כלפי שמיא אי לא מכוון מחינן ליה בארזפתא דנפחא עד דמיכוין ואי איתא דמותר לחזור לקרות בלחש למה לא תי' לו אביי דא"כ היה לו לחזור ולקרות בלחש ע"כ. ולכא' יש לומר דלא מצי אביי לשנויי ליה דהו"ל לקרותה בלחש, דאכתי לא נאמרה ההלכה לחזור ולקרותה בלחש אם לא כיון, ולהכי שפיר פריך רב פפא דשפיר עבד לחזור ולקרותה אפי' בקול, כיון דלא כיון. משא"כ אנן דקי"ל כשינוייא דאביי להכי בא החילוק דאם קוראה בלחש שרי.</w:t>
      </w:r>
    </w:p>
    <w:p>
      <w:pPr>
        <w:pStyle w:val="Body"/>
        <w:bidi/>
      </w:pPr>
      <w:r>
        <w:rPr>
          <w:rStyle w:val="LeadWord"/>
        </w:rPr>
        <w:t xml:space="preserve">והנראה</w:t>
      </w:r>
      <w:r>
        <w:t xml:space="preserve"> ודאי דס"ל להרב ט"ז דסברת הספר חסידים דאם קוראה בלחש אין בזה היכר שקוראה שוב, ולהכי פריך דהו"מ אביי לשנויי לרב פפא דהו"ל לחזור ולקרותה בלחש, שבזה לא היה מראה שקוראה שוב, וממה שלא חש לזה, ש"מ נראה כמודה בב' רשויות, אלא דאכתי קשיא, סו"ס רב פפא פריך מה הבעיה שיראה שקוראה שוב כיון דיש לומר מעיקרא לא כיון.</w:t>
      </w:r>
    </w:p>
    <w:p>
      <w:pPr>
        <w:pStyle w:val="Body"/>
        <w:bidi/>
      </w:pPr>
      <w:r>
        <w:rPr>
          <w:rStyle w:val="LeadWord"/>
        </w:rPr>
        <w:t xml:space="preserve">איך</w:t>
      </w:r>
      <w:r>
        <w:t xml:space="preserve"> שלא יהיה צ"ל דהט"ז ס"ל דהיתר דספר חסידים משום דלא ניכר שקורא שוב, ובדעת הפוסקים דפסקו לדברי ספר חסידים ולא ס"ל כהרב ט"ז יש לחקור, האם משום דלא ס"ל כקושיא דהרב ט"ז דאיכא לשנויי כדכתיבנא, או דלמא ס"ל לחלוק בעיקרו של דבר, דאפי' ניכר שקוראה שוב, לית לן בה, דכל כמה דקוראה שוב בלחש ניכר דאינו מודה ח"ו בב' רשויות דא"כ הו"ל לקרות שניהם בקול.</w:t>
      </w:r>
    </w:p>
    <w:p>
      <w:pPr>
        <w:pStyle w:val="Body"/>
        <w:bidi/>
      </w:pPr>
      <w:r>
        <w:rPr>
          <w:rStyle w:val="LeadWord"/>
        </w:rPr>
        <w:t xml:space="preserve">ובסברא</w:t>
      </w:r>
      <w:r>
        <w:t xml:space="preserve"> יותר נראה דאין סברא לומר דאי הוה מודה בב' רשויות היה קורא דוקא בקול, דיש לומר מה שאינו קוראה לשניה בקול משום דחייש שמא יחשדוהו כמודה בב' רשויות [אפי' לשיטת ר"ח ורי"ף דלא חייש שישתיקוהו כיון דמיירי בכופל פסוק דמגונה הוא דהוי שתוקי לא משתקי' ליה].</w:t>
      </w:r>
      <w:r>
        <w:rPr>
          <w:rStyle w:val="FootnoteReference"/>
        </w:rPr>
        <w:footnoteReference w:id="106"/>
      </w:r>
      <w:r>
        <w:t xml:space="preserve"> ולפי"ז כו"ע מודו דעיקר היתר הספר חסידים שיחזור ויקראנה בלחש הוא כדי שלא יהיה ניכר שקוראה שוב. וכן נראה מדעת הצל"ח דאביי ה"ק, כל שניכר שלא כיון בקריאתו מגונה הוא דהוי כמבואר לעיל.</w:t>
      </w:r>
    </w:p>
    <w:p>
      <w:pPr>
        <w:pStyle w:val="Body"/>
        <w:bidi/>
      </w:pPr>
      <w:r>
        <w:rPr>
          <w:rStyle w:val="LeadWord"/>
        </w:rPr>
        <w:t xml:space="preserve">ולפי"ז צ"ל למעשה</w:t>
      </w:r>
      <w:r>
        <w:t xml:space="preserve"> דאם הוריד ידו מעיניו, ונזכר שלא כיון לא יתן שוב ידו על עיניו, - אם לא שהה בנתיים </w:t>
      </w:r>
      <w:r>
        <w:rPr>
          <w:rStyle w:val="SmallSource"/>
        </w:rPr>
        <w:t xml:space="preserve">[דבהכי מיירי הספר חסידים, דהא בשהה אפי' הט"ז מודה כמש"כ הט"ז בסי' סג סק"ג]</w:t>
      </w:r>
      <w:r>
        <w:t xml:space="preserve">, דיהיה ניכר דקוראה שוב, ואין נתינת הידים על העינים לעיכובא, דפסק השו"ע סימן סא ס"ה: נוהגים ליתן ידיהם על פניהם בקריאת פסוק ראשון, כדי שלא יסתכל בדבר אחר שמונעו מלכון. הרי דמנהגא לחודיה הוא דהוי עיכובא פשיטא דלית ביה. ואף שהרב בן איש חי בספרו 'עוד יוסף חי' </w:t>
      </w:r>
      <w:r>
        <w:rPr>
          <w:rStyle w:val="SmallSource"/>
        </w:rPr>
        <w:t xml:space="preserve">[פרשת וארא א]</w:t>
      </w:r>
      <w:r>
        <w:t xml:space="preserve"> כתב דנתינת יד על העינים צריכותא היא, אין כוונתו דלעיכובא בהלכה, אלא דלא תימא לדייק מלשון מרן ז"ל דמכדי העיקר שלא יהיה דבר שמונעו הכוונה א"כ אם קים ליה בגוויה שיסגור עיניו היטב שוב אין ענין ליתן יד על העינים, לזה קמ"ל דיש בזה צריכות, וודאי דלאו לעיכובא.</w:t>
      </w:r>
    </w:p>
    <w:p>
      <w:pPr>
        <w:pStyle w:val="Body"/>
        <w:bidi/>
      </w:pPr>
      <w:r>
        <w:rPr>
          <w:rStyle w:val="LeadWord"/>
        </w:rPr>
        <w:t xml:space="preserve">אלא</w:t>
      </w:r>
      <w:r>
        <w:t xml:space="preserve"> דהוי מילתא חדתי, דלא ראיתי בפוסקים שיזהירו שלא יתן ידו על עיניו שוב, ודלמא השמיטוהו מטעם דמסתמא אם הוריד ידיו כבר עבר שיעור שהייה [וז"ל הרב פסקי תשובות </w:t>
      </w:r>
      <w:r>
        <w:rPr>
          <w:rStyle w:val="SmallSource"/>
        </w:rPr>
        <w:t xml:space="preserve">[הערה 50]</w:t>
      </w:r>
      <w:r>
        <w:t xml:space="preserve">: ולא נתבאר שיעור הזמן, ובמקור חיים לחו"י סק"י בשם כמה מגדולי זמנו דשיעור כדי שאילת שלום </w:t>
      </w:r>
      <w:r>
        <w:rPr>
          <w:rStyle w:val="SmallSource"/>
        </w:rPr>
        <w:t xml:space="preserve">(תוך כדי דיבור)</w:t>
      </w:r>
      <w:r>
        <w:t xml:space="preserve"> סגי] ושרי ליה ליתן ידו על עיניו, אולם לו יתרמי דלא עבר שיעור זה, יתכן דאה"נ יש ליזהר להמתין. כמ"כ יתכן דיש להחמיר דבעי' שיעור שהייה רב יותר דז"ל הבן איש חי </w:t>
      </w:r>
      <w:r>
        <w:rPr>
          <w:rStyle w:val="SmallSource"/>
        </w:rPr>
        <w:t xml:space="preserve">[ש"ר פרשת וארא ו]</w:t>
      </w:r>
      <w:r>
        <w:t xml:space="preserve">: אלא ישתוק שיעור אמירת פרשה ראשונה, ואח"כ יחזור לומר פסוק שמע, ויקרא משם ואילך על הסדר. ובשו"ת מהרש"ך </w:t>
      </w:r>
      <w:r>
        <w:rPr>
          <w:rStyle w:val="SmallSource"/>
        </w:rPr>
        <w:t xml:space="preserve">[ח"ג סי' לא]</w:t>
      </w:r>
      <w:r>
        <w:t xml:space="preserve"> כתב שדי להמתין שיעור הילוך ד"א, וכן כתבו בהליכות </w:t>
      </w:r>
      <w:r>
        <w:rPr>
          <w:rStyle w:val="SmallSource"/>
        </w:rPr>
        <w:t xml:space="preserve">[אות ה]</w:t>
      </w:r>
      <w:r>
        <w:t xml:space="preserve"> ועוד אחרונים. ומלשון מ"ב סקכ"ב דכתב דאם איזה זמן משמע דס"ל או כמ"ד כדי הילוך ד"א או כמ"ד כדי שאילת שלום לרב, </w:t>
      </w:r>
      <w:r>
        <w:rPr>
          <w:rStyle w:val="SmallSource"/>
        </w:rPr>
        <w:t xml:space="preserve">[ודלמא תרוויהו חדא שיעורא]</w:t>
      </w:r>
      <w:r>
        <w:t xml:space="preserve">.</w:t>
      </w:r>
    </w:p>
    <w:p>
      <w:pPr>
        <w:pStyle w:val="Body"/>
        <w:bidi/>
      </w:pPr>
      <w:r>
        <w:rPr>
          <w:rStyle w:val="LeadWord"/>
        </w:rPr>
        <w:t xml:space="preserve">ולכא'</w:t>
      </w:r>
      <w:r>
        <w:rPr>
          <w:rStyle w:val="BodyBold"/>
        </w:rPr>
        <w:t xml:space="preserve"> </w:t>
      </w:r>
      <w:r>
        <w:t xml:space="preserve">צ"ב היכי מצי' למימר דשיעור השהייה מועט כ"כ, הא הרב ט"ז לא מסכים לספר חסידים אפי' לענין שיכול לחזור ולקרות פסוק ראשון בלחש, משא"כ בשהייה שהתיר, ועכ"ח טעמו דע"י ששוהה לא ניכר שלא כיון בתחילה בפסוק ראשון, דהשהייה משכחת קריאת פסוק ראשון, א"נ דאמרי' א"ה דלא כיון מתחילה אמאי לקח לו כ"כ הרבה זמן להיזכר </w:t>
      </w:r>
      <w:r>
        <w:rPr>
          <w:rStyle w:val="SmallSource"/>
        </w:rPr>
        <w:t xml:space="preserve">[וביאור ראשון נראה לכא', דמצוי שלוקח זמן ליתן על ליבו שלא כיון]</w:t>
      </w:r>
      <w:r>
        <w:t xml:space="preserve">, וא"כ בשיעור כ"כ מועט מה הועילו, והא אכתי יהיה ניכר שלא כיון מתחילה.</w:t>
      </w:r>
    </w:p>
    <w:p>
      <w:pPr>
        <w:pStyle w:val="Body"/>
        <w:bidi/>
      </w:pPr>
      <w:r>
        <w:rPr>
          <w:rStyle w:val="LeadWord"/>
        </w:rPr>
        <w:t xml:space="preserve">עוד נבוא לדון</w:t>
      </w:r>
      <w:r>
        <w:t xml:space="preserve">, לפי"ז בש"ץ שלא כיון בפסוק ראשון של קריאת שמע, והיינו למנהג הרבה מבני עדות המזרח שהש"ץ קורא ק"ש בקול רם והציבור בלחש</w:t>
      </w:r>
      <w:r>
        <w:rPr>
          <w:rStyle w:val="FootnoteReference"/>
        </w:rPr>
        <w:footnoteReference w:id="107"/>
      </w:r>
      <w:r>
        <w:t xml:space="preserve">, האם יחזור ויקרא פסוק ראשון בלחש, דלכא' כיון דממתינים הציבור שיתחיל ק"ש בקול, ויתעכב באמירת פסוק ראשון של שמע שוב, יהיה ניכר שלא כיון בתחילה, ומגונה הוי. וכ"ת ישהה שיעור הילוך ד"א או כדי שאילת שלום לרב דלרוב הפוסקים הנז' סגי בהכי, זה צ"ע דסו"ס ודאי בעי' למימר דלא יהיה ניכר שלא כיון מתחילה ואפי' ביחיד שלא שוהה שיעור רב איני מבין היאך תו לא ניכר שלא כיון, בש"ץ לא כ"ש שניכר שלא כיון, דהא ודאי כיון דהוא ש"ץ לא היה חוזר וקוראה אם לא כיון.</w:t>
      </w:r>
    </w:p>
    <w:p>
      <w:pPr>
        <w:pStyle w:val="Body"/>
        <w:bidi/>
      </w:pPr>
      <w:r>
        <w:rPr>
          <w:rStyle w:val="LeadWord"/>
        </w:rPr>
        <w:t xml:space="preserve">ואם</w:t>
      </w:r>
      <w:r>
        <w:t xml:space="preserve"> יש שיעור לקרותה בזמנה אחר שיסיימו התפילה לא מבעיא לי דמצי לקרותה אחר התפילה, כי קא מבעיא לי היכא דאי לאו דיחזור ויקראנה עתה יעבור זמנה, מאי, האם מחויב לירד מהתיבה באמתלא שאינו יכול להמשיך, ויעלה אחר, והוא יקראנה ביחיד שוב, או דלמא אע"ג דמגונה במקום דלא אפשר ומשום כבוד הבריות לא חייבוהו לרדת מהתיבה ויקראנה שוב, ויתכן גם דלא נחוש בזה לטרחא דציבורא מטעמא דכבוד הבריות.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50" name="Ornament 550"/>
            <wp:cNvGraphicFramePr>
              <a:graphicFrameLocks noChangeAspect="1"/>
            </wp:cNvGraphicFramePr>
            <a:graphic>
              <a:graphicData uri="http://schemas.openxmlformats.org/drawingml/2006/picture">
                <pic:pic>
                  <pic:nvPicPr>
                    <pic:cNvPr id="55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53" name="Ornament 553"/>
            <wp:cNvGraphicFramePr>
              <a:graphicFrameLocks noChangeAspect="1"/>
            </wp:cNvGraphicFramePr>
            <a:graphic>
              <a:graphicData uri="http://schemas.openxmlformats.org/drawingml/2006/picture">
                <pic:pic>
                  <pic:nvPicPr>
                    <pic:cNvPr id="55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54" behindDoc="1" locked="0" layoutInCell="1" allowOverlap="1">
            <wp:simplePos x="0" y="0"/>
            <wp:positionH relativeFrom="margin">
              <wp:align>center</wp:align>
            </wp:positionH>
            <wp:positionV relativeFrom="paragraph">
              <wp:posOffset>0</wp:posOffset>
            </wp:positionV>
            <wp:extent cx="2880000" cy="879238"/>
            <wp:effectExtent l="0" t="0" r="0" b="0"/>
            <wp:wrapNone/>
            <wp:docPr id="554" name="מסגרת סימן 554"/>
            <wp:cNvGraphicFramePr>
              <a:graphicFrameLocks noChangeAspect="1"/>
            </wp:cNvGraphicFramePr>
            <a:graphic>
              <a:graphicData uri="http://schemas.openxmlformats.org/drawingml/2006/picture">
                <pic:pic>
                  <pic:nvPicPr>
                    <pic:cNvPr id="554" name="divider-סימן ס״ב.png"/>
                    <pic:cNvPicPr/>
                  </pic:nvPicPr>
                  <pic:blipFill>
                    <a:blip r:embed="rIdImg123"/>
                    <a:stretch>
                      <a:fillRect/>
                    </a:stretch>
                  </pic:blipFill>
                  <pic:spPr>
                    <a:xfrm>
                      <a:off x="0" y="0"/>
                      <a:ext cx="2880000" cy="879238"/>
                    </a:xfrm>
                    <a:prstGeom prst="rect">
                      <a:avLst/>
                    </a:prstGeom>
                  </pic:spPr>
                </pic:pic>
              </a:graphicData>
            </a:graphic>
          </wp:anchor>
        </w:drawing>
      </w:r>
      <w:r>
        <w:t xml:space="preserve">סימן ס"ב</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55" name="Ornament 555"/>
            <wp:cNvGraphicFramePr>
              <a:graphicFrameLocks noChangeAspect="1"/>
            </wp:cNvGraphicFramePr>
            <a:graphic>
              <a:graphicData uri="http://schemas.openxmlformats.org/drawingml/2006/picture">
                <pic:pic>
                  <pic:nvPicPr>
                    <pic:cNvPr id="55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56" behindDoc="1" locked="0" layoutInCell="1" allowOverlap="1">
            <wp:simplePos x="0" y="0"/>
            <wp:positionH relativeFrom="margin">
              <wp:align>center</wp:align>
            </wp:positionH>
            <wp:positionV relativeFrom="paragraph">
              <wp:posOffset>0</wp:posOffset>
            </wp:positionV>
            <wp:extent cx="2693558" cy="521334"/>
            <wp:effectExtent l="0" t="0" r="0" b="0"/>
            <wp:wrapNone/>
            <wp:docPr id="556" name="מסגרת סימן 556"/>
            <wp:cNvGraphicFramePr>
              <a:graphicFrameLocks noChangeAspect="1"/>
            </wp:cNvGraphicFramePr>
            <a:graphic>
              <a:graphicData uri="http://schemas.openxmlformats.org/drawingml/2006/picture">
                <pic:pic>
                  <pic:nvPicPr>
                    <pic:cNvPr id="556" name="title-100.png"/>
                    <pic:cNvPicPr/>
                  </pic:nvPicPr>
                  <pic:blipFill>
                    <a:blip r:embed="rIdImg124"/>
                    <a:stretch>
                      <a:fillRect/>
                    </a:stretch>
                  </pic:blipFill>
                  <pic:spPr>
                    <a:xfrm>
                      <a:off x="0" y="0"/>
                      <a:ext cx="2693558" cy="521334"/>
                    </a:xfrm>
                    <a:prstGeom prst="rect">
                      <a:avLst/>
                    </a:prstGeom>
                  </pic:spPr>
                </pic:pic>
              </a:graphicData>
            </a:graphic>
          </wp:anchor>
        </w:drawing>
      </w:r>
      <w:r>
        <w:t xml:space="preserve">דקדוק באותיותיה מהו</w:t>
      </w:r>
    </w:p>
    <w:p>
      <w:pPr>
        <w:pStyle w:val="ArticleAuthor"/>
        <w:bidi/>
        <w:sectPr>
          <w:headerReference w:type="default" r:id="rIdHA100d"/>
          <w:headerReference w:type="even" r:id="rIdHA10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בשו"ע</w:t>
      </w:r>
      <w:r>
        <w:rPr>
          <w:rStyle w:val="BodyBold"/>
        </w:rPr>
        <w:t xml:space="preserve"> </w:t>
      </w:r>
      <w:r>
        <w:t xml:space="preserve">סימן סב סעי' א': אע"פ שמצוה לדקדק באותיותיה, קראה ולא דקדק בהן יצא. ובמ"ב סק"א: אין הענין שלא הזכיר התיבות והאותיות שבודאי לא יצא, אבל ענין לא דקדק הוא שלא נתן ריוח בין הדבקים או שלא התיז הזי"ן של תזכרו וכדומה וכנ"ל בסימן סא.</w:t>
      </w:r>
    </w:p>
    <w:p>
      <w:pPr>
        <w:pStyle w:val="Body"/>
        <w:bidi/>
      </w:pPr>
      <w:r>
        <w:rPr>
          <w:rStyle w:val="LeadWord"/>
        </w:rPr>
        <w:t xml:space="preserve">ובשו"ת</w:t>
      </w:r>
      <w:r>
        <w:rPr>
          <w:rStyle w:val="BodyBold"/>
        </w:rPr>
        <w:t xml:space="preserve"> </w:t>
      </w:r>
      <w:r>
        <w:t xml:space="preserve">אגרות משה </w:t>
      </w:r>
      <w:r>
        <w:rPr>
          <w:rStyle w:val="SmallSource"/>
        </w:rPr>
        <w:t xml:space="preserve">[ח"ה ה' סי' ד' בהערה על סימן סב סעי' א]</w:t>
      </w:r>
      <w:r>
        <w:t xml:space="preserve"> העיר וזה לשונו: ולכאורה תמוה דהא הוא </w:t>
      </w:r>
      <w:r>
        <w:rPr>
          <w:rStyle w:val="SmallSource"/>
        </w:rPr>
        <w:t xml:space="preserve">[דין דקראה ולא דקדק בהן יצא]</w:t>
      </w:r>
      <w:r>
        <w:t xml:space="preserve"> גם על אותיות דומות כמו בכל לבבך, שמחסיר אות אחד, ומאי טעמא יצא, הא הוא כהחסיר תיבה שלא יצא. ואולי מכיוון שרגילין אינשי לדבר כן נחשב זה כלשון, ובכל לשון הא קורין קריאת שמע. ואף לשון שנשתבש הרי הוא לשון, כמו כינויי נדרים, עיין בר"ן ריש נדרים בשם הר' יהודה בן חסדאי. וטעם ר' יהודה שסובר לא יצא, אולי הוא סובר כירושלמי ריש נדרים דמצריך קרא לכנויי נדרים משום דהוא לשון שבא משבושים, ולכן בקריאת שמע שליכא קרא לא יצא ע"כ. ועי' מהרי"ט חלק ב' אבן העזר סימן טז.</w:t>
      </w:r>
    </w:p>
    <w:p>
      <w:pPr>
        <w:pStyle w:val="Body"/>
        <w:bidi/>
      </w:pPr>
      <w:r>
        <w:rPr>
          <w:rStyle w:val="LeadWord"/>
        </w:rPr>
        <w:t xml:space="preserve">ו</w:t>
      </w:r>
      <w:r>
        <w:rPr>
          <w:rStyle w:val="LeadWord"/>
        </w:rPr>
        <w:t xml:space="preserve">אין</w:t>
      </w:r>
      <w:r>
        <w:t xml:space="preserve"> להקשות, אי אמרת דהסיבה דאם קראה ולא דקדק יצא מדין שקורא בכל לשון, א"כ לרבי דס"ל קריאת שמע ככתבה </w:t>
      </w:r>
      <w:r>
        <w:rPr>
          <w:rStyle w:val="SmallSource"/>
        </w:rPr>
        <w:t xml:space="preserve">[ברכות יג.]</w:t>
      </w:r>
      <w:r>
        <w:t xml:space="preserve"> עכ"ח קראה ולא דקדק לא יצא. והלכה כרבי מחבירו, ואמאי פסקו בגמ' כרבי יוסי דיצא, הא איכא רבי ורבי יהודה במקום רבי יוסי. זה אינו, דלא אמרי' כללא דהלכה כרבי מחבירו נגד רבי יוסי רבו </w:t>
      </w:r>
      <w:r>
        <w:rPr>
          <w:rStyle w:val="SmallSource"/>
        </w:rPr>
        <w:t xml:space="preserve">[ירושלמי תרומות פ"ג ה"א (הובא באנציקלופדיה התלמודית)]</w:t>
      </w:r>
      <w:r>
        <w:t xml:space="preserve"> ואף רבי עצמו אמר כבר הורה זקן כשאמר רבי ישמעאל ברבי יוסי בשם אביו]. ועוד דאף רבי יהודה לא פליג אדרבי יוסי אלא בשיבושי לשון </w:t>
      </w:r>
      <w:r>
        <w:rPr>
          <w:rStyle w:val="SmallSource"/>
        </w:rPr>
        <w:t xml:space="preserve">[כמו שכתב האג"מ]</w:t>
      </w:r>
      <w:r>
        <w:t xml:space="preserve"> משמע בלשון לע"ז ודאי דיצא, ויש אומרים דלא אמרי' הלכה כרבי מחביריו. ובלא"ה י"ל דהא הרי"ף פסק כחכמים דבכל לשון יצא, משום דאיכא סתמא דמתני' בריש פ"ז דסוטה. [אלא דמצד זה אין הכרע גמור, דעי' חולין קלז.-: דרבי קילס סברת רבי יוסי דארבעה צאן חייבים בראשית הגז, והוא נגד ב"ה, ורבי דוסא וחכמים דמתני' ואפ"ה יש ראשונים דפסקו כרבי, עי' ר"ן </w:t>
      </w:r>
      <w:r>
        <w:rPr>
          <w:rStyle w:val="SmallSource"/>
        </w:rPr>
        <w:t xml:space="preserve">[חולין מז, א בדפי הרי"ף]</w:t>
      </w:r>
      <w:r>
        <w:t xml:space="preserve">, ועי' יש"ש </w:t>
      </w:r>
      <w:r>
        <w:rPr>
          <w:rStyle w:val="SmallSource"/>
        </w:rPr>
        <w:t xml:space="preserve">[סי' ח]</w:t>
      </w:r>
      <w:r>
        <w:t xml:space="preserve"> שכן דעת הרא"ש </w:t>
      </w:r>
      <w:r>
        <w:rPr>
          <w:rStyle w:val="SmallSource"/>
        </w:rPr>
        <w:t xml:space="preserve">[סי' א]</w:t>
      </w:r>
      <w:r>
        <w:t xml:space="preserve">, וכן יש שכתבו לדייק כן בפסקי הרי"ד שם].</w:t>
      </w:r>
    </w:p>
    <w:p>
      <w:pPr>
        <w:pStyle w:val="Body"/>
        <w:bidi/>
      </w:pPr>
      <w:r>
        <w:rPr>
          <w:rStyle w:val="LeadWord"/>
        </w:rPr>
        <w:t xml:space="preserve">וצריך</w:t>
      </w:r>
      <w:r>
        <w:t xml:space="preserve"> ביאור לפירושו מסימן סב סעי' ב' דפסק השו"ע דיכול לקרותה בכל לשון, וכתבו האחרונים </w:t>
      </w:r>
      <w:r>
        <w:rPr>
          <w:rStyle w:val="SmallSource"/>
        </w:rPr>
        <w:t xml:space="preserve">[עי' מ"ב סק"ג]</w:t>
      </w:r>
      <w:r>
        <w:t xml:space="preserve">: וכל זה מצד הדין, אבל למצוה מן המובחר הוא דוקא בלשון הקודש. ועכ"ח מיירי במי שיכול לקרותה כהוגן בלשון הקודש, ואפ"ה לגבי דידיה נמי אינו אלא מצוה מן המובחר, וגבי קריאה בדקדוק אותיותיה אין זה מן המובחר בעלמא, דהגם שמרן השו"ע כתב אע"פ שמצוה לדקדק באותיותיה, אין כוונתו למן המובחר, אלא לחיוב גמור, דבסימן סא נקט השו"ע דין דקדוק האותיות בלשון צריך, דמשמע חיוב, וכן מבואר בב"ח כאן וזה לשונו: ונראה דהכי קאמר לא תימא כיון דיצא אם לא דקדק באותיותיה א"כ אין צריך לדקדק באותיותיה אלא למצוה מן המובחר לכך אמר ומכל מקום צריך ליזהר וכו' כלומר חייב מן הדין ליזהר לדקדק בהם. ועי' אבן האזל פ"ב מהל' ק"ש ה"י ד"ה ולכאורה צ"ע, מוכח מהתם כדאמרי' ולמה ייגרע לשון הקודש משאר לשונות, כי היכי דהתם לכתחילה, ה"נ לכתחילה.</w:t>
      </w:r>
    </w:p>
    <w:p>
      <w:pPr>
        <w:pStyle w:val="Body"/>
        <w:bidi/>
      </w:pPr>
      <w:r>
        <w:rPr>
          <w:rStyle w:val="LeadWord"/>
        </w:rPr>
        <w:t xml:space="preserve">ויתכן</w:t>
      </w:r>
      <w:r>
        <w:t xml:space="preserve"> דהאג"מ ס"ל דהיודע לשון הקודש פשיטא דלדידיה שאר לשונות דיעבד הוא, ומש"כ הפוסקים בסעי' ב דלשון הקודש מן המובחר, היינו שמן המובחר למי שלא יודע לשון הקודש שילמדנה. ועי' אבן האזל </w:t>
      </w:r>
      <w:r>
        <w:rPr>
          <w:rStyle w:val="SmallSource"/>
        </w:rPr>
        <w:t xml:space="preserve">[פ"ב מהל' ק"ש ה"י]</w:t>
      </w:r>
      <w:r>
        <w:t xml:space="preserve"> במש"כ להק' על הראב"ד שם, ומ"מ מדלא תי' הכי ש"מ סבר דשאר לשונות אפי' ביודע לשון הקודש מיירי.</w:t>
      </w:r>
    </w:p>
    <w:p>
      <w:pPr>
        <w:pStyle w:val="Body"/>
        <w:bidi/>
      </w:pPr>
      <w:r>
        <w:rPr>
          <w:rStyle w:val="LeadWord"/>
        </w:rPr>
        <w:t xml:space="preserve">ויש</w:t>
      </w:r>
      <w:r>
        <w:rPr>
          <w:rStyle w:val="BodyBold"/>
        </w:rPr>
        <w:t xml:space="preserve"> </w:t>
      </w:r>
      <w:r>
        <w:t xml:space="preserve">שכתבו </w:t>
      </w:r>
      <w:r>
        <w:rPr>
          <w:rStyle w:val="SmallSource"/>
        </w:rPr>
        <w:t xml:space="preserve">[חוט שני]</w:t>
      </w:r>
      <w:r>
        <w:t xml:space="preserve"> דלא דקדק היינו שלא נתן ליבו בקריאה, ולא משמע הכי, דלא דקדק משמע דוקא לא דקדק. ועוד דבחינוך דכתב דלא נתן ריוח בין הדבקים משמע לא נתן ודאי, לא ספק.</w:t>
      </w:r>
    </w:p>
    <w:p>
      <w:pPr>
        <w:pStyle w:val="Body"/>
        <w:bidi/>
      </w:pPr>
      <w:r>
        <w:rPr>
          <w:rStyle w:val="LeadWord"/>
        </w:rPr>
        <w:t xml:space="preserve">ומריש</w:t>
      </w:r>
      <w:r>
        <w:t xml:space="preserve"> ס"ד לבאר דענין לא דקדק אתיא כלישנא דגמ' ממש, שלא נתן ריוח בין הדבקים, מאי ריוח, למימרא דכן קרא ב' המילות כהוגן אלא שלא הפריד ביניהם, דלכתחילה בעי' להפריד, דאי לא מפריד נשמע מדבריו כאילו מחבר המילים, ובזה יבואר מש"כ התוס' </w:t>
      </w:r>
      <w:r>
        <w:rPr>
          <w:rStyle w:val="SmallSource"/>
        </w:rPr>
        <w:t xml:space="preserve">[וכ"פ שו"ע לעיל סי' סא סי"ז]</w:t>
      </w:r>
      <w:r>
        <w:t xml:space="preserve"> דלא לישתמע תשכרו, והביאו </w:t>
      </w:r>
      <w:r>
        <w:rPr>
          <w:rStyle w:val="SmallSource"/>
        </w:rPr>
        <w:t xml:space="preserve">[מתיבתא]</w:t>
      </w:r>
      <w:r>
        <w:t xml:space="preserve"> בשם הגרי"ז דפריך ל"ל להאי טעמא, תיפוק ליה דאמר תשכרו ולא אמר המילה דקריאת שמע, נמצא דלא קרא כהוגן, ומה שיישב שם עמוס לכא' בדברי התוס'. ויתכן דיש לומר דלעולם ודאי דאמר תזכרו, אלא דמכיון שלא התיז הז' החסרון רק מצד שנשמע תשכרו, וקמ"ל תנא דכיון דבעול מלכות שמים עסיק יש להקפיד בזה, עד כדי דלדעת רבי יהודה לא יצא.</w:t>
      </w:r>
    </w:p>
    <w:p>
      <w:pPr>
        <w:pStyle w:val="Body"/>
        <w:bidi/>
      </w:pPr>
      <w:r>
        <w:rPr>
          <w:rStyle w:val="LeadWord"/>
        </w:rPr>
        <w:t xml:space="preserve">וראיה,</w:t>
      </w:r>
      <w:r>
        <w:t xml:space="preserve"> דהק' בתוס' חכמי אנגליה </w:t>
      </w:r>
      <w:r>
        <w:rPr>
          <w:rStyle w:val="SmallSource"/>
        </w:rPr>
        <w:t xml:space="preserve">[ברכות טו.]</w:t>
      </w:r>
      <w:r>
        <w:t xml:space="preserve"> ממדרש שיה"ש דדריש דלגו עלי אהבה דאפי' קורא לאהבה אייבה, ותירצו, דשאני ק"ש, הרי דאע"ג דבעלמא תפילה חמירא, דאית בה משום עומד לפני מלך, בהא ק"ש חמירא, דבעומד לפני מלך צריך שידקדק בהמלכתו, [ואע"ג דעיקר ההמלכה בפסוק ראשון וקצת בפרשה ראשונה, </w:t>
      </w:r>
      <w:r>
        <w:rPr>
          <w:rStyle w:val="SmallSource"/>
        </w:rPr>
        <w:t xml:space="preserve">[עי' סי' סא סי"ד]</w:t>
      </w:r>
      <w:r>
        <w:t xml:space="preserve">, דין אחד לקריאת שמע]. ואע"ג דבא"ר </w:t>
      </w:r>
      <w:r>
        <w:rPr>
          <w:rStyle w:val="SmallSource"/>
        </w:rPr>
        <w:t xml:space="preserve">[סי' רלב סק"א]</w:t>
      </w:r>
      <w:r>
        <w:t xml:space="preserve"> ובערוה"ש </w:t>
      </w:r>
      <w:r>
        <w:rPr>
          <w:rStyle w:val="SmallSource"/>
        </w:rPr>
        <w:t xml:space="preserve">[כאן ס"א]</w:t>
      </w:r>
      <w:r>
        <w:t xml:space="preserve"> תי' דע"ה שאני, ובמדרש באמת נקט ע"ה, לכא' אית לן למינקט כהתוס' חכמי אנגליה. ואין להק' אתירוצם דהתוס' ממסכת דרך ארץ </w:t>
      </w:r>
      <w:r>
        <w:rPr>
          <w:rStyle w:val="SmallSource"/>
        </w:rPr>
        <w:t xml:space="preserve">[פ"ז כ]</w:t>
      </w:r>
      <w:r>
        <w:t xml:space="preserve"> דמשמע דתפילה וק"ש שווים, דלענין שכר דהצלה מגיהנם שוו, משא"כ בק"ש חיוב גמור, ובתפילה לא. וכן מש"פ השו"ע </w:t>
      </w:r>
      <w:r>
        <w:rPr>
          <w:rStyle w:val="SmallSource"/>
        </w:rPr>
        <w:t xml:space="preserve">[סי' סא סעי' כב]</w:t>
      </w:r>
      <w:r>
        <w:t xml:space="preserve"> אינו חיוב גמור אלא הלכה איך לקרות נכון. פי' דבתורה ובפסוקי דזמרה אע"ג דצריך להקפיד אם לא הקפיד הפסיד אולם לא עבר עבירה, משא"כ בק"ש עבר עבירה שחיוב גמור לו לקרות כהוגן אע"ג דבדיעבד יצא, וזה ברור.</w:t>
      </w:r>
    </w:p>
    <w:p>
      <w:pPr>
        <w:pStyle w:val="Body"/>
        <w:bidi/>
      </w:pPr>
      <w:r>
        <w:rPr>
          <w:rStyle w:val="LeadWord"/>
        </w:rPr>
        <w:t xml:space="preserve">אולם</w:t>
      </w:r>
      <w:r>
        <w:t xml:space="preserve"> השתא נראה דיש לפרש בדרך פשוטה יותר, דלעולם אפי' לא נתן ריוח בין הדבקים כלל, פירוש, דקרא עלבבך, כל שקרא כן בדרך קריאה, </w:t>
      </w:r>
      <w:r>
        <w:rPr>
          <w:rStyle w:val="SmallSource"/>
        </w:rPr>
        <w:t xml:space="preserve">[שלא הפריד לומר על בבך, דזה לא דרך קריאה]</w:t>
      </w:r>
      <w:r>
        <w:t xml:space="preserve">, יצא ידי חובה, נהי דהפסיד רמ"ח תיבות, דסו"ס לא קרא כל תיבה בשלמותה, מ"מ אין רמ"ח תיבות לעיכובא, דומיא דמי שלא כפל ה' אלוקיכם אמת, דודאי יצא ידי חובה </w:t>
      </w:r>
      <w:r>
        <w:rPr>
          <w:rStyle w:val="SmallSource"/>
        </w:rPr>
        <w:t xml:space="preserve">[עי' סי' סא מ"ב סק"ט]</w:t>
      </w:r>
      <w:r>
        <w:t xml:space="preserve"> הגם דלית ליה רמ"ח, וקמ"ל דבדיעבד כל שקראה כדרך בני אדם חשיב שקרא בלשון הקודש הגם דדילג. וע"פ זה ניחא טפי מ"ט דר' יהודה דלא יצא.</w:t>
      </w:r>
    </w:p>
    <w:p>
      <w:pPr>
        <w:pStyle w:val="Body"/>
        <w:bidi/>
      </w:pPr>
      <w:r>
        <w:rPr>
          <w:rStyle w:val="LeadWord"/>
        </w:rPr>
        <w:t xml:space="preserve">וראיה</w:t>
      </w:r>
      <w:r>
        <w:t xml:space="preserve"> לביאור זה ממג"א סי' קכח סקמ"ו בשם מהרי"ט דיש מושג של לשון הקודש משובשת, ובהכרח לומר כן מדינא דסי' קכח סי"ד דברכת כהנים נאמרת רק בלשון הקודש וכיון דבימינו לא ידעי' לבטא כל האותיות [בעיקר בני אשכנז, באותיות א' וע' </w:t>
      </w:r>
      <w:r>
        <w:rPr>
          <w:rStyle w:val="SmallSource"/>
        </w:rPr>
        <w:t xml:space="preserve">(עי' גמ' מגילה דבני חיפא לא הוו נשאי כפיים מהאי טעמא)</w:t>
      </w:r>
      <w:r>
        <w:t xml:space="preserve"> וכן אות ר' האם לקרותה מתגלגלת] היאך נשאו כפיים, הא אין לומר בזה מדין שאר לשונות דא"ה לא מצו לישא כפיים, ועכ"ח לשון הקודש משובשת חשיבא לשון. שמעתי מהאברך ה"ר יעקב ישראל שטרן שליט"א.</w:t>
      </w:r>
    </w:p>
    <w:p>
      <w:pPr>
        <w:pStyle w:val="Body"/>
        <w:bidi/>
      </w:pPr>
      <w:r>
        <w:rPr>
          <w:rStyle w:val="LeadWord"/>
        </w:rPr>
        <w:t xml:space="preserve">וע"פ</w:t>
      </w:r>
      <w:r>
        <w:t xml:space="preserve"> זה יתכן דאפי' בתזכרו נמי איכא למימר דלעולם אמר תשכרו רק כיון דדרך קריאה הוא, הגם דקריאה משובשת היא, הרי היא קריאה בלשון הקודש, </w:t>
      </w:r>
      <w:r>
        <w:rPr>
          <w:rStyle w:val="SmallSource"/>
        </w:rPr>
        <w:t xml:space="preserve">[להכי הוי דיעבד בשונה משאר לשונות]</w:t>
      </w:r>
      <w:r>
        <w:t xml:space="preserve">, וקמ"ל דיצא ידי חובה. ומש"כ החינוך דאין הענין שדילג אותיות, דא"כ ודאי לא יצא, היינו אם דילגם שלא כדרך קריאה, דאין לומר בכה"ג דהוי לשון משובשת.</w:t>
      </w:r>
    </w:p>
    <w:p>
      <w:pPr>
        <w:pStyle w:val="Body"/>
        <w:bidi/>
      </w:pPr>
      <w:r>
        <w:rPr>
          <w:rStyle w:val="LeadWord"/>
        </w:rPr>
        <w:t xml:space="preserve">ויש</w:t>
      </w:r>
      <w:r>
        <w:t xml:space="preserve"> לחזק סברא זו ממש"כ בספר המכלול </w:t>
      </w:r>
      <w:r>
        <w:rPr>
          <w:rStyle w:val="SmallSource"/>
        </w:rPr>
        <w:t xml:space="preserve">[שער דקדוק הפעלים ע. עב: עג.]</w:t>
      </w:r>
      <w:r>
        <w:t xml:space="preserve"> דיש דעות בגדולי הראשונים דבתנ"ך לכתחילה קורים יהושע בנון, ולא בן נון, ופליג רד"ק עלייהו, ומדאיהו ס"ל לכתחילה קרי' הכי </w:t>
      </w:r>
      <w:r>
        <w:rPr>
          <w:rStyle w:val="SmallSource"/>
        </w:rPr>
        <w:t xml:space="preserve">[שלא בק"ש]</w:t>
      </w:r>
      <w:r>
        <w:t xml:space="preserve"> ש"מ דרך קריאה הוא </w:t>
      </w:r>
      <w:r>
        <w:rPr>
          <w:rStyle w:val="SmallSource"/>
        </w:rPr>
        <w:t xml:space="preserve">[פי' ומה שהוי דרך קריאה הכי, יש לזה משקל לקריאת תנ"ך]</w:t>
      </w:r>
      <w:r>
        <w:t xml:space="preserve"> וע"פ זה א"ש דינא דקראה ולא דקדק באותיותיה.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57" name="Ornament 557"/>
            <wp:cNvGraphicFramePr>
              <a:graphicFrameLocks noChangeAspect="1"/>
            </wp:cNvGraphicFramePr>
            <a:graphic>
              <a:graphicData uri="http://schemas.openxmlformats.org/drawingml/2006/picture">
                <pic:pic>
                  <pic:nvPicPr>
                    <pic:cNvPr id="5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60" behindDoc="1" locked="0" layoutInCell="1" allowOverlap="1">
            <wp:simplePos x="0" y="0"/>
            <wp:positionH relativeFrom="margin">
              <wp:align>center</wp:align>
            </wp:positionH>
            <wp:positionV relativeFrom="paragraph">
              <wp:posOffset>0</wp:posOffset>
            </wp:positionV>
            <wp:extent cx="3310484" cy="521264"/>
            <wp:effectExtent l="0" t="0" r="0" b="0"/>
            <wp:wrapNone/>
            <wp:docPr id="560" name="מסגרת סימן 560"/>
            <wp:cNvGraphicFramePr>
              <a:graphicFrameLocks noChangeAspect="1"/>
            </wp:cNvGraphicFramePr>
            <a:graphic>
              <a:graphicData uri="http://schemas.openxmlformats.org/drawingml/2006/picture">
                <pic:pic>
                  <pic:nvPicPr>
                    <pic:cNvPr id="560" name="title-101.png"/>
                    <pic:cNvPicPr/>
                  </pic:nvPicPr>
                  <pic:blipFill>
                    <a:blip r:embed="rIdImg125"/>
                    <a:stretch>
                      <a:fillRect/>
                    </a:stretch>
                  </pic:blipFill>
                  <pic:spPr>
                    <a:xfrm>
                      <a:off x="0" y="0"/>
                      <a:ext cx="3310484" cy="521264"/>
                    </a:xfrm>
                    <a:prstGeom prst="rect">
                      <a:avLst/>
                    </a:prstGeom>
                  </pic:spPr>
                </pic:pic>
              </a:graphicData>
            </a:graphic>
          </wp:anchor>
        </w:drawing>
      </w:r>
      <w:r>
        <w:t xml:space="preserve">בענין תפלה וקר"ש בכל לשון</w:t>
      </w:r>
    </w:p>
    <w:p>
      <w:pPr>
        <w:pStyle w:val="ArticleAuthor"/>
        <w:bidi/>
        <w:sectPr>
          <w:headerReference w:type="default" r:id="rIdHA101d"/>
          <w:headerReference w:type="even" r:id="rIdHA101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גרסינן </w:t>
      </w:r>
      <w:r>
        <w:rPr>
          <w:rStyle w:val="SmallSource"/>
        </w:rPr>
        <w:t xml:space="preserve">[ברכות יג. מגילה יז: סוטה לב:]</w:t>
      </w:r>
      <w:r>
        <w:t xml:space="preserve"> ת"ר ק"ש ככתבה דברי רבי וחכ"א בכל לשון מ"ט דרבי אמר קרא והיה בהוייתן יהו ורבנן מאי טעמייהו אמר קרא שמע בכל לשון שאתה שומע ולרבי נמי הא כתיב שמע ההוא מבעי ליה השמע לאזניך מה שאתה מוציא מפיך ורבנן סברי להו כמאן דאמר לא השמיע לאזנו יצא.</w:t>
      </w:r>
    </w:p>
    <w:p>
      <w:pPr>
        <w:pStyle w:val="Body"/>
        <w:bidi/>
      </w:pPr>
      <w:r>
        <w:rPr>
          <w:rStyle w:val="LeadWord"/>
        </w:rPr>
        <w:t xml:space="preserve">ולרבנן</w:t>
      </w:r>
      <w:r>
        <w:t xml:space="preserve"> נמי הא כתיב והיו ההוא מבעי להו שלא יקרא למפרע ורבי שלא יקרא למפרע מנא ליה נפקא ליה מדברים הדברים ורבנן דברים הדברים לא דרשי למימרא דסבר רבי דכל התורה כולה בכל לשון נאמרה דאי סלקא דעתך בלשון הקודש נאמרה והיו דכתב רחמנא למה לי איצטריך משום דכתיב שמע למימרא דסברי רבנן דכל התורה כולה בלשון הקודש נאמרה דאי סלקא דעתך בכל לשון נאמרה שמע דכתב רחמנא למה לי איצטריך משום דכתיב והיו ע"כ.</w:t>
      </w:r>
    </w:p>
    <w:p>
      <w:pPr>
        <w:pStyle w:val="Body"/>
        <w:bidi/>
      </w:pPr>
      <w:r>
        <w:rPr>
          <w:rStyle w:val="LeadWord"/>
        </w:rPr>
        <w:t xml:space="preserve">הרי</w:t>
      </w:r>
      <w:r>
        <w:t xml:space="preserve"> לן שנח' בענין קר"ש רבי ורבנן האם צריך לאומרה דוקא בלשון הקודש או שמא שפיר יכול הוא לאומרה בכל לשון שבעוד שרבי למד ממה שכתוב "והיו" בהוייתן יהיו שצריך הוא</w:t>
      </w:r>
    </w:p>
    <w:p>
      <w:pPr>
        <w:pStyle w:val="Body"/>
        <w:bidi/>
      </w:pPr>
      <w:r>
        <w:rPr>
          <w:rStyle w:val="LeadWord"/>
        </w:rPr>
        <w:t xml:space="preserve">לאמרה</w:t>
      </w:r>
      <w:r>
        <w:t xml:space="preserve"> דוקא בלשון הקודש ואילו לרבנן דרשינן שמע" בכל לשון שאתה שומע ויכול הוא לקרותה בכל לשון.</w:t>
      </w:r>
    </w:p>
    <w:p>
      <w:pPr>
        <w:pStyle w:val="Body"/>
        <w:bidi/>
      </w:pPr>
      <w:r>
        <w:rPr>
          <w:rStyle w:val="LeadWord"/>
        </w:rPr>
        <w:t xml:space="preserve">והנה</w:t>
      </w:r>
      <w:r>
        <w:t xml:space="preserve"> לענין הלכה בזה כתב הרי"ף שהלכה כרבנן שאף שקיי"ל </w:t>
      </w:r>
      <w:r>
        <w:rPr>
          <w:rStyle w:val="SmallSource"/>
        </w:rPr>
        <w:t xml:space="preserve">[עירובין מו: פסחים כז.]</w:t>
      </w:r>
      <w:r>
        <w:t xml:space="preserve"> שהלכה כרבי מחבריו זה אמור מחבירו ולא מחבריו ולכך הכא שפליגי עליה רבים הלכה כרבנן שיכול הוא לאומרה בכל לשון.</w:t>
      </w:r>
    </w:p>
    <w:p>
      <w:pPr>
        <w:pStyle w:val="Body"/>
        <w:bidi/>
      </w:pPr>
      <w:r>
        <w:rPr>
          <w:rStyle w:val="LeadWord"/>
        </w:rPr>
        <w:t xml:space="preserve">ועוד</w:t>
      </w:r>
      <w:r>
        <w:t xml:space="preserve"> הוסיף שכך הוא פשט המשנה בסוטה </w:t>
      </w:r>
      <w:r>
        <w:rPr>
          <w:rStyle w:val="SmallSource"/>
        </w:rPr>
        <w:t xml:space="preserve">[לב.]</w:t>
      </w:r>
      <w:r>
        <w:t xml:space="preserve"> שניתן לקרוא קר"ש בכל לשון שכן מבואר שם בסתם משנה אלו נאמרין בכל לשון פרשת סוטה ווידוי מעשר קרית שמע ותפלה וברכת המזון ושבועת העדות ושבועת הפיקדון ע"כ. ולכך אמרינן נמי שהלכה כסתמא דמשנה שניתן לקרותה בכל לשון.</w:t>
      </w:r>
    </w:p>
    <w:p>
      <w:pPr>
        <w:pStyle w:val="Body"/>
        <w:bidi/>
      </w:pPr>
      <w:r>
        <w:rPr>
          <w:rStyle w:val="LeadWord"/>
        </w:rPr>
        <w:t xml:space="preserve">וכן</w:t>
      </w:r>
      <w:r>
        <w:t xml:space="preserve"> כתבו התוס' </w:t>
      </w:r>
      <w:r>
        <w:rPr>
          <w:rStyle w:val="SmallSource"/>
        </w:rPr>
        <w:t xml:space="preserve">[ד"ה וחכמים. הו"ד במג"א סב.א]</w:t>
      </w:r>
      <w:r>
        <w:t xml:space="preserve"> וז"ל אומר הר''י דהלכה כחכמים דהלכה כרבי מחבירו ולא מחביריו </w:t>
      </w:r>
      <w:r>
        <w:rPr>
          <w:rStyle w:val="SmallSource"/>
        </w:rPr>
        <w:t xml:space="preserve">[עירובין ד' מו:]</w:t>
      </w:r>
      <w:r>
        <w:t xml:space="preserve"> ועוד דרבנן סבירא להו כמאן דאמר לא השמיע לאזנו יצא וכותיה פסקינן לקמן </w:t>
      </w:r>
      <w:r>
        <w:rPr>
          <w:rStyle w:val="SmallSource"/>
        </w:rPr>
        <w:t xml:space="preserve">[טו:]</w:t>
      </w:r>
      <w:r>
        <w:t xml:space="preserve"> ע"כ. וכן כתבו הרא"ש התוס' הרא"ש.</w:t>
      </w:r>
    </w:p>
    <w:p>
      <w:pPr>
        <w:pStyle w:val="Body"/>
        <w:bidi/>
      </w:pPr>
      <w:r>
        <w:rPr>
          <w:rStyle w:val="LeadWord"/>
        </w:rPr>
        <w:t xml:space="preserve">ומבואר</w:t>
      </w:r>
      <w:r>
        <w:t xml:space="preserve"> א"כ להלכה שאנו אומרים שגם את קר"ש וכן התפלה יכול הוא להתפלל ולאומרה בכל לשון ויוצא בכך י"ח.</w:t>
      </w:r>
    </w:p>
    <w:p>
      <w:pPr>
        <w:pStyle w:val="Body"/>
        <w:bidi/>
      </w:pPr>
      <w:r>
        <w:rPr>
          <w:rStyle w:val="LeadWord"/>
        </w:rPr>
        <w:t xml:space="preserve">והתוס'</w:t>
      </w:r>
      <w:r>
        <w:t xml:space="preserve"> </w:t>
      </w:r>
      <w:r>
        <w:rPr>
          <w:rStyle w:val="SmallSource"/>
        </w:rPr>
        <w:t xml:space="preserve">[סוטה לב.]</w:t>
      </w:r>
      <w:r>
        <w:t xml:space="preserve"> </w:t>
      </w:r>
      <w:r>
        <w:rPr>
          <w:rStyle w:val="SmallSource"/>
        </w:rPr>
        <w:t xml:space="preserve">[הו"ד במג"א סב.א]</w:t>
      </w:r>
      <w:r>
        <w:t xml:space="preserve"> הביאו שם וז"ל קרית שמע ותפלה. תימה אמאי שייר הלל וקידוש של שבת וברכת הפירות וברכת המצות וליכא למימר דלא נקט אלא דאורייתא דהא בפרק מי שמתו </w:t>
      </w:r>
      <w:r>
        <w:rPr>
          <w:rStyle w:val="SmallSource"/>
        </w:rPr>
        <w:t xml:space="preserve">(ברכות דף כא.)</w:t>
      </w:r>
      <w:r>
        <w:t xml:space="preserve"> משמע דתפלה וקרית שמע דרבנן ועוד דהתם </w:t>
      </w:r>
      <w:r>
        <w:rPr>
          <w:rStyle w:val="SmallSource"/>
        </w:rPr>
        <w:t xml:space="preserve">(דף כ:)</w:t>
      </w:r>
      <w:r>
        <w:t xml:space="preserve"> משמע דקידוש דאורייתא והכי משמע נמי בריש מסכת נזיר </w:t>
      </w:r>
      <w:r>
        <w:rPr>
          <w:rStyle w:val="SmallSource"/>
        </w:rPr>
        <w:t xml:space="preserve">(דף ג:)</w:t>
      </w:r>
      <w:r>
        <w:t xml:space="preserve"> בשלמא מקרא מגילה איכא למימר להכי שייר דתנא בפ''ב דמגילה </w:t>
      </w:r>
      <w:r>
        <w:rPr>
          <w:rStyle w:val="SmallSource"/>
        </w:rPr>
        <w:t xml:space="preserve">(דף יז.)</w:t>
      </w:r>
      <w:r>
        <w:t xml:space="preserve"> הלועז ששמע אשורית יצא אלא הני אמאי שייר </w:t>
      </w:r>
      <w:r>
        <w:rPr>
          <w:rStyle w:val="BodyBold"/>
        </w:rPr>
        <w:t xml:space="preserve">ונראה דהני נאמרים בכל לשון אפי' אינו שומע הלכך לא דמו להני דמתני' דנאמרין דוקא בלשונם</w:t>
      </w:r>
      <w:r>
        <w:t xml:space="preserve"> ע"כ.</w:t>
      </w:r>
    </w:p>
    <w:p>
      <w:pPr>
        <w:pStyle w:val="Body"/>
        <w:bidi/>
      </w:pPr>
      <w:r>
        <w:rPr>
          <w:rStyle w:val="LeadWord"/>
        </w:rPr>
        <w:t xml:space="preserve">נמצא</w:t>
      </w:r>
      <w:r>
        <w:t xml:space="preserve"> שתוס' מחלקים בענין זה בין קר"ש ותפלה נאמרין דוקא בלשון כזו שהוא אכן מבין אותה ואין הוא יכול לאומרה בלשון שאינו מבין משא"כ גבי קידוש ושאר ברכות ששפיר יכול הוא לאמר שאף בלשון כזו שהוא כלל לא מבין מה שהוא אומר בה ובכך נמי הוא יוצא י"ח.</w:t>
      </w:r>
    </w:p>
    <w:p>
      <w:pPr>
        <w:pStyle w:val="Body"/>
        <w:bidi/>
      </w:pPr>
      <w:r>
        <w:rPr>
          <w:rStyle w:val="LeadWord"/>
        </w:rPr>
        <w:t xml:space="preserve">ואכן</w:t>
      </w:r>
      <w:r>
        <w:t xml:space="preserve"> נראה שהתוס' הולכים בזה לפי פירושם וגריסתם במשנה שאנו אומרים שצריך לגרוס במשנה "בכל לשונם" במקום בכל לשון והיינו שלי די בזה שאומרים ומזיכרים את הלושם אלא אף הם צריכים להבין את מה שהם מוצאים מפיהם שכן כתבו התוס' </w:t>
      </w:r>
      <w:r>
        <w:rPr>
          <w:rStyle w:val="SmallSource"/>
        </w:rPr>
        <w:t xml:space="preserve">[שם בד"ה בכל לשונם.]</w:t>
      </w:r>
      <w:r>
        <w:t xml:space="preserve"> וז"ל אלו נאמרין בלשונם - ופירוש כל אדם בלשונו שהוא שומע לאפוקי למדי שאינו אומר בלשון פרסי אם אינו שומעו אבל בכל לשון משמע בין שומע בין אינו שומע ובגמרא לא משמע הכי ע"כ. ונמצא שאכן כך התוס' גרסו לדמו שאלו שנמנו במשנה אכן זה צריך להאמר דוקא בלשון הזו.</w:t>
      </w:r>
    </w:p>
    <w:p>
      <w:pPr>
        <w:pStyle w:val="Body"/>
        <w:bidi/>
      </w:pPr>
      <w:r>
        <w:rPr>
          <w:rStyle w:val="LeadWord"/>
        </w:rPr>
        <w:t xml:space="preserve">ואכן</w:t>
      </w:r>
      <w:r>
        <w:t xml:space="preserve"> כגריסא זו נמצא נמי בדברי הירושלמי </w:t>
      </w:r>
      <w:r>
        <w:rPr>
          <w:rStyle w:val="SmallSource"/>
        </w:rPr>
        <w:t xml:space="preserve">[סוטה ז.א]</w:t>
      </w:r>
      <w:r>
        <w:t xml:space="preserve"> שאכן גרסו שם "אלו נאמרין בלשונם" – היינו כמו שהתבאר שבאלו המוניים במשנה לא די בעצם אמריתם אלא צריך גם להבין את מה שאומרים. </w:t>
      </w:r>
      <w:r>
        <w:rPr>
          <w:rStyle w:val="SmallSource"/>
        </w:rPr>
        <w:t xml:space="preserve">[ואכן כבר תמה הבאר שבע למה התוס' לא הביאו ראייה לדבריהם מן הירושלמי הנ"ל.]</w:t>
      </w:r>
    </w:p>
    <w:p>
      <w:pPr>
        <w:pStyle w:val="Body"/>
        <w:bidi/>
      </w:pPr>
      <w:r>
        <w:rPr>
          <w:rStyle w:val="LeadWord"/>
        </w:rPr>
        <w:t xml:space="preserve">אלא</w:t>
      </w:r>
      <w:r>
        <w:t xml:space="preserve"> שיש לתמוה על כך שעדיין לא ברור מן הסברא מהו הטעם שאכן אין הוא צריך להבין בשאר הדברים את הלשון שהוא מוציא מפיו ומהי הסברא א"כ לחלק בזה. ואכן כך תמה השאגת אריה </w:t>
      </w:r>
      <w:r>
        <w:rPr>
          <w:rStyle w:val="SmallSource"/>
        </w:rPr>
        <w:t xml:space="preserve">[סימן יג. אות ז. ד"ה והתוס' כתבו.]</w:t>
      </w:r>
      <w:r>
        <w:t xml:space="preserve"> שלמה באמת או אומרים גבי קידוש היום והלל וברכת הפירות והמצות שאין הוא צריך להבין את הלשון שהוא מוציא מפיו אלא אפי' אם אין הוא מבין את הלשון שפיר הוא יוצא בכך י"ח.</w:t>
      </w:r>
    </w:p>
    <w:p>
      <w:pPr>
        <w:pStyle w:val="Body"/>
        <w:bidi/>
      </w:pPr>
      <w:r>
        <w:rPr>
          <w:rStyle w:val="LeadWord"/>
        </w:rPr>
        <w:t xml:space="preserve">ואכן</w:t>
      </w:r>
      <w:r>
        <w:t xml:space="preserve"> מצאתי שכבר הקדים להקשות כן הבאר שבע </w:t>
      </w:r>
      <w:r>
        <w:rPr>
          <w:rStyle w:val="SmallSource"/>
        </w:rPr>
        <w:t xml:space="preserve">[שם.]</w:t>
      </w:r>
      <w:r>
        <w:t xml:space="preserve"> וז"ל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 ע"כ.</w:t>
      </w:r>
    </w:p>
    <w:p>
      <w:pPr>
        <w:pStyle w:val="Body"/>
        <w:bidi/>
      </w:pPr>
      <w:r>
        <w:rPr>
          <w:rStyle w:val="LeadWord"/>
        </w:rPr>
        <w:t xml:space="preserve">וכן</w:t>
      </w:r>
      <w:r>
        <w:t xml:space="preserve"> נראה שיש לדייק בדברי התוס' הכא מדוע התוס' לא ביארו בפשטות על שאלתם ואמרו שתנא ושייר ואכן אה"נ בכל אלו נמי הוא צריך להבין את הלשון שמוציא מפיו והיינו שאף שהוא יכול לאומרם בכל לשון שירצה מ"מ הוא צריך להבין את מה שהוא מוציא מפיו.</w:t>
      </w:r>
    </w:p>
    <w:p>
      <w:pPr>
        <w:pStyle w:val="Body"/>
        <w:bidi/>
      </w:pPr>
      <w:r>
        <w:rPr>
          <w:rStyle w:val="LeadWord"/>
        </w:rPr>
        <w:t xml:space="preserve">ואכן</w:t>
      </w:r>
      <w:r>
        <w:t xml:space="preserve"> אנו מוצאים בקרן אורה שכתב לחלוק על עיקר דברי התוס' ונקט שלכאו' אין כל חילוק וסברא לחלק בזה</w:t>
      </w:r>
    </w:p>
    <w:p>
      <w:pPr>
        <w:pStyle w:val="Body"/>
        <w:bidi/>
      </w:pPr>
      <w:r>
        <w:rPr>
          <w:rStyle w:val="LeadWord"/>
        </w:rPr>
        <w:t xml:space="preserve">וז"ל</w:t>
      </w:r>
      <w:r>
        <w:t xml:space="preserve"> </w:t>
      </w:r>
      <w:r>
        <w:rPr>
          <w:rStyle w:val="SmallSource"/>
        </w:rPr>
        <w:t xml:space="preserve">[לב. ד"ה אלו נאמרין.]</w:t>
      </w:r>
      <w:r>
        <w:t xml:space="preserve"> ולא ידענא מנ"ל לחלק בזה ומה לי ברכת המזון וברכת הפירות וברכת המצות וקושיתם ז"ל אינו מוכרח דקידוש. י"ל דבכלל תפלה הוא דעיקר קידוש היום הוא בתפלה וכיון דתנן סתמא בתפלה בכל לשון בכלל כל התפלות בין דחול בין דשבת וי"ט וברכת הפירות והמצות בכלל ברכת המזון היא וכיון דברכה דאורייתא נאמרה בכל לשון כל שכן שאר הברכות דאינן אלא דרבנן והלל ג"כ נראה דבכלל תפלה הוא דכל סיפור שבחו של מקום הוא בכלל תפלה ומכל מקום נראה דבכל הני אע"ג דכוונה לא מעכבא בהו מ"מ אם אינו מבין הלשון לאו כלום קאמר דומיא דסוטה וכן אמרינן גבי ק"ש שמע בכל לשון שאתה שומע וכן גבי ברהמ"ז ילפינן בירושלמי פ"ז ה"א מרברכת שיהא יודע למי מברך  ע"כ.</w:t>
      </w:r>
    </w:p>
    <w:p>
      <w:pPr>
        <w:pStyle w:val="Body"/>
        <w:bidi/>
      </w:pPr>
      <w:r>
        <w:rPr>
          <w:rStyle w:val="LeadWord"/>
        </w:rPr>
        <w:t xml:space="preserve">מבואר</w:t>
      </w:r>
      <w:r>
        <w:t xml:space="preserve"> מדבריו שאין אנו מחלקים כלל בענין הזה וכשם שאנו אומרים גבי קר"ש תפלה וידוי מעשר וכד' שצריך הוא להבין את הלשון כדי לצאת י"ח כאשר הוא אומר בשאר הלשונות ה"ה נמי בזה שצריך הוא להבין את מה שהוא אומר כדי לצאת י,ח. ואם הוא כלל לא מבין את כלל תעולת בדברים הללו.</w:t>
      </w:r>
    </w:p>
    <w:p>
      <w:pPr>
        <w:pStyle w:val="Body"/>
        <w:bidi/>
      </w:pPr>
      <w:r>
        <w:rPr>
          <w:rStyle w:val="LeadWord"/>
        </w:rPr>
        <w:t xml:space="preserve">הנה</w:t>
      </w:r>
      <w:r>
        <w:t xml:space="preserve"> יש להעיר לכאו' על המתבאר כאן שניתן לקרות את קר"ש בכל לשון  והנה יש לעיין שכן מבואר בגמ' בברכות </w:t>
      </w:r>
      <w:r>
        <w:rPr>
          <w:rStyle w:val="SmallSource"/>
        </w:rPr>
        <w:t xml:space="preserve">[טו:]</w:t>
      </w:r>
      <w:r>
        <w:t xml:space="preserve"> שיש דין שצריך </w:t>
      </w:r>
      <w:r>
        <w:rPr>
          <w:rStyle w:val="BodyBold"/>
        </w:rPr>
        <w:t xml:space="preserve">לדקדק באותיותיה</w:t>
      </w:r>
      <w:r>
        <w:t xml:space="preserve"> ואף התבאר שם שכל מי שקורא קר"ש ומדקדק באותיותיה מצננין לו גהינם ויש לדון שהרי כאשר הוא קורא אותה בשאר הלשונות אן הוא מדקדק כלל באותיותיה וא"כ איך זה מועיל מאחר שהוא לא מדקדק מספיק באותיתיה כאשר הוא קורא אותה בשאר הלשונות.</w:t>
      </w:r>
    </w:p>
    <w:p>
      <w:pPr>
        <w:pStyle w:val="Body"/>
        <w:bidi/>
      </w:pPr>
      <w:r>
        <w:rPr>
          <w:rStyle w:val="LeadWord"/>
        </w:rPr>
        <w:t xml:space="preserve">ואכן</w:t>
      </w:r>
      <w:r>
        <w:t xml:space="preserve"> מצינו לכאו' שהדין הזה של דיקדוק באותיתיה אין זה רשות או מצוה בעלמא אלא זוהי חובה וכמו שכתב הב"ח </w:t>
      </w:r>
      <w:r>
        <w:rPr>
          <w:rStyle w:val="SmallSource"/>
        </w:rPr>
        <w:t xml:space="preserve">[ריש סימן סב.]</w:t>
      </w:r>
      <w:r>
        <w:t xml:space="preserve"> וז"ל  איכא למידק הלא כבר בסימן הקודם כתב לצדך לדקדק וכמו שכתב כאן בתחלת הסימן אע"פ שצריך לדקדק באותיותיה וכו' וא"כ לאיזה צורך חזר וכתב ומכל מקום צדך ליזהר ללקלק בהם ונראה דהכי קאמר לא תימא כיון שיצא אם לא דקדק באותיותיה א"כ אין צריך לדקדק באותיותיה אלא למצוה מן המובחר לכך אמר ומכל מקום צריך ליזהר וכו' </w:t>
      </w:r>
      <w:r>
        <w:rPr>
          <w:rStyle w:val="BodyBold"/>
        </w:rPr>
        <w:t xml:space="preserve">כלומר חייב מן הדין ליזהר לדקדק בהם שאם לא נזהר נענש בחום הגיהנם</w:t>
      </w:r>
      <w:r>
        <w:t xml:space="preserve"> אבל אם נזהר לדקדק בהם מצננין לו גיהנם א"כ דבר גדול תלוי במה שמדקדק באותיתיה לפיכך צריך ליזהר בהם ע"כ.</w:t>
      </w:r>
    </w:p>
    <w:p>
      <w:pPr>
        <w:pStyle w:val="Body"/>
        <w:bidi/>
      </w:pPr>
      <w:r>
        <w:rPr>
          <w:rStyle w:val="LeadWord"/>
        </w:rPr>
        <w:t xml:space="preserve">ונמצא</w:t>
      </w:r>
      <w:r>
        <w:t xml:space="preserve"> מבואר מדבריו שאכן אין זה רק רשות בעלמא אלא זוהי חובה גמורה לדקדק ממש באותיותה והוי כחלק מן החיוב של קר"ש וממילא לדבריו יש מאוד לתמוה על כך שאיך התירו להתפלל בשאר הלשונות.</w:t>
      </w:r>
    </w:p>
    <w:p>
      <w:pPr>
        <w:pStyle w:val="Body"/>
        <w:bidi/>
      </w:pPr>
      <w:r>
        <w:rPr>
          <w:rStyle w:val="LeadWord"/>
        </w:rPr>
        <w:t xml:space="preserve">אכן</w:t>
      </w:r>
      <w:r>
        <w:t xml:space="preserve"> היה מקום לבאר בזה שאכן מלשון השו"ע לכאו' משמע שאין הענין הזה של הדיקדוק באותיותיה הוא חובה אלא לכאו' משמע שאין זה אלא רק מצוה שכן כתב השו"ע </w:t>
      </w:r>
      <w:r>
        <w:rPr>
          <w:rStyle w:val="SmallSource"/>
        </w:rPr>
        <w:t xml:space="preserve">[שם.]</w:t>
      </w:r>
      <w:r>
        <w:t xml:space="preserve"> וז"ל אעפ"י שמצוה לדקדק באותיותיה, קראה ולא דקדק בהן, יצא ע"כ.</w:t>
      </w:r>
    </w:p>
    <w:p>
      <w:pPr>
        <w:pStyle w:val="Body"/>
        <w:bidi/>
      </w:pPr>
      <w:r>
        <w:rPr>
          <w:rStyle w:val="LeadWord"/>
        </w:rPr>
        <w:t xml:space="preserve">והנה</w:t>
      </w:r>
      <w:r>
        <w:t xml:space="preserve"> מלשון השו"ע שכתב רק שמצוה ולא חובה וכד' משמע לכאו' שאין זה ממש מעכב וממילא יש מקום לאמר שמה שהתבאר שיכול הוא לקרות קר"ש בכל לשון היינו משום שזה נאמר רק למצוה בעלמא אך אין זה ממש מעכב מעיקר הדין.</w:t>
      </w:r>
    </w:p>
    <w:p>
      <w:pPr>
        <w:pStyle w:val="Body"/>
        <w:bidi/>
      </w:pPr>
      <w:r>
        <w:rPr>
          <w:rStyle w:val="LeadWord"/>
        </w:rPr>
        <w:t xml:space="preserve">אך</w:t>
      </w:r>
      <w:r>
        <w:t xml:space="preserve"> באמת נראה שזה אינו ואכן גם לדברי השו"ע צריך לאמר שהענין הזה מעכב בקר"ש ואף בדעביד לא יצא אם לא דקדק באותיתיה כדבעי ולכך זהו והביא את הדין הזה נמי בסימן סב. אף שכבר באריך הרבה בכל הדינים והדקדוקים שיש בקר"ש כבר בסימן סא. מ"מ נראה נמי שהשו"ע לדברי הב"ח שאכן זהו חובה גמורה ומה שכתב "מצוה" זה לאו דוקא אלא אכן כמו שהבתאר זוהי חובה גמורה. </w:t>
      </w:r>
      <w:r>
        <w:rPr>
          <w:rStyle w:val="SmallSource"/>
        </w:rPr>
        <w:t xml:space="preserve">[אומנם מ"מ רק בדעבד הוא יצא.]</w:t>
      </w:r>
    </w:p>
    <w:p>
      <w:pPr>
        <w:pStyle w:val="Body"/>
        <w:bidi/>
      </w:pPr>
      <w:r>
        <w:rPr>
          <w:rStyle w:val="LeadWord"/>
        </w:rPr>
        <w:t xml:space="preserve">אך</w:t>
      </w:r>
      <w:r>
        <w:t xml:space="preserve"> מ"מ נראה פשוט שאף אם אמרינן שאין זה מעכב אצלם לפי פשט דברי השו"ע מ"מ כאשר קוראים קר"ש בשאר הלשונות מפסיד הוא את המעלה הגדולה שהביאה הגמ' בברכות </w:t>
      </w:r>
      <w:r>
        <w:rPr>
          <w:rStyle w:val="SmallSource"/>
        </w:rPr>
        <w:t xml:space="preserve">[שם.]</w:t>
      </w:r>
      <w:r>
        <w:t xml:space="preserve"> שהוא זוכה ומצננין לו גהינם.</w:t>
      </w:r>
    </w:p>
    <w:p>
      <w:pPr>
        <w:pStyle w:val="Body"/>
        <w:bidi/>
      </w:pPr>
      <w:r>
        <w:rPr>
          <w:rStyle w:val="LeadWord"/>
        </w:rPr>
        <w:t xml:space="preserve">ועוד</w:t>
      </w:r>
      <w:r>
        <w:t xml:space="preserve"> שע"י כך ממילא הוא לא זוכה למעלה הגדולה שהתבארה בדברי הזוהר באיזהו מקומן [זוה"ח רות דף צה. תיקונ"ז תיקון י. דף כה. וירא קא. ומדרש תנחומא קדושים פרשה ו.] וכאשר אדם קורא את קר"ש בכל לשון הוא לא זוכה למעלה הזאת של השלמת רמ"ח תיבות בקר"ש.</w:t>
      </w:r>
    </w:p>
    <w:p>
      <w:pPr>
        <w:pStyle w:val="Body"/>
        <w:bidi/>
      </w:pPr>
      <w:r>
        <w:rPr>
          <w:rStyle w:val="LeadWord"/>
        </w:rPr>
        <w:t xml:space="preserve">ואכן</w:t>
      </w:r>
      <w:r>
        <w:t xml:space="preserve"> נראה שזהו מה שכתב בענין זה המ"ב </w:t>
      </w:r>
      <w:r>
        <w:rPr>
          <w:rStyle w:val="SmallSource"/>
        </w:rPr>
        <w:t xml:space="preserve">[שם ס"ק ג.]</w:t>
      </w:r>
      <w:r>
        <w:t xml:space="preserve"> בענין הזה שאף שמעיקר הדין ניתן לקרות את קר"ש בכל לשון בזמן הזה אין לקרותה אלא בלשון הקודש וכמו שכתב שם</w:t>
      </w:r>
    </w:p>
    <w:p>
      <w:pPr>
        <w:pStyle w:val="Body"/>
        <w:bidi/>
      </w:pPr>
      <w:r>
        <w:rPr>
          <w:rStyle w:val="LeadWord"/>
        </w:rPr>
        <w:t xml:space="preserve">וז"ל</w:t>
      </w:r>
      <w:r>
        <w:t xml:space="preserve"> ועיין בספרי האחרונים דבימינו אף מצד הדין יש ליזהר שלא לקרותה בלשון אחר כ"א בלשון הקודש כי יש כמה וכמה תיבות שאין אנו יודעים איך להעתיקם היטב כגון תיבת ושננתם יש בו כמה ביאורים אחד לשון לימוד ואחד לשון חידוד כמו שאמרו חז"ל שיהו ד"ת מחודדין בפיך שאם ישאלך אדם דבר אל תגמגם ותאמר לו. וכן כמה וכמה תיבות שבק"ש שאין אנו יודעין היטב ביאורו על לשון אחר כגון תיבת את ותיבת לטוטפות וכדומה אבל כשאנו קוראין שמע בלשה"ק וכן בתפלה וברכת המזון וקידוש ושארי ברכות אפילו אם אינו מבין הלשון יצא דזה אינו מצוי שבן ישראל לא ידע ביאור הפסוק ראשון שבק"ש שהכונה בו לעיכובא וכמו שכתוב בסימן </w:t>
      </w:r>
      <w:r>
        <w:rPr>
          <w:rStyle w:val="SmallSource"/>
        </w:rPr>
        <w:t xml:space="preserve">[ס"ג.ד]</w:t>
      </w:r>
      <w:r>
        <w:t xml:space="preserve"> ע"כ.</w:t>
      </w:r>
    </w:p>
    <w:p>
      <w:pPr>
        <w:pStyle w:val="Body"/>
        <w:bidi/>
      </w:pPr>
      <w:r>
        <w:rPr>
          <w:rStyle w:val="LeadWord"/>
        </w:rPr>
        <w:t xml:space="preserve">ולכך</w:t>
      </w:r>
      <w:r>
        <w:t xml:space="preserve"> מחמת החיסרון הזה שלא ניתן לתרגם את המילים בצורה מדוקדקת כמו שהם כתובים ממש בתורה לכך זהו הטעם שכיום אין נכון כלל לאמר את את קר"ש בשאר הלשונות אלא רק בלשון הקודש בלבד.</w:t>
      </w:r>
    </w:p>
    <w:p>
      <w:pPr>
        <w:pStyle w:val="Body"/>
        <w:bidi/>
      </w:pPr>
      <w:r>
        <w:rPr>
          <w:rStyle w:val="LeadWord"/>
        </w:rPr>
        <w:t xml:space="preserve">אלא</w:t>
      </w:r>
      <w:r>
        <w:t xml:space="preserve"> שיש לכאו' להעיר על דבריו שכן כלאו' יש לתמוה שכן כמו שהתבאר מעיקר הדין ניתן לקרות את קר"ש בכל לשון וכן נפסק בשו"ע וא"כ תמוה שמה השתנה מאז שכן היה אפשר לקרותה בכל לבין הזמן הזה שכתב המ"ב שלא ניתן לתרגם הרי באותם הדוגמאות שהביא שם המ"ב כמו לטטופות או ושננתם וכד' הרי גם בזמן חז"ל ובדורות שבאו אחריהם נמי לא ניתן לתרגם את זה בצורה מדויקת ובכל אופן לא נזכר שיש חיסרון בדבר לאומרם בכל לשון וצ"ב.</w:t>
      </w:r>
    </w:p>
    <w:p>
      <w:pPr>
        <w:pStyle w:val="Body"/>
        <w:bidi/>
      </w:pPr>
      <w:r>
        <w:rPr>
          <w:rStyle w:val="LeadWord"/>
        </w:rPr>
        <w:t xml:space="preserve">ואכן</w:t>
      </w:r>
      <w:r>
        <w:t xml:space="preserve"> טעם נוסף לכך שצריך לאמר את הקר"ש והתפלות בלשון הקודש דוקא ולא בשאר הלשונות מתבאר מדברי הבה"ל להלן קא ד"ה יכול להתפלל.] וז"ל אבל אם אינו בכי האי גוונא יתפלל בלה"ק והטעם כי לה"ק יש לו סגולות רבות מכל לשונות והוא הלשון שהקב"ה מדבר בו עם נביאיו כמו שכתב הרמב"ן בפ' תשא וחז"ל אמרו </w:t>
      </w:r>
      <w:r>
        <w:rPr>
          <w:rStyle w:val="SmallSource"/>
        </w:rPr>
        <w:t xml:space="preserve">[בר"ר סימן יח.ד]</w:t>
      </w:r>
      <w:r>
        <w:t xml:space="preserve"> בלה"ק נברא העולם כדכתיב לזאת יקרא אשה כי מאיש לוקחה זאת וגם כשתקנו כנה"ג את נוסח התפלה היו ק"ך זקנים ומהם כמה נביאים והמה נימנו על כל ברכה בתיבותיה ובצירופי אותיותיה בכמה סודות נעלמות ונשגבות וכשאנו אומרין דברים אלו כלשונם של כנה"ג</w:t>
      </w:r>
      <w:r>
        <w:rPr>
          <w:rStyle w:val="BodyBold"/>
        </w:rPr>
        <w:t xml:space="preserve"> אף שאין אנו יודעין לכוין מ"מ עלתה לנו תפלתינו כהוגן כי התיבות בעצמן פועלין קדושתן למעלה משא"כ כשמתפללין בלע"ז </w:t>
      </w:r>
      <w:r>
        <w:t xml:space="preserve">ע"כ.</w:t>
      </w:r>
    </w:p>
    <w:p>
      <w:pPr>
        <w:pStyle w:val="Body"/>
        <w:bidi/>
      </w:pPr>
      <w:r>
        <w:rPr>
          <w:rStyle w:val="LeadWord"/>
        </w:rPr>
        <w:t xml:space="preserve">והיינו</w:t>
      </w:r>
      <w:r>
        <w:t xml:space="preserve"> שאכן עיקר הטעם לכך שצריך לאמר את קריאת שמע והתפלות בלשון הקודש דוקא הוא משום המעלה העצומה שיש בלשון הקודש. וכן הביא הכה"ח </w:t>
      </w:r>
      <w:r>
        <w:rPr>
          <w:rStyle w:val="SmallSource"/>
        </w:rPr>
        <w:t xml:space="preserve">[סב.ס"ק ד.]</w:t>
      </w:r>
      <w:r>
        <w:t xml:space="preserve"> והוסיף שם לפי מה שהאריך שבלשון עצמה של קר"ש יש בה טעמים וסודות וכמו שמבואר בדברי הזהור הקדוש והאריז"ל ויש עוד כוונת בר"ת ובסופי תיבות לכך צריך ליזהר לאומרו דוקא בלשון הזה.</w:t>
      </w:r>
    </w:p>
    <w:p>
      <w:pPr>
        <w:pStyle w:val="Body"/>
        <w:bidi/>
      </w:pPr>
      <w:r>
        <w:rPr>
          <w:rStyle w:val="LeadWord"/>
        </w:rPr>
        <w:t xml:space="preserve">עלה</w:t>
      </w:r>
      <w:r>
        <w:t xml:space="preserve"> א"כ בידנו כמה טעמים למה צריך ליזהר לאמר את קר"ש ואת התפלה דוקא בלושן הקודש וכמה צריך ליזהר בענין הזה לאמר דוקא בלשון הזה ולא בשאר הלשונות.</w:t>
      </w:r>
    </w:p>
    <w:p>
      <w:pPr>
        <w:pStyle w:val="SubHeading"/>
        <w:bidi/>
      </w:pPr>
      <w:r>
        <w:t xml:space="preserve">בדקדוק בקריאה בשאר הלשונות</w:t>
      </w:r>
    </w:p>
    <w:p>
      <w:pPr>
        <w:pStyle w:val="Body"/>
        <w:bidi/>
      </w:pPr>
      <w:r>
        <w:rPr>
          <w:rStyle w:val="LeadWord"/>
        </w:rPr>
        <w:t xml:space="preserve">הנה</w:t>
      </w:r>
      <w:r>
        <w:t xml:space="preserve"> בעיקר הדין מה שהתבאר עד כה מדברי הגמ' והפוס' שיכול אדם לקרות קר"ש בכל לשון אנו מוצאם מח' גדולה בענין הזה האם אכן כאשר הוא קורא אותה בשאר הלשונות צריך הוא לדקדק בה כמה שהוא יכול או שמא אין הוא צריך כלל לדקדק בה כל עיקר.</w:t>
      </w:r>
    </w:p>
    <w:p>
      <w:pPr>
        <w:pStyle w:val="Body"/>
        <w:bidi/>
      </w:pPr>
      <w:r>
        <w:rPr>
          <w:rStyle w:val="LeadWord"/>
        </w:rPr>
        <w:t xml:space="preserve">שכן</w:t>
      </w:r>
      <w:r>
        <w:t xml:space="preserve"> כתב הרמב"ם </w:t>
      </w:r>
      <w:r>
        <w:rPr>
          <w:rStyle w:val="SmallSource"/>
        </w:rPr>
        <w:t xml:space="preserve">[קר"ש ב.י]</w:t>
      </w:r>
      <w:r>
        <w:t xml:space="preserve"> וז"ל קורא אדם את שמע בכל לשון שיהיה מבינה, והקורא בכל לשון צריך להזהר מדברי שבוש שבאותו הלשון ומדקדק באותו הלשון כמו שמדקדק בלשון הקדש ע"כ.</w:t>
      </w:r>
    </w:p>
    <w:p>
      <w:pPr>
        <w:pStyle w:val="Body"/>
        <w:bidi/>
      </w:pPr>
      <w:r>
        <w:rPr>
          <w:rStyle w:val="LeadWord"/>
        </w:rPr>
        <w:t xml:space="preserve">ותמה</w:t>
      </w:r>
      <w:r>
        <w:t xml:space="preserve"> עליו הראב"ד שם וז"ל קורא אדם את שמע בכל לשון כו' עד ומדקדק באותו הלשון כמו שהוא מדקדק אם קראה בלשון הקדש. כתב הראב"ד ז"ל א"א אין זה מקובל על הדעת לפי שכל הלשונות פירוש הן ומי ידקדק אחר פירושו ע"כ.</w:t>
      </w:r>
    </w:p>
    <w:p>
      <w:pPr>
        <w:pStyle w:val="Body"/>
        <w:bidi/>
      </w:pPr>
      <w:r>
        <w:rPr>
          <w:rStyle w:val="LeadWord"/>
        </w:rPr>
        <w:t xml:space="preserve">והנה</w:t>
      </w:r>
      <w:r>
        <w:t xml:space="preserve"> כתב שם הכס"מ לבאר בדברי הרמב"ם שעיקר מה שכתב שצריך לדקדק בלשון שכאשר הוא יאמר את המילים יאמר את זה באופן שיאמר את המילים שהכי קרובות לפשט של המילים ובכך הוא יצא כדי שלא יאמר דבר משובש משום שבקר"ש צריך הוא ליזהר לאומרו באופן שהכי צח וברור.</w:t>
      </w:r>
    </w:p>
    <w:p>
      <w:pPr>
        <w:pStyle w:val="Body"/>
        <w:bidi/>
      </w:pPr>
      <w:r>
        <w:rPr>
          <w:rStyle w:val="LeadWord"/>
        </w:rPr>
        <w:t xml:space="preserve">אומנם</w:t>
      </w:r>
      <w:r>
        <w:t xml:space="preserve"> לכאו' יש להעיר על כך מלשון הרמב"ם שכן זה מבאר את מה שכתב הרמב"ם שצריך הוא ליזהר מדברי שיבוש אך זה עדיין לא מבואר מהי המשמעות של מה שכתב שצריך הוא נמי "לדקדק בלשון כמו שמדקדק בלשון הקודש".</w:t>
      </w:r>
    </w:p>
    <w:p>
      <w:pPr>
        <w:pStyle w:val="Body"/>
        <w:bidi/>
      </w:pPr>
      <w:r>
        <w:rPr>
          <w:rStyle w:val="LeadWord"/>
        </w:rPr>
        <w:t xml:space="preserve">ולכך</w:t>
      </w:r>
      <w:r>
        <w:t xml:space="preserve"> אכן צריך לאמר בכונת הרמב"שס"ל שאכן הדין של הדיקדוק בקר"ש שלמדה הגמ' </w:t>
      </w:r>
      <w:r>
        <w:rPr>
          <w:rStyle w:val="SmallSource"/>
        </w:rPr>
        <w:t xml:space="preserve">[ברכות יג:]</w:t>
      </w:r>
      <w:r>
        <w:t xml:space="preserve"> ממה שכתוב "ולמדתם" שיהא למודך תם וצריך הוא לדקדק בלשון אין זה דין שאמור הוא דוקא בלשון הקודש בדוקא אלא זה אמר בכל לשון שאף אותה אנו מחשיבים בכלל לשון ולכך צריך הוא לדקדק בה כדבעי משום שחשובה היא כלשון גמור ולכך החישובו אותה כלשון גמור.</w:t>
      </w:r>
    </w:p>
    <w:p>
      <w:pPr>
        <w:pStyle w:val="Body"/>
        <w:bidi/>
      </w:pPr>
      <w:r>
        <w:rPr>
          <w:rStyle w:val="LeadWord"/>
        </w:rPr>
        <w:t xml:space="preserve">אך</w:t>
      </w:r>
      <w:r>
        <w:t xml:space="preserve"> נראה שאף אם אמרינן שאכן לדברי הרמב"ם שיש דין שצריך הוא</w:t>
      </w:r>
    </w:p>
    <w:p>
      <w:pPr>
        <w:pStyle w:val="SubHeading"/>
        <w:bidi/>
      </w:pPr>
      <w:r>
        <w:t xml:space="preserve">תפלה בכל לשון</w:t>
      </w:r>
    </w:p>
    <w:p>
      <w:pPr>
        <w:pStyle w:val="Body"/>
        <w:bidi/>
      </w:pPr>
      <w:r>
        <w:rPr>
          <w:rStyle w:val="LeadWord"/>
        </w:rPr>
        <w:t xml:space="preserve">והנה</w:t>
      </w:r>
      <w:r>
        <w:t xml:space="preserve"> דבר חידוש מצאתי בהאי ענינא שכן כתב לחדש הפני יהושע </w:t>
      </w:r>
      <w:r>
        <w:rPr>
          <w:rStyle w:val="SmallSource"/>
        </w:rPr>
        <w:t xml:space="preserve">[ברכות כח: ד"ה א"ל ר"ג.]</w:t>
      </w:r>
      <w:r>
        <w:t xml:space="preserve"> שכן איתא שם תנו רבנן: שמעון הפקולי הסדיר שמונה עשרה ברכות לפני רבן גמליאל על הסדר ביבנה. אמר להם רבן גמליאל לחכמים: כלום יש אדם שיודע לתקן ברכת המינים עמד שמואל הקטן ותקנה..</w:t>
      </w:r>
    </w:p>
    <w:p>
      <w:pPr>
        <w:pStyle w:val="Body"/>
        <w:bidi/>
      </w:pPr>
      <w:r>
        <w:rPr>
          <w:rStyle w:val="LeadWord"/>
        </w:rPr>
        <w:t xml:space="preserve">וכתב</w:t>
      </w:r>
      <w:r>
        <w:t xml:space="preserve"> שם הפנ"י וז"ל נראה מבואר שכל ברכות התפלות מיוסדים על אדני פז במספר התיבות ואותיות כמבואר בטור או"ח </w:t>
      </w:r>
      <w:r>
        <w:rPr>
          <w:rStyle w:val="SmallSource"/>
        </w:rPr>
        <w:t xml:space="preserve">(סימן קי"ג)</w:t>
      </w:r>
      <w:r>
        <w:t xml:space="preserve"> מלבד מה שיש בהם סוד מופלא דאי לא תימא הכי מה זה שאמר ר"ג כלום יש אדם שיודע לתקן דהא אפילו נשי דידן נמי יכולין לתקן כן כיון שאינן אלא עניני קללות השייך להתפלל על הצדוקים ומה רבותא נמי דשמואל הקטן שהוצרך לתקנה ולאחר ששכחה הוצרך להשקיף שתים או שלש שעות אלא על כרחך כדפרישית שמספר התיבות ואותיות מצד עצמותם ומהסוד שבהם יכולין לעשות רושם למעלה עד כדי שיתקיים המכוון באותה ברכה,</w:t>
      </w:r>
    </w:p>
    <w:p>
      <w:pPr>
        <w:pStyle w:val="Body"/>
        <w:bidi/>
      </w:pPr>
      <w:r>
        <w:rPr>
          <w:rStyle w:val="LeadWord"/>
        </w:rPr>
        <w:t xml:space="preserve">ואי</w:t>
      </w:r>
      <w:r>
        <w:t xml:space="preserve"> תקשה א"כ מה זה שאמרו חכמים תפלה בכל לשון דלפי מאי דפרישית היה צריך להתפלל דוקא בלשון הקודש זו אין קושיא דרחמנא לבא בעי וכל מי שמתכוון בתפלתו באיזה לשון שירצה אפ"ה אותה התפלה עושה רושם על אותו הדרך שתקנוהו אנשי כנסת הגדולה בלשון הקודש ובענין זה יש לפרש ג"כ בתפלת הביננו דלקמן בשמעתין ע"כ.</w:t>
      </w:r>
    </w:p>
    <w:p>
      <w:pPr>
        <w:pStyle w:val="Body"/>
        <w:bidi/>
      </w:pPr>
      <w:r>
        <w:rPr>
          <w:rStyle w:val="LeadWord"/>
        </w:rPr>
        <w:t xml:space="preserve">והיינו</w:t>
      </w:r>
      <w:r>
        <w:t xml:space="preserve"> שאנו אומרים שאכן הועיל ורמוזים סודות וענינים נסתרים דוקא בנוסח הזה שתיקנו אנשי כנה,ג לכך כעיקר היה צריך להתפלל דוקא בנוסח הזה אלא שאכן גם כאשר הוא מתפלל בשאר לשון נמי נחשב לו כאילו הוא אכן התפלל שפיר כיון שסו"ס עיקרה של התפלה זהו בלב </w:t>
      </w:r>
      <w:r>
        <w:rPr>
          <w:rStyle w:val="SmallSource"/>
        </w:rPr>
        <w:t xml:space="preserve">[תענית ב.]</w:t>
      </w:r>
      <w:r>
        <w:t xml:space="preserve"> ווכל ענינה הוא לעורר על עצמו רחמים </w:t>
      </w:r>
      <w:r>
        <w:rPr>
          <w:rStyle w:val="SmallSource"/>
        </w:rPr>
        <w:t xml:space="preserve">[ברכות כ: סוטה לג.]</w:t>
      </w:r>
      <w:r>
        <w:t xml:space="preserve"> לכך אף שהוא לא אומר את הנוסח שבו תיקנו כיון שסו"ס הוא מתכון בתפלתו לכך זה חשיב לו כאילו הוא אמר את הנוסח הזה שתיקנו אנשי כנה"ג.</w:t>
      </w:r>
    </w:p>
    <w:p>
      <w:pPr>
        <w:pStyle w:val="Body"/>
        <w:bidi/>
      </w:pPr>
      <w:r>
        <w:rPr>
          <w:rStyle w:val="LeadWord"/>
        </w:rPr>
        <w:t xml:space="preserve">ואכן</w:t>
      </w:r>
      <w:r>
        <w:t xml:space="preserve"> לפי דברי הפנ"י הנ"ל כתב להאיר  הגר"י ענגיל </w:t>
      </w:r>
      <w:r>
        <w:rPr>
          <w:rStyle w:val="SmallSource"/>
        </w:rPr>
        <w:t xml:space="preserve">[בגליוני הש"ס סוטה לג.]</w:t>
      </w:r>
      <w:r>
        <w:t xml:space="preserve"> ממה שאמרו בתענית </w:t>
      </w:r>
      <w:r>
        <w:rPr>
          <w:rStyle w:val="SmallSource"/>
        </w:rPr>
        <w:t xml:space="preserve">[ח.]</w:t>
      </w:r>
      <w:r>
        <w:t xml:space="preserve"> שאמרינן שתפלה של ציבור מתקבלת גם אם ליבם לא נכון עימהם </w:t>
      </w:r>
      <w:r>
        <w:rPr>
          <w:rStyle w:val="SmallSource"/>
        </w:rPr>
        <w:t xml:space="preserve">[עיין נמי ברכות ח:]</w:t>
      </w:r>
      <w:r>
        <w:t xml:space="preserve"> שיצא לכאו' שכל זה יהני רק כאשר הן מתפללים בלשון הקודש אומנם אם הם מתפללים בשאר הלשונות ולבים בל עימהם אין זה חשוב שהם עמדו על עיקרי הסודות והכוונת של התפלה ולכך לא בטוח שתפלה כזו מועילה.</w:t>
      </w:r>
    </w:p>
    <w:p>
      <w:pPr>
        <w:pStyle w:val="Body"/>
        <w:bidi/>
      </w:pPr>
      <w:r>
        <w:rPr>
          <w:rStyle w:val="LeadWord"/>
        </w:rPr>
        <w:t xml:space="preserve">ואכן</w:t>
      </w:r>
      <w:r>
        <w:t xml:space="preserve"> בענין המלעה הגדולה של הנוסח שתקנו לנו בדוקא אנשי כנה"ג האריך הנפש החיים </w:t>
      </w:r>
      <w:r>
        <w:rPr>
          <w:rStyle w:val="SmallSource"/>
        </w:rPr>
        <w:t xml:space="preserve">[שער ב. פרק י.]</w:t>
      </w:r>
      <w:r>
        <w:t xml:space="preserve"> בזה הרבה וז"ל והמשכיל יבין מדעתו שלא לחנם הוצרכו לתיקון תחנה קטנה ותפלה קצרה כזו ק''כ זקנים ומהם כמה נביאים. אלא שהמה השיגו ברוח קדשם והשגת נבואתם העליונה ונהירא להו שבילין דכל סדרי בראשית ופרקי המרכבה. לזאת יסדו </w:t>
      </w:r>
      <w:r>
        <w:rPr>
          <w:rStyle w:val="BodyBold"/>
        </w:rPr>
        <w:t xml:space="preserve">ותקנו מטבע ברכות והתפלות באלו התיבות דוקא. מאשר ראו והשיגו איזה דרך ישכון אורה של כל תיבה פרטית מהם אשר היא נצרכת מאד לתיקון רבוי עולמות וכחות עליונים וסדור המרכבה</w:t>
      </w:r>
      <w:r>
        <w:t xml:space="preserve">. וכמאמרם ז''ל העבודה צורך גבוה. וזהו ענין מאמרם ז''ל שהקב''ה מתאוה לתפלתן של צדיקים. ובתנחומא פ' תולדות אמרו ולמה נתעקרו האמהות אר''ל היה הקב''ה מתאוה לתפלתם. ובזוהר תולדות קל''ז א' ת''ח עשרין שנין אשתהי יצחק עם אתתיה ולא אולידת עד דצלי צלותיה בגין דקב''ה אתרעי בצלותהון דצדיקייא כו'. מ''ט בגין דיתרבי ויתוסף רבות קודשא לכל מאן דאצטריך בצלותהון דצדיקייא וכתוב מפורש </w:t>
      </w:r>
      <w:r>
        <w:rPr>
          <w:rStyle w:val="SmallSource"/>
        </w:rPr>
        <w:t xml:space="preserve">(משלי ט''ו)</w:t>
      </w:r>
      <w:r>
        <w:t xml:space="preserve"> ותפלת ישרים רצונו ולכן קראו רז''ל את ענין התפלה דברים העומדים ברומו של עולם. </w:t>
      </w:r>
      <w:r>
        <w:rPr>
          <w:rStyle w:val="SmallSource"/>
        </w:rPr>
        <w:t xml:space="preserve">(ברכו' ו' ע''ב)</w:t>
      </w:r>
      <w:r>
        <w:t xml:space="preserve"> </w:t>
      </w:r>
      <w:r>
        <w:rPr>
          <w:rStyle w:val="BodyBold"/>
        </w:rPr>
        <w:t xml:space="preserve">היינו שהדברים עצמם הם תיבות התפלה עומדים ברום העולמות</w:t>
      </w:r>
      <w:r>
        <w:t xml:space="preserve"> ע"כ, ועיי"ש עוד בהמשך דבריו הנפלאים.</w:t>
      </w:r>
    </w:p>
    <w:p>
      <w:pPr>
        <w:pStyle w:val="SubHeading"/>
        <w:bidi/>
      </w:pPr>
      <w:r>
        <w:t xml:space="preserve">באר שבע מסכת סוטה דף לב עמוד א</w:t>
      </w:r>
    </w:p>
    <w:p>
      <w:pPr>
        <w:pStyle w:val="Body"/>
        <w:bidi/>
      </w:pPr>
      <w:r>
        <w:rPr>
          <w:rStyle w:val="LeadWord"/>
        </w:rPr>
        <w:t xml:space="preserve">קריאת</w:t>
      </w:r>
      <w:r>
        <w:t xml:space="preserve"> שמע ותפלה. תימה אמאי שייר הלל וקידוש של שבת וברכת הפירות וברכות המצות, וליכא למימר דלא נקט אלא דאורייתא כו' עד הלכך לא דמו להני דמתניתין דנאמרין דוקא בלשונם, כך כתבו התוספות </w:t>
      </w:r>
      <w:r>
        <w:rPr>
          <w:rStyle w:val="SmallSource"/>
        </w:rPr>
        <w:t xml:space="preserve">(ד"ה קרית שמע)</w:t>
      </w:r>
      <w:r>
        <w:t xml:space="preserve">.</w:t>
      </w:r>
    </w:p>
    <w:p>
      <w:pPr>
        <w:pStyle w:val="Body"/>
        <w:bidi/>
      </w:pPr>
      <w:r>
        <w:rPr>
          <w:rStyle w:val="LeadWord"/>
        </w:rPr>
        <w:t xml:space="preserve">וקשה</w:t>
      </w:r>
      <w:r>
        <w:t xml:space="preserve"> לי טובא על דבריהם, חדא, הלא אפילו הני דמתניתין דנאמרין דוקא בלשונם, דמו בודאי למקרא מגילה לענין זה הלועז ששמע אשורית יצא, שהרי אין לך שום דבר בעולם שאינו יוצא ידי חובתו כשאומר בלשון הקודש אף על פי שאינו מבין אותו, כמו שכתב הרמב"ם בהדיא בסוף הלכות חגיגה </w:t>
      </w:r>
      <w:r>
        <w:rPr>
          <w:rStyle w:val="SmallSource"/>
        </w:rPr>
        <w:t xml:space="preserve">(הלכה ה')</w:t>
      </w:r>
      <w:r>
        <w:t xml:space="preserve">. והא דאשמועינן דין זה גבי מקרא מגילה הלועז ששמע אשורית יצא, אף על פי שכך הדין בכל התורה כולה, היינו משום כיון דתנא התם קודם דין זה דמגילה אינה נקראת בכל לשון אלא דוקא כשהוא מבין אותו הלשון, הוצרך לאשמועינן דבלשון הקודש אינו כן, אלא אף על פי שאינו מבין אותו אפילו הכי יוצא ידי חובתו, א"כ מאי האי דקאמרי התוספות בשלמא מקרא מגילה איכא למימר להכי שייר דתנן הלועז ששמע אשורית יצא, שהרי אין שום חילוק בין מקרא מגילה לבין הני דמתניתין דנאמרים דוקא בלשונם כדאמרן.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w:t>
      </w:r>
    </w:p>
    <w:p>
      <w:pPr>
        <w:pStyle w:val="Body"/>
        <w:bidi/>
      </w:pPr>
      <w:r>
        <w:rPr>
          <w:rStyle w:val="LeadWord"/>
        </w:rPr>
        <w:t xml:space="preserve">וכן</w:t>
      </w:r>
      <w:r>
        <w:t xml:space="preserve"> מה שכתבו התוספות דהא בפרק מי שמתו </w:t>
      </w:r>
      <w:r>
        <w:rPr>
          <w:rStyle w:val="SmallSource"/>
        </w:rPr>
        <w:t xml:space="preserve">(ברכות כא, א)</w:t>
      </w:r>
      <w:r>
        <w:t xml:space="preserve"> משמע דתפלה וקריאת שמע דרבנן, אמת הוא שכן משמע בפרק מי שמתו, כמו שכתבו התוספות גופייהו אחר כך בדבור המתחיל ורבי שלא יקראנה למפרע כו', אבל מסקנת הלכה אינו כן כמו שפסק הרי"ף </w:t>
      </w:r>
      <w:r>
        <w:rPr>
          <w:rStyle w:val="SmallSource"/>
        </w:rPr>
        <w:t xml:space="preserve">(ברכות ח, א בדפיו)</w:t>
      </w:r>
      <w:r>
        <w:t xml:space="preserve"> והרמב"ם </w:t>
      </w:r>
      <w:r>
        <w:rPr>
          <w:rStyle w:val="SmallSource"/>
        </w:rPr>
        <w:t xml:space="preserve">(פ"ב ה"א מהל' ק"ש)</w:t>
      </w:r>
      <w:r>
        <w:t xml:space="preserve"> והרא"ש </w:t>
      </w:r>
      <w:r>
        <w:rPr>
          <w:rStyle w:val="SmallSource"/>
        </w:rPr>
        <w:t xml:space="preserve">(ברכות פ"ב סי' ט"ו)</w:t>
      </w:r>
      <w:r>
        <w:t xml:space="preserve"> ושאר פוסקים דקריאת שמע דאורייתא:</w:t>
      </w:r>
    </w:p>
    <w:p>
      <w:pPr>
        <w:pStyle w:val="Body"/>
        <w:bidi/>
      </w:pPr>
      <w:r>
        <w:rPr>
          <w:rStyle w:val="LeadWord"/>
        </w:rPr>
        <w:t xml:space="preserve">ולי</w:t>
      </w:r>
      <w:r>
        <w:t xml:space="preserve"> נראה ליישב קושית התוספות, תנא ושייר, וכי תימא מאי שייר דהאי שייר, הרי שייר שבועת בטוי ושבועת הדיינין, וכן שייר גבי דברים הנאמרים בלשון הקודש פרשת זכור. כן נ"ל:</w:t>
      </w:r>
    </w:p>
    <w:p>
      <w:pPr>
        <w:pStyle w:val="Body"/>
        <w:bidi/>
      </w:pPr>
      <w:r>
        <w:rPr>
          <w:rStyle w:val="LeadWord"/>
        </w:rPr>
        <w:t xml:space="preserve">וברכת</w:t>
      </w:r>
      <w:r>
        <w:t xml:space="preserve"> המזון. מסופקני הא דתניא בפרק שלשה שאכלו </w:t>
      </w:r>
      <w:r>
        <w:rPr>
          <w:rStyle w:val="SmallSource"/>
        </w:rPr>
        <w:t xml:space="preserve">(ברכות מח, ב)</w:t>
      </w:r>
      <w:r>
        <w:t xml:space="preserve"> רבי אליעזר אומר כל שלא אמר ארץ חמדה טובה ורחבה בברכת הארץ ומלכות בית דוד בבונה ירושלים לא יצא ידי חובתו, נחום הזקן אומר צריך שיזכור בה ברית, רבי יוסי אומר צריך שיזכור בה תורה כו'. אי רצה לומר שצריך לומר זה הלשון ממש, כיון שהטעם מאי דבעי מימר ארץ חמדה טובה ורחבה לפי שארץ ישראל נשתבחה בזה הלשון, או רצה לומר שאפילו ענינים אלו נאמרין בכל לשון, כענין ברכת מנימין רעיא בריך רחמנא מריה דהאי פיתא </w:t>
      </w:r>
      <w:r>
        <w:rPr>
          <w:rStyle w:val="SmallSource"/>
        </w:rPr>
        <w:t xml:space="preserve">(ברכות מ, ב)</w:t>
      </w:r>
      <w:r>
        <w:t xml:space="preserve">:</w:t>
      </w:r>
    </w:p>
    <w:p>
      <w:pPr>
        <w:pStyle w:val="SubHeading"/>
        <w:bidi/>
      </w:pPr>
      <w:r>
        <w:t xml:space="preserve">שו"ת משנה הלכות חלק ג סימן פג</w:t>
      </w:r>
    </w:p>
    <w:p>
      <w:pPr>
        <w:pStyle w:val="SubHeading"/>
        <w:bidi/>
      </w:pPr>
      <w:r>
        <w:t xml:space="preserve">תפלה בכל לשון</w:t>
      </w:r>
    </w:p>
    <w:p>
      <w:pPr>
        <w:pStyle w:val="Body"/>
        <w:bidi/>
      </w:pPr>
      <w:r>
        <w:rPr>
          <w:rStyle w:val="LeadWord"/>
        </w:rPr>
        <w:t xml:space="preserve">בספרי</w:t>
      </w:r>
      <w:r>
        <w:t xml:space="preserve"> הנ"ל בסי' ע"א מ"ש אי מותר להתפלל בשאר לשונות בציבור והעלתי בס"ד דאסור להתפלל בשאר לשונות אפי' בצבור בר מלה"ק והביא כ"ג העתק מתשו' רבינו החיד"א ז"ל בחיים שאל ח"ב ססי' י"א שפי' הא דשמואל תיקן ברכת המינים שלא היה מי שיתקן שצריך להיות חכם גדול ורוח הקדש שרתה עליו לכוין הדברים לפי סודם וכו' והיינו דקאמר ר"ג כלום יש אדם שיודע וכו' ומזה ראי' שאין להתפלל בכל לשון כי אם בלשון שתקנו אנשי כנה"ג שהם העלו כל הסודות בתפלה. הם דברים מאירים כספירים.</w:t>
      </w:r>
    </w:p>
    <w:p>
      <w:pPr>
        <w:pStyle w:val="Body"/>
        <w:bidi/>
      </w:pPr>
      <w:r>
        <w:rPr>
          <w:rStyle w:val="LeadWord"/>
        </w:rPr>
        <w:t xml:space="preserve">וכל</w:t>
      </w:r>
      <w:r>
        <w:t xml:space="preserve"> מה שטרח בעל הבית זה לא טרח אלא בשבילי והביא עוד כ"ג ראי' מדברי הגאון בעל שו"ת תשובה מאהבה אפסק השו"ע או"ח סי' ק"א סעי' י"ד שיכול להתפלל בכל לשון שירצה כתב וז"ל חפשתי בהרמב"ם בחבורו הגדול ולא מצאתי שמביא דין זה שהתפלה בכל לשון ונ"ל מה דתנינין תפלה בכל לשון אין ספק שגם לשון ההוא צ"ל צחה ומדוקדקת ונקיה מכל סוג ומכוונת בכל הכוונות הפנמיות וענינים ורמזים ורזים כמו שמראה בתפלה אשר חקרוה ויסדוה ק"כ זקנים ומהם כמה נביאים המקובלת לנו ואם בהעתק חסר אחת מהנה ותהי' חלילה תפלתו תועבה ויש לאיום ממה דאז"ל על התפלה דברים העומדים ברומו של עולם ובני אדם מזלזלין בהם ואחר שראה הרמב"ם שא"א מכמה דורות להעתיק בלשון אחרת בכוונה האמיתית כהוייתה ולכך השמיט דינה לגמרי ע"כ.</w:t>
      </w:r>
    </w:p>
    <w:p>
      <w:pPr>
        <w:pStyle w:val="Body"/>
        <w:bidi/>
      </w:pPr>
      <w:r>
        <w:rPr>
          <w:rStyle w:val="LeadWord"/>
        </w:rPr>
        <w:t xml:space="preserve">ולכאורה</w:t>
      </w:r>
      <w:r>
        <w:t xml:space="preserve"> הי' נראה ראי' לדברי הגאון שהרי הא אי בעינן בכל לשון נמי לדייק בלשון צח ומדוקדקת, הוא מחלוקת הרמב"ם והראב"ד, דהרמב"ם פ"ב מהל' ק"ש הל' י' כתב וז"ל, קורא אדם את שמע בכל לשון שיהיה מבינה והקורא בכל לשון צריך להזהר מדברי שבוש שבאותו הלשון, ומדקדק באותו הלשון כמו שמדקדק בלשון הקדש ע"כ, ובהשגות כתב הראב"ד ז"ל אין מקובל על הדעת לפי שכל הלשונות פירוש הן ומי ידקדק אחר פירושו ע"כ. ועיין כ"מ שם והנראה דדעת הרמב"ם דצריך לדקדק באותו הלשון כמו שמדקדק בלשון הקודש וא"כ לשיטתיה אזיל לטעם הבעל תש"מ שכיון דא"א לכוין כזה ולכן לא הביא כלל האי דינא.</w:t>
      </w:r>
    </w:p>
    <w:p>
      <w:pPr>
        <w:pStyle w:val="Body"/>
        <w:bidi/>
      </w:pPr>
      <w:r>
        <w:rPr>
          <w:rStyle w:val="LeadWord"/>
        </w:rPr>
        <w:t xml:space="preserve">איברא</w:t>
      </w:r>
      <w:r>
        <w:t xml:space="preserve"> דלפענ"ד נראה דאף שהסברא אמיתית דאין אנחנו כעת בקיאין בלשונות ולדקדק בלשונם כמו בלשון הקודש וכן הבאתי ג"כ בספרי הנ"ל סברא זו בשם מרן הח"ס ז"ל וכן תפשו האחרונים ז"ל ובמ"ב, אבל א"א לומר שזה דעת הרמב"ם ז"ל דלכן השמיט דין, דכל לשון, בתפילה שהרי חזינן עכ"פ דהרמב"ם הביא להלכה דק"ש נאמרת, בכל לשון שאתה שומע, אף שהתנה שצריך להזהר מדברי שבוש וצריך לדקדק באותו הלשון כבלשון הקודש ואי נימא דטעם הרמב"ם בתפילה משום דאין אנו בקיאין עכשיו להעתיק בלשון אחרת בכוונה האמיתית כהווייתה א"כ גם בק"ש אין אנו בקיאין דמאי נ"מ וא"כ למה פסק בק"ש דקורא אדם את שמע בכל לשון ובתפלה השמיט הדין ופסק דאסור לקרות בכל לשון.</w:t>
      </w:r>
    </w:p>
    <w:p>
      <w:pPr>
        <w:pStyle w:val="Body"/>
        <w:bidi/>
      </w:pPr>
      <w:r>
        <w:rPr>
          <w:rStyle w:val="LeadWord"/>
        </w:rPr>
        <w:t xml:space="preserve">ואין</w:t>
      </w:r>
      <w:r>
        <w:t xml:space="preserve"> לדחוק דכוונת הרמב"ם ז"ל בהק"ש שכיון שצריך לדקדק בכל הני לשונות כבלשון הקודש וכיון שכן גם בק"ש א"א לדקדק ממילא לא יקרא, והרמב"ם לא כתב אלא מעיקר דינא היה יכול לקרות אי לאו משום שאין בקיאין ולכן כתב שצריך לדקדק וכו'. זה אינו כלום חדא שהרי הרמב"ם כתב מפורש קורא אדם את שמע בכל לשון שיהיה מבינה, משמע דהמציאות היא כך שיקרא, ועוד דאכתי לא מתיישב קושית הגאון ז"ל למה השמיט הרמב"ם ז"ל דאכתי גם בתפלה למה לא השמיענו הרמב"ם ז"ל דמתפלל אדם בכל לשון כמו שכתב בק"ש ויתנה שצריך לדקדק לכל הכוונות שצריכין בה כמו בק"ש וממילא נדע דבזמן הזה שאין אנחנו בקיאין א"א ועכ"פ תרווייהו כהדדי נינהו והי"ל או לפסוק בתרווייהו או להשמיט בתרווייהו.</w:t>
      </w:r>
    </w:p>
    <w:p>
      <w:pPr>
        <w:pStyle w:val="Body"/>
        <w:bidi/>
      </w:pPr>
      <w:r>
        <w:rPr>
          <w:rStyle w:val="LeadWord"/>
        </w:rPr>
        <w:t xml:space="preserve">וגדולה</w:t>
      </w:r>
      <w:r>
        <w:t xml:space="preserve"> מזו אני תמה שהרי בפי' המשניות סוטה הנ"ל כתב הרמב"ם וז"ל אלו נאמרין בכל לשון פרשת סוטה וכו' ואמר בקריאת שמע בכל לשון שאתה שומע ותפלה ידוע ומתפללין בני אדם בכל לשון ואמנם זה בצבור אבל יחיד יזהר בעצמו שלא יתפלל אלא בלשון הקודש וכו' ע"ש הרי שכתב להדיא דתפלה ידוע שמתפללין בנ"א בכל לשון ומדכתב ותפלה ידוע ומתפללין בני אדם בכל לשון משמע דדבר זה פשוט ליה יותר מק"ש דמתפללין בכל לשון וגם לשון ומתפללין בני אדם בכל לשון משמע דבאמת עושין כן והוא דבר מציאות והיה כן בזמנו דכן מתפרש לישנא ומתפללין בני אדם בכל לשון דאל"כ היל"ל סתם ותפלה ג"כ נאמרת בכל לשון ולמה האריך כל כך ועכ"פ נראה מפורש דעת הרמב"ם ז"ל דגם תפלה נאמרת בכל לשון. ולפי מה שכתבתי אזל ליה נמי טעם הב' שהביא בשם הגאון ז"ל לפי דעת הירושלמי וז"ל אף על פי ששלחנו לכם סדר התפלה אל תשנו מנהג אבותיכם בידיכם ק"ו נחנו שמנהג אבותינו ואבות אבותינו מימות כנסת הגדולה להתפלל תפלה אשר תקנוה ולא נוכל לשנות ולכך השמיט הרמב"ם דין זה כך נראה בכוונת הרמב"ם ע"כ.</w:t>
      </w:r>
    </w:p>
    <w:p>
      <w:pPr>
        <w:pStyle w:val="Body"/>
        <w:bidi/>
      </w:pPr>
      <w:r>
        <w:rPr>
          <w:rStyle w:val="LeadWord"/>
        </w:rPr>
        <w:t xml:space="preserve">אבל</w:t>
      </w:r>
      <w:r>
        <w:t xml:space="preserve"> לולי דברי קדשו גם זה צ"ע וק"ו פריכא הוא דהתם ודאי מיירי לענין שינוי נוסחאות וכוונתם שלא לעשות סדר אחר בתפלה ותחנונים או להקדים המאוחר ולאחר המוקדם אבל לענין הלשון ודאי לא שלחו מתם ולדעתו תקשה מעיקר הדין דהא ודאי שאנשי כנה"ג היו קודם הגמ' ולפי דעתו מימות אנשי כנה"ג התפללו בלשון הקודש וא"כ האיך אמרו בגמ' שתפלה נאמרת בכל לשון כיון שמנהג אבותינו בידינו כבר מימות אכנה"ג להתפלל רק בלה"ק ולפי פירושו דאסור לשנות מנהג אבותינו גם בזה מיירי הירושלמי א"כ כבר מימות אנשי כנה"ג היה אסור להתפלל בכל לשון וזה מופרך דבגמ' מפורש דתפלה בכל לשון ואי נדחוק דהש"ס דילן פליג אירושלמי א"כ ג"כ הלכה כש"ס דילן אבל פשוט דאין כאן פלוגתא ולכן לפענ"ד גם בזה דברי הגאון צ"ע.</w:t>
      </w:r>
    </w:p>
    <w:p>
      <w:pPr>
        <w:pStyle w:val="Body"/>
        <w:bidi/>
      </w:pPr>
      <w:r>
        <w:rPr>
          <w:rStyle w:val="LeadWord"/>
        </w:rPr>
        <w:t xml:space="preserve">ובעיקר</w:t>
      </w:r>
      <w:r>
        <w:t xml:space="preserve"> קושית הגאון ז"ל למה השמיט הרמב"ם ז"ל דתפלה בכל לשון נלפענ"ד לאחר העיון בס"ד דהרמב"ם לא השמיט האי הלכתא, שכתב בפ"א מהל' תפלה ה"ד וז"ל כיון שגלו ישראל בימי נבוכדנצר הרשע נתערבו בפרס ויון ושאר האומות ונולדו להם בנים בארצות הגוים ואותן הבנים נתבלבלו שפתם והיתה שפת כל אחד ואחד מעורבת מלשונות הרבה וכיון שהיה מדבר אינו יכול לדבר כל צרכו בלשון אחת אלא בשיבוש שנאמר ובניהם חצי מדבר אשדודית וגו' ואינם מכירים לבד יהודית וכלשון עם ועם ומפני זה "כשהיה אחד מהן מתפלל תקצר לשונו לשאול חפציו או להגיד שבח הקדוש ברוך הוא בלשון הקודש עד שיערבו עמה לשונות אחרות וכיון שראה עזרא וב"ד כך עמדו ותקנו להם שמנה עשרה ברכות על הסדר וכו' כדי שיהיו ערוכות בפי הכל וילמדו אותן ותהיה תפלת אלו העלגים תפלה שלימה כתפילת בעלי לשון הצחה ומפני ענין זה תקנו כל הברכות והתפלות מסודרות בפי כל ישראל כדי שיהא ענין כל ברכה ערוך בפי העלג ע"כ".</w:t>
      </w:r>
    </w:p>
    <w:p>
      <w:pPr>
        <w:pStyle w:val="Body"/>
        <w:bidi/>
      </w:pPr>
      <w:r>
        <w:rPr>
          <w:rStyle w:val="LeadWord"/>
        </w:rPr>
        <w:t xml:space="preserve">ויש</w:t>
      </w:r>
      <w:r>
        <w:t xml:space="preserve"> לדייק במה שכתב הרמב"ם ז"ל ומפני זה כשהיה אחד מהן מתפלל, למה הוציא המתפלל בלשון יחיד ולא אמר סתם ומפני זה כשהיו מתפללים תקצר לשונם וכו' כן יש לדייק מה שכתב וכשהיה מתפלל תקצר לשונו לשאול חפציו או להגיד שבח הקדוש ברוך הוא בלשון הקודש למה דוקא בלשון הקודש והלא מתפללין בכל לשון כיון שהתפלה בכל לשון ועוד קשוי לשונות ודיוקים בלשון הרמב"ם ז"ל מה שאיני רוצה לדייק הרבה, אשר לכן נלפענ"ד בפי' הרמב"ם הוא דודאי צבור כולו מותרין היו להתפלל בכל לשון ועליהו לא קשה מידי ולהם לא היה צריך לתקן התפלה בלשון הקודש כלל אלא כיון שהיו יחידים שלא היו מתפללים בצבור ויחיד אינו מתפלל בכל לשון אלא בלשון הקודש וקודם שנגלו שהיו כולם בקיאים בצחות הלשון היו מתפללין כל אחד לעצמו ונוסחתו בלשון הקודש אבל לאחר שנגלו בעונ"ה ונתבלבלו שפתם ונשתבש לשונם וכשהיו היחידים רוצים להתפלל ביחידות ולא היו יכולין בכל לשון מפני שיחיד אינו מתפלל בכל לשון תקצר לשונו לשאול חפציו או לשבח להקב"ה בלשון הקודש עד שיערבו עמה לשונות אחרות וכיון שראה עזרא כך עמדו ותקנו להם י"ח ברכות על הסדר.</w:t>
      </w:r>
    </w:p>
    <w:p>
      <w:pPr>
        <w:pStyle w:val="Body"/>
        <w:bidi/>
      </w:pPr>
      <w:r>
        <w:rPr>
          <w:rStyle w:val="LeadWord"/>
        </w:rPr>
        <w:t xml:space="preserve">ולפי</w:t>
      </w:r>
      <w:r>
        <w:t xml:space="preserve"> זה עיקר התקנה של עזרא וב"ד לא היה אלא בשביל היחידים שצריכים דוקא להתפלל בלה"ק אבל לא בשביל הציבור וזה שסיים כדי שיהיה ענין כל ברכה ערוך בפי העלג </w:t>
      </w:r>
      <w:r>
        <w:rPr>
          <w:rStyle w:val="SmallSource"/>
        </w:rPr>
        <w:t xml:space="preserve">(ופי' עלג מי שאין לשונו ברור)</w:t>
      </w:r>
      <w:r>
        <w:t xml:space="preserve"> אבל א"כ מפורש מדברי הרמב"ם דהתקנה לא היתה אלא בשביל היחידים שחייבין להתפלל דוקא לשון קודש ולא בשביל הציבור כמובן. ולכן לא הביא הרמב"ם ז"ל עוד הפעם דתפלה בצבור בכל לשון דמהיכי תיתי שלא יהא בכל לשון והתקנה לא היתה אלא ליחידים שלא מצאו להתפלל בלשונות אחרות ולא ידעו לשון קודש אלא בערבוב והיחיד דוקא בלשון קודש, ואפשר עוד דלכן קיצר בלשונו ולא הביא דין דתפלה בציבור בכל לשון בהלכה מיוחדת מחמת רוב פשיטתו וכמו שכתב בפי' המשניות הנ"ל דתפלה ידוע ומתפללין בני אדם בכל לשון והיה להם דבר פשוט כל כך דבר יום ביומו עד שהספיק במה שכתב הדין כאן בעיקר התקנה כנלפענ"ד.</w:t>
      </w:r>
    </w:p>
    <w:p>
      <w:pPr>
        <w:pStyle w:val="Body"/>
        <w:bidi/>
      </w:pPr>
      <w:r>
        <w:rPr>
          <w:rStyle w:val="LeadWord"/>
        </w:rPr>
        <w:t xml:space="preserve">אבל</w:t>
      </w:r>
      <w:r>
        <w:t xml:space="preserve"> מה שהביא עוד בשם הגאון תשו"מ וז"ל אחרי שכעת בנ"י מפוזרים בכל המדינות אם נאמר להעתיק התפלה איש כלשון עמו אשכנזי לאשכנז וספרדי לספרד וכי"ב בכל מדינה ומדינה איש איש ללשונו לא יהיה אפשר להתפלל עם הציבור איש ממדינה אחת אם בא יבא במדינה אחרת כי מה יענה על קדיש וקדושה וברכו וכדומה אם לא יבין שפת ולשון אחרת ולא נוכל לצרפו למנין עשרה להתפלל שמנה עשרה ברכות כי לא יוכל לכוין לברכת הש"ץ ולענות אמן ודאי דבר גדול דבר הגאון ז"ל דזה מביא לידי פירוד ח"ו אף שמה שכתב כי לא נוכל לצרפו למנין עשרה לא ידענא למה ואם בשביל מה שיענה על קדושה יענה קדושה בלשונו שמבין כי בצבור מתפללין בכל לשון וגוף התשובה אין לי לעיין בדבריו הקדושים אלא ממה שהעתיק לי כ"ג דבריו. עכ"פ נראה דדא ודא אמת הוא שאין אנחנו בקיאין עתה בלשונות ובדקדוקיהם והלשונות נשתבשו וגם לשיטת הראב"ד ז"ל שהבאתי לעיל דבכל לשון לא בעי לדקדק כלשון הקדש מ"מ כבר העלתי בס"ד בספרי דלדעתו התקנה היתה שקהל לעולם לא יתפללו אלא בלשון הקודש ומה שאמרו בגמ' בכל לשון ותירצו כאן ביחיד כאן בצבור פירשתי בס"ד דהכוונה כשהיחיד מתפלל עם הצבור אז היחיד מתפלל בכל לשון אבל צבור לעולם בלה"ק ומיניה ומיני בס"ד יצא הלכה ואי נאמר דגם דעת הרמב"ם ז"ל כמו שהעלתי דקהל לעולם רק בלה"ק והא דאמרו כאן ביחיד כאן בצבור היינו כשהיחיד מתפלל עם הצבור הוה אתי שפיר מכ"ש. ואין לשנות מנהג אבותינו הקדושים אפילו על קיצו של יוד וכבר חתם לן מרן רשב"י הח"ס ז"ל דחדש אסור מה"ת.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61" name="Ornament 561"/>
            <wp:cNvGraphicFramePr>
              <a:graphicFrameLocks noChangeAspect="1"/>
            </wp:cNvGraphicFramePr>
            <a:graphic>
              <a:graphicData uri="http://schemas.openxmlformats.org/drawingml/2006/picture">
                <pic:pic>
                  <pic:nvPicPr>
                    <pic:cNvPr id="5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64" name="Ornament 564"/>
            <wp:cNvGraphicFramePr>
              <a:graphicFrameLocks noChangeAspect="1"/>
            </wp:cNvGraphicFramePr>
            <a:graphic>
              <a:graphicData uri="http://schemas.openxmlformats.org/drawingml/2006/picture">
                <pic:pic>
                  <pic:nvPicPr>
                    <pic:cNvPr id="56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65" behindDoc="1" locked="0" layoutInCell="1" allowOverlap="1">
            <wp:simplePos x="0" y="0"/>
            <wp:positionH relativeFrom="margin">
              <wp:align>center</wp:align>
            </wp:positionH>
            <wp:positionV relativeFrom="paragraph">
              <wp:posOffset>0</wp:posOffset>
            </wp:positionV>
            <wp:extent cx="2880000" cy="879238"/>
            <wp:effectExtent l="0" t="0" r="0" b="0"/>
            <wp:wrapNone/>
            <wp:docPr id="565" name="מסגרת סימן 565"/>
            <wp:cNvGraphicFramePr>
              <a:graphicFrameLocks noChangeAspect="1"/>
            </wp:cNvGraphicFramePr>
            <a:graphic>
              <a:graphicData uri="http://schemas.openxmlformats.org/drawingml/2006/picture">
                <pic:pic>
                  <pic:nvPicPr>
                    <pic:cNvPr id="565" name="divider-סימן ס״ג.png"/>
                    <pic:cNvPicPr/>
                  </pic:nvPicPr>
                  <pic:blipFill>
                    <a:blip r:embed="rIdImg126"/>
                    <a:stretch>
                      <a:fillRect/>
                    </a:stretch>
                  </pic:blipFill>
                  <pic:spPr>
                    <a:xfrm>
                      <a:off x="0" y="0"/>
                      <a:ext cx="2880000" cy="879238"/>
                    </a:xfrm>
                    <a:prstGeom prst="rect">
                      <a:avLst/>
                    </a:prstGeom>
                  </pic:spPr>
                </pic:pic>
              </a:graphicData>
            </a:graphic>
          </wp:anchor>
        </w:drawing>
      </w:r>
      <w:r>
        <w:t xml:space="preserve">סימן ס"ג</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66" name="Ornament 566"/>
            <wp:cNvGraphicFramePr>
              <a:graphicFrameLocks noChangeAspect="1"/>
            </wp:cNvGraphicFramePr>
            <a:graphic>
              <a:graphicData uri="http://schemas.openxmlformats.org/drawingml/2006/picture">
                <pic:pic>
                  <pic:nvPicPr>
                    <pic:cNvPr id="56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67" behindDoc="1" locked="0" layoutInCell="1" allowOverlap="1">
            <wp:simplePos x="0" y="0"/>
            <wp:positionH relativeFrom="margin">
              <wp:align>center</wp:align>
            </wp:positionH>
            <wp:positionV relativeFrom="paragraph">
              <wp:posOffset>0</wp:posOffset>
            </wp:positionV>
            <wp:extent cx="4047240" cy="521143"/>
            <wp:effectExtent l="0" t="0" r="0" b="0"/>
            <wp:wrapNone/>
            <wp:docPr id="567" name="מסגרת סימן 567"/>
            <wp:cNvGraphicFramePr>
              <a:graphicFrameLocks noChangeAspect="1"/>
            </wp:cNvGraphicFramePr>
            <a:graphic>
              <a:graphicData uri="http://schemas.openxmlformats.org/drawingml/2006/picture">
                <pic:pic>
                  <pic:nvPicPr>
                    <pic:cNvPr id="567" name="title-102.png"/>
                    <pic:cNvPicPr/>
                  </pic:nvPicPr>
                  <pic:blipFill>
                    <a:blip r:embed="rIdImg127"/>
                    <a:stretch>
                      <a:fillRect/>
                    </a:stretch>
                  </pic:blipFill>
                  <pic:spPr>
                    <a:xfrm>
                      <a:off x="0" y="0"/>
                      <a:ext cx="4047240" cy="521143"/>
                    </a:xfrm>
                    <a:prstGeom prst="rect">
                      <a:avLst/>
                    </a:prstGeom>
                  </pic:spPr>
                </pic:pic>
              </a:graphicData>
            </a:graphic>
          </wp:anchor>
        </w:drawing>
      </w:r>
      <w:r>
        <w:t xml:space="preserve">בעניין עקירת חכמים מצוה דאורייתא</w:t>
      </w:r>
    </w:p>
    <w:p>
      <w:pPr>
        <w:pStyle w:val="ArticleAuthor"/>
        <w:bidi/>
        <w:sectPr>
          <w:headerReference w:type="default" r:id="rIdHA102d"/>
          <w:headerReference w:type="even" r:id="rIdHA102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הרמב"ם</w:t>
      </w:r>
      <w:r>
        <w:rPr>
          <w:rStyle w:val="BodyBold"/>
        </w:rPr>
        <w:t xml:space="preserve"> ז"ל כתב </w:t>
      </w:r>
      <w:r>
        <w:rPr>
          <w:rStyle w:val="SmallSource"/>
          <w:b/>
          <w:bCs/>
        </w:rPr>
        <w:t xml:space="preserve">(בפ"ג מהלכות ק"ש)</w:t>
      </w:r>
      <w:r>
        <w:rPr>
          <w:rStyle w:val="BodyBold"/>
        </w:rPr>
        <w:t xml:space="preserve"> אין קורין לא בבית המרחץ ולא בבית הכסא ולא בביה"ק ולא בצד המת ואם קרא במקום שאין קורין בו חוזר וקורא. וכ' עליו הראב"ד ז"ל על מי שקרא בצד המת שיחזור ויקרא לא אמר כלום ע"כ.</w:t>
      </w:r>
    </w:p>
    <w:p>
      <w:pPr>
        <w:pStyle w:val="Body"/>
        <w:bidi/>
      </w:pPr>
      <w:r>
        <w:rPr>
          <w:rStyle w:val="LeadWord"/>
        </w:rPr>
        <w:t xml:space="preserve">וכתב</w:t>
      </w:r>
      <w:r>
        <w:rPr>
          <w:rStyle w:val="BodyBold"/>
        </w:rPr>
        <w:t xml:space="preserve"> שו"ת עונג יום טוב סימן טוב </w:t>
      </w:r>
      <w:r>
        <w:rPr>
          <w:rStyle w:val="SmallSource"/>
          <w:b/>
          <w:bCs/>
        </w:rPr>
        <w:t xml:space="preserve">[סימן ט]</w:t>
      </w:r>
      <w:r>
        <w:rPr>
          <w:rStyle w:val="BodyBold"/>
        </w:rPr>
        <w:t xml:space="preserve"> נ"ל דטעמו של הר"מ ז"ל דכיון דעבר אקרא "דלועג לרש חרף" עושהו הוי מצוה הבאה בעבירה וכמאן דלא קרי דמי. ובמצוה דאורייתא ודאי דפוסל מהבב"ע.</w:t>
      </w:r>
    </w:p>
    <w:p>
      <w:pPr>
        <w:pStyle w:val="Body"/>
        <w:bidi/>
      </w:pPr>
      <w:r>
        <w:rPr>
          <w:rStyle w:val="LeadWord"/>
        </w:rPr>
        <w:t xml:space="preserve">ואפשר</w:t>
      </w:r>
      <w:r>
        <w:rPr>
          <w:rStyle w:val="BodyBold"/>
        </w:rPr>
        <w:t xml:space="preserve"> לבאר בזה גם סוגיא דברכות </w:t>
      </w:r>
      <w:r>
        <w:rPr>
          <w:rStyle w:val="SmallSource"/>
          <w:b/>
          <w:bCs/>
        </w:rPr>
        <w:t xml:space="preserve">(דף יא.)</w:t>
      </w:r>
      <w:r>
        <w:rPr>
          <w:rStyle w:val="BodyBold"/>
        </w:rPr>
        <w:t xml:space="preserve"> דקאמר רב יוסף התם עשה כדברי ב"ש לא עשה ולא כלום. ורנב"י סובר דחייב מיתה עיין שם דמייתי ראי' מהא דמצאו זקני ב"ש וזקני ב"ה את רבי יוחנן  החורנית יושב בסוכה ראשו ורובו ושולתנו בתוך הבית ואמרו לו זקני ב"ש אם כך היית עושה לא קיימת מצות סוכה מימיך. והקשו התוס' דמאי ראי' דהתם ב"ש מחמירין להכי אמרו כן אבל אם הטה בק"ש אמאי לא עשה כלום דהא ב"ה נמי מודה דשרי להטות.</w:t>
      </w:r>
    </w:p>
    <w:p>
      <w:pPr>
        <w:pStyle w:val="SubHeading"/>
        <w:bidi/>
      </w:pPr>
      <w:r>
        <w:t xml:space="preserve">ותירצו דדייק מדקאמר לא קיימת מצות סוכה אף שהוא רק מדרבנן וכו'</w:t>
      </w:r>
    </w:p>
    <w:p>
      <w:pPr>
        <w:pStyle w:val="Body"/>
        <w:bidi/>
      </w:pPr>
      <w:r>
        <w:rPr>
          <w:rStyle w:val="LeadWord"/>
        </w:rPr>
        <w:t xml:space="preserve">ואכתי</w:t>
      </w:r>
      <w:r>
        <w:rPr>
          <w:rStyle w:val="BodyBold"/>
        </w:rPr>
        <w:t xml:space="preserve"> אינו מיושב, גם בעיקר לשון המשנה שם לא קיימת מצות סוכה מימיך הקשה הר"ן ז"ל שם דאיך שייך לומר לא קיימת מצות סוכה מימיך הא ב"ש לא פסלי אלא משום גזירה שלא ימשוך אחר שולחנו אבל מדאורייתא ודאי קיים המצוה.</w:t>
      </w:r>
    </w:p>
    <w:p>
      <w:pPr>
        <w:pStyle w:val="Body"/>
        <w:bidi/>
      </w:pPr>
      <w:r>
        <w:rPr>
          <w:rStyle w:val="LeadWord"/>
        </w:rPr>
        <w:t xml:space="preserve">ומ"ש</w:t>
      </w:r>
      <w:r>
        <w:rPr>
          <w:rStyle w:val="BodyBold"/>
        </w:rPr>
        <w:t xml:space="preserve"> הר"ן שם והוא כמו הא דאמרינן בסוף פסחים כל שלא אמר שלשה דברים הללו לא יצא ידי חובתו והוא לאו דווקא הוא תמוה דהר"ן בעצמו מפרש שם בפסחים דהאי דלא יצא ידי חובתו דקאמר לא קאי על חובת אכילת מצה. אלא לא יצא ידי חובת אמירה ולפ"ז ודאי שלישנא ברירה הוא דחובת אמירה לא יצא כיון שלא אמר:</w:t>
      </w:r>
    </w:p>
    <w:p>
      <w:pPr>
        <w:pStyle w:val="Body"/>
        <w:bidi/>
      </w:pPr>
      <w:r>
        <w:rPr>
          <w:rStyle w:val="LeadWord"/>
        </w:rPr>
        <w:t xml:space="preserve">ולדברינו</w:t>
      </w:r>
      <w:r>
        <w:rPr>
          <w:rStyle w:val="BodyBold"/>
        </w:rPr>
        <w:t xml:space="preserve"> אפשר לומר דהא דאמר רב יוסף עשה כדברי ב"ש לא עשה כלום ואינו יוצא ידי חובת ק"ש כיון שהטה בכוונה לקיים דברי ב"ש שאין הלכה כמותו עבר אקרא אחרי רבים להטות והוי מהב"בע.</w:t>
      </w:r>
    </w:p>
    <w:p>
      <w:pPr>
        <w:pStyle w:val="Body"/>
        <w:bidi/>
      </w:pPr>
      <w:r>
        <w:rPr>
          <w:rStyle w:val="LeadWord"/>
        </w:rPr>
        <w:t xml:space="preserve">דכיון</w:t>
      </w:r>
      <w:r>
        <w:rPr>
          <w:rStyle w:val="BodyBold"/>
        </w:rPr>
        <w:t xml:space="preserve"> שעשה בקיום המצוה עבירה לא יצא. ולהכי אמרו לו זקני ב"ש אם כך היית עושה לא קיימת מצות סוכה מימיך אף מדאורייתא אף שגם לדברי ב"ש הסוכה כשירה מן התורה מ"מ כיון דבהא הלכה כב"ש והוא עשה כב"ה מחמת שחלק עליהם יש כאן איסור שעובר על אחרי רבים להטות דבהא הוו ב"ש רובא.</w:t>
      </w:r>
    </w:p>
    <w:p>
      <w:pPr>
        <w:pStyle w:val="Body"/>
        <w:bidi/>
      </w:pPr>
      <w:r>
        <w:rPr>
          <w:rStyle w:val="LeadWord"/>
        </w:rPr>
        <w:t xml:space="preserve">ואלו</w:t>
      </w:r>
      <w:r>
        <w:rPr>
          <w:rStyle w:val="BodyBold"/>
        </w:rPr>
        <w:t xml:space="preserve"> היה עושה כן מחמת שלא הי' לו סוכה אחרת הי' מקיים לכה"פ מצות סוכה מה"ת. אבל עכשיו שעשה כן מחמת שחולק עליהם לא קיים מצות סוכה כלל אף מה"ת אלמא דדבר זה מבטל את המצוה לגמרי א"כ הוא הדין מי שהטה לקיים דברי ב"ש לא עשה ולא כלום ולא יצא ידי ק"ש משום מהב"בע.</w:t>
      </w:r>
    </w:p>
    <w:p>
      <w:pPr>
        <w:pStyle w:val="Body"/>
        <w:bidi/>
      </w:pPr>
      <w:r>
        <w:rPr>
          <w:rStyle w:val="LeadWord"/>
        </w:rPr>
        <w:t xml:space="preserve">סוכה</w:t>
      </w:r>
      <w:r>
        <w:rPr>
          <w:rStyle w:val="BodyBold"/>
        </w:rPr>
        <w:t xml:space="preserve"> </w:t>
      </w:r>
      <w:r>
        <w:rPr>
          <w:rStyle w:val="SmallSource"/>
          <w:b/>
          <w:bCs/>
        </w:rPr>
        <w:t xml:space="preserve">[דף ג' ע"א תוד"ה דאמר]</w:t>
      </w:r>
      <w:r>
        <w:rPr>
          <w:rStyle w:val="BodyBold"/>
        </w:rPr>
        <w:t xml:space="preserve">: וקאמרי לא קיימת מצות סוכה מימך, דאפילו מדאורייתא לא קיים. - והנה מבואר בתוס' דיש כוח ביד חכמים לעקור את עצם המצוה דאורייתא.</w:t>
      </w:r>
    </w:p>
    <w:p>
      <w:pPr>
        <w:pStyle w:val="SubHeading"/>
        <w:bidi/>
      </w:pPr>
      <w:r>
        <w:t xml:space="preserve">וכעי"ז מבואר ברבינו יונה (ריש ברכות ) דיש כוח לחכמים לעקור מצות ק"ש לאחר חצות</w:t>
      </w:r>
    </w:p>
    <w:p>
      <w:pPr>
        <w:pStyle w:val="Body"/>
        <w:bidi/>
      </w:pPr>
      <w:r>
        <w:rPr>
          <w:rStyle w:val="LeadWord"/>
        </w:rPr>
        <w:t xml:space="preserve">יש</w:t>
      </w:r>
      <w:r>
        <w:rPr>
          <w:rStyle w:val="BodyBold"/>
        </w:rPr>
        <w:t xml:space="preserve"> לדון </w:t>
      </w:r>
      <w:r>
        <w:rPr>
          <w:rStyle w:val="SmallSource"/>
          <w:b/>
          <w:bCs/>
        </w:rPr>
        <w:t xml:space="preserve">[ עיין פרי מגדים בתחילת סימן סג ]</w:t>
      </w:r>
      <w:r>
        <w:rPr>
          <w:rStyle w:val="BodyBold"/>
        </w:rPr>
        <w:t xml:space="preserve">שונה ול"ד להא דאמרינן בברכות </w:t>
      </w:r>
      <w:r>
        <w:rPr>
          <w:rStyle w:val="SmallSource"/>
          <w:b/>
          <w:bCs/>
        </w:rPr>
        <w:t xml:space="preserve">(דף נג)</w:t>
      </w:r>
      <w:r>
        <w:rPr>
          <w:rStyle w:val="BodyBold"/>
        </w:rPr>
        <w:t xml:space="preserve"> דב"ש סברי שכח ולא בירך יחזור למקומו ויברך וב"ה סברי יברך במקומו וההוא תלמידא דעבד כב"ש ואשכח ארנקא דדהבא.</w:t>
      </w:r>
    </w:p>
    <w:p>
      <w:pPr>
        <w:pStyle w:val="Body"/>
        <w:bidi/>
      </w:pPr>
      <w:r>
        <w:rPr>
          <w:rStyle w:val="LeadWord"/>
        </w:rPr>
        <w:t xml:space="preserve">דהתם</w:t>
      </w:r>
      <w:r>
        <w:rPr>
          <w:rStyle w:val="BodyBold"/>
        </w:rPr>
        <w:t xml:space="preserve"> אף לב"ה מצוה מן המובחר לחזור למקומו ולברך אלא שאינו מחויב מן הדין להכי אם חזר למקומו ליכא עבירה. אבל הטיה בק"ש לב"ה ליכא שום מצוה מן המובחר ומאן דמטי הוא רק משום דמפרש לקרא ובשכבך הכי וזהו כב"ש ולהכי לא יצא ידי חובת ק"ש כדאמרן משום מהב"בע.</w:t>
      </w:r>
    </w:p>
    <w:p>
      <w:pPr>
        <w:pStyle w:val="SubHeading"/>
        <w:bidi/>
      </w:pPr>
      <w:r>
        <w:t xml:space="preserve">והנה יש להקשות ע"ד התוס' [בסוכה ג.] מכמה דוכתיה, דמצאנו דאע"ג דקעבר על תקנ"ח, מ"מ יצא יד"ח מה"ת:</w:t>
      </w:r>
    </w:p>
    <w:p>
      <w:pPr>
        <w:pStyle w:val="Body"/>
        <w:bidi/>
      </w:pPr>
      <w:r>
        <w:rPr>
          <w:rStyle w:val="LeadWord"/>
        </w:rPr>
        <w:t xml:space="preserve">להא</w:t>
      </w:r>
      <w:r>
        <w:rPr>
          <w:rStyle w:val="BodyBold"/>
        </w:rPr>
        <w:t xml:space="preserve"> דאמרינן בירושלמי בשבת </w:t>
      </w:r>
      <w:r>
        <w:rPr>
          <w:rStyle w:val="SmallSource"/>
          <w:b/>
          <w:bCs/>
        </w:rPr>
        <w:t xml:space="preserve">(פ' האורג)</w:t>
      </w:r>
      <w:r>
        <w:rPr>
          <w:rStyle w:val="BodyBold"/>
        </w:rPr>
        <w:t xml:space="preserve"> דהמוציא מצה לרה"ר ואכלו דיצא ואין בזה משום מהב"בע משום דאין עבירה גופא מצוה. התם שאני דהוצאת שבת הי' יכול לעבור בדבר אחר ואין ענינה בקיום המצוה להכי לא מיקרי מהב"בע משא"כ הכא שקרא ק"ש בצד המת או באופן שעבר על דברי רבים ועשה כיחיד במה שנחלקו בעיקר דין ק"ש הוי שפיר מהב"בע.</w:t>
      </w:r>
    </w:p>
    <w:p>
      <w:pPr>
        <w:pStyle w:val="SubHeading"/>
        <w:bidi/>
      </w:pPr>
      <w:r>
        <w:t xml:space="preserve">מהא דאיתא סוכה כג. דאם עשה סוכתו ע"ג האילן ביו"ט דיצא יד"ח סוכה, אע"ג דקעבר על תקנ"ח</w:t>
      </w:r>
    </w:p>
    <w:p>
      <w:pPr>
        <w:pStyle w:val="SubHeading"/>
        <w:bidi/>
      </w:pPr>
      <w:r>
        <w:t xml:space="preserve">ונראה לחלק דשני התם דקעבר איסור שבת דהוי על "הגברא" סייג על הגברא ולא "בחפצא" של המצוה</w:t>
      </w:r>
    </w:p>
    <w:p>
      <w:pPr>
        <w:pStyle w:val="Body"/>
        <w:bidi/>
      </w:pPr>
      <w:r>
        <w:rPr>
          <w:rStyle w:val="LeadWord"/>
        </w:rPr>
        <w:t xml:space="preserve">ב. ולפי"ז</w:t>
      </w:r>
      <w:r>
        <w:rPr>
          <w:rStyle w:val="BodyBold"/>
        </w:rPr>
        <w:t xml:space="preserve"> צ"ע ממש"כ המנ"ח </w:t>
      </w:r>
      <w:r>
        <w:rPr>
          <w:rStyle w:val="SmallSource"/>
          <w:b/>
          <w:bCs/>
        </w:rPr>
        <w:t xml:space="preserve">(מצוה רי"ז)</w:t>
      </w:r>
      <w:r>
        <w:rPr>
          <w:rStyle w:val="BodyBold"/>
        </w:rPr>
        <w:t xml:space="preserve"> דאם נתן לעניים פאה פחות מכשיעור דרבנן, אף מה"ת לוקה, וקשה דהרי התם ג"כ לא עקרו חכמים המצוה דאורייתא, אלא אדרבא הוסיפו עליה דצריך ליתן יותר.</w:t>
      </w:r>
    </w:p>
    <w:p>
      <w:pPr>
        <w:pStyle w:val="Body"/>
        <w:bidi/>
      </w:pPr>
      <w:r>
        <w:rPr>
          <w:rStyle w:val="LeadWord"/>
        </w:rPr>
        <w:t xml:space="preserve">ועוד</w:t>
      </w:r>
      <w:r>
        <w:rPr>
          <w:rStyle w:val="BodyBold"/>
        </w:rPr>
        <w:t xml:space="preserve"> שהר"מ ז"ל ודאי דסובר דשייך בזה מהב"בע שכ' </w:t>
      </w:r>
      <w:r>
        <w:rPr>
          <w:rStyle w:val="SmallSource"/>
          <w:b/>
          <w:bCs/>
        </w:rPr>
        <w:t xml:space="preserve">(בפ"ה מהלכות איסורי מזבח)</w:t>
      </w:r>
      <w:r>
        <w:rPr>
          <w:rStyle w:val="BodyBold"/>
        </w:rPr>
        <w:t xml:space="preserve"> אין מביאין מנחות ונסכים מן הטבל ומן החדש קודם לעומר ולא מן המדומע ואצ"ל מערלה ומכלאי הכרם שהוא מצוה הבאה בעבירה.</w:t>
      </w:r>
    </w:p>
    <w:p>
      <w:pPr>
        <w:pStyle w:val="Body"/>
        <w:bidi/>
      </w:pPr>
      <w:r>
        <w:rPr>
          <w:rStyle w:val="LeadWord"/>
        </w:rPr>
        <w:t xml:space="preserve">וכתב</w:t>
      </w:r>
      <w:r>
        <w:rPr>
          <w:rStyle w:val="BodyBold"/>
        </w:rPr>
        <w:t xml:space="preserve"> ע"ז הגאון בעל שאגת אריה ז"ל </w:t>
      </w:r>
      <w:r>
        <w:rPr>
          <w:rStyle w:val="SmallSource"/>
          <w:b/>
          <w:bCs/>
        </w:rPr>
        <w:t xml:space="preserve">(בסימן צט)</w:t>
      </w:r>
      <w:r>
        <w:rPr>
          <w:rStyle w:val="BodyBold"/>
        </w:rPr>
        <w:t xml:space="preserve"> דאין ענין מצוה הב"בע לכאן דלא אמרינן מהב"ב אלא א"כ נעשית המצוה ע"י העבירה כגון ע"י גזל או אכילת איסור אבל הא דמביא מנחות ונסכים מן הטבל לאו ע"י העבירה שנעשה בו נעשה מצות נסכים ומנחות.</w:t>
      </w:r>
      <w:r>
        <w:t xml:space="preserve"> וז"ל שם: </w:t>
      </w:r>
      <w:r>
        <w:rPr>
          <w:rStyle w:val="BodyBold"/>
        </w:rPr>
        <w:t xml:space="preserve">אלא וודאי מצוה הבאה בעבירה אינו מה"ת אבל אין זה ראיה דאין ענין מצוה הבאה בעבירה לכאן דלא אמרינן מצוה הבאה בעבירה אא"כ המצוה עצמה נעשית ע"י עבירה כגון ע"י גזל או ע"י אכילת איסור אבל הא דמביא נסכים ומנחות מן הטבל לאו ע"י העבירה שנעשית בו נעשית מצות נסכים ומנחות וכה"ג כתבו התוס' רפ"ג דסוכה שכתבו וא"ת לקמן דפסלינן לולב של אשרה ושל עיר הנדחת משום דמיכתת שיעורא תיפוק ליה משום מצוה הבאה בעבירה ותו אמאי שרינן דלאו אשירה דמשה וי"ל דלא דמי לגזל דמחמת עבירת הגזל באה המצוה שיוצא בו אבל הני אטו מחמת עבירה שנעשית בו מי נפיק ביה ע"כ. וכן נראה מן הירושלמי גבי הקורע בשבת דיצא ידי קריעה ולא דמי למצה גזולה שאינו יוצא בה משום תמן גופה עבירה ברם הכא הוא עבר עבירה וכמ"ש בדיני חג הסוכות והיינו כמש"כ ומהתימה על הרמב"ם דכה"ג חשיב ליה מצוה הבאה בעבירה.</w:t>
      </w:r>
    </w:p>
    <w:p>
      <w:pPr>
        <w:pStyle w:val="Body"/>
        <w:bidi/>
      </w:pPr>
      <w:r>
        <w:rPr>
          <w:rStyle w:val="LeadWord"/>
        </w:rPr>
        <w:t xml:space="preserve">וכה"ג</w:t>
      </w:r>
      <w:r>
        <w:rPr>
          <w:rStyle w:val="BodyBold"/>
        </w:rPr>
        <w:t xml:space="preserve"> כתבו התוס' רפ"ג דסוכה </w:t>
      </w:r>
      <w:r>
        <w:rPr>
          <w:rStyle w:val="SmallSource"/>
          <w:b/>
          <w:bCs/>
        </w:rPr>
        <w:t xml:space="preserve">(דף ל)</w:t>
      </w:r>
      <w:r>
        <w:rPr>
          <w:rStyle w:val="BodyBold"/>
        </w:rPr>
        <w:t xml:space="preserve"> דלהכי הוצרכנו לפסול לולב של אשירה ושל עיר הנדחת משום דכתותי מכתת שיעורא ולא פסלינן משום מהב"ב משום דלא דמי לגזל דמחמת עבירת הגזל באה המצוה. אבל הני אטו מחמת העבירה שנעשית בו מינפק בי'.</w:t>
      </w:r>
    </w:p>
    <w:p>
      <w:pPr>
        <w:pStyle w:val="Body"/>
        <w:bidi/>
      </w:pPr>
      <w:r>
        <w:rPr>
          <w:rStyle w:val="LeadWord"/>
        </w:rPr>
        <w:t xml:space="preserve">וכן</w:t>
      </w:r>
      <w:r>
        <w:rPr>
          <w:rStyle w:val="BodyBold"/>
        </w:rPr>
        <w:t xml:space="preserve"> נראה בירושלמי שם גבי קורע בשבת דיצא ידי קריעה ול"ד למצה גזולה שאינו יוצא בה דתמן גופא עבירה הוא הכא הוא עבר עבירה ומהתימא על הרמב"ם ז"ל דכה"ג חשיב לי' עבירה עכ"ל.</w:t>
      </w:r>
    </w:p>
    <w:p>
      <w:pPr>
        <w:pStyle w:val="Body"/>
        <w:bidi/>
      </w:pPr>
      <w:r>
        <w:rPr>
          <w:rStyle w:val="LeadWord"/>
        </w:rPr>
        <w:t xml:space="preserve">הרי</w:t>
      </w:r>
      <w:r>
        <w:rPr>
          <w:rStyle w:val="BodyBold"/>
        </w:rPr>
        <w:t xml:space="preserve"> דלהר"מ מיקרי מהב"ב אף שאין דומה לגזל ולא נעשית העבירה עם קיום המצוה ממש. ולהכי אם קרא ק"ש במקום שאסור לקרות לא יצא. ועוד נ"ל דאפילו לדעת התוס' דלא מיקרי מהב"ב אלא אם יש בעצם קיום המצוה עבירה נמי מיקרי מהב"ב בכה"ג דקרא ק"ש בהטייה לעבור על דברי ב"ה שהם רבים דהא הכא אין העבירה כדעת היחיד.</w:t>
      </w:r>
    </w:p>
    <w:p>
      <w:pPr>
        <w:pStyle w:val="Body"/>
        <w:bidi/>
      </w:pPr>
      <w:r>
        <w:rPr>
          <w:rStyle w:val="LeadWord"/>
        </w:rPr>
        <w:t xml:space="preserve">ג. מהא</w:t>
      </w:r>
      <w:r>
        <w:rPr>
          <w:rStyle w:val="BodyBold"/>
        </w:rPr>
        <w:t xml:space="preserve"> דכתב המנ"ח </w:t>
      </w:r>
      <w:r>
        <w:rPr>
          <w:rStyle w:val="SmallSource"/>
          <w:b/>
          <w:bCs/>
        </w:rPr>
        <w:t xml:space="preserve">( מצוה י' )</w:t>
      </w:r>
      <w:r>
        <w:rPr>
          <w:rStyle w:val="BodyBold"/>
        </w:rPr>
        <w:t xml:space="preserve"> דאם אכל מצה של טבל מדרבנן, אף מה"ת לא יצא יד"ח. אמנם מסברא נראה דיצא יד"ח מה"ת, והטעם לחלק בין התוס' דידן לאופן הנ"ל הוא, דשאני דקעבר איסור צדדי דהיינו איסור טבל דאין לאיסור טבל שום שייכות למצוה, אלא דבדרך מקרה נפגשו לפונדק אחד.</w:t>
      </w:r>
    </w:p>
    <w:p>
      <w:pPr>
        <w:pStyle w:val="SubHeading"/>
        <w:bidi/>
      </w:pPr>
      <w:r>
        <w:t xml:space="preserve">לפי זה דקרא ק"ש בהטייה לעבור על דברי ב"ה מיקרי בכה"ג אין העבירה דבר בפ"ע אלא בעיקר קיום המצוה שקיימה בעבירה</w:t>
      </w:r>
    </w:p>
    <w:p>
      <w:pPr>
        <w:pStyle w:val="SubHeading"/>
        <w:bidi/>
      </w:pPr>
      <w:r>
        <w:t xml:space="preserve">ד. וע"ע בפמ"ג (סי' תפ"ה באו"א סק"א) דנקט דמי שאכל מצה בלא הסיבה (דרבנן) אף מה"ת לא יצא יד"ח (לשיטת התוס' בסוכה ג.)</w:t>
      </w:r>
    </w:p>
    <w:p>
      <w:pPr>
        <w:pStyle w:val="SubHeading"/>
        <w:bidi/>
      </w:pPr>
      <w:r>
        <w:t xml:space="preserve">אמנם מסברא יש לחלק דשא"ה דלא עקרו חז"ל מצות מצה בלא הסיבה, אלא אדרבא הוסיפו על המצוה שיקיים אותה דרך חירות בהסיבה, ויש לפלפל בזה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68" name="Ornament 568"/>
            <wp:cNvGraphicFramePr>
              <a:graphicFrameLocks noChangeAspect="1"/>
            </wp:cNvGraphicFramePr>
            <a:graphic>
              <a:graphicData uri="http://schemas.openxmlformats.org/drawingml/2006/picture">
                <pic:pic>
                  <pic:nvPicPr>
                    <pic:cNvPr id="56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71" behindDoc="1" locked="0" layoutInCell="1" allowOverlap="1">
            <wp:simplePos x="0" y="0"/>
            <wp:positionH relativeFrom="margin">
              <wp:align>center</wp:align>
            </wp:positionH>
            <wp:positionV relativeFrom="paragraph">
              <wp:posOffset>0</wp:posOffset>
            </wp:positionV>
            <wp:extent cx="3357952" cy="521298"/>
            <wp:effectExtent l="0" t="0" r="0" b="0"/>
            <wp:wrapNone/>
            <wp:docPr id="571" name="מסגרת סימן 571"/>
            <wp:cNvGraphicFramePr>
              <a:graphicFrameLocks noChangeAspect="1"/>
            </wp:cNvGraphicFramePr>
            <a:graphic>
              <a:graphicData uri="http://schemas.openxmlformats.org/drawingml/2006/picture">
                <pic:pic>
                  <pic:nvPicPr>
                    <pic:cNvPr id="571" name="title-103.png"/>
                    <pic:cNvPicPr/>
                  </pic:nvPicPr>
                  <pic:blipFill>
                    <a:blip r:embed="rIdImg128"/>
                    <a:stretch>
                      <a:fillRect/>
                    </a:stretch>
                  </pic:blipFill>
                  <pic:spPr>
                    <a:xfrm>
                      <a:off x="0" y="0"/>
                      <a:ext cx="3357952" cy="521298"/>
                    </a:xfrm>
                    <a:prstGeom prst="rect">
                      <a:avLst/>
                    </a:prstGeom>
                  </pic:spPr>
                </pic:pic>
              </a:graphicData>
            </a:graphic>
          </wp:anchor>
        </w:drawing>
      </w:r>
      <w:r>
        <w:t xml:space="preserve">לעמוד בקריאת שמע דערבית</w:t>
      </w:r>
    </w:p>
    <w:p>
      <w:pPr>
        <w:pStyle w:val="ArticleAuthor"/>
        <w:bidi/>
        <w:sectPr>
          <w:headerReference w:type="default" r:id="rIdHA103d"/>
          <w:headerReference w:type="even" r:id="rIdHA103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כתב</w:t>
      </w:r>
      <w:r>
        <w:t xml:space="preserve"> רב עמרם גאון </w:t>
      </w:r>
      <w:r>
        <w:rPr>
          <w:rStyle w:val="SmallSource"/>
        </w:rPr>
        <w:t xml:space="preserve">(סדר רב עמרם גאון הלכות קריאת שמע וברכותיה)</w:t>
      </w:r>
      <w:r>
        <w:t xml:space="preserve">: והני דמתחזי דמחמירין אנפשייהו למימרא דמקבלון מלכות שמים בעמידה, טעות ותעות בידם והדיוטות ובורות ושטות זה. למה להו אשתבושי כולי האי, כבר קיימא לן הלכה כבית הלל בכל התורה כלה, ובכמה דוכתא גרסינן בגמרא בית שמאי לגבי בית הלל אינה משנה, וכו', והני לא סגי להו דלא עבדי כבית הלל אלא אפילו כדברי בית שמאי נמי לא עבדי. דאי כבית שמאי בצפרא מעומד ברמשא מוטה, ואינון לא שנא צפרא ולא שנא רמשא מעומד, יש לך כסילות גדולה מזו. מכדי מאן תקינו ק"ש ערבית ושחרית, רבנן. נזיל בתריהון. ואותן האנשים שאומרין כמנהג ארץ ישראל אנו עושין, הלא כך גורסין בתלמוד ארץ ישראל, תניא יצתה בת קול ואמרה אלו ואלו דברי אלהים חיים הם, אבל הלכה כבית הלל לעולם. ועוד באותו ענין בתלמוד ארץ ישראל עד שלא יצתה בת קול, המחמיר על עצמו כחומרי אלו וכחומרי אלו, עליו נאמר הכסיל בחושך הולך. כקולי אלו וכקולי אלו, רשע. אלא או כבית שמאי כקוליהון וכחומריהון, או כבית הלל כקוליהון וכחומריהון. אבל משיצאת בת קול, הלכה כבית הלל לעולם, וכל העובר על דברי בית הלל חייב מיתה. ובתלמוד א"י בענין אותה הלכה, רב נחמן בר יצחק אמר עשה כדברי בית שמאי חייב מיתה, א"ר טרפון אני הייתי בא בדרך והטיתי לקרות כדברי בית שמאי וסכנתי בעצמי מפני הלסטים. אמרו לו כדאי היית לחוב בעצמך על שעברת על דברי בית הלל. ע"כ.</w:t>
      </w:r>
    </w:p>
    <w:p>
      <w:pPr>
        <w:pStyle w:val="Body"/>
        <w:bidi/>
      </w:pPr>
      <w:r>
        <w:rPr>
          <w:rStyle w:val="LeadWord"/>
        </w:rPr>
        <w:t xml:space="preserve">ומה</w:t>
      </w:r>
      <w:r>
        <w:t xml:space="preserve"> שכתב רב עמרם דהני אנשי טוענים שעושים כמנהג ארץ ישראל, באמת מצאתי בספר החילוקים (שחברו אחד מן הגאונים ולא ידוע מיהו. ובו מתבארים כחמישים חילוקים בין מנהגי אנשי מזרח למנהגי אנשי מערב, וכבר בספר יש"ש הוזכר ספר זה) שכתב בסימן א' וזה לשונו: אנשי מזרח יושבין בקרית שמע, שדורשין בשבתך, ובני ארץ ישראל עומדין.</w:t>
      </w:r>
    </w:p>
    <w:p>
      <w:pPr>
        <w:pStyle w:val="Body"/>
        <w:bidi/>
      </w:pPr>
      <w:r>
        <w:rPr>
          <w:rStyle w:val="LeadWord"/>
        </w:rPr>
        <w:t xml:space="preserve">ובדברי</w:t>
      </w:r>
      <w:r>
        <w:t xml:space="preserve"> רב עמרם משמע שהיה מנהג אותם האנשים שהיו עומדים בין בק"ש של שחרית בין בקריאת שמע של ערבית, ולהכי טוען עליהם רב עמרם, הלא במנהגכם זה יצאתם נפסדים מזה ומזה, דכב"ש לא עבדיתו כיון דאינהו ס"ל בערבית בהטייה, ואי כב"ה כלל כלל לא בעי' בעמידה.</w:t>
      </w:r>
    </w:p>
    <w:p>
      <w:pPr>
        <w:pStyle w:val="Body"/>
        <w:bidi/>
      </w:pPr>
      <w:r>
        <w:rPr>
          <w:rStyle w:val="LeadWord"/>
        </w:rPr>
        <w:t xml:space="preserve">ונראה</w:t>
      </w:r>
      <w:r>
        <w:rPr>
          <w:rStyle w:val="BodyBold"/>
        </w:rPr>
        <w:t xml:space="preserve"> </w:t>
      </w:r>
      <w:r>
        <w:t xml:space="preserve">מספר החילוקים שאף מנהג אנשי מזרח שהיו יושבים, היה דוקא לישב, דהיינו אפי' אם היה עומד יישב, ולפי"ז אף מנהג זה אינו טוב לפי דברי רב עמרם.</w:t>
      </w:r>
    </w:p>
    <w:p>
      <w:pPr>
        <w:pStyle w:val="Body"/>
        <w:bidi/>
      </w:pPr>
      <w:r>
        <w:rPr>
          <w:rStyle w:val="LeadWord"/>
        </w:rPr>
        <w:t xml:space="preserve">ומ"מ</w:t>
      </w:r>
      <w:r>
        <w:t xml:space="preserve"> לאחר מכן ממשיך רב עמרם להביא מנהג אחר: והנך אנשי דקא יתבין, וכי מטי זמן ק"ש קיימי 'בצפרא', עבדין כבית שמאי ועברין אדבית הלל. ואיכא בידייהו תרתי דרב נחמן בר יצחק ודבתר בת קול. וכי לימרו בית הלל הא קא שרו בעומדין, מימרינהו חסף תביר דלית ביה ממשא, מי קתני בית הלל אומרין קורין בין יושבין בין עומדין בין מטין. עומדין וקורין, יושבין וקורין קא תני. והכי קאמר, עומדין לא צריכי למיתב. יושבין לא מבעי להו למיקם. אלא כי אורחייהו. וכיון דאמרינן כל העובר כו', מאן דמשני מתקרי עברינא.</w:t>
      </w:r>
    </w:p>
    <w:p>
      <w:pPr>
        <w:pStyle w:val="Body"/>
        <w:bidi/>
      </w:pPr>
      <w:r>
        <w:rPr>
          <w:rStyle w:val="LeadWord"/>
        </w:rPr>
        <w:t xml:space="preserve">הרי</w:t>
      </w:r>
      <w:r>
        <w:t xml:space="preserve"> שבמנהג אותם אינשי שדוקא בבוקר היו עומדים כאן יצא עליהם רב עמרם לקרותם עבריינים שניכר מדבריהם דלא מחמת דס"ל דבעצם עול מלכות שמים יאה יהיה לקרותו בעמידה, אלא משום שרוצים להחמיר כדברי ב"ש, ואינהו הוא דהוו עברייני.</w:t>
      </w:r>
    </w:p>
    <w:p>
      <w:pPr>
        <w:pStyle w:val="Body"/>
        <w:bidi/>
      </w:pPr>
      <w:r>
        <w:rPr>
          <w:rStyle w:val="LeadWord"/>
        </w:rPr>
        <w:t xml:space="preserve">ובסידור</w:t>
      </w:r>
      <w:r>
        <w:t xml:space="preserve"> רש"י </w:t>
      </w:r>
      <w:r>
        <w:rPr>
          <w:rStyle w:val="SmallSource"/>
        </w:rPr>
        <w:t xml:space="preserve">(סימן יג)</w:t>
      </w:r>
      <w:r>
        <w:t xml:space="preserve"> הביא דברי רב עמרם כמו שהם לפנינו, אמנם במחזור ויטרי </w:t>
      </w:r>
      <w:r>
        <w:rPr>
          <w:rStyle w:val="SmallSource"/>
        </w:rPr>
        <w:t xml:space="preserve">(סימן יא)</w:t>
      </w:r>
      <w:r>
        <w:t xml:space="preserve"> חיבר בין הדברים ולא חילק בין אותם שנוהגים לעמוד בין בבוקר בין בלילה, לבין אותם שנוהגים לעמוד רק בבוקר. וכן בספר המנהיג </w:t>
      </w:r>
      <w:r>
        <w:rPr>
          <w:rStyle w:val="SmallSource"/>
        </w:rPr>
        <w:t xml:space="preserve">(הל' תפילה סימן לו עמודים עא, עב)</w:t>
      </w:r>
      <w:r>
        <w:t xml:space="preserve"> הביא כהמחזור ויטרי ושם השמיט לגמרי הקטע השני דרב עמרם הנז' </w:t>
      </w:r>
      <w:r>
        <w:rPr>
          <w:rStyle w:val="SmallSource"/>
        </w:rPr>
        <w:t xml:space="preserve">[שבמחזור ויטרי הביאו רק בהשמטת מילת בצפרא]</w:t>
      </w:r>
      <w:r>
        <w:t xml:space="preserve"> ועל אותם המחמירים לעמוד בין ביום בין בלילה כתב דהוו עברייני. וע"ע בחידושי הרשב"ץ </w:t>
      </w:r>
      <w:r>
        <w:rPr>
          <w:rStyle w:val="SmallSource"/>
        </w:rPr>
        <w:t xml:space="preserve">(ברכות יג:)</w:t>
      </w:r>
      <w:r>
        <w:t xml:space="preserve">.</w:t>
      </w:r>
    </w:p>
    <w:p>
      <w:pPr>
        <w:pStyle w:val="Body"/>
        <w:bidi/>
      </w:pPr>
      <w:r>
        <w:rPr>
          <w:rStyle w:val="LeadWord"/>
        </w:rPr>
        <w:t xml:space="preserve">ולא</w:t>
      </w:r>
      <w:r>
        <w:t xml:space="preserve"> נראה לעשות מח' בין הראשונים בזה, </w:t>
      </w:r>
      <w:r>
        <w:rPr>
          <w:rStyle w:val="SmallSource"/>
        </w:rPr>
        <w:t xml:space="preserve">[ובפרט שדוחק לעשות מח' בין סידור רש"י למחזור ויטרי]</w:t>
      </w:r>
      <w:r>
        <w:t xml:space="preserve">, ובאמת היה שני מנהגים, היו שנהגו כבני א"י לעמוד בין בק"ש דערבית בין דשחרית, והיו שנהגו לעמוד רק בדצפרא, וס"ל לראשונים דלענין להיקרות עברייני אין חילוק בין המנהגים.</w:t>
      </w:r>
    </w:p>
    <w:p>
      <w:pPr>
        <w:pStyle w:val="Body"/>
        <w:bidi/>
      </w:pPr>
      <w:r>
        <w:rPr>
          <w:rStyle w:val="LeadWord"/>
        </w:rPr>
        <w:t xml:space="preserve">ועל</w:t>
      </w:r>
      <w:r>
        <w:t xml:space="preserve"> פי זה יש לבאר סתימת לשון הטור, שכתב: מי שרוצה להחמיר לעמוד כשהוא יושב ולקרותה מעומד לא יאות עביד ונקרא עבריינא וצריך לגעור בו. ולא הדגיש דמיירי בעומדים דוקא בשחרית או דעומדים בין בערבית בין בשחרית.</w:t>
      </w:r>
    </w:p>
    <w:p>
      <w:pPr>
        <w:pStyle w:val="Body"/>
        <w:bidi/>
      </w:pPr>
      <w:r>
        <w:rPr>
          <w:rStyle w:val="LeadWord"/>
        </w:rPr>
        <w:t xml:space="preserve">אלא</w:t>
      </w:r>
      <w:r>
        <w:rPr>
          <w:rStyle w:val="BodyBold"/>
        </w:rPr>
        <w:t xml:space="preserve"> </w:t>
      </w:r>
      <w:r>
        <w:t xml:space="preserve">דעל כל פנים היה נראה, דודאי מי שקם רק בק"ש של ערבית אינו נקרא עבריין, דהכא ליכא למימר עבר אדב"ה ועביד כב"ש, דהא לב"ש בעי' הטייה, ואף ע"פ שלגבי אותם שעמדו בין ק"ש של ערבית בין ק"ש של שחרית כתב רב עמרם שהוא מנהג של בורות ושטות, ונתבאר דס"ל לראשונים דאף נחשב עבריין, מ"מ התם מיהא בשחרית עבר אדב"ה, בשונה מהעומד בערבית דטיפש בלבד הוא דהוי, ולא נראה כעובר על ב"ה כיון שלא מרוויח את שיטת ב"ש, והוי חסידות של שטות.</w:t>
      </w:r>
    </w:p>
    <w:p>
      <w:pPr>
        <w:pStyle w:val="Body"/>
        <w:bidi/>
      </w:pPr>
      <w:r>
        <w:rPr>
          <w:rStyle w:val="LeadWord"/>
        </w:rPr>
        <w:t xml:space="preserve">אלא</w:t>
      </w:r>
      <w:r>
        <w:t xml:space="preserve"> שבב"י כתב וזה לשונו: טעמו משום דאם ביום הוא עובר על דברי בית הלל ונראה שעושה כדברי בית שמאי שאמר בבקר יעמדו ואם בלילה הוא אף כדברי בית שמאי לא עשה ע"כ. ואין לומר דכוונת הב"י דמיירי דעומד בין ביום ובין בלילה, ומבאר הב"י אמאי נחשב עבריין משום דביום עובר על ב"ה, ובלילה הוא טיפש, דתיפוק ליה משום שעומד ביום בלבד, ועוד, דא"כ הול"ל: טעמו משום דביום הוא עובר על דברי ב"ה כו' ובלילה כו', ולשון אם ואם משמע דקאי בין בעומד רק ביום בין בעומד רק בלילה. וכנראה דסבר הב"י דכל שמחמיר במקום שאמרו שאי"צ להחמיר אפי' שאינו מרוויח בעשייתו לצאת ידי שיטה שלא נפסקה להלכה, אף הוא בכלל עבריין, אמנם זה צ"ב.</w:t>
      </w:r>
    </w:p>
    <w:p>
      <w:pPr>
        <w:pStyle w:val="Body"/>
        <w:bidi/>
      </w:pPr>
      <w:r>
        <w:rPr>
          <w:rStyle w:val="LeadWord"/>
        </w:rPr>
        <w:t xml:space="preserve">ולשון</w:t>
      </w:r>
      <w:r>
        <w:t xml:space="preserve"> המשנה ברורה סימן סג סק"ה ואפילו אם אין הכוונה בעמידתו לעשות כבית שמאי אלא לעורר הכוונה וכדומה אפי' הכי אסור, ובין ביום בין בלילה.</w:t>
      </w:r>
    </w:p>
    <w:p>
      <w:pPr>
        <w:pStyle w:val="Body"/>
        <w:bidi/>
      </w:pPr>
      <w:r>
        <w:rPr>
          <w:rStyle w:val="LeadWord"/>
        </w:rPr>
        <w:t xml:space="preserve">ובאמת</w:t>
      </w:r>
      <w:r>
        <w:t xml:space="preserve"> שצ"ב גדול לכא' בטעמא, לא רק דעיקר דין עמידה אם רוצה לעורר הכוונה דבטור משמע דאינו אסור דכתב מי שרוצה 'להחמיר' משמע דכוונתו להחמיר ולא לעורר הכוונה וכדומה, עוד לא זאת גם שיהיה בלילה הדבר אסור.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72" name="Ornament 572"/>
            <wp:cNvGraphicFramePr>
              <a:graphicFrameLocks noChangeAspect="1"/>
            </wp:cNvGraphicFramePr>
            <a:graphic>
              <a:graphicData uri="http://schemas.openxmlformats.org/drawingml/2006/picture">
                <pic:pic>
                  <pic:nvPicPr>
                    <pic:cNvPr id="57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75" name="Ornament 575"/>
            <wp:cNvGraphicFramePr>
              <a:graphicFrameLocks noChangeAspect="1"/>
            </wp:cNvGraphicFramePr>
            <a:graphic>
              <a:graphicData uri="http://schemas.openxmlformats.org/drawingml/2006/picture">
                <pic:pic>
                  <pic:nvPicPr>
                    <pic:cNvPr id="575"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76" behindDoc="1" locked="0" layoutInCell="1" allowOverlap="1">
            <wp:simplePos x="0" y="0"/>
            <wp:positionH relativeFrom="margin">
              <wp:align>center</wp:align>
            </wp:positionH>
            <wp:positionV relativeFrom="paragraph">
              <wp:posOffset>0</wp:posOffset>
            </wp:positionV>
            <wp:extent cx="2880000" cy="879238"/>
            <wp:effectExtent l="0" t="0" r="0" b="0"/>
            <wp:wrapNone/>
            <wp:docPr id="576" name="מסגרת סימן 576"/>
            <wp:cNvGraphicFramePr>
              <a:graphicFrameLocks noChangeAspect="1"/>
            </wp:cNvGraphicFramePr>
            <a:graphic>
              <a:graphicData uri="http://schemas.openxmlformats.org/drawingml/2006/picture">
                <pic:pic>
                  <pic:nvPicPr>
                    <pic:cNvPr id="576" name="divider-סימן ס״ה.png"/>
                    <pic:cNvPicPr/>
                  </pic:nvPicPr>
                  <pic:blipFill>
                    <a:blip r:embed="rIdImg129"/>
                    <a:stretch>
                      <a:fillRect/>
                    </a:stretch>
                  </pic:blipFill>
                  <pic:spPr>
                    <a:xfrm>
                      <a:off x="0" y="0"/>
                      <a:ext cx="2880000" cy="879238"/>
                    </a:xfrm>
                    <a:prstGeom prst="rect">
                      <a:avLst/>
                    </a:prstGeom>
                  </pic:spPr>
                </pic:pic>
              </a:graphicData>
            </a:graphic>
          </wp:anchor>
        </w:drawing>
      </w:r>
      <w:r>
        <w:t xml:space="preserve">סימן ס"ה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77" name="Ornament 577"/>
            <wp:cNvGraphicFramePr>
              <a:graphicFrameLocks noChangeAspect="1"/>
            </wp:cNvGraphicFramePr>
            <a:graphic>
              <a:graphicData uri="http://schemas.openxmlformats.org/drawingml/2006/picture">
                <pic:pic>
                  <pic:nvPicPr>
                    <pic:cNvPr id="577"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78" behindDoc="1" locked="0" layoutInCell="1" allowOverlap="1">
            <wp:simplePos x="0" y="0"/>
            <wp:positionH relativeFrom="margin">
              <wp:align>center</wp:align>
            </wp:positionH>
            <wp:positionV relativeFrom="paragraph">
              <wp:posOffset>0</wp:posOffset>
            </wp:positionV>
            <wp:extent cx="3196133" cy="826087"/>
            <wp:effectExtent l="0" t="0" r="0" b="0"/>
            <wp:wrapNone/>
            <wp:docPr id="578" name="מסגרת סימן 578"/>
            <wp:cNvGraphicFramePr>
              <a:graphicFrameLocks noChangeAspect="1"/>
            </wp:cNvGraphicFramePr>
            <a:graphic>
              <a:graphicData uri="http://schemas.openxmlformats.org/drawingml/2006/picture">
                <pic:pic>
                  <pic:nvPicPr>
                    <pic:cNvPr id="578" name="title-104.png"/>
                    <pic:cNvPicPr/>
                  </pic:nvPicPr>
                  <pic:blipFill>
                    <a:blip r:embed="rIdImg130"/>
                    <a:stretch>
                      <a:fillRect/>
                    </a:stretch>
                  </pic:blipFill>
                  <pic:spPr>
                    <a:xfrm>
                      <a:off x="0" y="0"/>
                      <a:ext cx="3196133" cy="826087"/>
                    </a:xfrm>
                    <a:prstGeom prst="rect">
                      <a:avLst/>
                    </a:prstGeom>
                  </pic:spPr>
                </pic:pic>
              </a:graphicData>
            </a:graphic>
          </wp:anchor>
        </w:drawing>
      </w:r>
      <w:r>
        <w:t xml:space="preserve">בדברי ביאור הלכה סימן</w:t>
      </w:r>
      <w:r>
        <w:br/>
      </w:r>
      <w:r>
        <w:t xml:space="preserve">סה ס"א ד"ה 'קראה'</w:t>
      </w:r>
    </w:p>
    <w:p>
      <w:pPr>
        <w:pStyle w:val="ArticleAuthor"/>
        <w:bidi/>
        <w:sectPr>
          <w:headerReference w:type="default" r:id="rIdHA104d"/>
          <w:headerReference w:type="even" r:id="rIdHA104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בדיבור</w:t>
      </w:r>
      <w:r>
        <w:t xml:space="preserve"> זה רבינו הביאור הלכה מבאר שרשי השיטות, ולכא' יתכן שיש לעמוד בגישה של בה"ל בדיבור זה.</w:t>
      </w:r>
    </w:p>
    <w:p>
      <w:pPr>
        <w:pStyle w:val="Body"/>
        <w:bidi/>
      </w:pPr>
      <w:r>
        <w:rPr>
          <w:rStyle w:val="LeadWord"/>
        </w:rPr>
        <w:t xml:space="preserve">דהנה</w:t>
      </w:r>
      <w:r>
        <w:t xml:space="preserve"> פתח רבינו הביאור הלכה דדעת השו"ע שהוא מרי"ף ורמב"ם דבק"ש ושאר מילי אפי' היה הפסק גמור מחמת אונס אינו חוזר לראש, לבד מתפילה. והביא דדעת היש אומרים המוזכר ברמ"א סי' סה ס"א, דהוא דעת התוס' [בשם השר מקוצי, ועי"ש דהביאו התוס' דעת רבינו יהודה, שדעתו מוסכמת על רבני צרפת, עד כדי שכתבו תלמידי רבינו יונה דלא נחלקו רבני צרפת ביניהם] ורא"ש, דכל שהיה ההפסק מחמת אונס לעולם חוזר לראש, בין בתפילה, בין בק"ש ובשאר מילי. ואם לא היה ההפסק מחמת אונס אפי' בתפילה חוזר למקום שפסק.</w:t>
      </w:r>
    </w:p>
    <w:p>
      <w:pPr>
        <w:pStyle w:val="Body"/>
        <w:bidi/>
      </w:pPr>
      <w:r>
        <w:rPr>
          <w:rStyle w:val="LeadWord"/>
        </w:rPr>
        <w:t xml:space="preserve">והמשיך</w:t>
      </w:r>
      <w:r>
        <w:t xml:space="preserve"> בה"ל בהכרעת רבנו הדרכי משה בסימן תכב, שהכריע דלענין דרבנן לא יחזור לראש, [לבד מתפילה, והטעם, דהתם להרי"ף גופיה נמי צריך לחזור לראש, ולא חשש לדעת רבני צרפת וה"ר יונה דאף בתפילה לא חוזר לראש, וחייש רק לדעת רי"ף ורמב"ם], אמנם במילי דאורייתא כק"ש חוזר לראש כשיטת התוס' ורא"ש.</w:t>
      </w:r>
    </w:p>
    <w:p>
      <w:pPr>
        <w:pStyle w:val="Body"/>
        <w:bidi/>
      </w:pPr>
      <w:r>
        <w:rPr>
          <w:rStyle w:val="LeadWord"/>
        </w:rPr>
        <w:t xml:space="preserve">והביא</w:t>
      </w:r>
      <w:r>
        <w:t xml:space="preserve"> דהלבוש </w:t>
      </w:r>
      <w:r>
        <w:rPr>
          <w:rStyle w:val="SmallSource"/>
        </w:rPr>
        <w:t xml:space="preserve">[סי' תכב ס"ה]</w:t>
      </w:r>
      <w:r>
        <w:t xml:space="preserve"> וב"ח </w:t>
      </w:r>
      <w:r>
        <w:rPr>
          <w:rStyle w:val="SmallSource"/>
        </w:rPr>
        <w:t xml:space="preserve">[סו"ס תכב]</w:t>
      </w:r>
      <w:r>
        <w:t xml:space="preserve"> וא"ר </w:t>
      </w:r>
      <w:r>
        <w:rPr>
          <w:rStyle w:val="SmallSource"/>
        </w:rPr>
        <w:t xml:space="preserve">[סי' תפח סק"ה]</w:t>
      </w:r>
      <w:r>
        <w:t xml:space="preserve"> פליגי אהכרעת ד"מ, וס"ל כהתוס' ורא"ש אפי' לענין ספק ברכה לבטלה.</w:t>
      </w:r>
    </w:p>
    <w:p>
      <w:pPr>
        <w:pStyle w:val="Body"/>
        <w:bidi/>
      </w:pPr>
      <w:r>
        <w:rPr>
          <w:rStyle w:val="LeadWord"/>
        </w:rPr>
        <w:t xml:space="preserve">עוד</w:t>
      </w:r>
      <w:r>
        <w:t xml:space="preserve"> הביא, דהמגן אברהם בסימן קפג </w:t>
      </w:r>
      <w:r>
        <w:rPr>
          <w:rStyle w:val="SmallSource"/>
        </w:rPr>
        <w:t xml:space="preserve">[סקי"א]</w:t>
      </w:r>
      <w:r>
        <w:t xml:space="preserve"> מסתפק לענין ברכת המזון דהוי דאורייתא </w:t>
      </w:r>
      <w:r>
        <w:rPr>
          <w:rStyle w:val="SmallSource"/>
        </w:rPr>
        <w:t xml:space="preserve">[היכא דשבע, ועי' סו"ס קפד]</w:t>
      </w:r>
      <w:r>
        <w:t xml:space="preserve"> האם חוזר לראש דומיא דק"ש, וכפשטות הכרעת הד"מ, או דלמא חוזר למקום שפסק, משום דמצינו קולא בבהמ"ז כמבואר בסי' קפה ס"ה בשו"ע דהתוס' ורא"ש הסתפקו במי שבירך בהמ"ז במקום שנמצא בו צואה האם צריך לחזור לברך בהמ"ז או לא, והוכיח מ"א מזה דבהמ"ז קילא.</w:t>
      </w:r>
    </w:p>
    <w:p>
      <w:pPr>
        <w:pStyle w:val="Body"/>
        <w:bidi/>
      </w:pPr>
      <w:r>
        <w:rPr>
          <w:rStyle w:val="LeadWord"/>
        </w:rPr>
        <w:t xml:space="preserve">ומכאן</w:t>
      </w:r>
      <w:r>
        <w:t xml:space="preserve"> ואילך מוביל רבינו הביאור הלכה לכיוון הוכחה שאין לחוש לדברי הד"מ ומ"א אלו, וע"ז באנו קצת להבין.</w:t>
      </w:r>
    </w:p>
    <w:p>
      <w:pPr>
        <w:pStyle w:val="Body"/>
        <w:bidi/>
      </w:pPr>
      <w:r>
        <w:rPr>
          <w:rStyle w:val="LeadWord"/>
        </w:rPr>
        <w:t xml:space="preserve">דהנה</w:t>
      </w:r>
      <w:r>
        <w:t xml:space="preserve"> מביא ביאור הלכה דהפמ"ג </w:t>
      </w:r>
      <w:r>
        <w:rPr>
          <w:rStyle w:val="SmallSource"/>
        </w:rPr>
        <w:t xml:space="preserve">[בסי' תרצ א"א סק"ז]</w:t>
      </w:r>
      <w:r>
        <w:t xml:space="preserve"> מסתפק במגילה לענין ברכה היכא דשהה כדי לגמור את כולה במקום אונס דלהרמ"א חוזר לרא"ש, האם חוזר ומברך או לא, והוכיח בה"ל מזה דלא ס"ל להפמ"ג כמ"א. ולענ"ד צ"ב, וכי יש מקום לא לחוש כאן לסב"ל, הלא התוס' ורא"ש מיעוט דהראשונים הם, ורוב הראשונים פליגי וס"ל או כרי"ף ורמב"ם, או כרבני צרפת, או כבעל המאור, ומה מקום לא לחוש לסב"ל, וכי יש לדמות מה שחשש הרמ"א לחומרא לענין ק"ש דאורייתא במקום שאין בו סב"ל למקום שיש בו ספק ברכה לבטלה, והלא חזי' בדוכתי טובא דחיישי' על פחות מכך לסב"ל. ובפרט דהכא עיקר התלות הוא בהכרעת הרמ"א בסי' סה דפסק כהתוס' והרא"ש, וה"ר רמ"א בעצמו בספרו דרכי משה גילה דעתו שאין פוסק בתורת ודאי כהתוס' והרא"ש אף לענין ברכה לבטלה. ולענ"ד פשוט וברור דממה ששתיק הפמ"ג ולא הזכיר דברי הד"מ ומ"א בסי' תכב, מוכח דלא עלה על דעתו באותה העת, ושורש ספיקו לאו משום דברי הדרכי משה, אלא משום דס"ל דלמא הרמ"א בסי' סה שפסק כהתוס' ורא"ש לא ס"ל אף לענין ברכה לבטלה הכי, ואילו היה רואה דהד"מ בסי' תכב כתב להדיא דלא סמכי' בזה לענין ברכה לבטלה, ודאי דהיה פושט ספיקו בזה.</w:t>
      </w:r>
    </w:p>
    <w:p>
      <w:pPr>
        <w:pStyle w:val="Body"/>
        <w:bidi/>
      </w:pPr>
      <w:r>
        <w:rPr>
          <w:rStyle w:val="LeadWord"/>
        </w:rPr>
        <w:t xml:space="preserve">ועוד,</w:t>
      </w:r>
      <w:r>
        <w:t xml:space="preserve"> דרבינו הביאור הלכה הביא דלבוש ב"ח וא"ר פליגי על הד"מ, והנה מלבד דסו"ס איכא דעת שו"ע, רמ"א ומ"א ומאי חזית דלא תיחוש לסב"ל, עוד הטענה של הא"ר לא כ"כ ברורה, דמבואר בא"ר דהבין דברי הד"מ דהככריע בכל ברכה לבטלה להקל, ולהכי הק' מדעת הרי"ף דתפילה, אמנם באמת דלכא' לא קשיא מידי, דהתם דעת הרי"ף גופיא דחוזר לראש כנז', ומאי פירכא כלל איכא על הד"מ.</w:t>
      </w:r>
    </w:p>
    <w:p>
      <w:pPr>
        <w:pStyle w:val="Body"/>
        <w:bidi/>
      </w:pPr>
      <w:r>
        <w:rPr>
          <w:rStyle w:val="LeadWord"/>
        </w:rPr>
        <w:t xml:space="preserve">עוד</w:t>
      </w:r>
      <w:r>
        <w:t xml:space="preserve"> המשיך רבינו הביאור הלכה ממה שמצא שאף הנשמת אדם מסתפק בענין כל הברכות, ולא מצאתי כרגע היכן מסתפק, אדרבה ממה שנראה בכלל ה סקי"ג דפשיטא ליה כהכרעת הדרכי משה ממש, רק דלענין בהמ"ז פליג על המ"א דמספקא ליה, עכ"פ בעצם הגישה להכרעת הדרכי משה חזי' מהרב נשמת אדם שהסכים לגמרי, ואין מקום להסתפק כלל לענין כל הברכות.</w:t>
      </w:r>
    </w:p>
    <w:p>
      <w:pPr>
        <w:pStyle w:val="Body"/>
        <w:bidi/>
      </w:pPr>
      <w:r>
        <w:rPr>
          <w:rStyle w:val="LeadWord"/>
        </w:rPr>
        <w:t xml:space="preserve">עוד</w:t>
      </w:r>
      <w:r>
        <w:t xml:space="preserve"> הביא רבינו ביאור הלכה, דהדרך החיים אף הוא הסכים להכרעת מ"א שהסכים להכרעת הדרכי משה, [ומה שכתב בדעתו לענין ברכות קריאת שמע דס"ל דהוי כק"ש, צ"ע ממה שפוסק הדרך החיים כהשו"ע, דאם מסופק אם בירך ברכות ק"ש אינו חוזר ומברך, ואי הוי כק"ש אמאי לא חוזר ומברך, ואכמ"ל]. וכתב רבינו הביאור הלכה להוכיח עכ"פ מהדרך החיים דלא כהמ"א בענין ספיקו דברכת המזון, דהא להדה"ח אפי' בברכת ק"ש שהיא דרבנן וגם בה בדיעבד אם מצא צואה כנגדו אינו צריך לחזור ולברך, אפי' הכי חוזר לראש, א"כ כ"ש בבהמ"ז שהיא דאורייתא, שיחזור לראש. ולכא' יש לומר דהמ"א בסי' קפג רומז דהספק בברכת המזון הוא משום שיטת הדרכי משה דס"ל דלענין ברכות לבטלה יש לחוש שלא לחזור ולברך, ולהכי אין ראיה מהדרך החיים, דהא הדרך החיים שפסק בברכות ק"ש שצריך לחזור ולברך, בעכ"ח ס"ל דלא כהדרכי משה, ומה שכתב בה"ל לבאר בדעתו דס"ל דברכות ק"ש כק"ש, א"כ מ"א לא ס"ל הכי, ועוד דזה קשה מאידך גיסא כנז', ואע"ג דהדרך החיים בסי' תכב פסק כהמ"א שפסק כהד"מ, אה"נ קשה בדבריו זה מזה, אולם מה הטענה על המ"א, ואין כאן הוכחה דהדרך החיים חולק על המ"א לענין ברכת המזון מאחר דממ"נ דבריו לכא' קשים כנז'.</w:t>
      </w:r>
    </w:p>
    <w:p>
      <w:pPr>
        <w:pStyle w:val="Body"/>
        <w:bidi/>
      </w:pPr>
      <w:r>
        <w:rPr>
          <w:rStyle w:val="LeadWord"/>
        </w:rPr>
        <w:t xml:space="preserve">עוד</w:t>
      </w:r>
      <w:r>
        <w:t xml:space="preserve"> כתב רבינו הביאור הלכה וזה לשונו: ובאמת דברי המ"א אינם מובנים כלל שהרי מה דנסתפקו התוספות והרא"ש לענין התפלל ומצא צואה כנגדו הוא לאו דוקא לענין בהמ"ז דה"ה לכל הענינים לבד מק"ש ותפלה כמבואר בדברי הפוסקים ואעפ"כ ידוע שיטת התוספות והרא"ש לענין שהה כדי לגמור כולה דאינם סוברים כהרי"ף דדין זה רק בתפלה לבד אלא דה"ה הלל ומגילה ותקיעות אם שהה כדי לגמור כולה מחמת אונס חוזר א"כ ממילא ה"ה בשאר ענינים. ולענ"ד לא קשיא מידי, דודאי התוס' ורא"ש לשיטתייהו דס"ל שהה חוזר לראש לעולם להכי ודאי דלא מחמת ספיקא דצואה יפקיעו דינא דגמ' </w:t>
      </w:r>
      <w:r>
        <w:rPr>
          <w:rStyle w:val="SmallSource"/>
        </w:rPr>
        <w:t xml:space="preserve">[דלדידהו מרב אשי מוכח דפסק חוזר לראש]</w:t>
      </w:r>
      <w:r>
        <w:t xml:space="preserve">, משא"כ המ"א אליבא דהלכתא לפי מש"כ הד"מ </w:t>
      </w:r>
      <w:r>
        <w:rPr>
          <w:rStyle w:val="SmallSource"/>
        </w:rPr>
        <w:t xml:space="preserve">[כמבואר בדבריו שציין לסי' תכב]</w:t>
      </w:r>
      <w:r>
        <w:t xml:space="preserve"> דיש לחוש לברכות לדעת רי"ף ורמב"ם דשאני, להכי מבעיא ליה, דלמא אע"ג דבהמ"ז דאורייתא מ"מ כיון דמצינו בו קולא לענין צואה דאית ביה ספק, בשונה מק"ש ותפילה דליכא ספק דלא יצא, דלמא נדון ביה דליהוי כדרבנן.</w:t>
      </w:r>
    </w:p>
    <w:p>
      <w:pPr>
        <w:pStyle w:val="Body"/>
        <w:bidi/>
      </w:pPr>
      <w:r>
        <w:rPr>
          <w:rStyle w:val="LeadWord"/>
        </w:rPr>
        <w:t xml:space="preserve">וממילא</w:t>
      </w:r>
      <w:r>
        <w:t xml:space="preserve"> מה שסיים בה"ל בהכרעה ברורה דבבהמ"ז חוזר לראש, יש לדעת דלכא' רק הנשמת אדם חולק על המג"א בענין זה בפירוש, ומשאר פוסקים אין להביא ראיה, כאמור, או משום דלא ס"ל כלל כהכרעת הד"מ, ואנן ודאי בעי' למיחש לה, או משום מש"כ בפרטיות. וצ"ע למעשה.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79" name="Ornament 579"/>
            <wp:cNvGraphicFramePr>
              <a:graphicFrameLocks noChangeAspect="1"/>
            </wp:cNvGraphicFramePr>
            <a:graphic>
              <a:graphicData uri="http://schemas.openxmlformats.org/drawingml/2006/picture">
                <pic:pic>
                  <pic:nvPicPr>
                    <pic:cNvPr id="57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82" name="Ornament 582"/>
            <wp:cNvGraphicFramePr>
              <a:graphicFrameLocks noChangeAspect="1"/>
            </wp:cNvGraphicFramePr>
            <a:graphic>
              <a:graphicData uri="http://schemas.openxmlformats.org/drawingml/2006/picture">
                <pic:pic>
                  <pic:nvPicPr>
                    <pic:cNvPr id="58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83" behindDoc="1" locked="0" layoutInCell="1" allowOverlap="1">
            <wp:simplePos x="0" y="0"/>
            <wp:positionH relativeFrom="margin">
              <wp:align>center</wp:align>
            </wp:positionH>
            <wp:positionV relativeFrom="paragraph">
              <wp:posOffset>0</wp:posOffset>
            </wp:positionV>
            <wp:extent cx="2880000" cy="879238"/>
            <wp:effectExtent l="0" t="0" r="0" b="0"/>
            <wp:wrapNone/>
            <wp:docPr id="583" name="מסגרת סימן 583"/>
            <wp:cNvGraphicFramePr>
              <a:graphicFrameLocks noChangeAspect="1"/>
            </wp:cNvGraphicFramePr>
            <a:graphic>
              <a:graphicData uri="http://schemas.openxmlformats.org/drawingml/2006/picture">
                <pic:pic>
                  <pic:nvPicPr>
                    <pic:cNvPr id="583" name="divider-סימן ס״ו.png"/>
                    <pic:cNvPicPr/>
                  </pic:nvPicPr>
                  <pic:blipFill>
                    <a:blip r:embed="rIdImg131"/>
                    <a:stretch>
                      <a:fillRect/>
                    </a:stretch>
                  </pic:blipFill>
                  <pic:spPr>
                    <a:xfrm>
                      <a:off x="0" y="0"/>
                      <a:ext cx="2880000" cy="879238"/>
                    </a:xfrm>
                    <a:prstGeom prst="rect">
                      <a:avLst/>
                    </a:prstGeom>
                  </pic:spPr>
                </pic:pic>
              </a:graphicData>
            </a:graphic>
          </wp:anchor>
        </w:drawing>
      </w:r>
      <w:r>
        <w:t xml:space="preserve">סימן ס"ו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84" name="Ornament 584"/>
            <wp:cNvGraphicFramePr>
              <a:graphicFrameLocks noChangeAspect="1"/>
            </wp:cNvGraphicFramePr>
            <a:graphic>
              <a:graphicData uri="http://schemas.openxmlformats.org/drawingml/2006/picture">
                <pic:pic>
                  <pic:nvPicPr>
                    <pic:cNvPr id="58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85" behindDoc="1" locked="0" layoutInCell="1" allowOverlap="1">
            <wp:simplePos x="0" y="0"/>
            <wp:positionH relativeFrom="margin">
              <wp:align>center</wp:align>
            </wp:positionH>
            <wp:positionV relativeFrom="paragraph">
              <wp:posOffset>0</wp:posOffset>
            </wp:positionV>
            <wp:extent cx="4477702" cy="1435669"/>
            <wp:effectExtent l="0" t="0" r="0" b="0"/>
            <wp:wrapNone/>
            <wp:docPr id="585" name="מסגרת סימן 585"/>
            <wp:cNvGraphicFramePr>
              <a:graphicFrameLocks noChangeAspect="1"/>
            </wp:cNvGraphicFramePr>
            <a:graphic>
              <a:graphicData uri="http://schemas.openxmlformats.org/drawingml/2006/picture">
                <pic:pic>
                  <pic:nvPicPr>
                    <pic:cNvPr id="585" name="title-105.png"/>
                    <pic:cNvPicPr/>
                  </pic:nvPicPr>
                  <pic:blipFill>
                    <a:blip r:embed="rIdImg132"/>
                    <a:stretch>
                      <a:fillRect/>
                    </a:stretch>
                  </pic:blipFill>
                  <pic:spPr>
                    <a:xfrm>
                      <a:off x="0" y="0"/>
                      <a:ext cx="4477702" cy="1435669"/>
                    </a:xfrm>
                    <a:prstGeom prst="rect">
                      <a:avLst/>
                    </a:prstGeom>
                  </pic:spPr>
                </pic:pic>
              </a:graphicData>
            </a:graphic>
          </wp:anchor>
        </w:drawing>
      </w:r>
      <w:r>
        <w:t xml:space="preserve">קראוהו לעלות לתורה שלא</w:t>
      </w:r>
      <w:r>
        <w:br/>
      </w:r>
      <w:r>
        <w:t xml:space="preserve">בפרהסיא בשעה שעוסק בקריאת</w:t>
      </w:r>
      <w:r>
        <w:br/>
      </w:r>
      <w:r>
        <w:t xml:space="preserve">שמע וברכותיה, האם יעלה או</w:t>
      </w:r>
      <w:r>
        <w:br/>
      </w:r>
      <w:r>
        <w:t xml:space="preserve">שאין לחוש בזה לכבוד התורה</w:t>
      </w:r>
    </w:p>
    <w:p>
      <w:pPr>
        <w:pStyle w:val="ArticleAuthor"/>
        <w:bidi/>
        <w:sectPr>
          <w:headerReference w:type="default" r:id="rIdHA105d"/>
          <w:headerReference w:type="even" r:id="rIdHA105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נחלקו</w:t>
      </w:r>
      <w:r>
        <w:t xml:space="preserve"> הרשב"א והמנהיג בדין מי שקראוהו לעלות לתורה בשעה שקורא קריאת שמע או ברכותיה, להרשב"א לא יעלה, ולהמנהיג יעלה. והמנהיג כתב טעמו דאם לכבוד בשר ודם מפסיק לכבוד התורה לא כ"ש. ובדעת הרשב"א ביאר המחה"ש והובא במשנה ברורה סקכ"ה דאין זה בזיון לתורה דאינו מפסיק מחמת שהוא בקריאת שמע וברכותיה. ובגדר בזיון התורה </w:t>
      </w:r>
      <w:r>
        <w:rPr>
          <w:rStyle w:val="SmallSource"/>
        </w:rPr>
        <w:t xml:space="preserve">(לספר המנהיג)</w:t>
      </w:r>
      <w:r>
        <w:t xml:space="preserve"> יש לחקור, האם הבזיון כלפי האמת שלא עולה או כלפי הרואים שלא יתנו ליבם לסיבה שאינו עולה. ונפקא מינה בקראו הגבאי לעלות לתורה שלא בשמו בקול, ואין לחוש לרואים, היאך יהיה הדין.</w:t>
      </w:r>
    </w:p>
    <w:p>
      <w:pPr>
        <w:pStyle w:val="Body"/>
        <w:bidi/>
      </w:pPr>
      <w:r>
        <w:rPr>
          <w:rStyle w:val="LeadWord"/>
        </w:rPr>
        <w:t xml:space="preserve">ובמשנה</w:t>
      </w:r>
      <w:r>
        <w:t xml:space="preserve"> ברורה סקכ"ו מבואר דהמנהג היום כהמנהיג דכהן שקראוהו בשמו יעלה, וכתב שם בשם הדרך החיים דה"מ בדיעבד, אבל לכתחילה לא יקראוהו אפי' אין שם כהן אלא הוא. מטעם שניכר לכל דמה שאין קוראים אותו משום שעוסק בקריאת שמע. והיינו בדעת המנהיג, מוכח דהמנהיג נמי מודה דחזו הקהל שעוסק בקריאת שמע, ומכל מקום ס"ל דאם קראוהו יעלה, ש"מ ס"ל דאינו כבוד התורה בעצם.</w:t>
      </w:r>
    </w:p>
    <w:p>
      <w:pPr>
        <w:pStyle w:val="Body"/>
        <w:bidi/>
      </w:pPr>
      <w:r>
        <w:rPr>
          <w:rStyle w:val="LeadWord"/>
        </w:rPr>
        <w:t xml:space="preserve">אלא</w:t>
      </w:r>
      <w:r>
        <w:t xml:space="preserve"> דהביא שם המשנה ברורה דיש חולקין </w:t>
      </w:r>
      <w:r>
        <w:rPr>
          <w:rStyle w:val="SmallSource"/>
        </w:rPr>
        <w:t xml:space="preserve">(ישועות יעקב ונהר שלום בסימן קלה. שער הציון סקמ"ד)</w:t>
      </w:r>
      <w:r>
        <w:t xml:space="preserve"> וס"ל דאם אין כהן אחר יש לחוש לפגמו ולכתחילה נמי יש לקרותו, משום שאין הכל רואים שעוסק בקריאת שמע. והיינו, דפליגי הני אחרונים על דרך החיים דס"ל דאפי' לא יקראוהו ניכר הדבר, ואינהו ס"ל דאם לא יקראוהו לא ניכר. [וכתב הנהר שלום </w:t>
      </w:r>
      <w:r>
        <w:rPr>
          <w:rStyle w:val="SmallSource"/>
        </w:rPr>
        <w:t xml:space="preserve">(סי' קלה סק"א)</w:t>
      </w:r>
      <w:r>
        <w:t xml:space="preserve"> דאפי' להרשב"א דמיירי אפי' בליכא כהן אחר, יצטרכו לקרות הכהן ולא יעלה ואז יוכר הדבר שאינו עולה מטעם שעוסק בקריאת שמע ויימנע מחשש פגם].</w:t>
      </w:r>
    </w:p>
    <w:p>
      <w:pPr>
        <w:pStyle w:val="Body"/>
        <w:bidi/>
      </w:pPr>
      <w:r>
        <w:rPr>
          <w:rStyle w:val="LeadWord"/>
        </w:rPr>
        <w:t xml:space="preserve">ולהאמור</w:t>
      </w:r>
      <w:r>
        <w:t xml:space="preserve"> דהמנהיג סבירא ליה דאיכא בזיון התורה בעצם, על כרחך מה שכתב המחצית השקל הנז' והביאו משנה ברורה סקכ"ה דלהרשב"א אין כאן בזיון לתורה דאינו מפסיק מחמת שהוא בקריאת שמע וברכותיה, אין הכוונה מפני הרואים, אלא משום שעוסק במצות התורה עצמה, דהיינו קריאת שמע מדאורייתא, וברכות מדרבנן ואיכא בזה משום לא תסור או משום זקנך ויאמרו לך.</w:t>
      </w:r>
    </w:p>
    <w:p>
      <w:pPr>
        <w:pStyle w:val="Body"/>
        <w:bidi/>
      </w:pPr>
      <w:r>
        <w:rPr>
          <w:rStyle w:val="LeadWord"/>
        </w:rPr>
        <w:t xml:space="preserve">ולפי</w:t>
      </w:r>
      <w:r>
        <w:t xml:space="preserve"> זה מה שכתב ביאור הלכה בד"ה כהן וז"ל: דלא שייך בזה גנד כבוד התורה חלילה כיון שהוא עוסק במצותיה, היינו בחול"ם מעל הוי"ו פירוש במצותה של תורה, ולא בשו"א או פת"ח תחת הוי"ו דמשמע במצוותו שלו, </w:t>
      </w:r>
      <w:r>
        <w:rPr>
          <w:rStyle w:val="SmallSource"/>
        </w:rPr>
        <w:t xml:space="preserve">[והיינו למאי דאמרי' משום דניכר לכל אין כאן בזיון לתורה, דזה אינו]</w:t>
      </w:r>
      <w:r>
        <w:t xml:space="preserve">. ובמשנה ברורה הוצאת דרשו נקדו כמו שכתבנו, אמנם במשנה ברורה עוז והדר ניקדו שונה עי"ש.</w:t>
      </w:r>
    </w:p>
    <w:p>
      <w:pPr>
        <w:pStyle w:val="Body"/>
        <w:bidi/>
      </w:pPr>
      <w:r>
        <w:rPr>
          <w:rStyle w:val="LeadWord"/>
        </w:rPr>
        <w:t xml:space="preserve">ולפי</w:t>
      </w:r>
      <w:r>
        <w:t xml:space="preserve"> זה מה שכתב ספר המנהיג דכהן שקראו 'החזן', דמשמע קצת דוקא משום שקראו לעין כל, הוא הדין דאפי' הודיעוהו שלא בפני הציבור שיעלה לתורה, נמי אין לו לסרב, והמנהיג אורחא דמילתא נקט.</w:t>
      </w:r>
    </w:p>
    <w:p>
      <w:pPr>
        <w:pStyle w:val="Body"/>
        <w:bidi/>
      </w:pPr>
      <w:r>
        <w:rPr>
          <w:rStyle w:val="LeadWord"/>
        </w:rPr>
        <w:t xml:space="preserve">ויש</w:t>
      </w:r>
      <w:r>
        <w:t xml:space="preserve"> להעיר קצת, מאי שנא הכא דאמרי' ניכר הדבר שעוסק בקריאת שמע ואין כאן פגם, ממה שפסק השו"ע </w:t>
      </w:r>
      <w:r>
        <w:rPr>
          <w:rStyle w:val="SmallSource"/>
        </w:rPr>
        <w:t xml:space="preserve">(סימן קכט סעי' ב, וסי' תרכב סעי' ד)</w:t>
      </w:r>
      <w:r>
        <w:t xml:space="preserve"> דכהן שעלה במנחה של יוה"כ אין מורידין אותו דיש לחוש לפגמו, והתם נמי ניכר הדבר הטעם שהורידוהו, ובפרט שיחזור לדוכן בנעילה, וצריך לומר דשאני היכא דמורידים אותו דחיישי' טפי.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86" name="Ornament 586"/>
            <wp:cNvGraphicFramePr>
              <a:graphicFrameLocks noChangeAspect="1"/>
            </wp:cNvGraphicFramePr>
            <a:graphic>
              <a:graphicData uri="http://schemas.openxmlformats.org/drawingml/2006/picture">
                <pic:pic>
                  <pic:nvPicPr>
                    <pic:cNvPr id="58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89" name="Ornament 589"/>
            <wp:cNvGraphicFramePr>
              <a:graphicFrameLocks noChangeAspect="1"/>
            </wp:cNvGraphicFramePr>
            <a:graphic>
              <a:graphicData uri="http://schemas.openxmlformats.org/drawingml/2006/picture">
                <pic:pic>
                  <pic:nvPicPr>
                    <pic:cNvPr id="589"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90" behindDoc="1" locked="0" layoutInCell="1" allowOverlap="1">
            <wp:simplePos x="0" y="0"/>
            <wp:positionH relativeFrom="margin">
              <wp:align>center</wp:align>
            </wp:positionH>
            <wp:positionV relativeFrom="paragraph">
              <wp:posOffset>0</wp:posOffset>
            </wp:positionV>
            <wp:extent cx="2880000" cy="879238"/>
            <wp:effectExtent l="0" t="0" r="0" b="0"/>
            <wp:wrapNone/>
            <wp:docPr id="590" name="מסגרת סימן 590"/>
            <wp:cNvGraphicFramePr>
              <a:graphicFrameLocks noChangeAspect="1"/>
            </wp:cNvGraphicFramePr>
            <a:graphic>
              <a:graphicData uri="http://schemas.openxmlformats.org/drawingml/2006/picture">
                <pic:pic>
                  <pic:nvPicPr>
                    <pic:cNvPr id="590" name="divider-סימן ס״ז.png"/>
                    <pic:cNvPicPr/>
                  </pic:nvPicPr>
                  <pic:blipFill>
                    <a:blip r:embed="rIdImg133"/>
                    <a:stretch>
                      <a:fillRect/>
                    </a:stretch>
                  </pic:blipFill>
                  <pic:spPr>
                    <a:xfrm>
                      <a:off x="0" y="0"/>
                      <a:ext cx="2880000" cy="879238"/>
                    </a:xfrm>
                    <a:prstGeom prst="rect">
                      <a:avLst/>
                    </a:prstGeom>
                  </pic:spPr>
                </pic:pic>
              </a:graphicData>
            </a:graphic>
          </wp:anchor>
        </w:drawing>
      </w:r>
      <w:r>
        <w:t xml:space="preserve">סימן ס"ז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91" name="Ornament 591"/>
            <wp:cNvGraphicFramePr>
              <a:graphicFrameLocks noChangeAspect="1"/>
            </wp:cNvGraphicFramePr>
            <a:graphic>
              <a:graphicData uri="http://schemas.openxmlformats.org/drawingml/2006/picture">
                <pic:pic>
                  <pic:nvPicPr>
                    <pic:cNvPr id="591"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92" behindDoc="1" locked="0" layoutInCell="1" allowOverlap="1">
            <wp:simplePos x="0" y="0"/>
            <wp:positionH relativeFrom="margin">
              <wp:align>center</wp:align>
            </wp:positionH>
            <wp:positionV relativeFrom="paragraph">
              <wp:posOffset>0</wp:posOffset>
            </wp:positionV>
            <wp:extent cx="3802518" cy="826038"/>
            <wp:effectExtent l="0" t="0" r="0" b="0"/>
            <wp:wrapNone/>
            <wp:docPr id="592" name="מסגרת סימן 592"/>
            <wp:cNvGraphicFramePr>
              <a:graphicFrameLocks noChangeAspect="1"/>
            </wp:cNvGraphicFramePr>
            <a:graphic>
              <a:graphicData uri="http://schemas.openxmlformats.org/drawingml/2006/picture">
                <pic:pic>
                  <pic:nvPicPr>
                    <pic:cNvPr id="592" name="title-106.png"/>
                    <pic:cNvPicPr/>
                  </pic:nvPicPr>
                  <pic:blipFill>
                    <a:blip r:embed="rIdImg134"/>
                    <a:stretch>
                      <a:fillRect/>
                    </a:stretch>
                  </pic:blipFill>
                  <pic:spPr>
                    <a:xfrm>
                      <a:off x="0" y="0"/>
                      <a:ext cx="3802518" cy="826038"/>
                    </a:xfrm>
                    <a:prstGeom prst="rect">
                      <a:avLst/>
                    </a:prstGeom>
                  </pic:spPr>
                </pic:pic>
              </a:graphicData>
            </a:graphic>
          </wp:anchor>
        </w:drawing>
      </w:r>
      <w:r>
        <w:t xml:space="preserve">בענין חיוב זכירת יציאת מצרים</w:t>
      </w:r>
      <w:r>
        <w:br/>
      </w:r>
      <w:r>
        <w:t xml:space="preserve">אי מן התורה או מדרבנן</w:t>
      </w:r>
    </w:p>
    <w:p>
      <w:pPr>
        <w:pStyle w:val="ArticleAuthor"/>
        <w:bidi/>
        <w:sectPr>
          <w:headerReference w:type="default" r:id="rIdHA106d"/>
          <w:headerReference w:type="even" r:id="rIdHA106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כתיב</w:t>
      </w:r>
      <w:r>
        <w:t xml:space="preserve"> </w:t>
      </w:r>
      <w:r>
        <w:rPr>
          <w:rStyle w:val="SmallSource"/>
        </w:rPr>
        <w:t xml:space="preserve">[שמות יג ג]</w:t>
      </w:r>
      <w:r>
        <w:t xml:space="preserve">: ויאמר משה אל העם זכור את היום הזה אשר יצאתם ממצרים מבית עבדים כי בחזק יד הוציא ה' אתכם מזה וגו'.</w:t>
      </w:r>
    </w:p>
    <w:p>
      <w:pPr>
        <w:pStyle w:val="Body"/>
        <w:bidi/>
      </w:pPr>
      <w:r>
        <w:rPr>
          <w:rStyle w:val="LeadWord"/>
        </w:rPr>
        <w:t xml:space="preserve">ובמכילתא</w:t>
      </w:r>
      <w:r>
        <w:t xml:space="preserve"> דרבי ישמעאל: ויאמר משה אל העם זכור את היום הזה אשר יצאתם ממצרים וגו' אין לי אלא שמזכירים יציאת מצרים בימים בלילות מנין שנאמר למען תזכר את יום צאתך מארץ מצרים כל ימי חייך </w:t>
      </w:r>
      <w:r>
        <w:rPr>
          <w:rStyle w:val="SmallSource"/>
        </w:rPr>
        <w:t xml:space="preserve">(דברים טז ג)</w:t>
      </w:r>
      <w:r>
        <w:t xml:space="preserve"> ימי חייך הימים כל ימי חייך הלילות כדברי בן זומא וחכמים אומרים ימי חייך בעולם הזה כל ימי חייך להביא לימות המשיח.</w:t>
      </w:r>
    </w:p>
    <w:p>
      <w:pPr>
        <w:pStyle w:val="Body"/>
        <w:bidi/>
      </w:pPr>
      <w:r>
        <w:rPr>
          <w:rStyle w:val="LeadWord"/>
        </w:rPr>
        <w:t xml:space="preserve">ולכא'</w:t>
      </w:r>
      <w:r>
        <w:t xml:space="preserve"> ממה שאמר התנא אין לי אלא בימים, משמע דעכ"פ זכירה בימים מיהא שמעי' לחיובא מהאי קרא.</w:t>
      </w:r>
    </w:p>
    <w:p>
      <w:pPr>
        <w:pStyle w:val="Body"/>
        <w:bidi/>
      </w:pPr>
      <w:r>
        <w:rPr>
          <w:rStyle w:val="LeadWord"/>
        </w:rPr>
        <w:t xml:space="preserve">וצ"ב,</w:t>
      </w:r>
      <w:r>
        <w:t xml:space="preserve"> מהיכן משמע דוקא ימים ולא לילות מהאי קרא, ועוד, כיון דכתיב ימי חייך ל"ל להאי קרא, אלא נראה יותר דלאו מהאי קרא שמעי' לה, ועיקר חיובא מקרא דכל ימי חייך, אלא אגב נקט האי הלכתא בהאי קרא, כיון דמהאי קרא נמי משמע קצת זכירת יציאת מצרים, ומה שאמר התנא אין לי אלא בימים קאי בקרא דכל ימי חייך.</w:t>
      </w:r>
    </w:p>
    <w:p>
      <w:pPr>
        <w:pStyle w:val="Body"/>
        <w:bidi/>
      </w:pPr>
      <w:r>
        <w:rPr>
          <w:rStyle w:val="LeadWord"/>
        </w:rPr>
        <w:t xml:space="preserve">וטעמא</w:t>
      </w:r>
      <w:r>
        <w:t xml:space="preserve"> דמהאי קרא ליכא למישמע לגמרי חיוב זכירת יציאת מצרים, ביאר במנחת חינוך </w:t>
      </w:r>
      <w:r>
        <w:rPr>
          <w:rStyle w:val="SmallSource"/>
        </w:rPr>
        <w:t xml:space="preserve">(מצוה כא)</w:t>
      </w:r>
      <w:r>
        <w:t xml:space="preserve"> וזה לשונו: ולכאורה קשה למה לא נפקי להו לרבותינו מפסוק זה בפרשה דכתיב זכור את היום והוא בדרך ציוי וצ"ל דקים להו דפסוק זה מיירי מליל ט"ו. [פירוש, שבליל הסדר יש מצוה ודאי לזכור יציאת מצרים, ולא שמעי' מהכא חיוב לכל השנה כולה].</w:t>
      </w:r>
    </w:p>
    <w:p>
      <w:pPr>
        <w:pStyle w:val="Body"/>
        <w:bidi/>
      </w:pPr>
      <w:r>
        <w:rPr>
          <w:rStyle w:val="LeadWord"/>
        </w:rPr>
        <w:t xml:space="preserve">אלא</w:t>
      </w:r>
      <w:r>
        <w:t xml:space="preserve"> שברש"י על התורה שם כתב: זכור את היום הזה - למד שמזכירין יציאת מצרים בכל יום. ולכאורה קשה הא כאמור מוכח דאין למילף מהאי קרא, ובשפתי חכמים כתב על דברי רש"י: נח"י האריך שם לסתור דברי הרא"ם וסוף דבריו ונ"ל דממלת הזה יליף דהל"ל זכור את היום אשר יצאתם ממצרים כמו למען תזכור את יום צאתך וגו' אלא הזה משמע בכל יום יהיה בעיניך כאלו היום יצאתם וכמו היום הזה נהייתה לעם פירש"י בכל יום יהיה בעיניך כאלו באת היום בברית כו' והשתא א"ש אין לי אלא ביום מאחר דיליף ממלת היום הזה ע"ש. הרי דס"ל לבאר דמהמכילתא עצמה משמע דוקא בימים, ואתי שפיר לישנא דהמכילתא דקאמר אין לי אלא בימים כו', וניחא נמי דברי רש"י.</w:t>
      </w:r>
    </w:p>
    <w:p>
      <w:pPr>
        <w:pStyle w:val="Body"/>
        <w:bidi/>
      </w:pPr>
      <w:r>
        <w:rPr>
          <w:rStyle w:val="LeadWord"/>
        </w:rPr>
        <w:t xml:space="preserve">וברמב"ם</w:t>
      </w:r>
      <w:r>
        <w:t xml:space="preserve"> פרק א מק"ש ה"ג כתב: ומצוה להזכיר יציאת מצרים ביום ובלילה שנאמר למען תזכור את יום צאתך מארץ מצרים כל ימי חייך. וכ"ה במשנה סוף פ"ק דברכות וכן הוא בספרי שם.</w:t>
      </w:r>
    </w:p>
    <w:p>
      <w:pPr>
        <w:pStyle w:val="Body"/>
        <w:bidi/>
      </w:pPr>
      <w:r>
        <w:rPr>
          <w:rStyle w:val="LeadWord"/>
        </w:rPr>
        <w:t xml:space="preserve">ובצל"ח</w:t>
      </w:r>
      <w:r>
        <w:t xml:space="preserve"> ברכות יב: ביאר הטעם דלא מנו רוב מוני המצות מצוה זו בכלל התרי"ג מצות משום דכתיב בקרא למען תזכור את יום צאתך ולאו בלשון ציווי הוא, ואע"ג דממילא משמע דבעי' לזכור, מ"מ כיון דלא נזכרה מצוה זו בציווי אלא בממילא, לא מני' ליה בכלל התר"ג.</w:t>
      </w:r>
    </w:p>
    <w:p>
      <w:pPr>
        <w:pStyle w:val="Body"/>
        <w:bidi/>
      </w:pPr>
      <w:r>
        <w:rPr>
          <w:rStyle w:val="LeadWord"/>
        </w:rPr>
        <w:t xml:space="preserve">עכ"פ</w:t>
      </w:r>
      <w:r>
        <w:t xml:space="preserve"> ש"מ מיהא מהכא דמצות זכירת יציאת מצרים בין ביום ובין בלילה מדאורייתא הוא.</w:t>
      </w:r>
    </w:p>
    <w:p>
      <w:pPr>
        <w:pStyle w:val="Body"/>
        <w:bidi/>
      </w:pPr>
      <w:r>
        <w:rPr>
          <w:rStyle w:val="LeadWord"/>
        </w:rPr>
        <w:t xml:space="preserve">אולם</w:t>
      </w:r>
      <w:r>
        <w:t xml:space="preserve"> באור שמח </w:t>
      </w:r>
      <w:r>
        <w:rPr>
          <w:rStyle w:val="SmallSource"/>
        </w:rPr>
        <w:t xml:space="preserve">[ברמב"ם שם]</w:t>
      </w:r>
      <w:r>
        <w:t xml:space="preserve"> כתב וזה לשונו: לכן אמינא דעיקר מצוות יציאת מצרים להזכיר מקרא </w:t>
      </w:r>
      <w:r>
        <w:rPr>
          <w:rStyle w:val="SmallSource"/>
        </w:rPr>
        <w:t xml:space="preserve">(דברים טז, א - ג)</w:t>
      </w:r>
      <w:r>
        <w:t xml:space="preserve"> דלמען תזכור את יום צאתך מארץ מצרים, פשטא דקרא מיירי בחודש האביב, ועשית פסח, ולא תאכל עליו חמץ כו', כי בחפזון יצאת כו' למען תזכור את יום צאתך כו', וכמו דצריך להזכיר מעשה עמלק, ומקיים בפעם אחת לא תשכח דקרא.</w:t>
      </w:r>
    </w:p>
    <w:p>
      <w:pPr>
        <w:pStyle w:val="Body"/>
        <w:bidi/>
      </w:pPr>
      <w:r>
        <w:rPr>
          <w:rStyle w:val="LeadWord"/>
        </w:rPr>
        <w:t xml:space="preserve">או</w:t>
      </w:r>
      <w:r>
        <w:t xml:space="preserve"> דלמען תזכור היינו ע"י מצות תפילין וימים טובים שבהם אנו זוכרים יציאת מצרים, ולכך לא כתיב בלשון צווי.</w:t>
      </w:r>
    </w:p>
    <w:p>
      <w:pPr>
        <w:pStyle w:val="Body"/>
        <w:bidi/>
      </w:pPr>
      <w:r>
        <w:rPr>
          <w:rStyle w:val="LeadWord"/>
        </w:rPr>
        <w:t xml:space="preserve">והא</w:t>
      </w:r>
      <w:r>
        <w:t xml:space="preserve"> דקרי לה הגמרא </w:t>
      </w:r>
      <w:r>
        <w:rPr>
          <w:rStyle w:val="SmallSource"/>
        </w:rPr>
        <w:t xml:space="preserve">(ברכות יד, א)</w:t>
      </w:r>
      <w:r>
        <w:t xml:space="preserve"> דאורייתא, היינו דיש תקנות חכמים שאין זה רק משום משמרת, וכמו נטילת ידים וכי"ב, ויש שהוא משום ענינים שנתחדשו אחרי מתן תורה, כמו קריאת מגילה וכי"ב, ויש ענינים שהם להפקת רצון הבורא, אף כי לא הטיל ולא הכביד בתורת חובה, בכ"ז כאשר ראו ראשי הכנסיה כי זהו הפקת רצון הבורא לאופן היותר נרצה התחייבו בזה, וזה אל תבוז כי זקנה אמך כו' </w:t>
      </w:r>
      <w:r>
        <w:rPr>
          <w:rStyle w:val="SmallSource"/>
        </w:rPr>
        <w:t xml:space="preserve">(משלי כג, כב; ברכות נד, א)</w:t>
      </w:r>
      <w:r>
        <w:t xml:space="preserve"> והנה באשר אנו רואין שהבורא יתברך הגיד בתורתו שלתכלית זה יצאו בחיפזון, ומפני זה צוה בפסח ובשאר מצות למען תזכר כו' כל ימי חייך, תקנו אבותינו לזכור בפה מלא יציאת מצרים בכל יום, ולהודות לו על זה, וזהו השלמת רצון הבורא יתברך </w:t>
      </w:r>
      <w:r>
        <w:rPr>
          <w:rStyle w:val="SmallSource"/>
        </w:rPr>
        <w:t xml:space="preserve">[ועל כי"ב אמרו בירושלמי (עיין סוטה פ"ה ה"ב) דלא מחוור]</w:t>
      </w:r>
      <w:r>
        <w:t xml:space="preserve"> לכן מקרי דאורייתא.</w:t>
      </w:r>
    </w:p>
    <w:p>
      <w:pPr>
        <w:pStyle w:val="Body"/>
        <w:bidi/>
      </w:pPr>
      <w:r>
        <w:rPr>
          <w:rStyle w:val="LeadWord"/>
        </w:rPr>
        <w:t xml:space="preserve">והחמירו</w:t>
      </w:r>
      <w:r>
        <w:t xml:space="preserve"> בספיקו כאשר החמירו בספק דדברי קבלה לפי שיטת האחרונים </w:t>
      </w:r>
      <w:r>
        <w:rPr>
          <w:rStyle w:val="SmallSource"/>
        </w:rPr>
        <w:t xml:space="preserve">[ועיין תוספות ב"ק דף פ"ט ע"ב סד"ה לא מפסיד ואין כו']</w:t>
      </w:r>
      <w:r>
        <w:t xml:space="preserve">. עכ"ד.</w:t>
      </w:r>
    </w:p>
    <w:p>
      <w:pPr>
        <w:pStyle w:val="Body"/>
        <w:bidi/>
      </w:pPr>
      <w:r>
        <w:rPr>
          <w:rStyle w:val="LeadWord"/>
        </w:rPr>
        <w:t xml:space="preserve">וביאר</w:t>
      </w:r>
      <w:r>
        <w:t xml:space="preserve"> כן בדעת הרמב"ם ושאר מוני מצות שלא הביאו מצוה זו בכלל התרי"ג מצות, דס"ל מדרבנן היא אף ביום וקרא אסמכתא בעלמא הוא.</w:t>
      </w:r>
    </w:p>
    <w:p>
      <w:pPr>
        <w:pStyle w:val="Body"/>
        <w:bidi/>
      </w:pPr>
      <w:r>
        <w:rPr>
          <w:rStyle w:val="LeadWord"/>
        </w:rPr>
        <w:t xml:space="preserve">ובחידושי</w:t>
      </w:r>
      <w:r>
        <w:t xml:space="preserve"> הרא"ה דף יג: כתב וזה לשונו: אמר רב יצחק בר שמואל בר מרתא משמיה דרב אמר שמע ישראל ה' אלהינו ה' אחד ונאנס בשינה יצא. פי' בקרית שמע של ערבית, ויצא ידי קרית שמע. ואף על גב דאכתי בעי לאדכורי יציאת מצרים, אפשר דיציאת מצרים בלילה דרבנן היא, אף על גב דאסמכוה אקרא, ולא עדיפא ליה משאר קרית שמע, דקאמר רב נחמן לעבדיה דלא ליצעריה אלא בפסוקא קמא.</w:t>
      </w:r>
    </w:p>
    <w:p>
      <w:pPr>
        <w:pStyle w:val="Body"/>
        <w:bidi/>
      </w:pPr>
      <w:r>
        <w:rPr>
          <w:rStyle w:val="LeadWord"/>
        </w:rPr>
        <w:t xml:space="preserve">וכן</w:t>
      </w:r>
      <w:r>
        <w:t xml:space="preserve"> נמצא להריטב"א בהגדה של פסח שהסכים כהרא"ה ומטעמא דקי"ל כחכמים דפליגי אבן זומא בסופ"ק דברכות וס"ל לדרוש ימי חייך העולם הזה כל ימי חייך להביא לימות המשיח, ולא ס"ל כבן זומא למדריש מילת כל לרבות לילות. וכן כתב הצל"ח ברכות יב: בדעת רי"ף ורא"ש.</w:t>
      </w:r>
    </w:p>
    <w:p>
      <w:pPr>
        <w:pStyle w:val="Body"/>
        <w:bidi/>
      </w:pPr>
      <w:r>
        <w:rPr>
          <w:rStyle w:val="LeadWord"/>
        </w:rPr>
        <w:t xml:space="preserve">ויש</w:t>
      </w:r>
      <w:r>
        <w:t xml:space="preserve"> שכתבו </w:t>
      </w:r>
      <w:r>
        <w:rPr>
          <w:rStyle w:val="SmallSource"/>
        </w:rPr>
        <w:t xml:space="preserve">[בהגדה של פסח להשבלי הלקט סימן ריח]</w:t>
      </w:r>
      <w:r>
        <w:t xml:space="preserve"> בשם רבינו אפרים קלעי ורבינו ישעיה, דלרבנן דפליגי אבן זומא ליכא מצות זכירת יציאת מצרים בלילה כלל ואפי' מדרבנן.</w:t>
      </w:r>
    </w:p>
    <w:p>
      <w:pPr>
        <w:pStyle w:val="Body"/>
        <w:bidi/>
      </w:pPr>
      <w:r>
        <w:rPr>
          <w:rStyle w:val="LeadWord"/>
        </w:rPr>
        <w:t xml:space="preserve">הרי</w:t>
      </w:r>
      <w:r>
        <w:t xml:space="preserve"> דאיכא ד' שיטות, דעת רוב הראשונים </w:t>
      </w:r>
      <w:r>
        <w:rPr>
          <w:rStyle w:val="SmallSource"/>
        </w:rPr>
        <w:t xml:space="preserve">[שכן משמע מפשט לשונם]</w:t>
      </w:r>
      <w:r>
        <w:t xml:space="preserve"> ואחרונים דזכירת יציאת מצרים דאורייתא, דעת האור שמח בדעת הרמב"ם ושאר ראשונים דהוי מדרבנן, דעת הרא"ה והריטב"א דביום הוא דאורייתא ובלילה הוא מדרבנן, דעת רבינו אפרים ורבינו ישעיה דאפי' מדרבנן ליכא חיוב להזכיר בלילה יציאת מצרים.</w:t>
      </w:r>
    </w:p>
    <w:p>
      <w:pPr>
        <w:pStyle w:val="Body"/>
        <w:bidi/>
      </w:pPr>
      <w:r>
        <w:rPr>
          <w:rStyle w:val="LeadWord"/>
        </w:rPr>
        <w:t xml:space="preserve">הלכה למעשה:</w:t>
      </w:r>
      <w:r>
        <w:t xml:space="preserve"> קי"ל כסתימת רוב הראשונים והוא מדאורייתא בין ביום בין בלילה, וכן מוכח מהפוסקים דאפי' בספק ויאמר בלילה חוזר </w:t>
      </w:r>
      <w:r>
        <w:rPr>
          <w:rStyle w:val="SmallSource"/>
        </w:rPr>
        <w:t xml:space="preserve">[דאי מדרבנן הא ספק דרבנן לקולא]</w:t>
      </w:r>
      <w:r>
        <w:t xml:space="preserve">, ובעי' להזכיר לפי"ז דוקא אחר שעבר ביה"ש כיון דהוא דאורייתא ואזלי' לחומרא.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93" name="Ornament 593"/>
            <wp:cNvGraphicFramePr>
              <a:graphicFrameLocks noChangeAspect="1"/>
            </wp:cNvGraphicFramePr>
            <a:graphic>
              <a:graphicData uri="http://schemas.openxmlformats.org/drawingml/2006/picture">
                <pic:pic>
                  <pic:nvPicPr>
                    <pic:cNvPr id="59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96" name="Ornament 596"/>
            <wp:cNvGraphicFramePr>
              <a:graphicFrameLocks noChangeAspect="1"/>
            </wp:cNvGraphicFramePr>
            <a:graphic>
              <a:graphicData uri="http://schemas.openxmlformats.org/drawingml/2006/picture">
                <pic:pic>
                  <pic:nvPicPr>
                    <pic:cNvPr id="596"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97" behindDoc="1" locked="0" layoutInCell="1" allowOverlap="1">
            <wp:simplePos x="0" y="0"/>
            <wp:positionH relativeFrom="margin">
              <wp:align>center</wp:align>
            </wp:positionH>
            <wp:positionV relativeFrom="paragraph">
              <wp:posOffset>0</wp:posOffset>
            </wp:positionV>
            <wp:extent cx="2880000" cy="879238"/>
            <wp:effectExtent l="0" t="0" r="0" b="0"/>
            <wp:wrapNone/>
            <wp:docPr id="597" name="מסגרת סימן 597"/>
            <wp:cNvGraphicFramePr>
              <a:graphicFrameLocks noChangeAspect="1"/>
            </wp:cNvGraphicFramePr>
            <a:graphic>
              <a:graphicData uri="http://schemas.openxmlformats.org/drawingml/2006/picture">
                <pic:pic>
                  <pic:nvPicPr>
                    <pic:cNvPr id="597" name="divider-סימן ס״ט.png"/>
                    <pic:cNvPicPr/>
                  </pic:nvPicPr>
                  <pic:blipFill>
                    <a:blip r:embed="rIdImg135"/>
                    <a:stretch>
                      <a:fillRect/>
                    </a:stretch>
                  </pic:blipFill>
                  <pic:spPr>
                    <a:xfrm>
                      <a:off x="0" y="0"/>
                      <a:ext cx="2880000" cy="879238"/>
                    </a:xfrm>
                    <a:prstGeom prst="rect">
                      <a:avLst/>
                    </a:prstGeom>
                  </pic:spPr>
                </pic:pic>
              </a:graphicData>
            </a:graphic>
          </wp:anchor>
        </w:drawing>
      </w:r>
      <w:r>
        <w:t xml:space="preserve">סימן ס"ט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98" name="Ornament 598"/>
            <wp:cNvGraphicFramePr>
              <a:graphicFrameLocks noChangeAspect="1"/>
            </wp:cNvGraphicFramePr>
            <a:graphic>
              <a:graphicData uri="http://schemas.openxmlformats.org/drawingml/2006/picture">
                <pic:pic>
                  <pic:nvPicPr>
                    <pic:cNvPr id="598"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99" behindDoc="1" locked="0" layoutInCell="1" allowOverlap="1">
            <wp:simplePos x="0" y="0"/>
            <wp:positionH relativeFrom="margin">
              <wp:align>center</wp:align>
            </wp:positionH>
            <wp:positionV relativeFrom="paragraph">
              <wp:posOffset>0</wp:posOffset>
            </wp:positionV>
            <wp:extent cx="3215397" cy="521169"/>
            <wp:effectExtent l="0" t="0" r="0" b="0"/>
            <wp:wrapNone/>
            <wp:docPr id="599" name="מסגרת סימן 599"/>
            <wp:cNvGraphicFramePr>
              <a:graphicFrameLocks noChangeAspect="1"/>
            </wp:cNvGraphicFramePr>
            <a:graphic>
              <a:graphicData uri="http://schemas.openxmlformats.org/drawingml/2006/picture">
                <pic:pic>
                  <pic:nvPicPr>
                    <pic:cNvPr id="599" name="title-107.png"/>
                    <pic:cNvPicPr/>
                  </pic:nvPicPr>
                  <pic:blipFill>
                    <a:blip r:embed="rIdImg136"/>
                    <a:stretch>
                      <a:fillRect/>
                    </a:stretch>
                  </pic:blipFill>
                  <pic:spPr>
                    <a:xfrm>
                      <a:off x="0" y="0"/>
                      <a:ext cx="3215397" cy="521169"/>
                    </a:xfrm>
                    <a:prstGeom prst="rect">
                      <a:avLst/>
                    </a:prstGeom>
                  </pic:spPr>
                </pic:pic>
              </a:graphicData>
            </a:graphic>
          </wp:anchor>
        </w:drawing>
      </w:r>
      <w:r>
        <w:t xml:space="preserve">בדין רובו ככולו לצירוף מנין</w:t>
      </w:r>
    </w:p>
    <w:p>
      <w:pPr>
        <w:pStyle w:val="ArticleAuthor"/>
        <w:bidi/>
        <w:sectPr>
          <w:headerReference w:type="default" r:id="rIdHA107d"/>
          <w:headerReference w:type="even" r:id="rIdHA107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כתב</w:t>
      </w:r>
      <w:r>
        <w:t xml:space="preserve"> הרמב"ם </w:t>
      </w:r>
      <w:r>
        <w:rPr>
          <w:rStyle w:val="SmallSource"/>
        </w:rPr>
        <w:t xml:space="preserve">(הלכות תפילה ונשיאת כפים פרק ח הלכה ד)</w:t>
      </w:r>
      <w:r>
        <w:t xml:space="preserve"> וזה לשונו: וכיצד היא תפלת הציבור יהיה אחד מתפלל בקול רם והכל שומעים, ואין עושין כן בפחות מעשרה גדולים ובני חורין, ושליח ציבור אחד מהם, ואפילו היו מקצתן שכבר התפללו ויצאו ידי חובתן משלימין להם לעשרה והוא שיהיו רוב העשרה שלא התפללו ע"כ.</w:t>
      </w:r>
    </w:p>
    <w:p>
      <w:pPr>
        <w:pStyle w:val="Body"/>
        <w:bidi/>
      </w:pPr>
      <w:r>
        <w:rPr>
          <w:rStyle w:val="LeadWord"/>
        </w:rPr>
        <w:t xml:space="preserve">וכתב</w:t>
      </w:r>
      <w:r>
        <w:t xml:space="preserve"> רבינו הכסף משנה שם ד"ה ואפילו וזה לשונו: הר"ן ז"ל כתב בפרק הקורא את המגילה עומד דגרסינן כן במסכת סופרים וא"א קדיש וברכו בפחות מעשרה רבותינו שבמערב אומרים אותו בשבעה ונותנין טעם לדבריהם בפרוע פרעות בישראל בהתנדב עם ברכו ה' כמנין התיבות וי"א בששה שברכו ששי הוא ע"כ. ומפרש רבינו בדברי תנא בתרא דהני שבעה וששה היינו שלא שמעו קדיש וברכו ולת"ק בעינן כולהו עשרה שלא שמעו דאילו שבעה בין כולם יחלוק עם משנתנו ופסק רבינו כי"א משום דבכל דוכתא אשכחן דרובו ככולו.</w:t>
      </w:r>
    </w:p>
    <w:p>
      <w:pPr>
        <w:pStyle w:val="Body"/>
        <w:bidi/>
      </w:pPr>
      <w:r>
        <w:rPr>
          <w:rStyle w:val="LeadWord"/>
        </w:rPr>
        <w:t xml:space="preserve">מבואר</w:t>
      </w:r>
      <w:r>
        <w:t xml:space="preserve"> דודאי בעי' שיהיו עשרה במקום אחד, וע"ז לא נאמר דין רוב, שהרי נאמר דין עשרה, וכל שאין כאן עשרה לא שייך לומר דרוב עשרה יעשה כאילו יש כאן עשרה מאחר שבפועל אין כאן עשרה ודין עשרה נאמר. [ודמי להטובל ברוב גופו דלא חשיב טבילה כיון דדין טבילה הוא בכל גופו, ורק אחר שטבל כולו היכא דאיכא מיעוט חוצץ אמרי' רובו ככולו]. אמנם אחר דאיכא עשרה מצי' למימר דין רובו ככולו, וסגי ברוב שהתפללו ולא בעי' שכל העשרה לא התפללו.</w:t>
      </w:r>
    </w:p>
    <w:p>
      <w:pPr>
        <w:pStyle w:val="Body"/>
        <w:bidi/>
      </w:pPr>
      <w:r>
        <w:rPr>
          <w:rStyle w:val="LeadWord"/>
        </w:rPr>
        <w:t xml:space="preserve">אמנם</w:t>
      </w:r>
      <w:r>
        <w:t xml:space="preserve"> כתב רבינו הברכת שמואל </w:t>
      </w:r>
      <w:r>
        <w:rPr>
          <w:rStyle w:val="SmallSource"/>
        </w:rPr>
        <w:t xml:space="preserve">(יבמות סימן כא)</w:t>
      </w:r>
      <w:r>
        <w:t xml:space="preserve"> בשם רבינו חיים הלוי מבריסק ז"ל וזה לשונו: שמעתי מפי מו"ר קדוש ישראל זיע"א לענין אם מהני רוב מדין רובו ככולו, לצירוף עשרה בקריאת התורה ובקריאת המגילה שלא בזמנה ובחזרת הש"ץ, </w:t>
      </w:r>
      <w:r>
        <w:rPr>
          <w:rStyle w:val="SmallSource"/>
        </w:rPr>
        <w:t xml:space="preserve">[והיינו רוב דלא קראו או התפללו ומיעוט שקראו והתפללו]</w:t>
      </w:r>
      <w:r>
        <w:t xml:space="preserve">, ואמר דבכל הדינים האלו תלוי בחדא סברא, דיש לחקור בכל אחד מדינים אלו דהיינו מה דבעינן עשרה בכל אחד מהדינים האלו, אם החיוב של קריה"ת ומקרא מגילה וחזרת הש"ץ, חל על עשרה ביחד דוקא, וכ"ז דליכא עשרה ליכא חיוב כלל של קריה"ת ומקרא מגילה וחזרת הש"ץ, או דנאמר דהחיוב של קריה"ת ומקרא מגילה וחזרת הש"ץ חל אפי' על אחד, אלא דדין הוא דאינה נאמרת אלא בעשרה.</w:t>
      </w:r>
    </w:p>
    <w:p>
      <w:pPr>
        <w:pStyle w:val="Body"/>
        <w:bidi/>
      </w:pPr>
      <w:r>
        <w:rPr>
          <w:rStyle w:val="LeadWord"/>
        </w:rPr>
        <w:t xml:space="preserve">ואמר</w:t>
      </w:r>
      <w:r>
        <w:t xml:space="preserve"> דאם נאמר דהחיוב נעשה דוקא ע"י עשרה ביחד, אז ל"ש הדין דרובו ככולו דהא ליכא חיוב כלל, ואפילו מיעוט חיוב ליכא דהרי החיוב חל דוקא ע"י עשרה, אבל אם נאמר דהחיוב חל אפילו על אחד אלא דדין הוא דאינה נאמר אלא בעשרה, אז שייך הדין דרובו ככולו דהרי איכא רוב חיוב ומיעוט פטור, ודין הוא בכל התורה כולה דאמרינן רוב ככולו.</w:t>
      </w:r>
    </w:p>
    <w:p>
      <w:pPr>
        <w:pStyle w:val="Body"/>
        <w:bidi/>
      </w:pPr>
      <w:r>
        <w:rPr>
          <w:rStyle w:val="LeadWord"/>
        </w:rPr>
        <w:t xml:space="preserve">אמנם</w:t>
      </w:r>
      <w:r>
        <w:t xml:space="preserve"> איך הוא באמת הדין בג' דינים אלו, אם החיוב נעשה דוקא ע"י עשרה ביחד, או לא דהחיוב חל על כל אחד אלא דדין הוא דאינה נאמר אלא בעשרה, עוד צריך עיון ובירור בכל אחד מהשלשה דינים אלו לחוד דאין אחד תלוי בחבירו, דאפשר דהאחד מהדינים אלו נעשה החיוב ע"י עשרה ביחד דוקא, והדין השני מג' דינים אלו חל החיוב על אחד אלא דדין הוא דאינו נאמר אלא בעשרה. </w:t>
      </w:r>
      <w:r>
        <w:rPr>
          <w:rStyle w:val="SmallSource"/>
        </w:rPr>
        <w:t xml:space="preserve">[א"ה, ועי' לקמן ב"מ דף ו ע"ב מש"כ עוד בזה]</w:t>
      </w:r>
      <w:r>
        <w:t xml:space="preserve">.</w:t>
      </w:r>
    </w:p>
    <w:p>
      <w:pPr>
        <w:pStyle w:val="Body"/>
        <w:bidi/>
      </w:pPr>
      <w:r>
        <w:rPr>
          <w:rStyle w:val="LeadWord"/>
        </w:rPr>
        <w:t xml:space="preserve">ובשו"ת</w:t>
      </w:r>
      <w:r>
        <w:t xml:space="preserve"> אגרות משה אורח חיים חלק א סימן כח כתב וזה לשונו: הנה בדבר מעלת תפלה בצבור ששמע שאמרתי שהוא דוקא כשכל העשרה מתפללין ולא סגי ברוב המנין הוא האמת וכן מפורש גם בח"א כלל י"ט שכתב ועיקר התפלה בצבור הוא תפלת י"ח, דהיינו שיתפללו עשרה אנשים שהם גדולים ביחד עיין שם, והביאו במ"ב סי' צ' ס"ק כ"ח. ומה שהוזכר שסגי ברוב מנין הוא רק לענין לומר דבר שבקדושה. והטעם פשוט דלא שייך ענין רובו ככולו על שעורים דבכל שעורים אף משהו מעכב, ולכן גם בשעור דמספר אין שייך רובו ככולו וכדחזינן גם בכאן גופיה בחשיבות צבור דבעינן עשרה מקרא דתוך תוך ועדה עדה במגילה דף כ"ג אף לענין אמירת דבר שבקדושה בעינן כל העשרה ולא סגי ברובא משום דהוא ככל השעורים דמצינו במדות וכן הוא בשעורי מספרים ומשקלות שאין לפחות אף משהו ממה שנאמר. ורק כשיש עשרה שהוא כל הסך שצריך לחשיבות צבור והנידון הוא רק כמה צריכין להיות מחוייבין באמירת הדבר שבקדושה כדי שיוכלו לומר דאם כבר נפטרו אין יכולים אף שיש כאן צבור, בזה שייך דין רובו ככולו שכיון שהרוב מחוייבין נידון כמו שכולן חייבין ויכולין לומר. וע"ע שם בהרחבה.</w:t>
      </w:r>
    </w:p>
    <w:p>
      <w:pPr>
        <w:pStyle w:val="Body"/>
        <w:bidi/>
      </w:pPr>
      <w:r>
        <w:rPr>
          <w:rStyle w:val="LeadWord"/>
        </w:rPr>
        <w:t xml:space="preserve">ובספר</w:t>
      </w:r>
      <w:r>
        <w:t xml:space="preserve"> תשובות והנהגות כרך ג סימן לג כתב וזה לשונו: אגב, במקום אחר דנתי על מקום שמתפללין בציבור רק שלא מדקדקין שיהיו דוקא עשרה מתפללין יחד, אלא מספיק להם ששה מתפללין וד' משלימין, והנה ידוע דעת מרן הגריז"ס זצ"ל </w:t>
      </w:r>
      <w:r>
        <w:rPr>
          <w:rStyle w:val="SmallSource"/>
        </w:rPr>
        <w:t xml:space="preserve">(הגאב"ד דבריסק)</w:t>
      </w:r>
      <w:r>
        <w:t xml:space="preserve"> שבכה"ג לא נקרא תפלת הציבור, רק בעשרה מתפללין יחד, ודייק כן מלשון הרמב"ם </w:t>
      </w:r>
      <w:r>
        <w:rPr>
          <w:rStyle w:val="SmallSource"/>
        </w:rPr>
        <w:t xml:space="preserve">(פ"ח דתפלה ה"ד)</w:t>
      </w:r>
      <w:r>
        <w:t xml:space="preserve"> שצריך עשרה שומעין דוקא שאז איכא עלייהו שם ציבור, ואפילו אם מקצת כבר התפללו כששומעין עכשיו יחד מהש"ץ את התפלה נקרא אז תפלת הציבור, דהעשרה חשובים כעסוקים בתפלה, אבל לא מספיק לתפלה בציבור ששה עם ד' משלימין, דצריך עשרה משתתפין בתפלה דוקא, והארכנו בזה במק"א. ויש גאוני עולם זצ"ל החולקין בזה ודעתם שמדין רובו ככולו מהני גם לענין תפילה בציבור, ואני רגיל בעזהשי"ת לחלק בזה, שאם הארבעה עכ"פ עסוקים בתפילות, אפילו באשרי ובא לציון, חשיב עשרה מתפללין יחד ושכינה עמהם וכמבואר בצל"ח ברכות </w:t>
      </w:r>
      <w:r>
        <w:rPr>
          <w:rStyle w:val="SmallSource"/>
        </w:rPr>
        <w:t xml:space="preserve">(ו א)</w:t>
      </w:r>
      <w:r>
        <w:t xml:space="preserve">, שאפילו אומרים אשרי ובא לציון והוא מתפלל נקרא תפלת הציבור ומתקבל טפי, אף שודאי כשיש עשרה שמתפללין שמונה עשרה עדיף, אבל אם ד' המשלימין אינם מתפללים כלל אלא משוחחים ביניהם בדברי חול וששה מתפללין, לא מועיל להתקבל כתפילת הציבור, הואיל ואין העשרה עסוקים בתפלה, ע"כ לא יצאו חובת תפלה בציבור, ולכן נאה הדבר ויאה שעכ"פ יתעסקו גם הם בתפלות או באמירת תהלים, דאז יש עשרה המתחננים לאלקינו ית"ש, והוי אז שעת רצון יותר. ורק בפורס על שמע לקדושה לבד יש אומרים שחוזר אף בששה לבד בכל אופן אף על פי שהשאר אין עסוקין בתפילה, וכן לענין קריאת התורה דעת מרן הגריז"ס זצ"ל דבעינן עשרה שלא שמעו ורק בכה"ג נתחייבו, ובזה לא אמרינן רובו ככולו, ורוב האחרונים העלו דבששה מספיק שרובו ככולו וכן המנהג, וזה תלוי בביאור דברי הר"ן בשם הרמב"ן פ"ק דמגילה </w:t>
      </w:r>
      <w:r>
        <w:rPr>
          <w:rStyle w:val="SmallSource"/>
        </w:rPr>
        <w:t xml:space="preserve">[ג. ברי"ף ד"ה אמר ואכ"מ]</w:t>
      </w:r>
      <w:r>
        <w:t xml:space="preserve">, ונראה שעכ"פ ישמעו כולם את קרה"ת, שהקריאה היא לעשרה ולא יעסקו בשום דבר אחר, ובזה חשוב שכולם משתתפין בקריאה.</w:t>
      </w:r>
    </w:p>
    <w:p>
      <w:pPr>
        <w:pStyle w:val="Body"/>
        <w:bidi/>
      </w:pPr>
      <w:r>
        <w:rPr>
          <w:rStyle w:val="LeadWord"/>
        </w:rPr>
        <w:t xml:space="preserve">וע"ע</w:t>
      </w:r>
      <w:r>
        <w:t xml:space="preserve"> בשו"ת שלמת חיים סימן קיט. ועיין שו"ת באר שרים </w:t>
      </w:r>
      <w:r>
        <w:rPr>
          <w:rStyle w:val="SmallSource"/>
        </w:rPr>
        <w:t xml:space="preserve">(שם)</w:t>
      </w:r>
      <w:r>
        <w:t xml:space="preserve"> בשם ספר לקח טוב להגר"י ענגיל ז"ל כלל יב אות ג דבמיעוט חסר לא אמרינן רובו ככולו, אבל אם כולו נמצא אמרינן רובו ככולו, וכגון שיש רביעית אז אפילו שותה רוב רביעית סגי, ה"ה בנידון דידן.</w:t>
      </w:r>
    </w:p>
    <w:p>
      <w:pPr>
        <w:pStyle w:val="Body"/>
        <w:bidi/>
      </w:pPr>
      <w:r>
        <w:rPr>
          <w:rStyle w:val="LeadWord"/>
        </w:rPr>
        <w:t xml:space="preserve">ולהלכה:</w:t>
      </w:r>
      <w:r>
        <w:t xml:space="preserve"> כבר הכריעו הפוסקים דאמרי' רובו ככולו ופוק חזי מאי עלמא דבר.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00" name="Ornament 600"/>
            <wp:cNvGraphicFramePr>
              <a:graphicFrameLocks noChangeAspect="1"/>
            </wp:cNvGraphicFramePr>
            <a:graphic>
              <a:graphicData uri="http://schemas.openxmlformats.org/drawingml/2006/picture">
                <pic:pic>
                  <pic:nvPicPr>
                    <pic:cNvPr id="60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03" name="Ornament 603"/>
            <wp:cNvGraphicFramePr>
              <a:graphicFrameLocks noChangeAspect="1"/>
            </wp:cNvGraphicFramePr>
            <a:graphic>
              <a:graphicData uri="http://schemas.openxmlformats.org/drawingml/2006/picture">
                <pic:pic>
                  <pic:nvPicPr>
                    <pic:cNvPr id="60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04" behindDoc="1" locked="0" layoutInCell="1" allowOverlap="1">
            <wp:simplePos x="0" y="0"/>
            <wp:positionH relativeFrom="margin">
              <wp:align>center</wp:align>
            </wp:positionH>
            <wp:positionV relativeFrom="paragraph">
              <wp:posOffset>0</wp:posOffset>
            </wp:positionV>
            <wp:extent cx="2880000" cy="879238"/>
            <wp:effectExtent l="0" t="0" r="0" b="0"/>
            <wp:wrapNone/>
            <wp:docPr id="604" name="מסגרת סימן 604"/>
            <wp:cNvGraphicFramePr>
              <a:graphicFrameLocks noChangeAspect="1"/>
            </wp:cNvGraphicFramePr>
            <a:graphic>
              <a:graphicData uri="http://schemas.openxmlformats.org/drawingml/2006/picture">
                <pic:pic>
                  <pic:nvPicPr>
                    <pic:cNvPr id="604" name="divider-סימן ע׳.png"/>
                    <pic:cNvPicPr/>
                  </pic:nvPicPr>
                  <pic:blipFill>
                    <a:blip r:embed="rIdImg137"/>
                    <a:stretch>
                      <a:fillRect/>
                    </a:stretch>
                  </pic:blipFill>
                  <pic:spPr>
                    <a:xfrm>
                      <a:off x="0" y="0"/>
                      <a:ext cx="2880000" cy="879238"/>
                    </a:xfrm>
                    <a:prstGeom prst="rect">
                      <a:avLst/>
                    </a:prstGeom>
                  </pic:spPr>
                </pic:pic>
              </a:graphicData>
            </a:graphic>
          </wp:anchor>
        </w:drawing>
      </w:r>
      <w:r>
        <w:t xml:space="preserve">סימן ע'</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05" name="Ornament 605"/>
            <wp:cNvGraphicFramePr>
              <a:graphicFrameLocks noChangeAspect="1"/>
            </wp:cNvGraphicFramePr>
            <a:graphic>
              <a:graphicData uri="http://schemas.openxmlformats.org/drawingml/2006/picture">
                <pic:pic>
                  <pic:nvPicPr>
                    <pic:cNvPr id="60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06" behindDoc="1" locked="0" layoutInCell="1" allowOverlap="1">
            <wp:simplePos x="0" y="0"/>
            <wp:positionH relativeFrom="margin">
              <wp:align>center</wp:align>
            </wp:positionH>
            <wp:positionV relativeFrom="paragraph">
              <wp:posOffset>0</wp:posOffset>
            </wp:positionV>
            <wp:extent cx="3983824" cy="826026"/>
            <wp:effectExtent l="0" t="0" r="0" b="0"/>
            <wp:wrapNone/>
            <wp:docPr id="606" name="מסגרת סימן 606"/>
            <wp:cNvGraphicFramePr>
              <a:graphicFrameLocks noChangeAspect="1"/>
            </wp:cNvGraphicFramePr>
            <a:graphic>
              <a:graphicData uri="http://schemas.openxmlformats.org/drawingml/2006/picture">
                <pic:pic>
                  <pic:nvPicPr>
                    <pic:cNvPr id="606" name="title-108.png"/>
                    <pic:cNvPicPr/>
                  </pic:nvPicPr>
                  <pic:blipFill>
                    <a:blip r:embed="rIdImg138"/>
                    <a:stretch>
                      <a:fillRect/>
                    </a:stretch>
                  </pic:blipFill>
                  <pic:spPr>
                    <a:xfrm>
                      <a:off x="0" y="0"/>
                      <a:ext cx="3983824" cy="826026"/>
                    </a:xfrm>
                    <a:prstGeom prst="rect">
                      <a:avLst/>
                    </a:prstGeom>
                  </pic:spPr>
                </pic:pic>
              </a:graphicData>
            </a:graphic>
          </wp:anchor>
        </w:drawing>
      </w:r>
      <w:r>
        <w:t xml:space="preserve">העוסק במלאכה או בשאר דברים</w:t>
      </w:r>
      <w:r>
        <w:br/>
      </w:r>
      <w:r>
        <w:t xml:space="preserve">האם צריך לפסוק לקריאת שמע?</w:t>
      </w:r>
    </w:p>
    <w:p>
      <w:pPr>
        <w:pStyle w:val="ArticleAuthor"/>
        <w:bidi/>
        <w:sectPr>
          <w:headerReference w:type="default" r:id="rIdHA108d"/>
          <w:headerReference w:type="even" r:id="rIdHA108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 סוכה</w:t>
      </w:r>
      <w:r>
        <w:t xml:space="preserve"> לח. מתני' מי שבא בדרך ולא היה בידו לולב ליטול לכשיכנס לביתו יטול על שלחנו. לא נטל שחרית יטול בין הערבים, שכל היום כשר ללולב. ובגמ', אמרת: נוטלו על שלחנו, למימרא דמפסיק, ורמינהו אם התחילו אין מפסיקין. אמר רב ספרא לא קשיא, הא דאיכא שהות ביום, הא דליכא שהות ביום. אמר רבא מאי קושיא דלמא הא דאורייתא, הא דרבנן. אלא אמר רבא אי קשיא הא קשיא לכשיכנס לביתו נוטלו על שלחנו, אלמא דמפסיק. והדר תני לא נטל שחרית יטול בין הערבים, אלמא לא מפסיק. אמר רב ספרא לא קשיא הא דאיכא שהות ביום, הא דליכא שהות ביום. אמר רבי זירא מאי קושיא, דלמא מצוה לאפסוקי, ואי לא פסיק יטול בין הערבים, שכל היום כשר ללולב. אלא אמר רבי זירא לעולם כדאמרינן מעיקרא, ודקשיא לך הא דאורייתא הא דרבנן הכא ביום טוב שני דרבנן, עסקינן. דיקא נמי, מדקתני מי שבא בדרך ואין בידו לולב, דאי סלקא דעתך ביום טוב ראשון מי שרי.</w:t>
      </w:r>
    </w:p>
    <w:p>
      <w:pPr>
        <w:pStyle w:val="Body"/>
        <w:bidi/>
      </w:pPr>
      <w:r>
        <w:rPr>
          <w:rStyle w:val="LeadWord"/>
        </w:rPr>
        <w:t xml:space="preserve">נמצא</w:t>
      </w:r>
      <w:r>
        <w:t xml:space="preserve"> דממה שאמר רבא מאי קושיא דלמא הא דאורייתא הא דרבנן, דבדאורייתא אפי' בדאיכא שהות מפסיק, </w:t>
      </w:r>
      <w:r>
        <w:rPr>
          <w:rStyle w:val="SmallSource"/>
        </w:rPr>
        <w:t xml:space="preserve">[דעכ"ח בדאיכא שהות, דאי בליכא שהות בדרבנן אמאי לא בעי להפסיק]</w:t>
      </w:r>
      <w:r>
        <w:t xml:space="preserve">. ולרב ספרא מרישא משמע דאפי' בדאורייתא היכא דאיכא שהות אי"צ להפסיק </w:t>
      </w:r>
      <w:r>
        <w:rPr>
          <w:rStyle w:val="SmallSource"/>
        </w:rPr>
        <w:t xml:space="preserve">[דמוקים למתני' דלולב בדליכא שהות הגם דמתני' בדאורייתא]</w:t>
      </w:r>
      <w:r>
        <w:t xml:space="preserve">. וע"ז פריך רבא מנ"ל להקל כ"כ בדאורייתא.</w:t>
      </w:r>
    </w:p>
    <w:p>
      <w:pPr>
        <w:pStyle w:val="Body"/>
        <w:bidi/>
      </w:pPr>
      <w:r>
        <w:rPr>
          <w:rStyle w:val="LeadWord"/>
        </w:rPr>
        <w:t xml:space="preserve">וצ"ב,</w:t>
      </w:r>
      <w:r>
        <w:t xml:space="preserve"> אמאי נקט רבא לשון מאי קושיא, וכי קושיא מי אין כאן, הלא בעי' ודאי לחלק, אפי' אם נחלק כחילוק דבעי רבא לחלק בין דאורייתא לדרבנן עכ"ח קושיא מיהא איכא הכא. ועוד, אמאי נקט רבא בלשון 'דלמא' הא דאורייתא הא דרבנן, לכאורה סברא ברורה היא, דהא לחילוק רב ספרא מקלי' טפי בדאורייתא </w:t>
      </w:r>
      <w:r>
        <w:rPr>
          <w:rStyle w:val="SmallSource"/>
        </w:rPr>
        <w:t xml:space="preserve">[דאפי' בדאורייתא אי איכא שהות אי"צ להפסיק]</w:t>
      </w:r>
      <w:r>
        <w:t xml:space="preserve"> וודאי דעדיף לחלק בין דאורייתא לדרבנן </w:t>
      </w:r>
      <w:r>
        <w:rPr>
          <w:rStyle w:val="SmallSource"/>
        </w:rPr>
        <w:t xml:space="preserve">[שבדאורייתא לעולם צריך להפסיק אפי' איכא שהות]</w:t>
      </w:r>
      <w:r>
        <w:t xml:space="preserve">, ואמאי נקט רבא לשון דלמא.</w:t>
      </w:r>
    </w:p>
    <w:p>
      <w:pPr>
        <w:pStyle w:val="Body"/>
        <w:bidi/>
      </w:pPr>
      <w:r>
        <w:rPr>
          <w:rStyle w:val="LeadWord"/>
        </w:rPr>
        <w:t xml:space="preserve">מכל</w:t>
      </w:r>
      <w:r>
        <w:t xml:space="preserve"> זה מוכח דרבא לא ניחא ליה בסברא לחלק בין דאורייתא לדרבנן משום דס"ל לרבא דאף בדאורייתא אין סיבה שיצטרך להפסיק כיון דאיכא שהות ביום, </w:t>
      </w:r>
      <w:r>
        <w:rPr>
          <w:rStyle w:val="SmallSource"/>
        </w:rPr>
        <w:t xml:space="preserve">[ולקמן יתפרש הטעם]</w:t>
      </w:r>
      <w:r>
        <w:t xml:space="preserve">. וזהו שאמר רבא בלשון 'דלמא' הא דאורייתא הא דרבנן, פירוש ואין דברי רב ספרא מוכרחים, הגם שחילוק שאני אומר אינו מסתבר כ"כ [שכן דרך הש"ס שדוחה בלשון דלמא הרי הוא כאומר דמסתמא שהדברים האמורים נכונים מ"מ אין סגי במסתמא אלא בעי' הכרח, וכל דיש לדחות אפי' ב'דלמא' אכתי הדברים המסתברים לא מוכרחים]. וניחא נמי מאי דקאמר רבא לשון מאי קושיא, פירוש, בשלמא אי רב ספרא היה מחלק חילוק שאינו מסתבר, לא היה משתמש רבא בלשון מאי קושיא, אלא כיון דרב ספרא חילק חילוק המסתבר, ורבא אתי לדחויי לדרב ספרא לא בסברא אלא מפני חוסר ההכרח, להכי תפס לשון מאי קושיא, כלומר מה ההכרח מהקושיא.</w:t>
      </w:r>
    </w:p>
    <w:p>
      <w:pPr>
        <w:pStyle w:val="Body"/>
        <w:bidi/>
      </w:pPr>
      <w:r>
        <w:rPr>
          <w:rStyle w:val="LeadWord"/>
        </w:rPr>
        <w:t xml:space="preserve">שו"ר</w:t>
      </w:r>
      <w:r>
        <w:t xml:space="preserve"> שכתב בצל"ח ד"ה ונראה דרבא זה לשונו: מי דחקו לרבא לפלפל על המקשן ולמה לא פלפל על רב ספרא עצמו, והכי הוה ליה למימר ומה דוחקיה דרב ספרא לאוקמי הא בדאיכא שהות והא בדליכא שהות והרי הא דאורייתא והא דרבנן. הרי דסבר נמי דאין לבאר דלשון מאי קושיא קאי על עצם חילוקו של רב ספרא, דאל"כ לא היה תופס בלשונו לשון מאי קושיא. ולהאמור ניחא כיון דרבא אתי לדחויי הכרח דרב ספרא ולא עיקר חילוקו דרב ספרא, דבעיקר חילוקו מסכים עימו.</w:t>
      </w:r>
    </w:p>
    <w:p>
      <w:pPr>
        <w:pStyle w:val="Body"/>
        <w:bidi/>
      </w:pPr>
      <w:r>
        <w:rPr>
          <w:rStyle w:val="LeadWord"/>
        </w:rPr>
        <w:t xml:space="preserve">וכ"ת</w:t>
      </w:r>
      <w:r>
        <w:t xml:space="preserve"> סו"ס כיון דחילוקו דרב ספרא מוסכם בסברא על רבא אמאי דוחק להעמיד בדאורייתא ודרבנן, י"ל סו"ס חילוקו דרב ספרא אית ביה אוקימתא, משא"כ בין דאורייתא לדרבנן.</w:t>
      </w:r>
    </w:p>
    <w:p>
      <w:pPr>
        <w:pStyle w:val="Body"/>
        <w:bidi/>
      </w:pPr>
      <w:r>
        <w:rPr>
          <w:rStyle w:val="LeadWord"/>
        </w:rPr>
        <w:t xml:space="preserve">וכל</w:t>
      </w:r>
      <w:r>
        <w:t xml:space="preserve"> זה כתבנו להוכיח כתירוץ הט"ז סימן ע סק"ב וזה לשונו: והנלע"ד דרמב"ם לא ס"ל כלל שיש שום חומרא במידי דאורייתא בדיני הפסקה ממה שיש בדרבנן לפי המסקנא של ר' זירא והצעה כך היא כל שיש לפנינו קושיא ויש ב' תירוצים האחד הוא לחלק בין דאורייתא לדרבנן והב' הוא לחלק בין איכא שהות או לא ודאי ניחא לן לחלק בין דאורייתא לרבנן שחילוק זה אין צריך התנא לזוכרו כלל כי הוא ידוע מעצמו משא"כ בחילוק בין איכא שהות הוא חילוק מבחוץ שלא זכר התנא ממנו כלום וע"כ הוא דוחק, מש"ה מתחלה שהיינו יכולים לתרץ הקושיא דסוכה אההיא דשבת ולחלק בין דאורייתא לרבנן אז היה בטל התי' של שהות או לא ואין לו מקום משא"כ לבסוף דעיקר הקושי' מי"ט שני של סוכות שהוא ג"כ מדרבנן על ההיא דשבת בתפלה ובזה אנו מוכרחים לחלק בין איכא שהות או לא אז בטל החילוק של דאוריי' לדרבנן כי למה נחלק בחנם כיון שאין שם הכרח לזה דהתנא דסוכה דנקט דין שלו אפי' בי"ט שני לרבותא דאפי' במידי דרבנן יפסיק כיון דאין שהות אבל באמת ביש שהות מותר אפי' בי"ט ראשון שהיא דאורייתא דלמה יפסיק כל שיש עוד שהות מ"ה גם בההיא דשבת שפי' אין מפסיקין לק"ש כיון שיש שהות.</w:t>
      </w:r>
    </w:p>
    <w:p>
      <w:pPr>
        <w:pStyle w:val="Body"/>
        <w:bidi/>
      </w:pPr>
      <w:r>
        <w:rPr>
          <w:rStyle w:val="LeadWord"/>
        </w:rPr>
        <w:t xml:space="preserve">ובבית</w:t>
      </w:r>
      <w:r>
        <w:t xml:space="preserve"> יוסף סימן ע כתב בתירוצו הראשון דרבי זירא לא ס"ל דמתני' דסוכה דוקא ביו"ט שני דרבנן ולדחוייה לקושיא דרבא קאמר ליה.</w:t>
      </w:r>
    </w:p>
    <w:p>
      <w:pPr>
        <w:pStyle w:val="Body"/>
        <w:bidi/>
      </w:pPr>
      <w:r>
        <w:rPr>
          <w:rStyle w:val="LeadWord"/>
        </w:rPr>
        <w:t xml:space="preserve">וצריך</w:t>
      </w:r>
      <w:r>
        <w:t xml:space="preserve"> להבין מהיכן יצא כן לרמב"ם אליבא דהב"י, ובט"ז כתב דרואים דהב"י עוקר דברי התלמוד.</w:t>
      </w:r>
    </w:p>
    <w:p>
      <w:pPr>
        <w:pStyle w:val="Body"/>
        <w:bidi/>
      </w:pPr>
      <w:r>
        <w:rPr>
          <w:rStyle w:val="LeadWord"/>
        </w:rPr>
        <w:t xml:space="preserve">ויתכן</w:t>
      </w:r>
      <w:r>
        <w:t xml:space="preserve"> ליישב, דלכאורה אי רב ספרא נמי למד דמתני' בדרבנן היא </w:t>
      </w:r>
      <w:r>
        <w:rPr>
          <w:rStyle w:val="SmallSource"/>
        </w:rPr>
        <w:t xml:space="preserve">[שהרי רבי זירא מיישב דלהכי נצרך חילוקו דרב ספרא, ש"מ ס"ל דמתני' דרבנן]</w:t>
      </w:r>
      <w:r>
        <w:t xml:space="preserve"> אמאי הקשה רב ספרא מהתחילו אין מפסיקין דמסכת שבת דקאי במנחה, הלא היה יכול להק' ממתני' דלולב דמדקתני יטול על שולחנו משמע דצריך להפסיק ומדקתני לא נטל שחרית יטול בין הערבים משמע אין צריך להפסיק, </w:t>
      </w:r>
      <w:r>
        <w:rPr>
          <w:rStyle w:val="SmallSource"/>
        </w:rPr>
        <w:t xml:space="preserve">[כרבא שם, ורב ספרא ודאי הוה ידע להא]</w:t>
      </w:r>
      <w:r>
        <w:t xml:space="preserve">, ומהא היה מוכיח רב ספרא לחילוקו דכאן בדאיכא שהות וכאן בליכא שהות. וכ"ת אי מהתם איכא למידחי כדדחי רבי זירא </w:t>
      </w:r>
      <w:r>
        <w:rPr>
          <w:rStyle w:val="SmallSource"/>
        </w:rPr>
        <w:t xml:space="preserve">(קמא)</w:t>
      </w:r>
      <w:r>
        <w:t xml:space="preserve"> לרבא, דהא דקתני יטול על שולחנו למצוה הא דקתני יטול בין הערבים לעיקר הדין. דעכ"פ יהיה משמע דבאיכא שהות עסקי', דאי בליכא שהות מהיכי תיתי דאין צריך להפסיק, הא לאו עוסק במצוה הוא דנימא יפטר מן המצוה. [בשלמא לעיל, סבר רבא להוכיח דממתני' דלולב </w:t>
      </w:r>
      <w:r>
        <w:rPr>
          <w:rStyle w:val="SmallSource"/>
        </w:rPr>
        <w:t xml:space="preserve">(למאי דס"ל דקאי בדאורייתא)</w:t>
      </w:r>
      <w:r>
        <w:t xml:space="preserve"> שמעי' כקולת רב ספרא </w:t>
      </w:r>
      <w:r>
        <w:rPr>
          <w:rStyle w:val="SmallSource"/>
        </w:rPr>
        <w:t xml:space="preserve">(לפשטות דברי רב ספרא קודם הא דר"ז)</w:t>
      </w:r>
      <w:r>
        <w:t xml:space="preserve"> דאין צריך להפסיק אפי' בדאורייתא בדאיכא שהות, וע"ז הק' רבי זירא דלמא עכ"פ מצוה איכא להפסיק – ובזה סגי לדחות דברי רב ספרא, משא"כ אי מתני' בדרבנן – הרבותא הוא דאין צריך להפסיק בדאיכא שהות, נהי דתאמר עכ"פ מצוה איכא, מ"מ עיקר הדברים שמעי'. ומזה הוכיח רמב"ם דלא קי"ל להחמיר בדאורייתא. ויש לדקדק עוד.</w:t>
      </w:r>
    </w:p>
    <w:p>
      <w:pPr>
        <w:pStyle w:val="Body"/>
        <w:bidi/>
      </w:pPr>
      <w:r>
        <w:rPr>
          <w:rStyle w:val="LeadWord"/>
        </w:rPr>
        <w:t xml:space="preserve">אמנם</w:t>
      </w:r>
      <w:r>
        <w:t xml:space="preserve"> לכאורה היה להב"י לכתוב ראיה זו, ומדלא כתבה ש"מ ס"ל בסברא פשוטה דאין הכרח דרבי זירא ס"ל דמתני' דרבנן אע"ג דבגמ' אמרו בלשון דיקא נמי. וצ"ב.</w:t>
      </w:r>
    </w:p>
    <w:p>
      <w:pPr>
        <w:pStyle w:val="Body"/>
        <w:bidi/>
      </w:pPr>
      <w:r>
        <w:rPr>
          <w:rStyle w:val="LeadWord"/>
        </w:rPr>
        <w:t xml:space="preserve">ולענין מעשה</w:t>
      </w:r>
      <w:r>
        <w:t xml:space="preserve"> רצוי לציין סיכום דברי מ"ב וביה"ל בזה, ועי' במקור הדברים וכאן קצרנו.</w:t>
      </w:r>
    </w:p>
    <w:p>
      <w:pPr>
        <w:pStyle w:val="Body"/>
        <w:bidi/>
      </w:pPr>
      <w:r>
        <w:rPr>
          <w:rStyle w:val="LeadWord"/>
        </w:rPr>
        <w:t xml:space="preserve">בהתחיל</w:t>
      </w:r>
      <w:r>
        <w:t xml:space="preserve"> חצי שעה סמוך לעלוה"ש, לדעת השו"ע בכה"ג נחלקו הרמב"ם וראב"ד, דלהרמב"ם אי"צ להפסיק ולראב"ד כן ונחלקו אי גזרו 'סמוך' לשחרית. ע"פ בה"ל ד"ה היה עוסק בשם מג"א. ולדעת האחרונים כו"ע מודו דאי"צ להפסיק בזה, דאף הראב"ד מודה דלא גזרו 'סמוך' לשחרית.</w:t>
      </w:r>
    </w:p>
    <w:p>
      <w:pPr>
        <w:pStyle w:val="Body"/>
        <w:bidi/>
      </w:pPr>
      <w:r>
        <w:rPr>
          <w:rStyle w:val="LeadWord"/>
        </w:rPr>
        <w:t xml:space="preserve">וה"מ</w:t>
      </w:r>
      <w:r>
        <w:t xml:space="preserve"> במלאכה, אבל באכילה איכא איסור לאכול סמוך לשחרית </w:t>
      </w:r>
      <w:r>
        <w:rPr>
          <w:rStyle w:val="SmallSource"/>
        </w:rPr>
        <w:t xml:space="preserve">[יוצא מבה"ל ד"ה היה, בחלקו השני ומה שכתבתי עוד כו']</w:t>
      </w:r>
      <w:r>
        <w:t xml:space="preserve">. ואפי' התחיל בהיתר דהיינו קודם חצי שעה סמוך לעלוה"ש פוסק, </w:t>
      </w:r>
      <w:r>
        <w:rPr>
          <w:rStyle w:val="SmallSource"/>
        </w:rPr>
        <w:t xml:space="preserve">[משום לא תאכלו על הדם בסימן פט ס"ה]</w:t>
      </w:r>
      <w:r>
        <w:t xml:space="preserve">, מ"ב סקכ"ג.</w:t>
      </w:r>
    </w:p>
    <w:p>
      <w:pPr>
        <w:pStyle w:val="Body"/>
        <w:bidi/>
      </w:pPr>
      <w:r>
        <w:rPr>
          <w:rStyle w:val="LeadWord"/>
        </w:rPr>
        <w:t xml:space="preserve">ומש"כ</w:t>
      </w:r>
      <w:r>
        <w:t xml:space="preserve"> דה"מ במלאכה – דלא גזרו סמוך לשחרית, דעת הגאון מליסא </w:t>
      </w:r>
      <w:r>
        <w:rPr>
          <w:rStyle w:val="SmallSource"/>
        </w:rPr>
        <w:t xml:space="preserve">[דה"ח]</w:t>
      </w:r>
      <w:r>
        <w:t xml:space="preserve"> דה"מ בב' מלאכות </w:t>
      </w:r>
      <w:r>
        <w:rPr>
          <w:rStyle w:val="SmallSource"/>
        </w:rPr>
        <w:t xml:space="preserve">[מרחץ, תספורת]</w:t>
      </w:r>
      <w:r>
        <w:t xml:space="preserve"> אבל בשארי מלאכות סמוך לשחרית נמי פוסק </w:t>
      </w:r>
      <w:r>
        <w:rPr>
          <w:rStyle w:val="SmallSource"/>
        </w:rPr>
        <w:t xml:space="preserve">[ועי' סי' פט ס"ז, ושם במ"ב סקל"ו לענין בורסקי ודין]</w:t>
      </w:r>
      <w:r>
        <w:t xml:space="preserve">.</w:t>
      </w:r>
    </w:p>
    <w:p>
      <w:pPr>
        <w:pStyle w:val="Body"/>
        <w:bidi/>
      </w:pPr>
      <w:r>
        <w:rPr>
          <w:rStyle w:val="LeadWord"/>
        </w:rPr>
        <w:t xml:space="preserve">בהתחיל</w:t>
      </w:r>
      <w:r>
        <w:t xml:space="preserve"> לאחר עלוה"ש, לדעת השו"ע אליבא דהמג"א </w:t>
      </w:r>
      <w:r>
        <w:rPr>
          <w:rStyle w:val="SmallSource"/>
        </w:rPr>
        <w:t xml:space="preserve">(מלבד הלבושי שרד בדעת מג"א)</w:t>
      </w:r>
      <w:r>
        <w:t xml:space="preserve"> לכו"ע פוסק אף להרמב"ם, וי"א דלשו"ע להרמב"ם אי"צ לפסוק ולהראב"ד צריך לפסוק. ולהאחרונים לכו"ע פוסק.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07" name="Ornament 607"/>
            <wp:cNvGraphicFramePr>
              <a:graphicFrameLocks noChangeAspect="1"/>
            </wp:cNvGraphicFramePr>
            <a:graphic>
              <a:graphicData uri="http://schemas.openxmlformats.org/drawingml/2006/picture">
                <pic:pic>
                  <pic:nvPicPr>
                    <pic:cNvPr id="6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10" name="Ornament 610"/>
            <wp:cNvGraphicFramePr>
              <a:graphicFrameLocks noChangeAspect="1"/>
            </wp:cNvGraphicFramePr>
            <a:graphic>
              <a:graphicData uri="http://schemas.openxmlformats.org/drawingml/2006/picture">
                <pic:pic>
                  <pic:nvPicPr>
                    <pic:cNvPr id="610"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11" behindDoc="1" locked="0" layoutInCell="1" allowOverlap="1">
            <wp:simplePos x="0" y="0"/>
            <wp:positionH relativeFrom="margin">
              <wp:align>center</wp:align>
            </wp:positionH>
            <wp:positionV relativeFrom="paragraph">
              <wp:posOffset>0</wp:posOffset>
            </wp:positionV>
            <wp:extent cx="2880000" cy="879238"/>
            <wp:effectExtent l="0" t="0" r="0" b="0"/>
            <wp:wrapNone/>
            <wp:docPr id="611" name="מסגרת סימן 611"/>
            <wp:cNvGraphicFramePr>
              <a:graphicFrameLocks noChangeAspect="1"/>
            </wp:cNvGraphicFramePr>
            <a:graphic>
              <a:graphicData uri="http://schemas.openxmlformats.org/drawingml/2006/picture">
                <pic:pic>
                  <pic:nvPicPr>
                    <pic:cNvPr id="611" name="divider-סימן ק״ח.png"/>
                    <pic:cNvPicPr/>
                  </pic:nvPicPr>
                  <pic:blipFill>
                    <a:blip r:embed="rIdImg139"/>
                    <a:stretch>
                      <a:fillRect/>
                    </a:stretch>
                  </pic:blipFill>
                  <pic:spPr>
                    <a:xfrm>
                      <a:off x="0" y="0"/>
                      <a:ext cx="2880000" cy="879238"/>
                    </a:xfrm>
                    <a:prstGeom prst="rect">
                      <a:avLst/>
                    </a:prstGeom>
                  </pic:spPr>
                </pic:pic>
              </a:graphicData>
            </a:graphic>
          </wp:anchor>
        </w:drawing>
      </w:r>
      <w:r>
        <w:t xml:space="preserve">סימן ק"ח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12" name="Ornament 612"/>
            <wp:cNvGraphicFramePr>
              <a:graphicFrameLocks noChangeAspect="1"/>
            </wp:cNvGraphicFramePr>
            <a:graphic>
              <a:graphicData uri="http://schemas.openxmlformats.org/drawingml/2006/picture">
                <pic:pic>
                  <pic:nvPicPr>
                    <pic:cNvPr id="612"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13" behindDoc="1" locked="0" layoutInCell="1" allowOverlap="1">
            <wp:simplePos x="0" y="0"/>
            <wp:positionH relativeFrom="margin">
              <wp:align>center</wp:align>
            </wp:positionH>
            <wp:positionV relativeFrom="paragraph">
              <wp:posOffset>0</wp:posOffset>
            </wp:positionV>
            <wp:extent cx="2692618" cy="521152"/>
            <wp:effectExtent l="0" t="0" r="0" b="0"/>
            <wp:wrapNone/>
            <wp:docPr id="613" name="מסגרת סימן 613"/>
            <wp:cNvGraphicFramePr>
              <a:graphicFrameLocks noChangeAspect="1"/>
            </wp:cNvGraphicFramePr>
            <a:graphic>
              <a:graphicData uri="http://schemas.openxmlformats.org/drawingml/2006/picture">
                <pic:pic>
                  <pic:nvPicPr>
                    <pic:cNvPr id="613" name="title-109.png"/>
                    <pic:cNvPicPr/>
                  </pic:nvPicPr>
                  <pic:blipFill>
                    <a:blip r:embed="rIdImg140"/>
                    <a:stretch>
                      <a:fillRect/>
                    </a:stretch>
                  </pic:blipFill>
                  <pic:spPr>
                    <a:xfrm>
                      <a:off x="0" y="0"/>
                      <a:ext cx="2692618" cy="521152"/>
                    </a:xfrm>
                    <a:prstGeom prst="rect">
                      <a:avLst/>
                    </a:prstGeom>
                  </pic:spPr>
                </pic:pic>
              </a:graphicData>
            </a:graphic>
          </wp:anchor>
        </w:drawing>
      </w:r>
      <w:r>
        <w:t xml:space="preserve">בענין תפילת תשלומין</w:t>
      </w:r>
    </w:p>
    <w:p>
      <w:pPr>
        <w:pStyle w:val="ArticleAuthor"/>
        <w:bidi/>
        <w:sectPr>
          <w:headerReference w:type="default" r:id="rIdHA109d"/>
          <w:headerReference w:type="even" r:id="rIdHA109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SubHeading"/>
        <w:bidi/>
      </w:pPr>
      <w:r>
        <w:t xml:space="preserve">א</w:t>
      </w:r>
    </w:p>
    <w:p>
      <w:pPr>
        <w:pStyle w:val="SubHeading"/>
        <w:bidi/>
      </w:pPr>
      <w:r>
        <w:t xml:space="preserve">חידוש התו' בברכות דל"ש תשלומין למוסף, ובטעמי הדבר:</w:t>
      </w:r>
    </w:p>
    <w:p>
      <w:pPr>
        <w:pStyle w:val="Body"/>
        <w:bidi/>
      </w:pPr>
      <w:r>
        <w:rPr>
          <w:rStyle w:val="LeadWord"/>
        </w:rPr>
        <w:t xml:space="preserve">בתו' ברכות</w:t>
      </w:r>
      <w:r>
        <w:t xml:space="preserve"> כ"ו א' ד"ה כתבו דבר חידוש, דבתפילת מוסף ל"ש דין תשלומין ואייתו לזה ב' טעמים; א. משום דהיאך יקרא הקרבנות וכבר עבר הזמן, וכוונתם לכאו', משום דל"ש תשלומין לתפילת מוסף בלא קריאת הקרבנות, וזה הרי א"א </w:t>
      </w:r>
      <w:r>
        <w:rPr>
          <w:rStyle w:val="SmallSource"/>
        </w:rPr>
        <w:t xml:space="preserve">(ויש בראשונים שכתבו, והיאך יקרא הקרבנות בלילה)</w:t>
      </w:r>
      <w:r>
        <w:t xml:space="preserve">, ב. משום דכל עיקרה של תפילת מוסף לא תקנוה אלא משום "ונשלמה פרים שפתינו" וכיון שעבר זמנו ודאי בטל קרבנו, משא"כ בשאר תפילות, דאף שתקנום כנגד התמידין מ"מ אית בהו גם "רחמי" ומשו"ה שייך בהן תשלומין גם אחר הזמן.</w:t>
      </w:r>
    </w:p>
    <w:p>
      <w:pPr>
        <w:pStyle w:val="Body"/>
        <w:bidi/>
      </w:pPr>
      <w:r>
        <w:rPr>
          <w:rStyle w:val="LeadWord"/>
        </w:rPr>
        <w:t xml:space="preserve">ולכאו'</w:t>
      </w:r>
      <w:r>
        <w:t xml:space="preserve"> משמע מדבריהם, דחידושם מכוון רק כלפי תפילת מוסף שנתקנה כנגד הקרבנות, וזה ל"ש להשלים משעבר זמנו, אבל יעוין ברשב"א שהו"א ז"ל הביא לדברי התו', והביא לטעמיהם בשינוי קצת, דהטעם הא' הנ"ל כתב השרב"א באופ"א, והוא, דהיאך יקרא הקרבנות בלילה וכלפי טעם ב' כתב, דל"ש שיזכיר קרבן מוסף דהא עבר יומו.</w:t>
      </w:r>
    </w:p>
    <w:p>
      <w:pPr>
        <w:pStyle w:val="Body"/>
        <w:bidi/>
      </w:pPr>
      <w:r>
        <w:rPr>
          <w:rStyle w:val="LeadWord"/>
        </w:rPr>
        <w:t xml:space="preserve">ועכ"פ</w:t>
      </w:r>
      <w:r>
        <w:t xml:space="preserve"> יעו"ש שהוסיף הרשב"א, דנראה לו עוד טעם אחר, דכל דבר הנוסף מחמת מאורע היום ל"ש בו תשלומין, שכיון שעבר היום שוב ל"ש תשלומין לזה ביום אחר, שהרי זה דבר התלוי באותו היום. </w:t>
      </w:r>
      <w:r>
        <w:rPr>
          <w:rStyle w:val="SmallSource"/>
        </w:rPr>
        <w:t xml:space="preserve">(ולפי"ז ה"ה בתפילת נעילה ביוהכ"פ)</w:t>
      </w:r>
      <w:r>
        <w:t xml:space="preserve"> ובעז"ה עוד ית' בהמשך בביאור שי' התו'.</w:t>
      </w:r>
    </w:p>
    <w:p>
      <w:pPr>
        <w:pStyle w:val="SubHeading"/>
        <w:bidi/>
      </w:pPr>
      <w:r>
        <w:t xml:space="preserve">ב</w:t>
      </w:r>
    </w:p>
    <w:p>
      <w:pPr>
        <w:pStyle w:val="SubHeading"/>
        <w:bidi/>
      </w:pPr>
      <w:r>
        <w:t xml:space="preserve">שיטת החולקים בנידון הנ"ל, ועוד פלוגתת ראשונים בדין תשלומין למי שלא הזכיר ר"ח:</w:t>
      </w:r>
    </w:p>
    <w:p>
      <w:pPr>
        <w:pStyle w:val="Body"/>
        <w:bidi/>
      </w:pPr>
      <w:r>
        <w:rPr>
          <w:rStyle w:val="LeadWord"/>
        </w:rPr>
        <w:t xml:space="preserve">מאידך</w:t>
      </w:r>
      <w:r>
        <w:t xml:space="preserve"> יעוין במאירי שהביא שיטת החולקים על התו', דס"ל שבתפילת מוצ"ש נמי איכא תשלומין, ועיי"ש שהקשה על שי' התו' והרשב"א, ממנחה של שבת שמשלימה ע"י תפילת חול, אעפ"י שחיסר תפילה התלויה ביום השבת.</w:t>
      </w:r>
    </w:p>
    <w:p>
      <w:pPr>
        <w:pStyle w:val="Body"/>
        <w:bidi/>
      </w:pPr>
      <w:r>
        <w:rPr>
          <w:rStyle w:val="LeadWord"/>
        </w:rPr>
        <w:t xml:space="preserve">ובדרך</w:t>
      </w:r>
      <w:r>
        <w:t xml:space="preserve"> אגב מבואר לכאו' במאירי, שהבין בשי' התו' דס"ל לחידושם זה דאינו בדווקא כלפי תפילת מוסף, אלא כל תפילה התלויה ביום מסויים א"א להשלימה שום דאל"כ מאי קא מקשו עליהם ממנחה של שבת, הא התו' לא כיוונו אלא כלפי תפילת מוסף דהיא כנגד קרבנות דכיון שעבר זמנו וכו', וע"כ שהוא הבין בשיטתם דה"ה בשאר תפילות התלויות ביום מסוים, דכיון שעבר אותו היום ל"ש שוב להשלים, אלא דמ"מ אי"ז מוכרח, דאפשר דהמאירי הקשה בזה על טעמו הנוסף שכתב הרשב"א, ולא על שי' התו'.</w:t>
      </w:r>
    </w:p>
    <w:p>
      <w:pPr>
        <w:pStyle w:val="Body"/>
        <w:bidi/>
      </w:pPr>
      <w:r>
        <w:rPr>
          <w:rStyle w:val="LeadWord"/>
        </w:rPr>
        <w:t xml:space="preserve">אלא</w:t>
      </w:r>
      <w:r>
        <w:t xml:space="preserve"> דבאמת הדברים כבר מפורשים בדברי הראשונים ז"ל, דחידוש זה דהתו' אינו רק כלפי תפילת המוספין, דהנה בתו' בע"ב ד"ה טעה כתב בשם רבינו יהודה, דאם טעה ולא הזכיר ר"ח במנחה אינו מתפלל ערבית ב' בלילה, וטעם הדבר כתבו שם, משום דר"ח הרי לא יוכל להזכיר עוד, ואילו תפילת י"ח הרי כבר התפלל, וא"כ ל"ש בכה"ג תשלומין.</w:t>
      </w:r>
    </w:p>
    <w:p>
      <w:pPr>
        <w:pStyle w:val="Body"/>
        <w:bidi/>
      </w:pPr>
      <w:r>
        <w:rPr>
          <w:rStyle w:val="LeadWord"/>
        </w:rPr>
        <w:t xml:space="preserve">אמנם</w:t>
      </w:r>
      <w:r>
        <w:t xml:space="preserve"> כתבו שם התו', דלגבי מי שלא התפלל מנחה של שבת, דינו ודאי להשלים ע"י ב' פעמים תפילת מעריב ד... ומשום דבזה הרי הפסיד כל התפילה וא"כ ודאי שייך תשלומין ע"י תפילה אחרת, ואעפ"י שהיא תפילת י"ח, שהרי מעיקר הדין גם בשבת היה צריך להתפלל י"ח אלא שלא הצריכוהו מפני הטורח, משא"כ בטעה ולא הזכיר ר"ח, די"ח הרי כבר התפלל, וכשנ"ת.</w:t>
      </w:r>
    </w:p>
    <w:p>
      <w:pPr>
        <w:pStyle w:val="Body"/>
        <w:bidi/>
      </w:pPr>
      <w:r>
        <w:rPr>
          <w:rStyle w:val="LeadWord"/>
        </w:rPr>
        <w:t xml:space="preserve">וע"ז</w:t>
      </w:r>
      <w:r>
        <w:t xml:space="preserve"> כתבו בתלמידי רבינו יונה שם, דהטעם דלפי שיטת התו' ליכא תשלומין למי שלא הזכיר של ר"ח, ה"ז מא... הטעם דס"ך לעיל בע"א, דל"ש תשלומין למוסף, דכמו דמוסף ס"ל דל"ש תשלומין משום דה"ז כנגד קרבן מוסף התלוי באותו היום וכיון שעב"ז בטל קרבנו, ה"נ ס"ל דל"ש להשלים הזכרת ר"ח ע"י תפילת חול, דהרי י"ח כבר התפלל, ואילו לחזור ה"ז רק כדי להשלים ההזכרת ר"ח, וזה הרי א"א כיון שעבר זמנו.</w:t>
      </w:r>
    </w:p>
    <w:p>
      <w:pPr>
        <w:pStyle w:val="Body"/>
        <w:bidi/>
      </w:pPr>
      <w:r>
        <w:rPr>
          <w:rStyle w:val="LeadWord"/>
        </w:rPr>
        <w:t xml:space="preserve">הרי</w:t>
      </w:r>
      <w:r>
        <w:t xml:space="preserve"> מבואר בזה בהדיא דחידושם דהתו' בע"א אינו רק כלפי מוסף, אלא כלפי כל תפילה התלויה ביום מסוים בדווקא (ודברי הרשב"א ז"ל קצת צ"ב, שמדבריו נראה לכאו' שהבין בד' התו' דס"ל לחידושם שהוא רק כלפי מוסף, יעו"ש בדבריו, וצ"ע).</w:t>
      </w:r>
    </w:p>
    <w:p>
      <w:pPr>
        <w:pStyle w:val="Body"/>
        <w:bidi/>
      </w:pPr>
      <w:r>
        <w:rPr>
          <w:rStyle w:val="LeadWord"/>
        </w:rPr>
        <w:t xml:space="preserve">ויעו"ש</w:t>
      </w:r>
      <w:r>
        <w:t xml:space="preserve"> עוד בתו', שכתבו דמ"ל הרי"ף אין נראה כן, אלא נראה דס"ל דגם בשכח ולא הזכיר ר"ח שייך השלמה ע"י ב' תפילות חול רגילות, ויעו"ש בתר"י שהביאו ג"כ שיטה זו בשם חכמי פרובינצא, וכתבו שם טעמם, דכיון שבאותה תפילה לא יצא י"ח כיון שלא התפלל אותה כדינה, כמי שלא התפלל כלל דיינינן ליה, ושפיר שייך דין תשלומין אעפ"י שלא יזכיר עוד של ר"ח בתפילתו.</w:t>
      </w:r>
    </w:p>
    <w:p>
      <w:pPr>
        <w:pStyle w:val="SubHeading"/>
        <w:bidi/>
      </w:pPr>
      <w:r>
        <w:t xml:space="preserve">ג</w:t>
      </w:r>
    </w:p>
    <w:p>
      <w:pPr>
        <w:pStyle w:val="SubHeading"/>
        <w:bidi/>
      </w:pPr>
      <w:r>
        <w:t xml:space="preserve">ביאור אפשרי בפלוגתת הרבינו יהודה והרי"ף:</w:t>
      </w:r>
    </w:p>
    <w:p>
      <w:pPr>
        <w:pStyle w:val="Body"/>
        <w:bidi/>
      </w:pPr>
      <w:r>
        <w:rPr>
          <w:rStyle w:val="LeadWord"/>
        </w:rPr>
        <w:t xml:space="preserve">והנה</w:t>
      </w:r>
      <w:r>
        <w:t xml:space="preserve"> בפשוטו היה נראה, דנקודת פלוגתתם דהרבינו יהודה עם הרי"ף וחכמי פרובינצא ז"ל הוא, האם מי שלא הזכיר ר"ח בתפילתו, ה"ז נחשב שהתפלל, אלא דמ"מ אי"ז תפילה כתיקנה, וע"ד המתפלל תפלת שחרית לאחר ד' שעות, דיש לו שכר תפילה שלא בזמנה כדאיתא ריש פ' תפילת השחר, או"ד כיון שלא הזכיר גרע מהמתפלל לאחר ד' שעות, וחשיב כלא התפלל כלל.</w:t>
      </w:r>
    </w:p>
    <w:p>
      <w:pPr>
        <w:pStyle w:val="Body"/>
        <w:bidi/>
      </w:pPr>
      <w:r>
        <w:rPr>
          <w:rStyle w:val="LeadWord"/>
        </w:rPr>
        <w:t xml:space="preserve">הרבינו</w:t>
      </w:r>
      <w:r>
        <w:t xml:space="preserve"> יהודה ס"ל דמי שלא הזכיר אי"ז נחשב כלא התפלל, אלא כהתפלל שלא כתיקנה וממילא פשוט של"ש להשלים התפילה בסתם תפלת י"ח (אעפ"י שמצד זמנה הרי היא תפילה כתיקנה, ואילו התפילה שהתפלל קודם הרי היא שלא כתיקנה) דסו"ס י"ח הרי התפלל ומה השלמה יש כאן, ואילו הרי"ף וחכמי פרובינצא ס"ל, דהמתפלל בר"ח בלא הזכרה חשיב כלא התפלל כלל וממילא שייך שפיר דין תשלומין.</w:t>
      </w:r>
    </w:p>
    <w:p>
      <w:pPr>
        <w:pStyle w:val="Body"/>
        <w:bidi/>
      </w:pPr>
      <w:r>
        <w:rPr>
          <w:rStyle w:val="LeadWord"/>
        </w:rPr>
        <w:t xml:space="preserve">וביאור</w:t>
      </w:r>
      <w:r>
        <w:t xml:space="preserve"> זה לכאו' משמע היטב בל' התו' ותר"י, דל' תר"י בשם התו' </w:t>
      </w:r>
      <w:r>
        <w:rPr>
          <w:rStyle w:val="SmallSource"/>
        </w:rPr>
        <w:t xml:space="preserve">(רבינו יהודה)</w:t>
      </w:r>
      <w:r>
        <w:t xml:space="preserve"> הוא "שכיון שכבר התפלל והחזרה אינה צריכה אלא מפני שכירת ר"ח וכו' כיון שאינו מזכיר ר"ח עכשיו והשמונה עשרה כבר התפלל אותה", ואילו בשם חכמי פרובינצא כתבו, "דכיון שבאותה תפילה לא יצא ידי חיוב, שלא התפלל אותה כדינה, כמי שלא התפלל כלל דיינינן ליה וכו'".</w:t>
      </w:r>
    </w:p>
    <w:p>
      <w:pPr>
        <w:pStyle w:val="SubHeading"/>
        <w:bidi/>
      </w:pPr>
      <w:r>
        <w:t xml:space="preserve">ד</w:t>
      </w:r>
    </w:p>
    <w:p>
      <w:pPr>
        <w:pStyle w:val="SubHeading"/>
        <w:bidi/>
      </w:pPr>
      <w:r>
        <w:t xml:space="preserve">הקושי בביאור הנ"ל:</w:t>
      </w:r>
    </w:p>
    <w:p>
      <w:pPr>
        <w:pStyle w:val="Body"/>
        <w:bidi/>
      </w:pPr>
      <w:r>
        <w:rPr>
          <w:rStyle w:val="LeadWord"/>
        </w:rPr>
        <w:t xml:space="preserve">אלא</w:t>
      </w:r>
      <w:r>
        <w:t xml:space="preserve"> דאכתי לכאו' אין די בזה, ונראה טפי דיש כאן פלוגתא יסודית יותר בעיקר גדר תפילת תשלומין, ומשום ב' טעמים; דסו"ס אין בביאור הנ"ל הסבר גם כלפי הפלוגתא הראשונה שהבאנו, אי שייך תשלומין לתפילת מוסף, והרי כבר הבאנו דבתר"י מבואר דמאותו הטעם דפליגו התו' שם פליגו נמי כאן לגבי ר"ח, וא"כ אכתי צ"ב שורש שי' התו', ועוד, דהא צ"ב כוונת דברי התר"י שקישרו בין ב' הפלוגתות, דלכאו' הטעם דבמוסף ל"ש תשלומין אינו שייך לגבי ר"ח, דהא תפילת ר"ח עיקרה רחמי כתפילה רגילה ורק ההזכרה שבה מיוחדת לר"ח, ומשא"כ במוסף שעיקרו כנגד הקרבן כמ"ש התו', וכן הטעם דר"ח ל"ש לכאו' לגבי מוסף, דהא מוסף כל התפילה הוא לא התפלל ודלא כבר"ח שרק ההזכרה החסיר.</w:t>
      </w:r>
    </w:p>
    <w:p>
      <w:pPr>
        <w:pStyle w:val="SubHeading"/>
        <w:bidi/>
      </w:pPr>
      <w:r>
        <w:t xml:space="preserve">ה</w:t>
      </w:r>
    </w:p>
    <w:p>
      <w:pPr>
        <w:pStyle w:val="SubHeading"/>
        <w:bidi/>
      </w:pPr>
      <w:r>
        <w:t xml:space="preserve">מהלך נוסף בפלוגתת הראשונים, בעיקר גדר הדין תשלומין:</w:t>
      </w:r>
    </w:p>
    <w:p>
      <w:pPr>
        <w:pStyle w:val="Body"/>
        <w:bidi/>
      </w:pPr>
      <w:r>
        <w:rPr>
          <w:rStyle w:val="LeadWord"/>
        </w:rPr>
        <w:t xml:space="preserve">לכך</w:t>
      </w:r>
      <w:r>
        <w:t xml:space="preserve"> נראה בעז"ה לבאר, דיש כאן פלוגתא יסודית בעיקר דין תשלומין, ביו התו' והרשב"א לבין המאירי הרי"ף וחכמי פרובינצא, (ואמנם אפשר שיש כאן פלוגתא גם בנידון שנת' לעיל אות ג', אלא דמ"מ לא רק זה הוא הפלוגתא שבכאן, אלא יש כאן עוד מח' יסודית יותר), ובאופן זה.</w:t>
      </w:r>
    </w:p>
    <w:p>
      <w:pPr>
        <w:pStyle w:val="Body"/>
        <w:bidi/>
      </w:pPr>
      <w:r>
        <w:rPr>
          <w:rStyle w:val="LeadWord"/>
        </w:rPr>
        <w:t xml:space="preserve">דהנה</w:t>
      </w:r>
      <w:r>
        <w:t xml:space="preserve"> לכאו' יל"ד, בגדר דין זה דתשלומין, מהו גדר הדבר, אי היינו לומר דצריך להשלים </w:t>
      </w:r>
      <w:r>
        <w:rPr>
          <w:rStyle w:val="BodyBold"/>
        </w:rPr>
        <w:t xml:space="preserve">את אותה התפילה שהפסיד </w:t>
      </w:r>
      <w:r>
        <w:t xml:space="preserve">פי', דאע"ג דבודאי אינו משלים את אותה התפילה שהפסיד ממש, דבודאי כשהפסיד שחרית אינו משלים בשחרית וכל' הגמ' "מתפלל </w:t>
      </w:r>
      <w:r>
        <w:rPr>
          <w:rStyle w:val="BodyBold"/>
        </w:rPr>
        <w:t xml:space="preserve">מנחה שתיים</w:t>
      </w:r>
      <w:r>
        <w:t xml:space="preserve">", אבל מ"מ </w:t>
      </w:r>
      <w:r>
        <w:rPr>
          <w:rStyle w:val="BodyBold"/>
        </w:rPr>
        <w:t xml:space="preserve">צריך שתהא עיקרה ומהותה של תפילת התשלומין כמהות התפילה שהפסיד,</w:t>
      </w:r>
      <w:r>
        <w:t xml:space="preserve"> או"ד, לא זהו הגדר, אלא גדר תשלומין הוא, דצריך שישלים את </w:t>
      </w:r>
      <w:r>
        <w:rPr>
          <w:rStyle w:val="BodyBold"/>
        </w:rPr>
        <w:t xml:space="preserve">חובת התפילה שהוא חיסר </w:t>
      </w:r>
      <w:r>
        <w:t xml:space="preserve">וה"ז גדר של כיון שהפסיד תפילה א' צריך שיתפלל תפילה יתירה כנגדה, אבל </w:t>
      </w:r>
      <w:r>
        <w:rPr>
          <w:rStyle w:val="BodyBold"/>
        </w:rPr>
        <w:t xml:space="preserve">אי"ז כלל כתחליף לתפילה שהחסיר</w:t>
      </w:r>
      <w:r>
        <w:t xml:space="preserve">, ואין כל קשר ושייכות בין התשלומין לתפילה שהחסיר, אלא כיון שביום זה נתחייב ג' תפילות והוא לא התפלל אלא ב', ממילא צריך שיתפלל ביום אחר ד' תפילות.</w:t>
      </w:r>
    </w:p>
    <w:p>
      <w:pPr>
        <w:pStyle w:val="Body"/>
        <w:bidi/>
      </w:pPr>
      <w:r>
        <w:rPr>
          <w:rStyle w:val="LeadWord"/>
        </w:rPr>
        <w:t xml:space="preserve">והשתא</w:t>
      </w:r>
      <w:r>
        <w:t xml:space="preserve"> לפי"ז אפשר לכאו' לבאר הפלוגתא באופן נפלא עד מאוד, דהתו' ודעימיה ס"ל דגדר תשלומין הוא להשלים את אותה תפילה שחיסר, ומשו"ה ס"ל דדוקא בכל התפילות שמהותן אינו אלא "רחמי", משו"ה אף שכנגד תמידין תקנום, כיון שמהותן א' היא, שייך בהם תשלומין, משא"כ במוסף שכל מהותה הוא רק כנגד הקרבן וכל' התו' בע"א "וגם לא תיקנו שבע ברכות של מוסף אלא משום ונשלמה פרים שפתינו" וה"ה נמי לגבי הזכרת ר"ח וכמו כל תפילה הנוספת מחמת מאורע היום, דכיון שהם באין מחמת היום הדבר מורה שמהותם אינו סתם "רחמי" אלא מהות אחרת של תפילה התלויה בהווית אותו היום דווקא, בזה ס"ל דל"ש תשלומין.</w:t>
      </w:r>
    </w:p>
    <w:p>
      <w:pPr>
        <w:pStyle w:val="Body"/>
        <w:bidi/>
      </w:pPr>
      <w:r>
        <w:rPr>
          <w:rStyle w:val="LeadWord"/>
        </w:rPr>
        <w:t xml:space="preserve">ואילו</w:t>
      </w:r>
      <w:r>
        <w:t xml:space="preserve"> הרי"ף ודעימיה ס"ל, דגדר תשלומין ה"ז רק כעין השלמת חובת התפילה שהפסיד וכדנת', שממילא לשיטתייהו ס"ל, דאף שתפילה רגילה אינה כאותה מהות של תפילת ר"ח עיין הזכרה </w:t>
      </w:r>
      <w:r>
        <w:rPr>
          <w:rStyle w:val="SmallSource"/>
        </w:rPr>
        <w:t xml:space="preserve">(היינו שאין מהותה כמהות ההזכרה עצמה)</w:t>
      </w:r>
      <w:r>
        <w:t xml:space="preserve">, מ"מ כיון שהפסיד את חובת תפילת מנחה מחמת חיסור ההזכרה, שייך שפיר תשלומין ע"י תפילה יתירה אחרת, וכן ג"כ לדבי תפילת מוסף דשייך תשלומין לחובת התפילה שהפסיד </w:t>
      </w:r>
      <w:r>
        <w:rPr>
          <w:rStyle w:val="SmallSource"/>
        </w:rPr>
        <w:t xml:space="preserve">(וכל' הגמ' בכ"מ "יום שנתחייב בארבע תפילות הוא" עי' שבת כ"ד א' ועוד מקומות)</w:t>
      </w:r>
      <w:r>
        <w:t xml:space="preserve"> וכרש"י שהביא המאירי ז"ל.</w:t>
      </w:r>
    </w:p>
    <w:p>
      <w:pPr>
        <w:pStyle w:val="Body"/>
        <w:bidi/>
      </w:pPr>
      <w:r>
        <w:rPr>
          <w:rStyle w:val="LeadWord"/>
        </w:rPr>
        <w:t xml:space="preserve">והשתא</w:t>
      </w:r>
      <w:r>
        <w:t xml:space="preserve"> עפ"י משנ"ת יובן היטב גם מה שתי' תר"י על קו' המאירי ממנחה של שבת, על התו', וכפי שכבר הבאנו משה"ק המאירי על שי' התו' דהיאך שייך תשלומין לתפילת מנחה של שבת, וכוונתו, דהא השבח שבתפילות שבת תלויים באותו היום דווקא, ותי' ע"ז תר"י בזה"ל,:אבל תפילת יוצר של שבת </w:t>
      </w:r>
      <w:r>
        <w:rPr>
          <w:rStyle w:val="SmallSource"/>
        </w:rPr>
        <w:t xml:space="preserve">(בשחרית)</w:t>
      </w:r>
      <w:r>
        <w:t xml:space="preserve"> או של מנחה </w:t>
      </w:r>
      <w:r>
        <w:rPr>
          <w:rStyle w:val="SmallSource"/>
        </w:rPr>
        <w:t xml:space="preserve">(בשבת)</w:t>
      </w:r>
      <w:r>
        <w:t xml:space="preserve"> אע"פ שהם שבח, כיון שהיא מכנגד תפילת רחמים שמתפללין בכל יום בחול יש להם תשלומין וכו'".</w:t>
      </w:r>
    </w:p>
    <w:p>
      <w:pPr>
        <w:pStyle w:val="Body"/>
        <w:bidi/>
      </w:pPr>
      <w:r>
        <w:rPr>
          <w:rStyle w:val="LeadWord"/>
        </w:rPr>
        <w:t xml:space="preserve">ועפ"י</w:t>
      </w:r>
      <w:r>
        <w:t xml:space="preserve"> משנ"ת הדברים מבוארים היטב, דהואיל ותפילת מנחה של שבת </w:t>
      </w:r>
      <w:r>
        <w:rPr>
          <w:rStyle w:val="BodyBold"/>
        </w:rPr>
        <w:t xml:space="preserve">אינו תפילה נוספת מחמת היום,</w:t>
      </w:r>
      <w:r>
        <w:t xml:space="preserve"> אלא ה"ז אותה תפילה ממש של חול </w:t>
      </w:r>
      <w:r>
        <w:rPr>
          <w:rStyle w:val="BodyBold"/>
        </w:rPr>
        <w:t xml:space="preserve">ומהות א' הן,</w:t>
      </w:r>
      <w:r>
        <w:t xml:space="preserve"> רק שהיא </w:t>
      </w:r>
      <w:r>
        <w:rPr>
          <w:rStyle w:val="BodyBold"/>
        </w:rPr>
        <w:t xml:space="preserve">בשינוי נוסח</w:t>
      </w:r>
      <w:r>
        <w:t xml:space="preserve"> מחמת היום, ממילא בזה ודאי שייך שפיר תשלומין, ובאמת שבתר"י כתבו בתחילת הסוגיא בהדיא דהא גופא חידוש הגמ', דעיי"ש שכתבו אהא דאיתא בגמ' "טעה ולא התפלל מנחה בערב שבת יתפלל ערבית שתים של שבת" בזה"ל, "וקא משמע לן השתא, שאע"פ שאינו עושה תשלומין מאותה תפילה בעצמה, אפילו הכי מתפלל שתיים מאותה של שבת" והדברים מדויקים בלשונם ז"ל, וכן בל' בהמשך בשי' חכמי פרובינצא, "אבל חכמי פרובינצא ז"ל אומרים, דכיון שבאותה תפילה לא יצא ידי חיוב וכו'" </w:t>
      </w:r>
      <w:r>
        <w:rPr>
          <w:rStyle w:val="SmallSource"/>
        </w:rPr>
        <w:t xml:space="preserve">(היינו שחיסור חובת תפילה, כשנ"ת)</w:t>
      </w:r>
      <w:r>
        <w:t xml:space="preserve">. והדברים מאירים ושמחים.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14" name="Ornament 614"/>
            <wp:cNvGraphicFramePr>
              <a:graphicFrameLocks noChangeAspect="1"/>
            </wp:cNvGraphicFramePr>
            <a:graphic>
              <a:graphicData uri="http://schemas.openxmlformats.org/drawingml/2006/picture">
                <pic:pic>
                  <pic:nvPicPr>
                    <pic:cNvPr id="61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17" name="Ornament 617"/>
            <wp:cNvGraphicFramePr>
              <a:graphicFrameLocks noChangeAspect="1"/>
            </wp:cNvGraphicFramePr>
            <a:graphic>
              <a:graphicData uri="http://schemas.openxmlformats.org/drawingml/2006/picture">
                <pic:pic>
                  <pic:nvPicPr>
                    <pic:cNvPr id="617"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18" behindDoc="1" locked="0" layoutInCell="1" allowOverlap="1">
            <wp:simplePos x="0" y="0"/>
            <wp:positionH relativeFrom="margin">
              <wp:align>center</wp:align>
            </wp:positionH>
            <wp:positionV relativeFrom="paragraph">
              <wp:posOffset>0</wp:posOffset>
            </wp:positionV>
            <wp:extent cx="4318679" cy="879279"/>
            <wp:effectExtent l="0" t="0" r="0" b="0"/>
            <wp:wrapNone/>
            <wp:docPr id="618" name="מסגרת סימן 618"/>
            <wp:cNvGraphicFramePr>
              <a:graphicFrameLocks noChangeAspect="1"/>
            </wp:cNvGraphicFramePr>
            <a:graphic>
              <a:graphicData uri="http://schemas.openxmlformats.org/drawingml/2006/picture">
                <pic:pic>
                  <pic:nvPicPr>
                    <pic:cNvPr id="618" name="divider-יורה דעה סימן של״ד.png"/>
                    <pic:cNvPicPr/>
                  </pic:nvPicPr>
                  <pic:blipFill>
                    <a:blip r:embed="rIdImg141"/>
                    <a:stretch>
                      <a:fillRect/>
                    </a:stretch>
                  </pic:blipFill>
                  <pic:spPr>
                    <a:xfrm>
                      <a:off x="0" y="0"/>
                      <a:ext cx="4318679" cy="879279"/>
                    </a:xfrm>
                    <a:prstGeom prst="rect">
                      <a:avLst/>
                    </a:prstGeom>
                  </pic:spPr>
                </pic:pic>
              </a:graphicData>
            </a:graphic>
          </wp:anchor>
        </w:drawing>
      </w:r>
      <w:r>
        <w:t xml:space="preserve">יורה דעה סימן של"ד</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19" name="Ornament 619"/>
            <wp:cNvGraphicFramePr>
              <a:graphicFrameLocks noChangeAspect="1"/>
            </wp:cNvGraphicFramePr>
            <a:graphic>
              <a:graphicData uri="http://schemas.openxmlformats.org/drawingml/2006/picture">
                <pic:pic>
                  <pic:nvPicPr>
                    <pic:cNvPr id="619"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20" behindDoc="1" locked="0" layoutInCell="1" allowOverlap="1">
            <wp:simplePos x="0" y="0"/>
            <wp:positionH relativeFrom="margin">
              <wp:align>center</wp:align>
            </wp:positionH>
            <wp:positionV relativeFrom="paragraph">
              <wp:posOffset>0</wp:posOffset>
            </wp:positionV>
            <wp:extent cx="3916190" cy="825905"/>
            <wp:effectExtent l="0" t="0" r="0" b="0"/>
            <wp:wrapNone/>
            <wp:docPr id="620" name="מסגרת סימן 620"/>
            <wp:cNvGraphicFramePr>
              <a:graphicFrameLocks noChangeAspect="1"/>
            </wp:cNvGraphicFramePr>
            <a:graphic>
              <a:graphicData uri="http://schemas.openxmlformats.org/drawingml/2006/picture">
                <pic:pic>
                  <pic:nvPicPr>
                    <pic:cNvPr id="620" name="title-110.png"/>
                    <pic:cNvPicPr/>
                  </pic:nvPicPr>
                  <pic:blipFill>
                    <a:blip r:embed="rIdImg142"/>
                    <a:stretch>
                      <a:fillRect/>
                    </a:stretch>
                  </pic:blipFill>
                  <pic:spPr>
                    <a:xfrm>
                      <a:off x="0" y="0"/>
                      <a:ext cx="3916190" cy="825905"/>
                    </a:xfrm>
                    <a:prstGeom prst="rect">
                      <a:avLst/>
                    </a:prstGeom>
                  </pic:spPr>
                </pic:pic>
              </a:graphicData>
            </a:graphic>
          </wp:anchor>
        </w:drawing>
      </w:r>
      <w:r>
        <w:t xml:space="preserve">צירוף מנודה לדבר שבקדושה</w:t>
      </w:r>
      <w:r>
        <w:br/>
      </w:r>
      <w:r>
        <w:t xml:space="preserve">ולמגילה [ובעניין נידוי בזמן הזה]</w:t>
      </w:r>
    </w:p>
    <w:p>
      <w:pPr>
        <w:pStyle w:val="ArticleAuthor"/>
        <w:bidi/>
        <w:sectPr>
          <w:headerReference w:type="default" r:id="rIdHA110d"/>
          <w:headerReference w:type="even" r:id="rIdHA11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w:t>
      </w:r>
      <w:r>
        <w:rPr>
          <w:rStyle w:val="LeadWord"/>
        </w:rPr>
        <w:t xml:space="preserve">(סנהדרין</w:t>
      </w:r>
      <w:r>
        <w:t xml:space="preserve"> מד.)</w:t>
      </w:r>
      <w:r>
        <w:t xml:space="preserve"> איתא: "חטא ישראל" – אע"פ שחטא ישראל הוא, וקרא איירי בעכן דאיתא בגמ' שם דמעל בחרמים, ומושך בערלתו היה ועוד, ואלו דברים המחייבים נידוי, ודייקו הראשונים דממה דילפינן מקרא דאפי' הכי נשאר שם ישראל עליו, משמע דמצטרף לעשרה לכל דבר שבקדושה.</w:t>
      </w:r>
    </w:p>
    <w:p>
      <w:pPr>
        <w:pStyle w:val="Body"/>
        <w:bidi/>
      </w:pPr>
      <w:r>
        <w:rPr>
          <w:rStyle w:val="LeadWord"/>
        </w:rPr>
        <w:t xml:space="preserve">ומהראשונים</w:t>
      </w:r>
      <w:r>
        <w:rPr>
          <w:rStyle w:val="BodyBold"/>
        </w:rPr>
        <w:t xml:space="preserve"> </w:t>
      </w:r>
      <w:r>
        <w:t xml:space="preserve">נראה דסבירא להו דאין מהגמ' הכרח לענין מנודה, דאיכא למימר דאפי' מנודה נמי מצטרף דאכתי בכלל ישראל הוא. אלא דהסתבר לראשונים דאין המנודה מצטרף לעשרה, ומצינו כמה הסברים בזה.</w:t>
      </w:r>
    </w:p>
    <w:p>
      <w:pPr>
        <w:pStyle w:val="Body"/>
        <w:bidi/>
      </w:pPr>
      <w:r>
        <w:rPr>
          <w:rStyle w:val="LeadWord"/>
        </w:rPr>
        <w:t xml:space="preserve">ובתחילה חשוב לציין</w:t>
      </w:r>
      <w:r>
        <w:t xml:space="preserve"> לדברי עבודת המלך על הרמב"ם דכתב </w:t>
      </w:r>
      <w:r>
        <w:t xml:space="preserve">[פ"ז מהלכות תלמוד תורה הלכה ד']</w:t>
      </w:r>
      <w:r>
        <w:t xml:space="preserve"> וז"ל: ואנכי זכיתי ומצאתי בבעל הלכות גדולות כתב יד רומי מה שלא נמצא בגמ' דילן כו', וז"ל בנוסח הגמ': </w:t>
      </w:r>
      <w:r>
        <w:rPr>
          <w:rStyle w:val="BodyBold"/>
        </w:rPr>
        <w:t xml:space="preserve">ומנלן דמנזרינן ליה מן צבורא דכתיב והוא יבדל מקהל הגולה</w:t>
      </w:r>
      <w:r>
        <w:t xml:space="preserve"> וזהו מקור דברי רבנו כאן, ולפי"ז יש לעיין במה שהביא הב"י בשם תשובת הרשב"א ז"ל דדוקא בנתנדה מחמת עבירה אבל לא בנתנדה מחמת ממון, ולפי מקור הדברים שהבאנו צ"ע טובא ע"כ, ומ"מ ברור דלהלכה אין לנו אלא דברי הראשונים מאחר דכך גזרה חכמתו יתברך דלא יהיה לפניהם לשון הש"ס הזה, אין בנו כח ועזות לפסוק נגד הראשונים, ואלו דבריהם:</w:t>
      </w:r>
    </w:p>
    <w:p>
      <w:pPr>
        <w:pStyle w:val="Body"/>
        <w:bidi/>
      </w:pPr>
      <w:r>
        <w:rPr>
          <w:rStyle w:val="LeadWord"/>
        </w:rPr>
        <w:t xml:space="preserve">הרמב"ם</w:t>
      </w:r>
      <w:r>
        <w:t xml:space="preserve"> </w:t>
      </w:r>
      <w:r>
        <w:t xml:space="preserve">[פרק ז' מהלכות תלמוד תורה הלכה ד']</w:t>
      </w:r>
      <w:r>
        <w:t xml:space="preserve"> כתב וז"ל: ומה הוא המנהג שינהוג המנודה בעצמו ושנוהגין עימו כו' ואין מזמנין עליו ולא כוללין אותו בעשרה לכל דבר שצריך עשרה ע"כ, ומדכייל הרמב"ם דינא דאינו מצטרף לעשרה בכלל מנהגי נידוי, ומנהגי נידוי אלו דברים שמהותו של הנידוי מחייב, ש"מ סבירא ליה להרמב"ם דטעמא דאינו מצטרף משום דזהו מהותו של נידוי דהיינו ריחוק.</w:t>
      </w:r>
    </w:p>
    <w:p>
      <w:pPr>
        <w:pStyle w:val="Body"/>
        <w:bidi/>
      </w:pPr>
      <w:r>
        <w:rPr>
          <w:rStyle w:val="LeadWord"/>
        </w:rPr>
        <w:t xml:space="preserve">וכן</w:t>
      </w:r>
      <w:r>
        <w:t xml:space="preserve"> כתב הריב"ש </w:t>
      </w:r>
      <w:r>
        <w:t xml:space="preserve">[סי' קע"ב]</w:t>
      </w:r>
      <w:r>
        <w:t xml:space="preserve"> דלשון נידוי היינו ריחוק וסיאוב, </w:t>
      </w:r>
      <w:r>
        <w:t xml:space="preserve">[ומשמע שם קצת כמו שכתבנו בדעת הרמב"ם, מדפירש האי טעמא אחר שהביא דברי הרמב"ם, עי"ש]</w:t>
      </w:r>
      <w:r>
        <w:t xml:space="preserve">, וכן כתב הגר"א.</w:t>
      </w:r>
    </w:p>
    <w:p>
      <w:pPr>
        <w:pStyle w:val="Body"/>
        <w:bidi/>
      </w:pPr>
      <w:r>
        <w:rPr>
          <w:rStyle w:val="LeadWord"/>
        </w:rPr>
        <w:t xml:space="preserve">אלא דספר המנהיג</w:t>
      </w:r>
      <w:r>
        <w:t xml:space="preserve"> </w:t>
      </w:r>
      <w:r>
        <w:t xml:space="preserve">[סימן ע"ט]</w:t>
      </w:r>
      <w:r>
        <w:t xml:space="preserve"> פירש בשם רש"י – הביאו בית יוסף, וכן פירש בספר האורה </w:t>
      </w:r>
      <w:r>
        <w:t xml:space="preserve">[חלק ב' סימן ק"ל דין עבריין]</w:t>
      </w:r>
      <w:r>
        <w:t xml:space="preserve">, וכן הביא הכסף משנה </w:t>
      </w:r>
      <w:r>
        <w:t xml:space="preserve">[שם ברמב"ם]</w:t>
      </w:r>
      <w:r>
        <w:t xml:space="preserve"> בשם ההגהות שהביא בשם הרוקח, דטעמא משום דכיון דהרחיקוהו הקהל מהם אי אמרת יצטרף – מה הועילו בתקנתן, פירוש: אע"ג דודאי הועילו שהרי אי אפשר להתקרב לד' אמותיו ועוד הרחקות רבות, מכל מקום צריך להפעיל עליו לחץ מירבי, וקים להו לראשונים דאי אמרת יצטרף לעשרה אינו ריחוק גמור שיראה שמחשיבים אותו, משא"כ כשאינו משלים למנין אלא מתפלל בבית הכנסת כיון דאין הציבור מצטרף עימו לית לן בה.</w:t>
      </w:r>
    </w:p>
    <w:p>
      <w:pPr>
        <w:pStyle w:val="Body"/>
        <w:bidi/>
      </w:pPr>
      <w:r>
        <w:rPr>
          <w:rStyle w:val="LeadWord"/>
        </w:rPr>
        <w:t xml:space="preserve">ולכאורה</w:t>
      </w:r>
      <w:r>
        <w:t xml:space="preserve"> האי טעמא שאני מטעם הריב"ש דהכריח כן מלשון נידוי, דלטעם המנהיג לעולם אין הכרח דמהותו של הנידוי קובע שלא יוכל להצטרף, דמאן יימא לן דאם מצטרף הוא סתירה לנידוי שהוא חיוב הרחקה, אלא סברא היא דאם לא כן מה הועילו.</w:t>
      </w:r>
    </w:p>
    <w:p>
      <w:pPr>
        <w:pStyle w:val="Body"/>
        <w:bidi/>
      </w:pPr>
      <w:r>
        <w:rPr>
          <w:rStyle w:val="LeadWord"/>
        </w:rPr>
        <w:t xml:space="preserve">וכי תימא</w:t>
      </w:r>
      <w:r>
        <w:rPr>
          <w:rStyle w:val="BodyBold"/>
        </w:rPr>
        <w:t xml:space="preserve"> </w:t>
      </w:r>
      <w:r>
        <w:t xml:space="preserve">מה נפק"מ איכא בין הטעמים, י"ל גבי צירוף מנודה לקריאת מגילה </w:t>
      </w:r>
      <w:r>
        <w:t xml:space="preserve">[יבואר מיד עוד]</w:t>
      </w:r>
      <w:r>
        <w:t xml:space="preserve"> דאי אמרת נידוי הוא ריחוק יש מקום לומר כהפרמ"ג דדלמא דוקא בצירוף לאגודה אחת הוא דשייך לומר דצירופו הוא סתירה לריחוק המחייב ממנו, אולם אי אמרת דאם מצטרף מה הועילו בתקנתם, אם כן בקריאת מגילה נמי אין לצרפו הגם דאינו דין צירוף אלא דין דבעי' עשרה כדי לפרסם הנס, מ"מ אין להסתמך עליו דאם לא כן מה הועילו.</w:t>
      </w:r>
    </w:p>
    <w:p>
      <w:pPr>
        <w:pStyle w:val="Body"/>
        <w:bidi/>
      </w:pPr>
      <w:r>
        <w:rPr>
          <w:rStyle w:val="LeadWord"/>
        </w:rPr>
        <w:t xml:space="preserve">אלא</w:t>
      </w:r>
      <w:r>
        <w:t xml:space="preserve"> דהכסף משנה הביא דברי ההגהות בשם הרוקח על דברי הרמב"ם, וברמב"ם משמע כהריב"ש דטעמא משום דנידוי הוא ריחוק, ש"מ סבירא ליה לכסף משנה דאין הבדל בין הטעמים הנז', ויש לבאר טעמו, דקשיא ליה בטעם הריב"ש, נהי דנידוי הוא ריחוק מכל מקום יש גדר לריחוק, ודלמא כי היכי דלא אמרי' שאינו יכול לבוא לבית הכנסת כלל, ה"נ לא אמרי' דאין לצרפו, ונימא דעיקר הריחוק הוא בשאר דיני מנודה, ועל כרחך סבירא ליה לריב"ש דאי אמרת מצטרף א"כ מה הועילו בתקנתן, ומש"ה חיבר בין שני הטעמים. ואף אם אין הדיוק בדעת הכסף משנה מוכרח וכגון דנימא דאין הדיוק הנז' בדעת הרמב"ם נכון, מ"מ אליבא דאמת יש לבאר דאין מחלוקת בין הריב"ש למנהיג על פי הביאור שכתבנו בס"ד, ובפרט דמהבית יוסף שהשווה כל הראשונים בשתיקה משמע קצת דלא ס"ל דנחלקו למעשה.</w:t>
      </w:r>
    </w:p>
    <w:p>
      <w:pPr>
        <w:pStyle w:val="Body"/>
        <w:bidi/>
      </w:pPr>
      <w:r>
        <w:rPr>
          <w:rStyle w:val="LeadWord"/>
        </w:rPr>
        <w:t xml:space="preserve">ולפי"ז יש לומר</w:t>
      </w:r>
      <w:r>
        <w:t xml:space="preserve"> דפשיטא דאינו מצטרף למגילה, דכל שבעי' להסתמך עליו שייך הטעם דמה הועילו בתקנתן כאמור.</w:t>
      </w:r>
    </w:p>
    <w:p>
      <w:pPr>
        <w:pStyle w:val="Body"/>
        <w:bidi/>
      </w:pPr>
      <w:r>
        <w:rPr>
          <w:rStyle w:val="LeadWord"/>
        </w:rPr>
        <w:t xml:space="preserve">ויש לתמוה,</w:t>
      </w:r>
      <w:r>
        <w:rPr>
          <w:rStyle w:val="BodyBold"/>
        </w:rPr>
        <w:t xml:space="preserve"> </w:t>
      </w:r>
      <w:r>
        <w:t xml:space="preserve">שהרי בפרי מגדים </w:t>
      </w:r>
      <w:r>
        <w:t xml:space="preserve">[אשל אברהם סק"י]</w:t>
      </w:r>
      <w:r>
        <w:t xml:space="preserve"> כתב בטעם הריב"ש דנידוי ריחוק הוא דאפשר דלענין מגילה דאינו צירוף לאגודה אחת לא הוי סתירה לריחוק, ולהאמור דהכסף משנה סבירא ליה דאין הבדל בין הטעמים לכא' כי היכי דלכאורה פשוט דבטעם המנהיג דאין המנודה יכול להצטרף ה"נ בטעם הריב"ש פשיטא כן.</w:t>
      </w:r>
    </w:p>
    <w:p>
      <w:pPr>
        <w:pStyle w:val="Body"/>
        <w:bidi/>
      </w:pPr>
      <w:r>
        <w:rPr>
          <w:rStyle w:val="LeadWord"/>
        </w:rPr>
        <w:t xml:space="preserve">ועל כרחך</w:t>
      </w:r>
      <w:r>
        <w:t xml:space="preserve"> סבירא ליה לפרמ"ג דאפי' בטעם בעל המנהיג יש לומר דכל שאינו צירוף לאגודה לא שייך לומר מה הועילו בתקנתן, דאע"ג דנשענים עליו כיון דאינו צירוף גרע, ולקמן יבואר בס"ד הביאור בזה.</w:t>
      </w:r>
    </w:p>
    <w:p>
      <w:pPr>
        <w:pStyle w:val="Body"/>
        <w:bidi/>
      </w:pPr>
      <w:r>
        <w:rPr>
          <w:rStyle w:val="LeadWord"/>
        </w:rPr>
        <w:t xml:space="preserve">והנה</w:t>
      </w:r>
      <w:r>
        <w:rPr>
          <w:rStyle w:val="BodyBold"/>
        </w:rPr>
        <w:t xml:space="preserve"> </w:t>
      </w:r>
      <w:r>
        <w:t xml:space="preserve">בבית יוסף הביא עוד את סברת הרשב"א </w:t>
      </w:r>
      <w:r>
        <w:t xml:space="preserve">[שו"ת חלק ד' סימן פ"ז]</w:t>
      </w:r>
      <w:r>
        <w:t xml:space="preserve"> דפירש דהטעם דאין מנודה מצטרף אינו מחמת דיני ומהות נידוי, אלא משום שהוא עבריין, ואע"פ שסתם עבריין מצטרף לעשרה כל שלא נדוהו, ומשמע דהעיקר הוא הנידוי, דוחה הרשב"א, אם כן תימא לאידך גיסא דאם מחמת הנידוי הוא לא יהיה מקום לחלק בין מנודה מחמת ממון למנודה מחמת עבירה </w:t>
      </w:r>
      <w:r>
        <w:t xml:space="preserve">[ופשיטא ליה להרשב"א דיש לחלק בזה, וכנראה היה הדבר פשוט ביניהם]</w:t>
      </w:r>
      <w:r>
        <w:t xml:space="preserve">, ומבאר הרשב"א דעל כרחך הוא שילוב של העבירה עם הנידוי, ולעולם העבירה היא הגורמת שלא יצטרף, אלא דהנידוי קובע, ומחליט בנפשו שהוא עבריין.</w:t>
      </w:r>
    </w:p>
    <w:p>
      <w:pPr>
        <w:pStyle w:val="Body"/>
        <w:bidi/>
      </w:pPr>
      <w:r>
        <w:rPr>
          <w:rStyle w:val="LeadWord"/>
        </w:rPr>
        <w:t xml:space="preserve">ולכאורה</w:t>
      </w:r>
      <w:r>
        <w:t xml:space="preserve"> הרשב"א לא סבירא ליה כהמנהיג וריב"ש, דלדבריהם ממהותו של נידוי הוא דאל"כ מה הועילו ושנידוי ריחוק הוא, ולכאורה לסברתם אין לחלק בין מנודה מחמת ממון למנודה מחמת עבירה, דהא ממהותו של נידוי הוא וכמו שטען הרשב"א דאי אמרת מדיני הנידוי הוא אין מקום לחלק בין מנודה מחמת עבירה למחמת ממון.</w:t>
      </w:r>
    </w:p>
    <w:p>
      <w:pPr>
        <w:pStyle w:val="Body"/>
        <w:bidi/>
      </w:pPr>
      <w:r>
        <w:rPr>
          <w:rStyle w:val="LeadWord"/>
        </w:rPr>
        <w:t xml:space="preserve">אלא</w:t>
      </w:r>
      <w:r>
        <w:rPr>
          <w:rStyle w:val="BodyBold"/>
        </w:rPr>
        <w:t xml:space="preserve"> דאם כן קשה</w:t>
      </w:r>
      <w:r>
        <w:t xml:space="preserve">, הלא רוב האחרונים נקטו בדעת השו"ע דמנודה מחמת ממון מצטרף לעשרה [עי' פרי מגדים אשל אברהם </w:t>
      </w:r>
      <w:r>
        <w:t xml:space="preserve">(סק"י)</w:t>
      </w:r>
      <w:r>
        <w:t xml:space="preserve">, ש"ך </w:t>
      </w:r>
      <w:r>
        <w:t xml:space="preserve">(יו"ד סימן של"ד ס"ק כ"א)</w:t>
      </w:r>
      <w:r>
        <w:t xml:space="preserve"> (דדייק דאי לא התנו בית דין שלא יצטרף, מצטרף, והיינו במנודה מחמת ממון, אולם עי' באליהו זוטא סק"ו כאן דוחה הוכחת הש"ך מהתם ויישב קושייתו באופן אחר), עולת תמיד כאן </w:t>
      </w:r>
      <w:r>
        <w:t xml:space="preserve">(סק"ו)</w:t>
      </w:r>
      <w:r>
        <w:t xml:space="preserve">, ביה"ל </w:t>
      </w:r>
      <w:r>
        <w:t xml:space="preserve">(ד"ה מנודה)</w:t>
      </w:r>
      <w:r>
        <w:t xml:space="preserve">, ודלא כפרי חדש], וכיון דרוב הראשונים והרמב"ם בכללם מסתמא ס"ל דאין לחלק, יש לתמוה אמאי שביק השו"ע שיטתם ואזיל בתר ביאור הרשב"א נגד רוב הראשונים.</w:t>
      </w:r>
    </w:p>
    <w:p>
      <w:pPr>
        <w:pStyle w:val="Body"/>
        <w:bidi/>
      </w:pPr>
      <w:r>
        <w:rPr>
          <w:rStyle w:val="LeadWord"/>
        </w:rPr>
        <w:t xml:space="preserve">ועל כרחך</w:t>
      </w:r>
      <w:r>
        <w:t xml:space="preserve"> סבירא ליה לשו"ע דיש לומר דשארי הראשונים נמי מודו דיש לחלק בין מנודה מחמת ממון למחמת עבירה, ועל פי הקדמה אחת והיא: בסברת הראשונים דטעמא דמנודה אינו מצטרף למנין משום דאם לא כן מה הועילו הקהל בתקנתם יש לתמוה, הלא הועילו והועילו, שהרי חלו בו שאר דיני נידוי והוא מנותק ומבודד, ומה הפירוש מה הועילו?? אלא ודאי דסברת מה הועילו היא לומר דאפי' הקלה זו אין להקל עליו, ועל פי זה יש דהני מילי דנחמיר עליו לומר בו סברת מה הועילו במנודה מחמת עבירה, אבל מנודה מחמת ממון אין להחמיר עליו כל כך משום דאינו עבריין.</w:t>
      </w:r>
    </w:p>
    <w:p>
      <w:pPr>
        <w:pStyle w:val="Body"/>
        <w:bidi/>
      </w:pPr>
      <w:r>
        <w:rPr>
          <w:rStyle w:val="LeadWord"/>
        </w:rPr>
        <w:t xml:space="preserve">ואם</w:t>
      </w:r>
      <w:r>
        <w:t xml:space="preserve"> צדקו הדברים, נמצא דאין הבדל בין ביאורי הראשונים, דהרשב"א בעל כרחך נמי מודה דאמרי' מה הועילו, דאם לא כן מנ"ל להרשב"א דמה שהוא עבריין מנודה אינו מצטרף, עכ"ח ממהותו של נידוי והיינו על פי סברת מה הועילו כנז', ושאר הראשונים נמי בהכרח מודים לרשב"א דאמרי' סברת מה הועילו רק במקום שהוא עבריין, הא לאו הכי סגי בשאר דיני נידוי שודאי יש בהם כדי לבודדו ולנתקו שישוב בתשובה. </w:t>
      </w:r>
      <w:r>
        <w:t xml:space="preserve">[ואתי שפיר פשטות הבית יוסף הכא דהביא דברי הראשונים בשתיקה בלא לרמוז למחלוקת בין הביאורים]</w:t>
      </w:r>
      <w:r>
        <w:t xml:space="preserve">.</w:t>
      </w:r>
    </w:p>
    <w:p>
      <w:pPr>
        <w:pStyle w:val="Body"/>
        <w:bidi/>
      </w:pPr>
      <w:r>
        <w:rPr>
          <w:rStyle w:val="LeadWord"/>
        </w:rPr>
        <w:t xml:space="preserve">ועל פי זה</w:t>
      </w:r>
      <w:r>
        <w:t xml:space="preserve"> נשוב לספקו של פרי מגדים לענין צירוף המנודה למקרא מגילה, דמאחר דמסקי' דכל הראשונים מודו להדדי, אם כן אי נימא דשייך סברת מה הועילו במקרא מגילה, אזי לכל הראשונים אין לצרפו למקרא מגילה.</w:t>
      </w:r>
    </w:p>
    <w:p>
      <w:pPr>
        <w:pStyle w:val="Body"/>
        <w:bidi/>
      </w:pPr>
      <w:r>
        <w:rPr>
          <w:rStyle w:val="LeadWord"/>
        </w:rPr>
        <w:t xml:space="preserve">ועל כרחך</w:t>
      </w:r>
      <w:r>
        <w:rPr>
          <w:rStyle w:val="BodyBold"/>
        </w:rPr>
        <w:t xml:space="preserve"> </w:t>
      </w:r>
      <w:r>
        <w:t xml:space="preserve">פרמ"ג סבירא ליה דאפי' לטעמא דמה הועילו נמי יש לומר שיצטרף למגילה, והביאור, דכיון דסברת מה הועילו חומרא היא כאמור, יש לומר דבמקום דליכא צירוף ואגודה אחת לא נחמיר בו סברת מה הועילו, ודו"ק. ואף שהיה לו לפרמ"ג לכא' להדגיש שיש לומר כן אפי' לטעם המנהיג, י"ל דפשיטא ליה לפרמ"ג דאין לחלק בין הטעמים.</w:t>
      </w:r>
    </w:p>
    <w:p>
      <w:pPr>
        <w:pStyle w:val="Body"/>
        <w:bidi/>
      </w:pPr>
      <w:r>
        <w:rPr>
          <w:rStyle w:val="LeadWord"/>
        </w:rPr>
        <w:t xml:space="preserve">[והנה</w:t>
      </w:r>
      <w:r>
        <w:rPr>
          <w:rStyle w:val="BodyBold"/>
        </w:rPr>
        <w:t xml:space="preserve"> </w:t>
      </w:r>
      <w:r>
        <w:t xml:space="preserve">פשוט דאפי' עשרה מנודים אינם יכולים להצטרף בניהם, (ושאני מזימון דרשעים עי' בה"ל סי' קצט ד"ה מזמנין עליו), דאין שכינה שורה מחמתם [רשב"א] ומה הועילו בתקנתם אם יוכלו להסתדר בניהם [להמנהיג, ובזה יש להתיישב]. ולטעם ריב"ש [דנידוי ריחוק] יש לחקור בזה, דאי אמרת מנודה צריך להתרחק ממנודה אחר ממילא פשיטא דה"נ אין מצטרפים דהא מחויבים בריחוק אחד מהשני, אלא אי אמרת אין חיוב בין המנודים להתרחק זה מזה, י"ל דיכולים להצטרף למנין. ועי' כתב עת אור תורה [סיון תשס"ט] מאת הגאון הנאמ"ן ה"ר מאיר מזוז שליט"א בענין הניקוד בתפילה, שהביא שם בד"ה וגם אצל גאוני התורה האשכנזים בשם רד"ל שהוכיח מגמ' דמו"ק דאין חיוב בין שני מנודים להתרחק זה מזה, אולם שם דוחה ראייתו, אלא דאכתי לא ידענא מאי דינא בנידו"ד להלכה. וע"פ מש"כ כאן להוכיח דלא פליגי הראשונים אהדדי, עכ"ח לכו"ע אין י' מנודים מצטרפים לעשרה, דא"כ מצי' פלוגתא, וכ"מ מדהוצרך רד"ל לראיה לדבריו, ומדדחו ראייתו הדרי' לפשטא דאין מצטרפין וצע"ע].</w:t>
      </w:r>
    </w:p>
    <w:p>
      <w:pPr>
        <w:pStyle w:val="Body"/>
        <w:bidi/>
      </w:pPr>
      <w:r>
        <w:rPr>
          <w:rStyle w:val="LeadWord"/>
        </w:rPr>
        <w:t xml:space="preserve">להלכה:</w:t>
      </w:r>
      <w:r>
        <w:t xml:space="preserve"> ממה שביאור הלכה </w:t>
      </w:r>
      <w:r>
        <w:t xml:space="preserve">[ד"ה אין מצרפין]</w:t>
      </w:r>
      <w:r>
        <w:t xml:space="preserve"> העתיק דברי הפרמ"ג דלמגילה אפשר דהוא מצטרף עי"ש טעמו ע"כ, ולא נקט הדברים כספק, משמע דס"ל להקל.</w:t>
      </w:r>
    </w:p>
    <w:p>
      <w:pPr>
        <w:pStyle w:val="Body"/>
        <w:bidi/>
      </w:pPr>
      <w:r>
        <w:rPr>
          <w:rStyle w:val="LeadWord"/>
        </w:rPr>
        <w:t xml:space="preserve">אמנם למעשה</w:t>
      </w:r>
      <w:r>
        <w:t xml:space="preserve"> כל האמור אינו מצוי בימינו דאין נוהגים בזמננו בדיני נידוי, ובביאור הדבר עי' בערוך השולחן </w:t>
      </w:r>
      <w:r>
        <w:t xml:space="preserve">[יורה דעה סימן של"ד סעיף א']</w:t>
      </w:r>
      <w:r>
        <w:t xml:space="preserve"> וז"ל: דינא דמלכותא דינא זהו כלל גדול, ומחוק הקיסר ירום הודו אסור ליתן איזה נידוי או איזה חרם וכן המשפט בכל ממלכות אייראפא, ורק בארצות ישמעאל הותר ע"פ משפט הממשלה ע"כ, וצויין דנכתב מאימת הצנזורה, וע"ע בזה בשו"ע </w:t>
      </w:r>
      <w:r>
        <w:t xml:space="preserve">(יו"ד סימן של"ד סעיף מ"ח)</w:t>
      </w:r>
      <w:r>
        <w:t xml:space="preserve"> ושם ברמ"א, ולכאורה ערוה"ש אליבא דהרמ"א.</w:t>
      </w:r>
    </w:p>
    <w:p>
      <w:pPr>
        <w:pStyle w:val="Body"/>
        <w:bidi/>
      </w:pPr>
      <w:r>
        <w:rPr>
          <w:rStyle w:val="LeadWord"/>
        </w:rPr>
        <w:t xml:space="preserve">וכנראה</w:t>
      </w:r>
      <w:r>
        <w:t xml:space="preserve"> אפי' הספרדים סמכו להקל על פי מה שכתב הט"ז </w:t>
      </w:r>
      <w:r>
        <w:t xml:space="preserve">(יו"ד סימן של"ד ס"ק כ"ג)</w:t>
      </w:r>
      <w:r>
        <w:t xml:space="preserve"> וז"ל: כתוב בדרישה בשם מהרמ"ץ דמהר"מ כתב דבזמן הזה אין מנדין כל מי שראוי לנדות אף בעבירות גדולות דאפילו בשורת הדין לא החמירו חכמים פן ימנענו מלעשות תשובה כל שכן שבדורינו שנבלים מביישים את האדם על ככה ולפעמים אין האדם מושל ברוחו ויבא לידי שפיכות דמים כו' ע"כ לשונו.</w:t>
      </w:r>
    </w:p>
    <w:p>
      <w:pPr>
        <w:pStyle w:val="Body"/>
        <w:bidi/>
      </w:pPr>
      <w:r>
        <w:rPr>
          <w:rStyle w:val="LeadWord"/>
        </w:rPr>
        <w:t xml:space="preserve">ומ"מ</w:t>
      </w:r>
      <w:r>
        <w:t xml:space="preserve"> ידוע המעשה באחד שביזה ובייש הרבה את מרן הראש"ל ה"ר עובדיה יוסף זיע"א והוכרח הרב זצ"ל לנדותו והלך אותו האיש לגרי"ש אלישיב זצ"ל ושאלו אם נהגי' בנידוי בימינו וענהו שלא, אלא דשאלו מ"מ למה אתה שואל, והתחמק האיש, ולאחר שדחקו הגרי"ש לענות סיפר המעשה שהיה, ומיד קם הגרי"ש והתרחק ממנו כדין מנודה, ושלחו לרב עובדיה שיתיר לו נידויו. אלא דכה"ג אינו נפק"מ לנידון המובא כאן דכבר כתבו בשו"ת בית דוד </w:t>
      </w:r>
      <w:r>
        <w:t xml:space="preserve">[חלק או"ח סימן ל"ה]</w:t>
      </w:r>
      <w:r>
        <w:t xml:space="preserve"> ועוד </w:t>
      </w:r>
      <w:r>
        <w:t xml:space="preserve">[עי' הלכה ברורה סימן נ"ה שעה"צ ס"ק ע"ז]</w:t>
      </w:r>
      <w:r>
        <w:t xml:space="preserve"> דתלמיד חכם שנידה לכבודו מצטרף המנודה לעשרה.</w:t>
      </w:r>
    </w:p>
    <w:p>
      <w:pPr>
        <w:pStyle w:val="Body"/>
        <w:bidi/>
      </w:pPr>
      <w:r>
        <w:rPr>
          <w:rStyle w:val="LeadWord"/>
        </w:rPr>
        <w:t xml:space="preserve">ואגב</w:t>
      </w:r>
      <w:r>
        <w:t xml:space="preserve"> אציין דראיתי מי שהעיר היאך נאמר דלענין מגילה קיל ומנודה מצטרף מאחר שלעיל כתב המשנה ברורה דישן לענין מגילה גרע ואינו מצטרף ושאני מתפילה, הרי דמגילה חמירא. ובאמת לאו קושיא היא כלל, דהתם החסרון דליכא פרסומי ניסא בישן משא"כ במנודה איכא פרסומי ניסא, ומאיזה סיבה תהיה מגילה חמורה מתפילה.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21" name="Ornament 621"/>
            <wp:cNvGraphicFramePr>
              <a:graphicFrameLocks noChangeAspect="1"/>
            </wp:cNvGraphicFramePr>
            <a:graphic>
              <a:graphicData uri="http://schemas.openxmlformats.org/drawingml/2006/picture">
                <pic:pic>
                  <pic:nvPicPr>
                    <pic:cNvPr id="62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24" name="Ornament 624"/>
            <wp:cNvGraphicFramePr>
              <a:graphicFrameLocks noChangeAspect="1"/>
            </wp:cNvGraphicFramePr>
            <a:graphic>
              <a:graphicData uri="http://schemas.openxmlformats.org/drawingml/2006/picture">
                <pic:pic>
                  <pic:nvPicPr>
                    <pic:cNvPr id="62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25" behindDoc="1" locked="0" layoutInCell="1" allowOverlap="1">
            <wp:simplePos x="0" y="0"/>
            <wp:positionH relativeFrom="margin">
              <wp:align>center</wp:align>
            </wp:positionH>
            <wp:positionV relativeFrom="paragraph">
              <wp:posOffset>0</wp:posOffset>
            </wp:positionV>
            <wp:extent cx="2888025" cy="879362"/>
            <wp:effectExtent l="0" t="0" r="0" b="0"/>
            <wp:wrapNone/>
            <wp:docPr id="625" name="מסגרת סימן 625"/>
            <wp:cNvGraphicFramePr>
              <a:graphicFrameLocks noChangeAspect="1"/>
            </wp:cNvGraphicFramePr>
            <a:graphic>
              <a:graphicData uri="http://schemas.openxmlformats.org/drawingml/2006/picture">
                <pic:pic>
                  <pic:nvPicPr>
                    <pic:cNvPr id="625" name="divider-סימן תפ״ט.png"/>
                    <pic:cNvPicPr/>
                  </pic:nvPicPr>
                  <pic:blipFill>
                    <a:blip r:embed="rIdImg143"/>
                    <a:stretch>
                      <a:fillRect/>
                    </a:stretch>
                  </pic:blipFill>
                  <pic:spPr>
                    <a:xfrm>
                      <a:off x="0" y="0"/>
                      <a:ext cx="2888025" cy="879362"/>
                    </a:xfrm>
                    <a:prstGeom prst="rect">
                      <a:avLst/>
                    </a:prstGeom>
                  </pic:spPr>
                </pic:pic>
              </a:graphicData>
            </a:graphic>
          </wp:anchor>
        </w:drawing>
      </w:r>
      <w:r>
        <w:t xml:space="preserve">סימן תפ"ט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26" name="Ornament 626"/>
            <wp:cNvGraphicFramePr>
              <a:graphicFrameLocks noChangeAspect="1"/>
            </wp:cNvGraphicFramePr>
            <a:graphic>
              <a:graphicData uri="http://schemas.openxmlformats.org/drawingml/2006/picture">
                <pic:pic>
                  <pic:nvPicPr>
                    <pic:cNvPr id="62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27" behindDoc="1" locked="0" layoutInCell="1" allowOverlap="1">
            <wp:simplePos x="0" y="0"/>
            <wp:positionH relativeFrom="margin">
              <wp:align>center</wp:align>
            </wp:positionH>
            <wp:positionV relativeFrom="paragraph">
              <wp:posOffset>0</wp:posOffset>
            </wp:positionV>
            <wp:extent cx="3881905" cy="521245"/>
            <wp:effectExtent l="0" t="0" r="0" b="0"/>
            <wp:wrapNone/>
            <wp:docPr id="627" name="מסגרת סימן 627"/>
            <wp:cNvGraphicFramePr>
              <a:graphicFrameLocks noChangeAspect="1"/>
            </wp:cNvGraphicFramePr>
            <a:graphic>
              <a:graphicData uri="http://schemas.openxmlformats.org/drawingml/2006/picture">
                <pic:pic>
                  <pic:nvPicPr>
                    <pic:cNvPr id="627" name="title-111.png"/>
                    <pic:cNvPicPr/>
                  </pic:nvPicPr>
                  <pic:blipFill>
                    <a:blip r:embed="rIdImg144"/>
                    <a:stretch>
                      <a:fillRect/>
                    </a:stretch>
                  </pic:blipFill>
                  <pic:spPr>
                    <a:xfrm>
                      <a:off x="0" y="0"/>
                      <a:ext cx="3881905" cy="521245"/>
                    </a:xfrm>
                    <a:prstGeom prst="rect">
                      <a:avLst/>
                    </a:prstGeom>
                  </pic:spPr>
                </pic:pic>
              </a:graphicData>
            </a:graphic>
          </wp:anchor>
        </w:drawing>
      </w:r>
      <w:r>
        <w:t xml:space="preserve">ספירת העומר מן התורה או מדרבנן</w:t>
      </w:r>
    </w:p>
    <w:p>
      <w:pPr>
        <w:pStyle w:val="ArticleAuthor"/>
        <w:bidi/>
        <w:sectPr>
          <w:headerReference w:type="default" r:id="rIdHA111d"/>
          <w:headerReference w:type="even" r:id="rIdHA111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מנחות</w:t>
      </w:r>
      <w:r>
        <w:t xml:space="preserve"> סו. גופא אמר אביי מצוה למימני יומי ומצווה למימני שבועי רבנן דבי רב אשי מנו יומי ומנו שבועי אמימר מני יומי ולא מני שבועי אמר זכר למקדש הוא.</w:t>
      </w:r>
    </w:p>
    <w:p>
      <w:pPr>
        <w:pStyle w:val="Body"/>
        <w:bidi/>
      </w:pPr>
      <w:r>
        <w:rPr>
          <w:rStyle w:val="LeadWord"/>
        </w:rPr>
        <w:t xml:space="preserve">ופירש"י</w:t>
      </w:r>
      <w:r>
        <w:t xml:space="preserve"> אמימר מני יומי ולא שבועי אמר האי מניינא דהשתא לאו חובה הוא דהא ליכא עומר אלא זכר למקדש בעלמא הוא הלכך ביומי סגי,</w:t>
      </w:r>
    </w:p>
    <w:p>
      <w:pPr>
        <w:pStyle w:val="Body"/>
        <w:bidi/>
      </w:pPr>
      <w:r>
        <w:rPr>
          <w:rStyle w:val="LeadWord"/>
        </w:rPr>
        <w:t xml:space="preserve">בר"ן</w:t>
      </w:r>
      <w:r>
        <w:t xml:space="preserve"> מבאר דלכאורה משמע שלכו"ע הוי ספירת העומר בזמן הזה רק מדרבנן ורק נחלקו עד כמה תיקנו זכר למקדש רבנן סברו שתיקנו זכר למקדש גם לספור השבועות ואמימר סבר שתקנו רק לספור הימים ולא השבועות, אבל ברמב"ם משמע שהוא סובר שספירת העומר זה דאורייתא גם בזמן הזה וע"כ שסובר שאמימר הוא זה שסובר שספירת העומר הוא דרבנן אבל רבנן חלקו עליו וסוברים שזה מן התורה, ולכן סברו שצריך לספור גם ימים וגם שבועות, ע"כ.</w:t>
      </w:r>
    </w:p>
    <w:p>
      <w:pPr>
        <w:pStyle w:val="Body"/>
        <w:bidi/>
      </w:pPr>
      <w:r>
        <w:rPr>
          <w:rStyle w:val="LeadWord"/>
        </w:rPr>
        <w:t xml:space="preserve">ובאמת</w:t>
      </w:r>
      <w:r>
        <w:t xml:space="preserve"> במשנ"ב נוטה משום זה דאם שכח לספור שבועות יחזור ויספור עם ברכה.</w:t>
      </w:r>
    </w:p>
    <w:p>
      <w:pPr>
        <w:pStyle w:val="Body"/>
        <w:bidi/>
      </w:pPr>
      <w:r>
        <w:rPr>
          <w:rStyle w:val="LeadWord"/>
        </w:rPr>
        <w:t xml:space="preserve">והנה</w:t>
      </w:r>
      <w:r>
        <w:t xml:space="preserve"> יש לעיין בכמה דברים שצריכין עיון: א. היכן מצינו שזכר למקדש לא עושים הכל כמו שהיה במקדש ומה סברת אמימר שלא לספור שבועות ועוד לדעת הרמב"ם שסובר שספירת מן התורה מה באמת הסברה הרי אין קצירת העומר והבאת העומר ובתורה כתוב באופן שזה תלוי בקצירת העומר ועוד אפי' נסבור שזה רק דרבנן והוא זכר למקדש אבל מה נתרץ לגבי דור המדבר דוודאי ספרו כמבואר בחינוך דהרי לא הוה להם זכר למקדש בשפת אמת מבאר דיש שני מצוות ספירת הימים וספירת השבועות, ספירת הימים הוא נגד מה שהיה ע"י קצירת העומר והוא זכר למקדש בזמן הזה וספירת השבועות הוא לעצם ההכנה למתן תורה ולא דווקא למה שהיה בביהמ"ק ולכן סובר שפיר אמימר שלא סופרים שבועות דהרי אין בזה זכר למקדש ואין לומר דאדרבה זה מן התורה אפי' בזמן הזה זה אי אפשר לומר דשניהם קשורים אחד בשני והרי אין קצירת העומר בזמן הזה ולכן מן התורה זה לא יכול להיות ומה שכן זה יכול להיות זה רק מדרבנן. ומצוות דרבנן זה רק מה שהוא זכר למקדש, ע"כ.</w:t>
      </w:r>
    </w:p>
    <w:p>
      <w:pPr>
        <w:pStyle w:val="Body"/>
        <w:bidi/>
      </w:pPr>
      <w:r>
        <w:rPr>
          <w:rStyle w:val="LeadWord"/>
        </w:rPr>
        <w:t xml:space="preserve">ומוסיף</w:t>
      </w:r>
      <w:r>
        <w:t xml:space="preserve"> עוד דהרמב"ם שסובר שזה דאורייתא אפי' בזמן הזה מסתברא כיון שלא מוזכר בגמ' שכל מצוות ספירת העומר הוא רק זכר למקדש, ודו"ק.</w:t>
      </w:r>
    </w:p>
    <w:p>
      <w:pPr>
        <w:pStyle w:val="Body"/>
        <w:bidi/>
      </w:pPr>
      <w:r>
        <w:rPr>
          <w:rStyle w:val="LeadWord"/>
        </w:rPr>
        <w:t xml:space="preserve">בחידושי</w:t>
      </w:r>
      <w:r>
        <w:t xml:space="preserve"> הגר"ח מבאר דהרמב"ם לשיטתו דסובר דקדושה ראשונה קדשה לעתיד לבא וא"כ שפיר שייך חיוב הקרבה וממילא ע"כ צריך לומר דאמימר הוא לשיטתו דסובר דקדושה ראשונה בטלה ולכן זה רק זכר למקדש ומשא"כ הרמב"ם שפוסק שלא בטלה קדושה ראשונה וא"כ שייך שפיר חיוב הקרבה ושייך שפיר לומר שספירת העומר הוא מן התורה.</w:t>
      </w:r>
    </w:p>
    <w:p>
      <w:pPr>
        <w:pStyle w:val="Body"/>
        <w:bidi/>
      </w:pPr>
      <w:r>
        <w:rPr>
          <w:rStyle w:val="LeadWord"/>
        </w:rPr>
        <w:t xml:space="preserve">ומבאר</w:t>
      </w:r>
      <w:r>
        <w:t xml:space="preserve"> בחידוש ר' משולם דוד דהסברה בזה הוא דאלו בזמן המקדש אם לא יהיה קצירת העומר כגון שיהיה שנת בצורת וודאי שיספרו ספירת העומר מן התורה דהרי יש חיוב הקרבת העומר אלא שאין אפשרות להקריב וא"כ ה"ה בזמן הזה שקדושה הראשונה לא בטלה יש חיוב להקריב אלא שאין יכולין ולכן הוי שפיר ספירת העומר מן התורה.</w:t>
      </w:r>
    </w:p>
    <w:p>
      <w:pPr>
        <w:pStyle w:val="Body"/>
        <w:bidi/>
      </w:pPr>
      <w:r>
        <w:rPr>
          <w:rStyle w:val="LeadWord"/>
        </w:rPr>
        <w:t xml:space="preserve">ויש</w:t>
      </w:r>
      <w:r>
        <w:t xml:space="preserve"> לדון דבשלמא בזמן הזה שפיר הוי ספירת העומר מדרבנן זכר למקדש ואפשר גם לברך ע"ז ברכה אבל מה נתרץ לגבי דור המדבר הרי שם גם לא היה זכר למקדש וגם לא קצירת העומר ואיה"נ שספרו ספירת העומר אבל האם היו יכולין לברך ע"ז דכל מה שספרו זה רק מצד ההכנה לקבלת התורה וזה לא עיקר הטעם שע"ז נצטוינו לספור וצ"ע, והנה לפי הרמב"ם שבזמן הזה גם ספירת העומר הוא מן התורה שפיר אפשר שגם בדור המדבר ספרו ספירת העומר עם ברכה, ודו"ק.</w:t>
      </w:r>
    </w:p>
    <w:p>
      <w:pPr>
        <w:pStyle w:val="Body"/>
        <w:bidi/>
      </w:pPr>
      <w:r>
        <w:rPr>
          <w:rStyle w:val="LeadWord"/>
        </w:rPr>
        <w:t xml:space="preserve">שוב</w:t>
      </w:r>
      <w:r>
        <w:t xml:space="preserve"> מצאתי שבשיעורי ר' משולם דוד באמת מסתפק בזה אם דור המדבר בכלל ספרו ספירת העומר כיון שלא היה להם קצירת העומר וגם לא היה להם את הענין של זכר למקדש ונשאר בצ"ע, ויש עוד להאריך אך כוח הזמן דל ולאות המוח לאה.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28" name="Ornament 628"/>
            <wp:cNvGraphicFramePr>
              <a:graphicFrameLocks noChangeAspect="1"/>
            </wp:cNvGraphicFramePr>
            <a:graphic>
              <a:graphicData uri="http://schemas.openxmlformats.org/drawingml/2006/picture">
                <pic:pic>
                  <pic:nvPicPr>
                    <pic:cNvPr id="62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31" behindDoc="1" locked="0" layoutInCell="1" allowOverlap="1">
            <wp:simplePos x="0" y="0"/>
            <wp:positionH relativeFrom="margin">
              <wp:align>center</wp:align>
            </wp:positionH>
            <wp:positionV relativeFrom="paragraph">
              <wp:posOffset>0</wp:posOffset>
            </wp:positionV>
            <wp:extent cx="4174294" cy="521215"/>
            <wp:effectExtent l="0" t="0" r="0" b="0"/>
            <wp:wrapNone/>
            <wp:docPr id="631" name="מסגרת סימן 631"/>
            <wp:cNvGraphicFramePr>
              <a:graphicFrameLocks noChangeAspect="1"/>
            </wp:cNvGraphicFramePr>
            <a:graphic>
              <a:graphicData uri="http://schemas.openxmlformats.org/drawingml/2006/picture">
                <pic:pic>
                  <pic:nvPicPr>
                    <pic:cNvPr id="631" name="title-112.png"/>
                    <pic:cNvPicPr/>
                  </pic:nvPicPr>
                  <pic:blipFill>
                    <a:blip r:embed="rIdImg145"/>
                    <a:stretch>
                      <a:fillRect/>
                    </a:stretch>
                  </pic:blipFill>
                  <pic:spPr>
                    <a:xfrm>
                      <a:off x="0" y="0"/>
                      <a:ext cx="4174294" cy="521215"/>
                    </a:xfrm>
                    <a:prstGeom prst="rect">
                      <a:avLst/>
                    </a:prstGeom>
                  </pic:spPr>
                </pic:pic>
              </a:graphicData>
            </a:graphic>
          </wp:anchor>
        </w:drawing>
      </w:r>
      <w:r>
        <w:t xml:space="preserve">בדין ספירת העומר קודם תפילת ערבית</w:t>
      </w:r>
    </w:p>
    <w:p>
      <w:pPr>
        <w:pStyle w:val="ArticleAuthor"/>
        <w:bidi/>
        <w:sectPr>
          <w:headerReference w:type="default" r:id="rIdHA112d"/>
          <w:headerReference w:type="even" r:id="rIdHA112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בשו"ע</w:t>
      </w:r>
      <w:r>
        <w:t xml:space="preserve"> </w:t>
      </w:r>
      <w:r>
        <w:t xml:space="preserve">(סי' תפ"ט סעי' א')</w:t>
      </w:r>
      <w:r>
        <w:t xml:space="preserve"> כתב וז"ל: בליל שני אחר תפילת ערבית מתחילין לספור העומר וכו'. מבואר בדבריו דמצוות הספירה היא לאחר תפילת ערבית ובמשנ"ב כתב דאף שסופרים אחר ערבית מ"מ יברכו ויספרו קודם "עלינו לשבח" דכל מה דאפשר לאקדומי מקדימינן כדי שיתקיים יותר מה שנאמר "תמימות תהיינה".</w:t>
      </w:r>
    </w:p>
    <w:p>
      <w:pPr>
        <w:pStyle w:val="Body"/>
        <w:bidi/>
      </w:pPr>
      <w:r>
        <w:rPr>
          <w:rStyle w:val="LeadWord"/>
        </w:rPr>
        <w:t xml:space="preserve">ובביאור</w:t>
      </w:r>
      <w:r>
        <w:t xml:space="preserve"> הלכה עומד על הא דמברכין וסופרין רק לאחר תפילת ערבית ומבאר בשם מור וקציעה דהוא מטעם דבדורות הראשונים היו מתפללין ערבית קודם הלילה ומסיימין ערבית בתחילת הלילה ואז היה מגיע זמנה ומכאן נולד המנהג לברך אחרי התפילה שהוא כדין בתחילת הלילה!</w:t>
      </w:r>
    </w:p>
    <w:p>
      <w:pPr>
        <w:pStyle w:val="Body"/>
        <w:bidi/>
      </w:pPr>
      <w:r>
        <w:rPr>
          <w:rStyle w:val="LeadWord"/>
        </w:rPr>
        <w:t xml:space="preserve">ובשם</w:t>
      </w:r>
      <w:r>
        <w:t xml:space="preserve"> חוק יעקב הביא דאף מדינא צריך להקדים ערבית לספירת העומר דתדיר ושאינו תדיר תדיר קודם.</w:t>
      </w:r>
    </w:p>
    <w:p>
      <w:pPr>
        <w:pStyle w:val="Body"/>
        <w:bidi/>
      </w:pPr>
      <w:r>
        <w:rPr>
          <w:rStyle w:val="LeadWord"/>
        </w:rPr>
        <w:t xml:space="preserve">מבואר</w:t>
      </w:r>
      <w:r>
        <w:t xml:space="preserve"> דיש ב' טעמים להא דבעי להתפלל ערבית קודם או משום דכך היה מנהגם של ראשונים מחמת המציאות או מטעם תדיר.</w:t>
      </w:r>
    </w:p>
    <w:p>
      <w:pPr>
        <w:pStyle w:val="Body"/>
        <w:bidi/>
      </w:pPr>
      <w:r>
        <w:rPr>
          <w:rStyle w:val="LeadWord"/>
        </w:rPr>
        <w:t xml:space="preserve">ובמשנ"ב</w:t>
      </w:r>
      <w:r>
        <w:t xml:space="preserve"> </w:t>
      </w:r>
      <w:r>
        <w:t xml:space="preserve">(בס"ק י"ח)</w:t>
      </w:r>
      <w:r>
        <w:t xml:space="preserve"> גבי מאי דכתיב ברמ"א "דאדם שספר עם הציבור מבעוד יום וכיון שלא לצאת עמהם אף בענייתו אמן יכול לחזור ולברך ולספור בלילה" הביא בשם האחרונים דבזמן שיצאו הכוכבים יכול לספור ולברך אף במקרה שלא התפלל כבר ערבית מבעוד יום ואפי' אם הוא מוצ"ש כיון שהוא כבר לילה לכל מילי.</w:t>
      </w:r>
    </w:p>
    <w:p>
      <w:pPr>
        <w:pStyle w:val="Body"/>
        <w:bidi/>
      </w:pPr>
      <w:r>
        <w:rPr>
          <w:rStyle w:val="LeadWord"/>
        </w:rPr>
        <w:t xml:space="preserve">ומבואר</w:t>
      </w:r>
      <w:r>
        <w:t xml:space="preserve"> בדבריו דישנה מציאות שאדם יתפלל ערבית רק לאחר שיספור ספירת העומר.</w:t>
      </w:r>
    </w:p>
    <w:p>
      <w:pPr>
        <w:pStyle w:val="Body"/>
        <w:bidi/>
      </w:pPr>
      <w:r>
        <w:rPr>
          <w:rStyle w:val="LeadWord"/>
        </w:rPr>
        <w:t xml:space="preserve">ויש</w:t>
      </w:r>
      <w:r>
        <w:t xml:space="preserve"> לדון באדם שרגיל להתפלל במניין ערבית בשעה מאוחרת אם עדיף שיברך קודם ספירת העומר כמה שיותר מוקדם כדי לקיים תמימות?</w:t>
      </w:r>
    </w:p>
    <w:p>
      <w:pPr>
        <w:pStyle w:val="Body"/>
        <w:bidi/>
      </w:pPr>
      <w:r>
        <w:rPr>
          <w:rStyle w:val="LeadWord"/>
        </w:rPr>
        <w:t xml:space="preserve">ולכאו'</w:t>
      </w:r>
      <w:r>
        <w:t xml:space="preserve"> דבר זה תלוי בהבדל בין שני הטעמים הנז' לעיל וזה יהיה נפק"מ בנייהו!</w:t>
      </w:r>
    </w:p>
    <w:p>
      <w:pPr>
        <w:pStyle w:val="Body"/>
        <w:bidi/>
      </w:pPr>
      <w:r>
        <w:rPr>
          <w:rStyle w:val="LeadWord"/>
        </w:rPr>
        <w:t xml:space="preserve">דלהטעם</w:t>
      </w:r>
      <w:r>
        <w:t xml:space="preserve"> דהמציאות הייתה שהיו מסיימין ערבית בתחילת הלילה משמע דכשיכול לברך אף קודם ערבית יתכן שעדיף יותר דכל שהוא יותר בתחילת הלילה הוי יותר תמימות תהיינה </w:t>
      </w:r>
      <w:r>
        <w:t xml:space="preserve">(וגם לטעם זה נראה שזה תלוי במח' הפוסקים אם כל יום ויום הוא מצווה בפני עצמה או שכל הימים יחד הם מצווה בפ"ע דאם כל יום ויום מצווה בפ"ע א"כ שייך זה בכל יום אך אם כל הימים הם מצווה אחת א"כ שייך דין זה רק ביום הראשון)</w:t>
      </w:r>
      <w:r>
        <w:t xml:space="preserve">.</w:t>
      </w:r>
    </w:p>
    <w:p>
      <w:pPr>
        <w:pStyle w:val="Body"/>
        <w:bidi/>
      </w:pPr>
      <w:r>
        <w:rPr>
          <w:rStyle w:val="LeadWord"/>
        </w:rPr>
        <w:t xml:space="preserve">אך</w:t>
      </w:r>
      <w:r>
        <w:t xml:space="preserve"> לטעם דתדיר קודם הוא רק במצב ששני המצוות לפניו ובא לקיים את שניהם שאז אומרים לו שיקיים המצווה התדירה קודם מטעם דתדיר ושאינו תדיר תדיר קודם.</w:t>
      </w:r>
    </w:p>
    <w:p>
      <w:pPr>
        <w:pStyle w:val="Body"/>
        <w:bidi/>
      </w:pPr>
      <w:r>
        <w:rPr>
          <w:rStyle w:val="LeadWord"/>
        </w:rPr>
        <w:t xml:space="preserve">אבל</w:t>
      </w:r>
      <w:r>
        <w:t xml:space="preserve"> במצב שאינו רוצה כלל עכשיו לקיים אחד מהמצוות שהיא תדירה וכנגד זה יש לו חיוב מצווה שאינה תדירה יוכל לקיים המצווה שאינה תדירה קודם.</w:t>
      </w:r>
    </w:p>
    <w:p>
      <w:pPr>
        <w:pStyle w:val="Body"/>
        <w:bidi/>
      </w:pPr>
      <w:r>
        <w:rPr>
          <w:rStyle w:val="LeadWord"/>
        </w:rPr>
        <w:t xml:space="preserve">וכן</w:t>
      </w:r>
      <w:r>
        <w:t xml:space="preserve"> נראה קצת בדברי השו"ע </w:t>
      </w:r>
      <w:r>
        <w:t xml:space="preserve">(בסי' רפ"ו סעיף ד')</w:t>
      </w:r>
      <w:r>
        <w:t xml:space="preserve"> גבי הדין של אדם שלא התפלל מוסף עד זמן שמתחייב בו גם מנחה ובא להתפלל שצריך להקדים מנחה קודם כיון שהיא תדירה והרמ"א מוסיף דאם הקדים של מוסף יצא יד"ח וזוהי דעת הסתם בשו"ע. ובדעת י"א הביא דהיינו דווקא שצריך להתפלל שתיהם כגון שבא לאכול ואסור לו לאכול קודם מנחה אבל כשאינו צריך להתפלל מנחה יכול להקדים תפילת מוסף אא"כ הגיע זמן מנחה קטנה ויש מי שהורה לא לעשות כן כדי שלא יטעו הציבור.</w:t>
      </w:r>
    </w:p>
    <w:p>
      <w:pPr>
        <w:pStyle w:val="Body"/>
        <w:bidi/>
      </w:pPr>
      <w:r>
        <w:rPr>
          <w:rStyle w:val="LeadWord"/>
        </w:rPr>
        <w:t xml:space="preserve">וא"כ</w:t>
      </w:r>
      <w:r>
        <w:t xml:space="preserve"> הוי פה "סתם ויש" דהלכה כסתם ודעת הסתם דאמר: תדיר ושאינו תדיר אף בכה"ג ואף בנידון דידן יחכה קודם לתפילת ערבית ואח"כ יספור עומר אלא שיש לדחות שלא חשוב סתם ויש ממש כיון דבדעת הסתם לא כתוב מפורש כנגד ה"יש" פי' לא כתב מרן שיתפלל מנחה ואח"כ מוסף אף אם לא צריך להתפלל מנחה כעת וכיון שלא כתב כן יש דעות שלא פוסקים כדעת הסתם דווקא ויש לחוש לדעת "ה-י"א" שבסעיף זה. וא"כ בנידון דידן לא שייך לומר כלל דתדיר ושאינו תדיר, אך מנהג העולם לומר שיחכה לאחר תפילת ערבית ורק אז יברך ספירת העומר ונראה שטעמיהו משום דחיישי' שמא יטעה ויספור שוב ספירת העומר אחר תפילת ערבית. ולפי טעם זה נראה לחלק בין אם בא לישאל אדם הרוצה להתפלל ערבית מאוחר באופן קבוע לכין אם רוצה לעשות כן פעם אחת.</w:t>
      </w:r>
    </w:p>
    <w:p>
      <w:pPr>
        <w:pStyle w:val="Body"/>
        <w:bidi/>
      </w:pPr>
      <w:r>
        <w:rPr>
          <w:rStyle w:val="LeadWord"/>
        </w:rPr>
        <w:t xml:space="preserve">דאם</w:t>
      </w:r>
      <w:r>
        <w:t xml:space="preserve"> יש לו מניין ערבית קבוע בשעה מאוחרת ותמיד רוצה לברך ספירת העומר קודם ערבית ליכא למיחש שמא יספור שוב כיון שכך רגילותו לספור קודם ערבית. ואם אין לו מניין קבוע ורק פעם אחת רוצה להתפלל מאוחר יש למיחש שמא יטעה ויספור שוב אחר ערבית מתוך רגילותו לעשות כן בכל יום ויום.</w:t>
      </w:r>
    </w:p>
    <w:p>
      <w:pPr>
        <w:pStyle w:val="Body"/>
        <w:bidi/>
      </w:pPr>
      <w:r>
        <w:rPr>
          <w:rStyle w:val="LeadWord"/>
        </w:rPr>
        <w:t xml:space="preserve">ומצאתי</w:t>
      </w:r>
      <w:r>
        <w:t xml:space="preserve"> כתוב בשם שבט הלוי שאפ"י שמעיקר הדין באמת צריך לספור בתחי' הלילה </w:t>
      </w:r>
      <w:r>
        <w:t xml:space="preserve">(ובפרט לפי המדקדקים שרוצים לחוש לתמימות)</w:t>
      </w:r>
      <w:r>
        <w:t xml:space="preserve"> המנהג לספור רק אחר תפילת ערבית משום שאם כל אחד יספור לעצמו בתחי' הלילה יבואו בנקל לשכוח ספירת העומר דהרי הוא דבר הנשכח בקלות ומטעם זה אם יודע בעצמו שיתפלל מאוחר ביחיד אז יברך בתחי' הלילה ביחיד!</w:t>
      </w:r>
    </w:p>
    <w:p>
      <w:pPr>
        <w:pStyle w:val="Body"/>
        <w:bidi/>
      </w:pPr>
      <w:r>
        <w:rPr>
          <w:rStyle w:val="LeadWord"/>
        </w:rPr>
        <w:t xml:space="preserve">אך</w:t>
      </w:r>
      <w:r>
        <w:t xml:space="preserve"> באור לציון כתב שצריך לספור ספירת העומר אף קודם ערבית דלכתחי' צריך לחוש לטעם דתמימות וצ"ע למעשה וכל אחד יעשה כרבותיו.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32" name="Ornament 632"/>
            <wp:cNvGraphicFramePr>
              <a:graphicFrameLocks noChangeAspect="1"/>
            </wp:cNvGraphicFramePr>
            <a:graphic>
              <a:graphicData uri="http://schemas.openxmlformats.org/drawingml/2006/picture">
                <pic:pic>
                  <pic:nvPicPr>
                    <pic:cNvPr id="632" name="fleuron-small-flipv.png"/>
                    <pic:cNvPicPr/>
                  </pic:nvPicPr>
                  <pic:blipFill>
                    <a:blip r:embed="rIdImg5"/>
                    <a:stretch>
                      <a:fillRect/>
                    </a:stretch>
                  </pic:blipFill>
                  <pic:spPr>
                    <a:xfrm>
                      <a:off x="0" y="0"/>
                      <a:ext cx="648000" cy="367441"/>
                    </a:xfrm>
                    <a:prstGeom prst="rect">
                      <a:avLst/>
                    </a:prstGeom>
                  </pic:spPr>
                </pic:pic>
              </a:graphicData>
            </a:graphic>
          </wp:inline>
        </w:drawing>
      </w:r>
    </w:p>
    <w:sectPr>
      <w:footnotePr>
        <w:numFmt w:val="hebrew1"/>
      </w:footnotePr>
      <w:type w:val="continuous"/>
      <w:pgSz w:w="9978" w:h="14173"/>
      <w:pgMar w:top="1814" w:right="1100" w:bottom="1049" w:left="1100" w:header="765" w:footer="454" w:gutter="0"/>
      <w:pgNumType w:fmt="hebrew1"/>
      <w:cols w:num="2" w:space="403" w:equalWidth="1"/>
      <w:bidi/>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pPr>
        <w:bidi/>
        <w:spacing w:before="40" w:after="40" w:line="240" w:lineRule="auto"/>
        <w:jc w:val="center"/>
      </w:pPr>
      <w:r>
        <w:drawing>
          <wp:inline distT="0" distB="0" distL="0" distR="0">
            <wp:extent cx="1800000" cy="68400"/>
            <wp:effectExtent l="0" t="0" r="0" b="0"/>
            <wp:docPr id="633" name="Ornament 633"/>
            <wp:cNvGraphicFramePr>
              <a:graphicFrameLocks noChangeAspect="1"/>
            </wp:cNvGraphicFramePr>
            <a:graphic>
              <a:graphicData uri="http://schemas.openxmlformats.org/drawingml/2006/picture">
                <pic:pic>
                  <pic:nvPicPr>
                    <pic:cNvPr id="633" name="fn-lines.png"/>
                    <pic:cNvPicPr/>
                  </pic:nvPicPr>
                  <pic:blipFill>
                    <a:blip r:embed="rIdImg146"/>
                    <a:stretch>
                      <a:fillRect/>
                    </a:stretch>
                  </pic:blipFill>
                  <pic:spPr>
                    <a:xfrm>
                      <a:off x="0" y="0"/>
                      <a:ext cx="1800000" cy="68400"/>
                    </a:xfrm>
                    <a:prstGeom prst="rect">
                      <a:avLst/>
                    </a:prstGeom>
                  </pic:spPr>
                </pic:pic>
              </a:graphicData>
            </a:graphic>
          </wp:inline>
        </w:drawing>
      </w:r>
      <w:r>
        <w:rPr>
          <w:rFonts w:ascii="Livorna" w:hAnsi="Livorna" w:cs="Livorna" w:eastAsia="Livorna"/>
          <w:b/>
          <w:bCs/>
          <w:sz w:val="21"/>
          <w:szCs w:val="21"/>
        </w:rPr>
        <w:t xml:space="preserve">    הערות וציונים    </w:t>
      </w:r>
      <w:r>
        <w:drawing>
          <wp:inline distT="0" distB="0" distL="0" distR="0">
            <wp:extent cx="1800000" cy="68400"/>
            <wp:effectExtent l="0" t="0" r="0" b="0"/>
            <wp:docPr id="634" name="Ornament 634"/>
            <wp:cNvGraphicFramePr>
              <a:graphicFrameLocks noChangeAspect="1"/>
            </wp:cNvGraphicFramePr>
            <a:graphic>
              <a:graphicData uri="http://schemas.openxmlformats.org/drawingml/2006/picture">
                <pic:pic>
                  <pic:nvPicPr>
                    <pic:cNvPr id="634" name="fn-lines.png"/>
                    <pic:cNvPicPr/>
                  </pic:nvPicPr>
                  <pic:blipFill>
                    <a:blip r:embed="rIdImg146"/>
                    <a:stretch>
                      <a:fillRect/>
                    </a:stretch>
                  </pic:blipFill>
                  <pic:spPr>
                    <a:xfrm>
                      <a:off x="0" y="0"/>
                      <a:ext cx="1800000" cy="68400"/>
                    </a:xfrm>
                    <a:prstGeom prst="rect">
                      <a:avLst/>
                    </a:prstGeom>
                  </pic:spPr>
                </pic:pic>
              </a:graphicData>
            </a:graphic>
          </wp:inline>
        </w:drawing>
      </w:r>
    </w:p>
  </w:footnote>
  <w:footnote w:type="continuationSeparator" w:id="0">
    <w:p>
      <w:pPr>
        <w:bidi/>
        <w:spacing w:after="0" w:line="240" w:lineRule="auto"/>
      </w:pPr>
      <w:r>
        <w:continuationSeparator/>
      </w:r>
    </w:p>
  </w:footnote>
  <w:footnote w:id="1">
    <w:p>
      <w:pPr>
        <w:pStyle w:val="FootnoteText"/>
        <w:bidi/>
        <w:jc w:val="both"/>
      </w:pPr>
      <w:r>
        <w:rPr>
          <w:rStyle w:val="FootNum"/>
        </w:rPr>
        <w:footnoteRef/>
      </w:r>
      <w:r>
        <w:t xml:space="preserve">. </w:t>
      </w:r>
      <w:r>
        <w:t xml:space="preserve">ויש לציין שעיין במשנ״ב ריש סעיף י״ח שכתב שכאשר יש ר״ר ששורה על ידיו יש לו למהר ליטול ידיו ולא להשהות את הר״ר על ידיו וא״כ חזינן שלכו״ע יש קפידא לא להשהות? והתשובה פשוטה שלכו״ע יש להקפיד לא להשהות את הר״ר על ידיו ולכן כאשר קם משנתו יש לו ליטול ידיו מיד ואע״פ שרוצה לשהות עוד במיטה ולא ללכת אלא שנחלקו הפוסקים מה יותר חמור האם שהיה מרובה או עשיית פעולות.</w:t>
      </w:r>
    </w:p>
  </w:footnote>
  <w:footnote w:id="2">
    <w:p>
      <w:pPr>
        <w:pStyle w:val="FootnoteText"/>
        <w:bidi/>
        <w:jc w:val="both"/>
      </w:pPr>
      <w:r>
        <w:rPr>
          <w:rStyle w:val="FootNum"/>
        </w:rPr>
        <w:footnoteRef/>
      </w:r>
      <w:r>
        <w:t xml:space="preserve">. </w:t>
      </w:r>
      <w:r>
        <w:t xml:space="preserve">והמעיין בזוהר שהביא השע״ת יראה שעיקר הקפידא של הזוהר זה על הולך ד״א.</w:t>
      </w:r>
    </w:p>
  </w:footnote>
  <w:footnote w:id="3">
    <w:p>
      <w:pPr>
        <w:pStyle w:val="FootnoteText"/>
        <w:bidi/>
        <w:jc w:val="both"/>
      </w:pPr>
      <w:r>
        <w:rPr>
          <w:rStyle w:val="FootNum"/>
        </w:rPr>
        <w:footnoteRef/>
      </w:r>
      <w:r>
        <w:t xml:space="preserve">. </w:t>
      </w:r>
      <w:r>
        <w:t xml:space="preserve">והוסיף שגם השו״ע הביא שיטה זו בשם י״א שכתב גבי מים הפסולים לנט״י לסעודה שפסולים לנט״י שחרית ואין לחלק בין מים פסולים לבין כלי וכח גברא וכדחילק המ״א כי מאי נפק״מ אם צריך כמו סעודה אז אין חילוק וכ״כ המאמ״ר, ואע״פ שהשו״ע סתם שא״צ נטילה כמו סעודה והביא את השיטה שצריך כמו סעודה רק כי״א, אבל קיי״ל סב״ל אפי׳ נגד מרן.</w:t>
      </w:r>
    </w:p>
  </w:footnote>
  <w:footnote w:id="4">
    <w:p>
      <w:pPr>
        <w:pStyle w:val="FootnoteText"/>
        <w:bidi/>
        <w:jc w:val="both"/>
      </w:pPr>
      <w:r>
        <w:rPr>
          <w:rStyle w:val="FootNum"/>
        </w:rPr>
        <w:footnoteRef/>
      </w:r>
      <w:r>
        <w:t xml:space="preserve">. </w:t>
      </w:r>
      <w:r>
        <w:t xml:space="preserve">וכתב המלבי״ם בארצה״ח </w:t>
      </w:r>
      <w:r>
        <w:rPr>
          <w:rStyle w:val="FootSmall"/>
        </w:rPr>
        <w:t xml:space="preserve">(לב הארץ ס״י)</w:t>
      </w:r>
      <w:r>
        <w:t xml:space="preserve"> שהרוצה להחמיר על עצמו יכול ליטול כל יד ג״פ ואח״כ ליטול פעמים לסירוגין ובזה יוצא ידי כל הדיעות. אמנם כתב שם שסברת הסדה״י שכותב שצריך ליטול כל יד ג״פ זה משום שאם יטול לסירוגין יש לחשוש שמא תגע ידו בידית הכלי שיש עליו את הנטילה הטמאים אבל אם יטהר ידו לגמרי ג״פ ואז יגע בכלי אז מי הנטילה כבר אינם טמאים. וע״ז גופא חלק המלבי״ם שהטומאה לא עוברת למים ורק בהלכות נט״י לסעודה הקפידו ע״ז כי שם ענין הנטילה היא לטהר את היד בגדרי טומאה וטהרה לכן המים מוציאים את הטומאה מהידים למים אבל כאן אין נושא של טומאה אלא הסרת ר״ר שר״ר ששופכים עליה ג״פ מים אז היא יוצאת מהידים ולא כתוב שהולכת ושורה על המים במקום הידים ואין כאן חלות של העברת טומאה אלא שכשעושים תנאים מסוימים אז הר״ר פשוט הולכת. (וכותב שם שאין להקשות ממה שכתב הב״י שאם הטביל ידיו בכלי פ״א אז א״א להטביל שם שוב את ידיו כי המים כבר נטמאו וכתב שאין כוונת הב״י בגדרי טומאה וטהרה אלא שמאחר והשתמשו במים שבכלי אז א״א להשתמש בהם שוב להסיר רוח רעה כי נעשו כשופכין עיי״ש בדבריו).</w:t>
      </w:r>
    </w:p>
  </w:footnote>
  <w:footnote w:id="5">
    <w:p>
      <w:pPr>
        <w:pStyle w:val="FootnoteText"/>
        <w:bidi/>
        <w:jc w:val="both"/>
      </w:pPr>
      <w:r>
        <w:rPr>
          <w:rStyle w:val="FootNum"/>
        </w:rPr>
        <w:footnoteRef/>
      </w:r>
      <w:r>
        <w:t xml:space="preserve">. </w:t>
      </w:r>
      <w:r>
        <w:t xml:space="preserve">ואע״פ שהיה מקום לומר שהר״ר עוברת למים אבל המים לא טמאים באותה עוצמה כמו מי הנטילה של נט״י שחרית ולכן אינם משפיעים לדורך עליהם אע״פ שמי נטילת שחרית משפיעים לדורך עליהם אבל זה לא נראה כ״כ מדברי הבא״ח באות ט״ז כי מלשונו שלא הצריך כלי כלל נראה שהר״ר כלל לא עוברת למים, וסברא זו </w:t>
      </w:r>
      <w:r>
        <w:rPr>
          <w:rStyle w:val="FootSmall"/>
        </w:rPr>
        <w:t xml:space="preserve">(שהר״ר עוברת למים רק שלא משפיעה לדורך עליה)</w:t>
      </w:r>
      <w:r>
        <w:t xml:space="preserve"> אפשר לומר רק בנט״י של שינה כשיושן ביום שבזה כתב שיכול ליטול ע״ג הקרקע </w:t>
      </w:r>
      <w:r>
        <w:t xml:space="preserve">אם אין לו כלי</w:t>
      </w:r>
      <w:r>
        <w:t xml:space="preserve"> ומשמע בלשונו שלכתחילה יטול בכלי ואם אין לו יטול ע״ג הקרקע וכאן יתכן לומר שהר״ר עוברת למים ולכן לכתח׳ יטול לכלי אבל מאחר שלא משפיעה על הדורך עליה לכן אם אין לו כלי יטול ע״ג הקרקע.</w:t>
      </w:r>
    </w:p>
  </w:footnote>
  <w:footnote w:id="6">
    <w:p>
      <w:pPr>
        <w:pStyle w:val="FootnoteText"/>
        <w:bidi/>
        <w:jc w:val="both"/>
      </w:pPr>
      <w:r>
        <w:rPr>
          <w:rStyle w:val="FootNum"/>
        </w:rPr>
        <w:footnoteRef/>
      </w:r>
      <w:r>
        <w:t xml:space="preserve">. </w:t>
      </w:r>
      <w:r>
        <w:t xml:space="preserve">והנה נראה לומר שכוונת המחצה״ש במה שכתב שהולכים אחר דרך בני המדינה אין כוונתו שבטלה דעתו של מי שנוהג לא כדרך בני המדינה כי הדבר תלוי במציאות אלא כוונתו שאם דרך בני המדינה לגלות והוא ג״כ נוהג כך ואז גם אם המקום היה מכוסה משך זמן מסוים אז לא מתייחסים לזה כמקומות המכוסים כי ע״פ רוב זה מקום המגולה והולכים אחר רוב ונמצא שכוונתו במש״כ דרך בני המדינה משום שדרך בני המדינה זה הדרך כלל והולכים אחר הדרך כלל אבל מי שנוהג בצורה משונה לא אומרים בטלה דעתו, וכן נראה מלשונו. אבל מאחר שהולך על דברי המ״א שהמ״א מפרש את דברי השו״ע שבמקומות המגולים שבפניו ובזרועותיו א״צ נטילה א״כ נמצא שמפרש דבר חתוך ופסוק שגדר מקומות המגולים שכתב השו״ע שא״צ נטילה זה תלוי במנהג המקומות בין לקולא ובין לחומרא.</w:t>
      </w:r>
    </w:p>
  </w:footnote>
  <w:footnote w:id="7">
    <w:p>
      <w:pPr>
        <w:pStyle w:val="FootnoteText"/>
        <w:bidi/>
        <w:jc w:val="both"/>
      </w:pPr>
      <w:r>
        <w:rPr>
          <w:rStyle w:val="FootNum"/>
        </w:rPr>
        <w:footnoteRef/>
      </w:r>
      <w:r>
        <w:t xml:space="preserve">. </w:t>
      </w:r>
      <w:r>
        <w:t xml:space="preserve">אמנם כתב הבן איש חי שאם גופו עדיין לח מהרחיצה בשיעור של טופח על מנת להטפיח אז חשיב הדבר שעדיין מתמשכת הרחיצה ובזה א״צ ליטול ידיו.</w:t>
      </w:r>
    </w:p>
  </w:footnote>
  <w:footnote w:id="8">
    <w:p>
      <w:pPr>
        <w:pStyle w:val="FootnoteText"/>
        <w:bidi/>
        <w:jc w:val="both"/>
      </w:pPr>
      <w:r>
        <w:rPr>
          <w:rStyle w:val="FootNum"/>
        </w:rPr>
        <w:footnoteRef/>
      </w:r>
      <w:r>
        <w:t xml:space="preserve">. </w:t>
      </w:r>
      <w:r>
        <w:t xml:space="preserve">הליכות שלמה פ״כ אות י״ז, ואע״פ שהאשל אברהם </w:t>
      </w:r>
      <w:r>
        <w:rPr>
          <w:rStyle w:val="FootSmall"/>
        </w:rPr>
        <w:t xml:space="preserve">(מבוטשאטש החמיר בזה מסקנת הפוסקים להקל)</w:t>
      </w:r>
      <w:r>
        <w:t xml:space="preserve">.</w:t>
      </w:r>
    </w:p>
  </w:footnote>
  <w:footnote w:id="9">
    <w:p>
      <w:pPr>
        <w:pStyle w:val="FootnoteText"/>
        <w:bidi/>
        <w:jc w:val="both"/>
      </w:pPr>
      <w:r>
        <w:rPr>
          <w:rStyle w:val="FootNum"/>
        </w:rPr>
        <w:footnoteRef/>
      </w:r>
      <w:r>
        <w:t xml:space="preserve">. </w:t>
      </w:r>
      <w:r>
        <w:t xml:space="preserve">ובהמשך יתבאר שדעת החזו״א חולקת ע״ז כי גם ילד קטן נגרר אחר אנשי המקום אבל דעת החזו״א בזה היא חומרא כי מרוב הפוסקים לא נראה כך.</w:t>
      </w:r>
    </w:p>
  </w:footnote>
  <w:footnote w:id="10">
    <w:p>
      <w:pPr>
        <w:pStyle w:val="FootnoteText"/>
        <w:bidi/>
        <w:jc w:val="both"/>
      </w:pPr>
      <w:r>
        <w:rPr>
          <w:rStyle w:val="FootNum"/>
        </w:rPr>
        <w:footnoteRef/>
      </w:r>
      <w:r>
        <w:t xml:space="preserve">. </w:t>
      </w:r>
      <w:r>
        <w:t xml:space="preserve">וכן אפי׳ אם אין כלל כינים בראשו יש לו ליטול ידיו כי יש בראשו </w:t>
      </w:r>
      <w:r>
        <w:t xml:space="preserve">סוג לכלוך</w:t>
      </w:r>
      <w:r>
        <w:t xml:space="preserve"> שהוא מזוהם אבל היכא דיש כינים אז אפי׳ לא בראשו אלא גם בזקנו יש לו ליטול ידיו אם מחפש אחרים והוי כמפליא את כליו ואע״פ שהמאמר מרדכי כתב שהחופף ראשו חשיב כמקום המכוסה בגלל שיש לו שיער וזה הטעם שיש לו ליטול ידיו אבל רוב האחרונים פליגי ע״ז וסוברים של״ח כמקום המכוסה כי שליט אוירא בזה.</w:t>
      </w:r>
    </w:p>
  </w:footnote>
  <w:footnote w:id="11">
    <w:p>
      <w:pPr>
        <w:pStyle w:val="FootnoteText"/>
        <w:bidi/>
        <w:jc w:val="both"/>
      </w:pPr>
      <w:r>
        <w:rPr>
          <w:rStyle w:val="FootNum"/>
        </w:rPr>
        <w:footnoteRef/>
      </w:r>
      <w:r>
        <w:t xml:space="preserve">. </w:t>
      </w:r>
      <w:r>
        <w:t xml:space="preserve">ויש להסתפק האם כשנכנס לחצר של בית הקברות האם צריך ליטול ידיו או לא שידוע שכל חמישים אמה סמוך לבית הקברות חשיב בית הקברות? ויש לומר שודאי א״צ ליטול ידיו משום שלא כתוב הנכנס לבית הקברות אל אכתוב ההולך בין המתים.</w:t>
      </w:r>
    </w:p>
  </w:footnote>
  <w:footnote w:id="12">
    <w:p>
      <w:pPr>
        <w:pStyle w:val="FootnoteText"/>
        <w:bidi/>
        <w:jc w:val="both"/>
      </w:pPr>
      <w:r>
        <w:rPr>
          <w:rStyle w:val="FootNum"/>
        </w:rPr>
        <w:footnoteRef/>
      </w:r>
      <w:r>
        <w:t xml:space="preserve">. </w:t>
      </w:r>
      <w:r>
        <w:t xml:space="preserve">וא״כ נמצא שהנטילה היא משום נקיות כדי שע״י הנקיות לא תהיה ר״ר.</w:t>
      </w:r>
    </w:p>
  </w:footnote>
  <w:footnote w:id="13">
    <w:p>
      <w:pPr>
        <w:pStyle w:val="FootnoteText"/>
        <w:bidi/>
        <w:jc w:val="both"/>
      </w:pPr>
      <w:r>
        <w:rPr>
          <w:rStyle w:val="FootNum"/>
        </w:rPr>
        <w:footnoteRef/>
      </w:r>
      <w:r>
        <w:t xml:space="preserve">. </w:t>
      </w:r>
      <w:r>
        <w:t xml:space="preserve">וראיה לדבר מזה שהאחרונים כתבו </w:t>
      </w:r>
      <w:r>
        <w:rPr>
          <w:rStyle w:val="FootSmall"/>
        </w:rPr>
        <w:t xml:space="preserve">(עיין בא״ח פרשת תולדות אות א׳)</w:t>
      </w:r>
      <w:r>
        <w:t xml:space="preserve"> שדוקא בביהמ״ק היו יכולים להסיר את הר״ר שיש ברגלים ע״י קידוש ידים ורגלים והרי קידוש ידים ורגלים היה עד הברך.</w:t>
      </w:r>
    </w:p>
  </w:footnote>
  <w:footnote w:id="14">
    <w:p>
      <w:pPr>
        <w:pStyle w:val="FootnoteText"/>
        <w:bidi/>
        <w:jc w:val="both"/>
      </w:pPr>
      <w:r>
        <w:rPr>
          <w:rStyle w:val="FootNum"/>
        </w:rPr>
        <w:footnoteRef/>
      </w:r>
      <w:r>
        <w:t xml:space="preserve">. </w:t>
      </w:r>
      <w:r>
        <w:t xml:space="preserve">ויש בפשט זה קושי שהרי אם נקטינן שחז״ל פסלו סתם ידים לתפילה א״כ חז״ל העמידו שלגבי תפילה יש לחשוש שיש טינוף א״כ אם יש חשש כזה אז מדוע א״צ לחזר אחר מים בכה״ג הרי אם נקטינן שיש לחוש לטינוף ובטינוף בכה״ג צריך לחזר אחר מים א״כ אז גם כאן צריך לחזר אחר מים? והיה נראה לומר שהסיבה שצריך נטילה לתפילה בסתם ידים אין הפשט משום שלגבי תפילה חיישינן שמא יש טינוף אלא שיש ב׳ דינים בנטילה לתפילה, א׳ תוספת נקיות וטהרה, ב׳ חיוב הסרת הלכלוך בצורה יותר יסודית, וכל היכא שיש לו מים באיזור שלו אז לא נפטר מחיוב זה ויש לו לחזר ולטרוח אחר מים, אבל כאשר אין לו ודאי לכלוך וידיו הם בגדר סתם ידים א״כ כאן לא חיישינן שמא יש טינופת וכאן חיוב הנטילה הוא מדין תוספת נקיות ולכן בגלל תוספת נקיות לא צריך לחזר אחר מים. אלא שרואים בפוסקים לא כהביאור הזה כי הנה כתב המ״א שכאשר אין על ידיו טינוף וידיו הם בגדר ״סתם ידים״ ואין לו מים אז יש לו לנקות ידיו בכל מידי דמנקי, ולכאו׳ אם כל החיוב נטילה בסתם ידים זה רק בגלל תוספת נקיות א״כ כשאין לו מים מה הענין שינקה ידיו בכל מידי דמנקי הרי כל מידי דמנקי לא עושים את מעלת הנקיות שעושים המים. אלא ע״כ מוכח מזה שהסיבה שיש ליטול בסתם ידים זה בגלל שחז״ל פסלו סתם ידים לתפילה כי חששו שמא נגע בדבר טינוף ולכן כאשר אין לו מים יש לו לנקות בכל מידי דמנקי כי יש לחוש שמא יש בידיו דבר טינוף ולכן יש לו להסירו. ובענין מה שהקשנו שאם חז״ל פסלו סתם ידים לתפילה א״כ מדוע לא צריך לחזר אחר מים הרי יש כאן צד ברור שמא יש דבר טינוף בידיו, יש לומר שמאחר דאיתא בגמ׳ שם שרב חסדא לייט אמאן דמהדר אמיא בעידן צלותא והטעם משום שמא יעבור הזמן ואפי׳ שהגמ׳ מסיקה שזה דוקא לק״ש אבל לתפילה יש לו לחזר אחר מים אבל אפשר לומר שכל זה דוקא כשיש ודאי לכלוך אבל כשזה סתם ידים אז מאחר שיש איזה חשש הפסד אם יחזר אחר מים אז בכה״ג לא דברו חז״ל, (ואין הכוונה שלא רצו להטריח כמו שהבנו בהתחלה כי אם תיקנו שסתם ידים פסולות א״כ זה תקנה קבועה ומה שייך להטריח הכא אלא הכוונה שלא העמידו את תקנתם שסתם ידים פסולות במקום שיוכלו להגיע לידי הפסד תפילה ורק אם יש לו מים אז יש את התקנה).</w:t>
      </w:r>
    </w:p>
  </w:footnote>
  <w:footnote w:id="15">
    <w:p>
      <w:pPr>
        <w:pStyle w:val="FootnoteText"/>
        <w:bidi/>
        <w:jc w:val="both"/>
      </w:pPr>
      <w:r>
        <w:rPr>
          <w:rStyle w:val="FootNum"/>
        </w:rPr>
        <w:footnoteRef/>
      </w:r>
      <w:r>
        <w:t xml:space="preserve">. </w:t>
      </w:r>
      <w:r>
        <w:t xml:space="preserve">כי אם זה רק בגדר אפשר א״כ מדוע זה עדיף על פני הנטילה שקודם התפילה שבזה גם יוצא ודאי את הרא״ש וספק את הרשב״א.</w:t>
      </w:r>
    </w:p>
  </w:footnote>
  <w:footnote w:id="16">
    <w:p>
      <w:pPr>
        <w:pStyle w:val="FootnoteText"/>
        <w:bidi/>
        <w:jc w:val="both"/>
      </w:pPr>
      <w:r>
        <w:rPr>
          <w:rStyle w:val="FootNum"/>
        </w:rPr>
        <w:footnoteRef/>
      </w:r>
      <w:r>
        <w:t xml:space="preserve">. </w:t>
      </w:r>
      <w:r>
        <w:t xml:space="preserve">ואע״פ שהביא בשם הכתבים לברך על נט״י על הנטילה הראשונה אבל הוא גופא פליג ע״ז. ויש לציין שלדעת המקובלים יש לברך על נט״י כמה שיותר סמוך לנטילת שחרית כי ע״י הברכה סרה הר״ר לגמרי וא״כ במקום שיש הפרש גדול בין הנטילה לתפילה אז כדי להרויח את דעת הרא״ש אז כתב השל״ה בעמק הברכה </w:t>
      </w:r>
      <w:r>
        <w:rPr>
          <w:rStyle w:val="FootSmall"/>
        </w:rPr>
        <w:t xml:space="preserve">(הו״ד במ״א בסימן ו׳ סק״ח)</w:t>
      </w:r>
      <w:r>
        <w:t xml:space="preserve"> שיש להסמיך ברכות השחר לנטילת ידים של שחרית ואע״פ שרבו החולקים ע״ז אבל הצלה פורתא הואי.</w:t>
      </w:r>
    </w:p>
  </w:footnote>
  <w:footnote w:id="17">
    <w:p>
      <w:pPr>
        <w:pStyle w:val="FootnoteText"/>
        <w:bidi/>
        <w:jc w:val="both"/>
      </w:pPr>
      <w:r>
        <w:rPr>
          <w:rStyle w:val="FootNum"/>
        </w:rPr>
        <w:footnoteRef/>
      </w:r>
      <w:r>
        <w:t xml:space="preserve">. </w:t>
      </w:r>
      <w:r>
        <w:t xml:space="preserve">ברכות פ״ט סי׳ כג.</w:t>
      </w:r>
    </w:p>
  </w:footnote>
  <w:footnote w:id="18">
    <w:p>
      <w:pPr>
        <w:pStyle w:val="FootnoteText"/>
        <w:bidi/>
        <w:jc w:val="both"/>
      </w:pPr>
      <w:r>
        <w:rPr>
          <w:rStyle w:val="FootNum"/>
        </w:rPr>
        <w:footnoteRef/>
      </w:r>
      <w:r>
        <w:t xml:space="preserve">. </w:t>
      </w:r>
      <w:r>
        <w:t xml:space="preserve">שו״ת הרשב״א ח״א סי׳ קצ״א.</w:t>
      </w:r>
    </w:p>
  </w:footnote>
  <w:footnote w:id="19">
    <w:p>
      <w:pPr>
        <w:pStyle w:val="FootnoteText"/>
        <w:bidi/>
        <w:jc w:val="both"/>
      </w:pPr>
      <w:r>
        <w:rPr>
          <w:rStyle w:val="FootNum"/>
        </w:rPr>
        <w:footnoteRef/>
      </w:r>
      <w:r>
        <w:t xml:space="preserve">. </w:t>
      </w:r>
      <w:r>
        <w:t xml:space="preserve">ריש סי׳ ד׳, והוכיח כן ממה שאנו מברכים ענט״י רק בשחרית.</w:t>
      </w:r>
    </w:p>
  </w:footnote>
  <w:footnote w:id="20">
    <w:p>
      <w:pPr>
        <w:pStyle w:val="FootnoteText"/>
        <w:bidi/>
        <w:jc w:val="both"/>
      </w:pPr>
      <w:r>
        <w:rPr>
          <w:rStyle w:val="FootNum"/>
        </w:rPr>
        <w:footnoteRef/>
      </w:r>
      <w:r>
        <w:t xml:space="preserve">. </w:t>
      </w:r>
      <w:r>
        <w:t xml:space="preserve">כלל ז, ה-ו.</w:t>
      </w:r>
    </w:p>
  </w:footnote>
  <w:footnote w:id="21">
    <w:p>
      <w:pPr>
        <w:pStyle w:val="FootnoteText"/>
        <w:bidi/>
        <w:jc w:val="both"/>
      </w:pPr>
      <w:r>
        <w:rPr>
          <w:rStyle w:val="FootNum"/>
        </w:rPr>
        <w:footnoteRef/>
      </w:r>
      <w:r>
        <w:t xml:space="preserve">. </w:t>
      </w:r>
      <w:r>
        <w:t xml:space="preserve">ריש סי׳ ד׳.</w:t>
      </w:r>
    </w:p>
  </w:footnote>
  <w:footnote w:id="22">
    <w:p>
      <w:pPr>
        <w:pStyle w:val="FootnoteText"/>
        <w:bidi/>
        <w:jc w:val="both"/>
      </w:pPr>
      <w:r>
        <w:rPr>
          <w:rStyle w:val="FootNum"/>
        </w:rPr>
        <w:footnoteRef/>
      </w:r>
      <w:r>
        <w:t xml:space="preserve">. </w:t>
      </w:r>
      <w:r>
        <w:t xml:space="preserve">וכתב שמבואר בהרבה אחרונים בסימן ו׳ </w:t>
      </w:r>
      <w:r>
        <w:rPr>
          <w:rStyle w:val="FootSmall"/>
        </w:rPr>
        <w:t xml:space="preserve">(ע״ש בסימן ו׳ במ״ב ס״ק שמביאם)</w:t>
      </w:r>
      <w:r>
        <w:t xml:space="preserve"> דלכתחילה יש ליזהר מאוד שלא להפסיק.</w:t>
      </w:r>
    </w:p>
  </w:footnote>
  <w:footnote w:id="23">
    <w:p>
      <w:pPr>
        <w:pStyle w:val="FootnoteText"/>
        <w:bidi/>
        <w:jc w:val="both"/>
      </w:pPr>
      <w:r>
        <w:rPr>
          <w:rStyle w:val="FootNum"/>
        </w:rPr>
        <w:footnoteRef/>
      </w:r>
      <w:r>
        <w:t xml:space="preserve">. </w:t>
      </w:r>
      <w:r>
        <w:t xml:space="preserve">סי׳ ו</w:t>
      </w:r>
    </w:p>
  </w:footnote>
  <w:footnote w:id="24">
    <w:p>
      <w:pPr>
        <w:pStyle w:val="FootnoteText"/>
        <w:bidi/>
        <w:jc w:val="both"/>
      </w:pPr>
      <w:r>
        <w:rPr>
          <w:rStyle w:val="FootNum"/>
        </w:rPr>
        <w:footnoteRef/>
      </w:r>
      <w:r>
        <w:t xml:space="preserve">. </w:t>
      </w:r>
      <w:r>
        <w:t xml:space="preserve">שם ס״ק ח.</w:t>
      </w:r>
    </w:p>
  </w:footnote>
  <w:footnote w:id="25">
    <w:p>
      <w:pPr>
        <w:pStyle w:val="FootnoteText"/>
        <w:bidi/>
        <w:jc w:val="both"/>
      </w:pPr>
      <w:r>
        <w:rPr>
          <w:rStyle w:val="FootNum"/>
        </w:rPr>
        <w:footnoteRef/>
      </w:r>
      <w:r>
        <w:t xml:space="preserve">. </w:t>
      </w:r>
      <w:r>
        <w:t xml:space="preserve">שם ס״ק ח.</w:t>
      </w:r>
    </w:p>
  </w:footnote>
  <w:footnote w:id="26">
    <w:p>
      <w:pPr>
        <w:pStyle w:val="FootnoteText"/>
        <w:bidi/>
        <w:jc w:val="both"/>
      </w:pPr>
      <w:r>
        <w:rPr>
          <w:rStyle w:val="FootNum"/>
        </w:rPr>
        <w:footnoteRef/>
      </w:r>
      <w:r>
        <w:t xml:space="preserve">. </w:t>
      </w:r>
      <w:r>
        <w:t xml:space="preserve">אולם יתכן שהגר״א אזל בזה לשיטתו שפסק כהרא״ש וכמש״כ הביה״ל.</w:t>
      </w:r>
    </w:p>
  </w:footnote>
  <w:footnote w:id="27">
    <w:p>
      <w:pPr>
        <w:pStyle w:val="FootnoteText"/>
        <w:bidi/>
        <w:jc w:val="both"/>
      </w:pPr>
      <w:r>
        <w:rPr>
          <w:rStyle w:val="FootNum"/>
        </w:rPr>
        <w:footnoteRef/>
      </w:r>
      <w:r>
        <w:t xml:space="preserve">. </w:t>
      </w:r>
      <w:r>
        <w:t xml:space="preserve">כגון אם היה נעור כל הלילה ולא נגע במקום מטונף כמבואר בסי׳ ד׳ סעיף י״ג עי״ש, וכן בגוונא דסעיף י״ד וכמבוא׳ במ״ב שם ס״ק ל״ג.</w:t>
      </w:r>
    </w:p>
  </w:footnote>
  <w:footnote w:id="28">
    <w:p>
      <w:pPr>
        <w:pStyle w:val="FootnoteText"/>
        <w:bidi/>
        <w:jc w:val="both"/>
      </w:pPr>
      <w:r>
        <w:rPr>
          <w:rStyle w:val="FootNum"/>
        </w:rPr>
        <w:footnoteRef/>
      </w:r>
      <w:r>
        <w:t xml:space="preserve">. </w:t>
      </w:r>
      <w:r>
        <w:t xml:space="preserve">ועיין בדברינו לעיל מש״כ אם רוצה לסמוך על השע״ת ודה״ת.</w:t>
      </w:r>
    </w:p>
  </w:footnote>
  <w:footnote w:id="29">
    <w:p>
      <w:pPr>
        <w:pStyle w:val="FootnoteText"/>
        <w:bidi/>
        <w:jc w:val="both"/>
      </w:pPr>
      <w:r>
        <w:rPr>
          <w:rStyle w:val="FootNum"/>
        </w:rPr>
        <w:footnoteRef/>
      </w:r>
      <w:r>
        <w:t xml:space="preserve">. </w:t>
      </w:r>
      <w:r>
        <w:t xml:space="preserve">אש״י פ״ב הערה ק״ה (ולכאורה אם יודע שילך לבית הכסא לפני פסוד״ז, עדיף ע״פ הח״א לדחות את ברכת ענט״י ושאר ברכות עד אז).</w:t>
      </w:r>
    </w:p>
  </w:footnote>
  <w:footnote w:id="30">
    <w:p>
      <w:pPr>
        <w:pStyle w:val="FootnoteText"/>
        <w:bidi/>
        <w:jc w:val="both"/>
      </w:pPr>
      <w:r>
        <w:rPr>
          <w:rStyle w:val="FootNum"/>
        </w:rPr>
        <w:footnoteRef/>
      </w:r>
      <w:r>
        <w:t xml:space="preserve">. </w:t>
      </w:r>
      <w:r>
        <w:t xml:space="preserve">עוד מבאר שם שכבוד נאמר גבי מלכות מכיון שעבד אינו מתפאר בעצמותו של אדונו אלא בהתגלות אדנותו. אולם לגבי עצמותו ׳גדולתו׳ זהו בחינה שייכת לבנין ו׳תפארת בנים אבותם׳ ולכך נאמר ע״ז תפארת. שמתפאר בעצם היותו בן של אותו חכם.</w:t>
      </w:r>
    </w:p>
  </w:footnote>
  <w:footnote w:id="31">
    <w:p>
      <w:pPr>
        <w:pStyle w:val="FootnoteText"/>
        <w:bidi/>
        <w:jc w:val="both"/>
      </w:pPr>
      <w:r>
        <w:rPr>
          <w:rStyle w:val="FootNum"/>
        </w:rPr>
        <w:footnoteRef/>
      </w:r>
      <w:r>
        <w:t xml:space="preserve">. </w:t>
      </w:r>
      <w:r>
        <w:t xml:space="preserve">וכמו ברכת כהנים שמבואר בגמ׳ וברש״י בקידושין הנ״ל שהיו מברכים אותו בשם בן ד׳. וברמב״ם פ״ב מהל׳ עבודת יוה״כ ה״ו כ״כ רק לגבי העשרה שמות שהיה מזכיר כה״ג ביוה״כ.</w:t>
      </w:r>
    </w:p>
  </w:footnote>
  <w:footnote w:id="32">
    <w:p>
      <w:pPr>
        <w:pStyle w:val="FootnoteText"/>
        <w:bidi/>
        <w:jc w:val="both"/>
      </w:pPr>
      <w:r>
        <w:rPr>
          <w:rStyle w:val="FootNum"/>
        </w:rPr>
        <w:footnoteRef/>
      </w:r>
      <w:r>
        <w:t xml:space="preserve">. </w:t>
      </w:r>
      <w:r>
        <w:t xml:space="preserve">ויש לעיין בדברי ה״ר יונה שהביא הגר״א אמאי פסק דרק בקר״ש צריך לכוון גם בכתיבתו ולא די במה הוא מכוון בקריאתו.  והרי מבואר בברכות </w:t>
      </w:r>
      <w:r>
        <w:rPr>
          <w:rStyle w:val="FootSmall"/>
        </w:rPr>
        <w:t xml:space="preserve">[לד:]</w:t>
      </w:r>
      <w:r>
        <w:t xml:space="preserve"> ונפסק בשו״ע </w:t>
      </w:r>
      <w:r>
        <w:rPr>
          <w:rStyle w:val="FootSmall"/>
        </w:rPr>
        <w:t xml:space="preserve">[סימן קא. א]</w:t>
      </w:r>
      <w:r>
        <w:t xml:space="preserve"> שצריך לכוון בברכה הראשונה שבתפלת שמונה עשרה. והכונה מעכבת </w:t>
      </w:r>
      <w:r>
        <w:rPr>
          <w:rStyle w:val="FootSmall"/>
        </w:rPr>
        <w:t xml:space="preserve">[לדעת השו״ע]</w:t>
      </w:r>
      <w:r>
        <w:t xml:space="preserve"> ולכך אם לא כיוון צריך לחזור ולהתפלל. וא״כ תימה אמאי הגר״א לא הביא גם חיוב זה של ברכה ראשונה שגם שם צריך לכוון נמי בכתיבתו. וכבר העיר כן הגרשז״א בהליכות שלמה </w:t>
      </w:r>
      <w:r>
        <w:rPr>
          <w:rStyle w:val="FootSmall"/>
        </w:rPr>
        <w:t xml:space="preserve">[פרק א. אות ג. בדבר הלכה שם.]</w:t>
      </w:r>
      <w:r>
        <w:t xml:space="preserve"> וכתב שבאמת הועיל ויש דין לכוון מעיקר הדין ממילא א״א להסתפק רק בכוונת הקריאה אלא צריך נמי לכוון על הכתיבה הועיל ושם הכוונה מעכבת מדינא. אמנם באמת ראיתי שהגר״מ שטרנבוך </w:t>
      </w:r>
      <w:r>
        <w:rPr>
          <w:rStyle w:val="FootSmall"/>
        </w:rPr>
        <w:t xml:space="preserve">[מובא בקובץ שיח תפלה בעמ׳ תשלא.]</w:t>
      </w:r>
      <w:r>
        <w:t xml:space="preserve"> כתב שעיקר הדין שצריך לכוון רק בפס׳ ראשון שבקר״ש אומנם בשאר ההזכרות אין צריך לכוון ואף לא בברכה הראשונה שבתפלת שמו״ע.</w:t>
      </w:r>
    </w:p>
  </w:footnote>
  <w:footnote w:id="33">
    <w:p>
      <w:pPr>
        <w:pStyle w:val="FootnoteText"/>
        <w:bidi/>
        <w:jc w:val="both"/>
      </w:pPr>
      <w:r>
        <w:rPr>
          <w:rStyle w:val="FootNum"/>
        </w:rPr>
        <w:footnoteRef/>
      </w:r>
      <w:r>
        <w:t xml:space="preserve">. </w:t>
      </w:r>
      <w:r>
        <w:t xml:space="preserve">והנה לכאו׳ מאחר שמשמע מדברי רש״י שהוא ס״ל דהוי ב׳ שמות נפרדים, והיינו דלכאו׳ חולק על היסוד שביאר הגרי״ז בדעת הרמב״ם שביאר דשם אדנו״ת הוא בעצמותו שם הוי״ה, ועל כך כתב רש״י שהוי כב׳ שמות, ומשמע דס״ל שהם חשובים כב׳ שמות נפרדים. אמנם יש לתמוה על כך שכן מדויק מרש״י בסנהדרין </w:t>
      </w:r>
      <w:r>
        <w:rPr>
          <w:rStyle w:val="FootSmall"/>
        </w:rPr>
        <w:t xml:space="preserve">[סו.]</w:t>
      </w:r>
      <w:r>
        <w:t xml:space="preserve"> שכתב גבי המשנה שם ״המקלל אביו ואמו אינו חייב עד שיקללם בשם, קללם בכינוי ר״מ מחייב וחכמים פוטרים״ ופרש״י בשם - שמות הגמורים וכינוי – שד״י צבקות חנון ורחום ולא כתב שם אדנות בכלל הכנויים ומשמע מזה לכאו׳ דהוי בכלל שמות הגמורים. וכן ממה שכתב שמות הגמורים - משמע ששם אדנו״ת בכלל שם השם. וכן ס״ל הרא״ה ברש״י ממש כדברי הרמב״ם וכמו שמובא באגרות הרמ״ה </w:t>
      </w:r>
      <w:r>
        <w:rPr>
          <w:rStyle w:val="FootSmall"/>
        </w:rPr>
        <w:t xml:space="preserve">[אגרת יג. בהשגה של הרא״ה על הרמ״ה שם.]</w:t>
      </w:r>
      <w:r>
        <w:t xml:space="preserve">  ונמצא לנו סתירה בדברי רש״י איך ס״ל בגדר שם אדנו״ת  </w:t>
      </w:r>
      <w:r>
        <w:rPr>
          <w:rStyle w:val="FootSmall"/>
        </w:rPr>
        <w:t xml:space="preserve">[אמנם יעוין ברש״י שבועות לו. ד״ה ׳עד שיקללם׳. וצ״ע.]</w:t>
      </w:r>
    </w:p>
  </w:footnote>
  <w:footnote w:id="34">
    <w:p>
      <w:pPr>
        <w:pStyle w:val="FootnoteText"/>
        <w:bidi/>
        <w:jc w:val="both"/>
      </w:pPr>
      <w:r>
        <w:rPr>
          <w:rStyle w:val="FootNum"/>
        </w:rPr>
        <w:footnoteRef/>
      </w:r>
      <w:r>
        <w:t xml:space="preserve">. </w:t>
      </w:r>
      <w:r>
        <w:t xml:space="preserve">ויש לציין שכן מצאתי שביאר בספר דבר שאול </w:t>
      </w:r>
      <w:r>
        <w:rPr>
          <w:rStyle w:val="FootSmall"/>
        </w:rPr>
        <w:t xml:space="preserve">[על הש״ס לגרי״ש נתנזון.]</w:t>
      </w:r>
      <w:r>
        <w:t xml:space="preserve"> בדברי המח׳ בין התוס׳ לרבינו הלל,  דבאמת אמרינן שלפי דברי הרבינו הלל הוי כב׳ שמות נפרדים, וכן כתב נמי באגרות משה </w:t>
      </w:r>
      <w:r>
        <w:rPr>
          <w:rStyle w:val="FootSmall"/>
        </w:rPr>
        <w:t xml:space="preserve">[או״ח א.לב אות ו. ובאו״ח ד. כד.]</w:t>
      </w:r>
      <w:r>
        <w:t xml:space="preserve"> שג״כ כתב לבאר בדברי הרבינו הלל דהוי ממש כב׳ שמות נפרדים ולא הוי הב׳ שמות הללו כקרי וכתיב. </w:t>
      </w:r>
      <w:r>
        <w:rPr>
          <w:rStyle w:val="FootSmall"/>
        </w:rPr>
        <w:t xml:space="preserve">[אומנם מנגד עיין במה שכתב שם במרומי שדה.]</w:t>
      </w:r>
      <w:r>
        <w:t xml:space="preserve">  ומן הנותן טען להוסיף את מה ששמעתי מהגאון המקובל הרב יעקב עדס שליט״א ששאל שאלה במבחן שנבחנו האברכים המפלוגים ב׳ש״ס איד׳ן׳ היכן אנו מוצאים מח׳ בדברי התוס׳ שהיא נוגעת לאלפי מקומות בתורה... והביא שם את המח׳ הנ״ל בין רבינו הלל לתוס׳ האם הוא צריך להזכיר דוקא את השם אדנות או שמא הוא יכול להזכיר נמי את שאר השמות שאינם נמחקים, וממילא יוצא שהמח׳ הזו נוגעת למקומות רבים בכל הברכות וההזכרות שאנו אומרים בפינו האם צריך לומר דוקא את השם אדנו״ת או שמא די להזכיר אף את שאר השמות שאינם נמחקים.</w:t>
      </w:r>
    </w:p>
  </w:footnote>
  <w:footnote w:id="35">
    <w:p>
      <w:pPr>
        <w:pStyle w:val="FootnoteText"/>
        <w:bidi/>
        <w:jc w:val="both"/>
      </w:pPr>
      <w:r>
        <w:rPr>
          <w:rStyle w:val="FootNum"/>
        </w:rPr>
        <w:footnoteRef/>
      </w:r>
      <w:r>
        <w:t xml:space="preserve">. </w:t>
      </w:r>
      <w:r>
        <w:t xml:space="preserve">ויש להוסיף כאן נידון נוסף דהנה ידוע מה שדן הרע״א בתשובות </w:t>
      </w:r>
      <w:r>
        <w:rPr>
          <w:rStyle w:val="FootSmall"/>
        </w:rPr>
        <w:t xml:space="preserve">[קמא או״ח סימנים כט. ל.]</w:t>
      </w:r>
      <w:r>
        <w:t xml:space="preserve"> האם  אמרינן כתיבה כדיבור לענין ספירת העומר. ובתוך התשובה </w:t>
      </w:r>
      <w:r>
        <w:rPr>
          <w:rStyle w:val="FootSmall"/>
        </w:rPr>
        <w:t xml:space="preserve">[סימן ל.]</w:t>
      </w:r>
      <w:r>
        <w:t xml:space="preserve"> הביא הרע״א ראיה דחשיב כדיבור שאיתא במשנה בתרומות </w:t>
      </w:r>
      <w:r>
        <w:rPr>
          <w:rStyle w:val="FootSmall"/>
        </w:rPr>
        <w:t xml:space="preserve">[א.ב]</w:t>
      </w:r>
      <w:r>
        <w:t xml:space="preserve"> חרש לא יתרום ואם תרם תרומתו תרומה ואיתא בגמ׳ בברכות </w:t>
      </w:r>
      <w:r>
        <w:rPr>
          <w:rStyle w:val="FootSmall"/>
        </w:rPr>
        <w:t xml:space="preserve">[טו.]</w:t>
      </w:r>
      <w:r>
        <w:t xml:space="preserve"> הטעם שאינם יכולים לתרום משום שאינם יכולים לברך בפיהם.  והקשה הרע״א דאע״פ שאינו יכול לברך מ״מ נימא שיכתוב הברכה ובכך יכולים לצאת י״ח וממילא נימא שיתרום חרש אף לכתחילה. והנה תחילה כתב להוכיח שלא ניתן לומר שהוי כתיבה ממש כדיבור שהרי אם כן לא מצינו ידינו רגלינו שאיך כל הסופרי סת״ם כותבים שם הוי״ה הרי אסור לקראותו בפיו, אלא ע״כ צ״ל שהטעם  דמהני כיון שהוא מכוון ולכך אינו נחשב לו כהזכיר את השם בפיו. אמנם הוסיף הרע״א וכתב שזה טעות שהרי מ״מ יכול הוא לכתוב שם אדנו״ת והיינו שמ״מ אנו יכולים לומר לגבי חרש שלמרות שהוא לא יכול לכתוב ממש את שם הוי״ה אבל מ״מ יכול הוא לכתוב את אדנו״ת ובכך תחשב לו ברכה. ונשאר הרע״א בצ״ע על קושיא זו אמאי באמת להצד דכתיבה כדיבור אין החרש יכול לכתוב הברכה ולצאת בכך י״ח אף לכתחילה. אמנם יש לומר להמתבאר עד הכא שהרי מתבאר מדברי הרמב״ם דאמרינן ששם אדנו״ת הוא בעצמותו שם הוי״ה וממילא הוי כשם אחד - ולפי״ז באמת לא יהיא ניתן לכתוב את שם אדנו״ת בלחוד כיון שגם בברכה הוא צריך לכוון נמי על השם הוי״ה והוי ממש כשם אחד ולא ניתן להפריד ביניהם כלל ולהזכיר רק את שם אדנו״ת בלי שם הוי״ה. וע״כ צ״ל שהרע״א שנשאר בקושיה ס״ל דהוי כב׳ שמות נפרדים וכדברי הגר״א ודעימיה ולכך זהו הטעם שכתב שיכול לכאו׳ גם לכתוב שם אדנות בלחוד. ובאמת שכן ראיתי שכתב ליישב את קושיית הרע״א בשו״ת אפרקסתא דעניא </w:t>
      </w:r>
      <w:r>
        <w:rPr>
          <w:rStyle w:val="FootSmall"/>
        </w:rPr>
        <w:t xml:space="preserve">[ח״א. קנ]</w:t>
      </w:r>
      <w:r>
        <w:t xml:space="preserve">, וז״ל: ״ולי ההדיוט צ״ע דלענ״ד אי משום הא אין לדחות הראי׳ מאלם לא יתרום, דשפיר משכת ליה אפי׳ בכותב השם ככתיבתו דאפי׳ כתיבה כדיבור דמי, י״ל דלאו דוקא כדבור היוצא מתוך האותיות שכתב, אלא כקורא התיבה כאשר הוא רגיל, וכמו שחושב לקרותה בשעת כתיבה, וכשכותב שם הוי״ה ב״ה הוי כקורא שם אדנ״י כמו שהוא במחשבתו, </w:t>
      </w:r>
      <w:r>
        <w:t xml:space="preserve">כיון דכן הוא החוק לכתוב הוי״ה ולקרות אדנ״י, דומיא דקרי וכתיב, </w:t>
      </w:r>
      <w:r>
        <w:t xml:space="preserve">ומהאי טעמא היה מקום לומר דאדרבה אם כותב שם אדנ״י אין הברכה הגונה, כמו בכתוב בס״ת בטחורים וקורא בטחורים דהס״ת פסול ואינו יוצא י״ח הקריאה, דדוקא בכתוב בעפולים וקורא בטחורים כשר ויוצא י״ח, אלא דנראה דהא ליתא, משום דהברכות נאמרות בכל לשון </w:t>
      </w:r>
      <w:r>
        <w:rPr>
          <w:rStyle w:val="FootSmall"/>
        </w:rPr>
        <w:t xml:space="preserve">[כאו״ח סי׳ ר״ו,]</w:t>
      </w:r>
      <w:r>
        <w:t xml:space="preserve"> ועי׳ בתשו׳ רעק״א סי׳ ל״א ד״ה האומנם. מ״מ נראה דעדיף בכתוב לפניו שם הוי״ה וקורא אדנ״י, כ״ש לפי מה שכתבו חכמי אמת לכוין שילוב השמות״, עכ״ד.</w:t>
      </w:r>
    </w:p>
  </w:footnote>
  <w:footnote w:id="36">
    <w:p>
      <w:pPr>
        <w:pStyle w:val="FootnoteText"/>
        <w:bidi/>
        <w:jc w:val="both"/>
      </w:pPr>
      <w:r>
        <w:rPr>
          <w:rStyle w:val="FootNum"/>
        </w:rPr>
        <w:footnoteRef/>
      </w:r>
      <w:r>
        <w:t xml:space="preserve">. </w:t>
      </w:r>
      <w:r>
        <w:t xml:space="preserve">והנה מבואר בדבריו דס״ל שצריך לכוון בעיקר הכוונה של שם השם קודם שהוא מזכיר את השם וכן למד הא״ר </w:t>
      </w:r>
      <w:r>
        <w:rPr>
          <w:rStyle w:val="FootSmall"/>
        </w:rPr>
        <w:t xml:space="preserve">[בסימן ה.]</w:t>
      </w:r>
      <w:r>
        <w:t xml:space="preserve"> מדברי הרבנו בחיי הנ״ל. אומנם באמת מלשון הטור ומרן השו״ע יותר משמע שעיקר הכוונה תיהיה בשעה שהוא מזכיר ממש את שם השם שכן כתב השו״ע ״כשיזכיר השם יכוין פירוש קריאתו״.. ומשמע שעיקר הכוונה תיהיה בשעה שהוא ממש מזכיר את השם. ובענין זה כתב בשו״ת שבט הלוי </w:t>
      </w:r>
      <w:r>
        <w:rPr>
          <w:rStyle w:val="FootSmall"/>
        </w:rPr>
        <w:t xml:space="preserve">[ח״ז סימן קח. אות ג.]</w:t>
      </w:r>
      <w:r>
        <w:t xml:space="preserve"> וז״ל בענין מחלוקת הא״ר והשו״ע אס לכוון לפני התיבה או בשעת אמירת התיבה לדעת הא״ר כרבינו בחיי לפני התיבה כמדומני שהמנהג כמשמעות הטור ושו״ע דלא כא״ר איברא שמעתי מצדיקים שנהגו גם כא״ר ע״כ.</w:t>
      </w:r>
    </w:p>
  </w:footnote>
  <w:footnote w:id="37">
    <w:p>
      <w:pPr>
        <w:pStyle w:val="FootnoteText"/>
        <w:bidi/>
        <w:jc w:val="both"/>
      </w:pPr>
      <w:r>
        <w:rPr>
          <w:rStyle w:val="FootNum"/>
        </w:rPr>
        <w:footnoteRef/>
      </w:r>
      <w:r>
        <w:t xml:space="preserve">. </w:t>
      </w:r>
      <w:r>
        <w:t xml:space="preserve">ואכן זהו דבר מופלא שהב״י הוא הראשון שהכניס את דברי הזוהר בצורה שיטתית להלכה הן אומנם שהוא הביא בכמה דוכתי מדברי ״האגור״ אומנם בצורה קבועה ושטתית אנו לא מוצאים כלל מדבריו אלא הראשון שעשה את זה זהו מרן הב״י.</w:t>
      </w:r>
    </w:p>
  </w:footnote>
  <w:footnote w:id="38">
    <w:p>
      <w:pPr>
        <w:pStyle w:val="FootnoteText"/>
        <w:bidi/>
        <w:jc w:val="both"/>
      </w:pPr>
      <w:r>
        <w:rPr>
          <w:rStyle w:val="FootNum"/>
        </w:rPr>
        <w:footnoteRef/>
      </w:r>
      <w:r>
        <w:t xml:space="preserve">. </w:t>
      </w:r>
      <w:r>
        <w:t xml:space="preserve">ובלבוש הוסיף לכך רמז שכתוב </w:t>
      </w:r>
      <w:r>
        <w:rPr>
          <w:rStyle w:val="FootSmall"/>
        </w:rPr>
        <w:t xml:space="preserve">[תהילים צו.יב]</w:t>
      </w:r>
      <w:r>
        <w:t xml:space="preserve"> אז ירננו עצי יער לפני ה׳ היינו שצריך לנענע דוקא קודם שמזכיר את השם ולא כשמזכיר ממש את השם.</w:t>
      </w:r>
    </w:p>
  </w:footnote>
  <w:footnote w:id="39">
    <w:p>
      <w:pPr>
        <w:pStyle w:val="FootnoteText"/>
        <w:bidi/>
        <w:jc w:val="both"/>
      </w:pPr>
      <w:r>
        <w:rPr>
          <w:rStyle w:val="FootNum"/>
        </w:rPr>
        <w:footnoteRef/>
      </w:r>
      <w:r>
        <w:t xml:space="preserve">. </w:t>
      </w:r>
      <w:r>
        <w:t xml:space="preserve">והנה יש לעיין לפי המתבאר שבכל הזכרה שמזכיר צריך לכוון בשם השם בכוונת הנזכרות בדברי השו״ע, יש לדון האם גם בשעה שקורא בתורה או שנים מקרא ואחד תרגום נמי האם יצטרך לכוון בשמות שמזכיר או לא, ובספר הליכות שלמה ראיתי שכתב דאין צריך לכוון, אמנם לפי הנ״ל נמצא שאף בזה אין כלל מקום לחלק, ובכל אופן שמזכיר את השם צריך לכוון. ואכן ראיתי שהשבט הלוי </w:t>
      </w:r>
      <w:r>
        <w:rPr>
          <w:rStyle w:val="FootSmall"/>
        </w:rPr>
        <w:t xml:space="preserve">[ח״ז סימן קח.]</w:t>
      </w:r>
      <w:r>
        <w:t xml:space="preserve"> נקט שאכן כן צריך לכוון בשמות בשעת לימודו אלא שהוא כתב שבזה יש לנו יותר להקל ולסמוך על הגר״א שהביא מה״ר יונה ספר היראה שדי לו לכוון בשמוות בקראיות היינו שדי לו לכוון בשם אדנו״ת ואי״צ נמי לכוון על שם הוי״ה. אומנם לדידן שקיי״ל כדברי השו״ע לכאו׳ כמו שהתבאר אין נו לחלק בדבר הזה וגם בשעת לימודו לכאו׳ הוא צריך לכוון גם את כוונת כתיבתו ולא די במה שהוא מכוון על קריאתו.</w:t>
      </w:r>
    </w:p>
  </w:footnote>
  <w:footnote w:id="40">
    <w:p>
      <w:pPr>
        <w:pStyle w:val="FootnoteText"/>
        <w:bidi/>
        <w:jc w:val="both"/>
      </w:pPr>
      <w:r>
        <w:rPr>
          <w:rStyle w:val="FootNum"/>
        </w:rPr>
        <w:footnoteRef/>
      </w:r>
      <w:r>
        <w:t xml:space="preserve">. </w:t>
      </w:r>
      <w:r>
        <w:t xml:space="preserve">אגב הדברים הנ״ל אמרתי להביא כאן בדרך אגב לתועלת המעיינים מקצת ממה שמצאתי בדברי הפוס׳ בענין החובה והמעלה להתפלל מתוך סידור בכדי לעורר את הכוונה בתפלה.  דהנה מובא בפרי מגדים </w:t>
      </w:r>
      <w:r>
        <w:rPr>
          <w:rStyle w:val="FootSmall"/>
        </w:rPr>
        <w:t xml:space="preserve">[נג. ס״ק טו.]</w:t>
      </w:r>
      <w:r>
        <w:t xml:space="preserve"> ״ונכון הוא וראוי אף ליחיד להתפלל מתוך הסידור. כ״ש שליח ציבור שאימת ציבור עליו שיתפלל בפנים״ </w:t>
      </w:r>
      <w:r>
        <w:rPr>
          <w:rStyle w:val="FootSmall"/>
        </w:rPr>
        <w:t xml:space="preserve">[והובאו דבריו במשנה ברורה שם ס״ק פז.]</w:t>
      </w:r>
      <w:r>
        <w:t xml:space="preserve">,  ונמצא כתוב בספר אבן שלמה </w:t>
      </w:r>
      <w:r>
        <w:rPr>
          <w:rStyle w:val="FootSmall"/>
        </w:rPr>
        <w:t xml:space="preserve">[פרק ט אות ג. מתורתו של הגר״א.]</w:t>
      </w:r>
      <w:r>
        <w:t xml:space="preserve"> קודם התפלה צריך לחשוב עליה, כדי שתהא שגורה בפיו, ובענין זה שאל אחד מהגר״א תיקון למחשבות זרות בתפלה, והשיב לו על דרך צחות ״ובבואה לפני המלך אמר אם הספר ישוב מחשבתו הרעה״ רוצה לומר להתפלל מתוך הסידור. וכח המעלה הגדולה הזאת של המתפלל מתוך הסידור מבואר במשנה ברורה </w:t>
      </w:r>
      <w:r>
        <w:rPr>
          <w:rStyle w:val="FootSmall"/>
        </w:rPr>
        <w:t xml:space="preserve">[צו ס״ק ז., וכן הוא בשו״ע שם סעיף א.]</w:t>
      </w:r>
      <w:r>
        <w:t xml:space="preserve"> ״שאם התחיל להתפלל שמונה עשרה ונתבלבל מותר לילך למקום הידוע לו ליקח משם סידור״, ע״כ. ויש להוסיף עוד טעם בזה לכך שצריך האדם להתפלל מתוך הסידור ובפרט בתפלת שמונה עשרה, ממה שצריך ליזהר מאוד שלא יסתכל מחוץ לסידור בעינים פקוחות, וכמו שמובא במשנה ברורה </w:t>
      </w:r>
      <w:r>
        <w:rPr>
          <w:rStyle w:val="FootSmall"/>
        </w:rPr>
        <w:t xml:space="preserve">[צא. ס״ק ו.]</w:t>
      </w:r>
      <w:r>
        <w:t xml:space="preserve"> איתא בזוהר ואתחנן </w:t>
      </w:r>
      <w:r>
        <w:rPr>
          <w:rStyle w:val="FootSmall"/>
        </w:rPr>
        <w:t xml:space="preserve">[דף רט:]</w:t>
      </w:r>
      <w:r>
        <w:t xml:space="preserve"> ״מאן דקאים בצלותא בעי לכסויי רישיה ועינוי בגין דלא יסתכל בשכינתא מאן דפקח עינוי בשעת צלותיה מקדים עליה מלאך המוות״ ע״כ.  ולכך כתב השערי תשובה </w:t>
      </w:r>
      <w:r>
        <w:rPr>
          <w:rStyle w:val="FootSmall"/>
        </w:rPr>
        <w:t xml:space="preserve">[צה.א]</w:t>
      </w:r>
      <w:r>
        <w:t xml:space="preserve"> שמי שמתפלל מתוך סידור אין כלל איסור ולגביו לא נאמר שמקדים עליו מלאך המוות ח״ו בשעת פטירתו מן העולם. ועוד אפשר לומר בעיקר המעלה להתפלל מתוך סידור - דהצורה שאדם מתפלל הוא כאשר עיניו מושפלים למטה ולא יגביה עיניו בשעת התפלה כמו שכתוב בגמרא </w:t>
      </w:r>
      <w:r>
        <w:rPr>
          <w:rStyle w:val="FootSmall"/>
        </w:rPr>
        <w:t xml:space="preserve">[יבמות קה:]</w:t>
      </w:r>
      <w:r>
        <w:t xml:space="preserve"> ״המתפלל צריך שיתן עיניו למטה ולבו למעלה״, וזה אדם יכול לעשות אם הוא מתפלל מתוך סידור שאז אכן עיניו מושפלות למטה. וכן כתב המשנה ברורה </w:t>
      </w:r>
      <w:r>
        <w:rPr>
          <w:rStyle w:val="FootSmall"/>
        </w:rPr>
        <w:t xml:space="preserve">[צה ס״ק ה.]</w:t>
      </w:r>
      <w:r>
        <w:t xml:space="preserve"> וז״ל: ״ואותן המגביהים ראשיהם ועיניהם למעלה כמביטים על הגג המלאכים מלעיגים עליהם״, וכתב הפמ״ג שאין לעשות תנועה משונה וביחיד רשות ולא בצבור, ובפרט להרים קול וכדומה. וכתבו האחרונים שכל מי שאינו עוצם עיניו בשעת תפילת י״ח אינו זוכה לראות פני שכינה בצאת נפשו, אך אם מתפלל בסידור ועיניו פקוחות כדי לראות בו לית לן בה, עכ״ד. </w:t>
      </w:r>
      <w:r>
        <w:rPr>
          <w:rStyle w:val="FootSmall"/>
        </w:rPr>
        <w:t xml:space="preserve">[ומקור דבריו של המשנה ברורה הוא מדברי הספר חסידים לר׳ יהודה החסיד.]</w:t>
      </w:r>
      <w:r>
        <w:t xml:space="preserve">  ונראה טעם נוסף לכך שיתפלל דוקא מתוך סידור, והוא מטעם שלא להבליע המילים והאותיות וכמו שהביא המשנה ברורה </w:t>
      </w:r>
      <w:r>
        <w:rPr>
          <w:rStyle w:val="FootSmall"/>
        </w:rPr>
        <w:t xml:space="preserve">[צג ס״ק ב.]</w:t>
      </w:r>
      <w:r>
        <w:t xml:space="preserve"> שהאר״י ז״ל היה מתפלל מתוך הסידור כדי שיכוין מאוד גם שלא להבליע נקודה והכל לפי מה שמרגיש האדם בנפשו, ע״כ. עוד בענין זה הביא המשנה ברורה </w:t>
      </w:r>
      <w:r>
        <w:rPr>
          <w:rStyle w:val="FootSmall"/>
        </w:rPr>
        <w:t xml:space="preserve">[קכד ס״ק כו.]</w:t>
      </w:r>
      <w:r>
        <w:t xml:space="preserve"> ״כתב בשל״ה ראיתי מהחרדים אל דבר ד׳ שמשימין הסידור בפניהם בשעת חזרת התפילה ועיניהם וליבם שם שלא יראו חוצה ואז מכוונים על כל מלה ומלה״ ע״כ. נמצא שבכך הוי עוד דרך שבה יוכל לכוון כדבעי בתפלה. ובענין זה כתב הראשית חכמה </w:t>
      </w:r>
      <w:r>
        <w:rPr>
          <w:rStyle w:val="FootSmall"/>
        </w:rPr>
        <w:t xml:space="preserve">[שער אהבה פרק ז. את לד.]</w:t>
      </w:r>
      <w:r>
        <w:t xml:space="preserve"> וז״ל: ״והדברים המראים אהבת הרבה לישראל כשיסתכל בסידור התפלה אשר תקנו לנו אנשי כנסת הגדולה״, ע״כ. עוד נראה להביא בענין זה מה דאיתא בגמרא ברכות </w:t>
      </w:r>
      <w:r>
        <w:rPr>
          <w:rStyle w:val="FootSmall"/>
        </w:rPr>
        <w:t xml:space="preserve">[כח:]</w:t>
      </w:r>
      <w:r>
        <w:t xml:space="preserve"> כל העושה תפלתו קבע אין תפלתו תחנונים  וכתב המהר״ל </w:t>
      </w:r>
      <w:r>
        <w:rPr>
          <w:rStyle w:val="FootSmall"/>
        </w:rPr>
        <w:t xml:space="preserve">[דרך החיים פרק ב משנה יח.]</w:t>
      </w:r>
      <w:r>
        <w:t xml:space="preserve"> ״ואומר אני כי הנוהגים להתפלל מתוך סדור היא תפלת קבע יותר ואינו דומה למי שמתפלל בעל פה כי דומה לתחנונים יותר </w:t>
      </w:r>
      <w:r>
        <w:t xml:space="preserve">אך מפני שבלא זה אין אנו מכוונין בתפלה כל כך ואם יתפלל על פה לא יכוון כלל יותר עדיף שיהיה לו הסדור״</w:t>
      </w:r>
      <w:r>
        <w:t xml:space="preserve"> ע״כ. וכן הביא בזה בספר חמדת ימים </w:t>
      </w:r>
      <w:r>
        <w:rPr>
          <w:rStyle w:val="FootSmall"/>
        </w:rPr>
        <w:t xml:space="preserve">[ח״א פרק ח.]</w:t>
      </w:r>
      <w:r>
        <w:t xml:space="preserve"> ״ואמרו על החכם החסיד מהוה״ר משה קוריאל ע״ה שהיה מחזר אחר סידור להתפלל מנחה ושאלו לו תלמידיו למה לא היה מתפלל על פה תפלה קצרה זו והשיב כי לו זה עשרים שנה קיבל עליו אפס מתוך הכתב״ ע״כ.  </w:t>
      </w:r>
      <w:r>
        <w:rPr>
          <w:rStyle w:val="FootSmall"/>
        </w:rPr>
        <w:t xml:space="preserve">[ועיין עוד במעלה הזאת בספר שם עולם ממרן החפץ חיים בהשמטות בסוף הספר.]</w:t>
      </w:r>
      <w:r>
        <w:t xml:space="preserve">  אמנם אופן נוסף יש, והוא להתפלל מתוך עצימת עינים, ונראה בזה שכל אדם ישער בעצמו איך יוכל יותר לכוון בתפלה אם מתוך סידור או כאשר מתפלל בעל פה בעינים עצומות.  ולכך רק אם אדם יודע שלא יטעה כלל באותיות ונקודות התפלה וגם שיותר יכוון בצורה כזו אז נכון שיתפלל בעינים עצומות, אבל בלא זה אם לא יוכל ליזהר בזה מוטב שיתפלל דוקא מתוך סידור.</w:t>
      </w:r>
    </w:p>
  </w:footnote>
  <w:footnote w:id="41">
    <w:p>
      <w:pPr>
        <w:pStyle w:val="FootnoteText"/>
        <w:bidi/>
        <w:jc w:val="both"/>
      </w:pPr>
      <w:r>
        <w:rPr>
          <w:rStyle w:val="FootNum"/>
        </w:rPr>
        <w:footnoteRef/>
      </w:r>
      <w:r>
        <w:t xml:space="preserve">. </w:t>
      </w:r>
      <w:r>
        <w:t xml:space="preserve">ובנותן טעם להביא מה ששמעתי פעמים הרבה מהגה״צ רבי דוד שטייאת </w:t>
      </w:r>
      <w:r>
        <w:rPr>
          <w:rStyle w:val="FootSmall"/>
        </w:rPr>
        <w:t xml:space="preserve">[נכד של הגה״ק המקובל ציס״ע ר׳ סלמן מוצפי]</w:t>
      </w:r>
      <w:r>
        <w:t xml:space="preserve"> שאמר שכאשר ירגיל אדם עצמו בזה ללמוד ולשנן סימן ה בשו״ע, ובמיוחד ללמד את ילדיו שישננו הסימן הזה פעמים הרבה, יזכו שילדיו יהיו יראי שמים בתכלית ולא יצאו ח״ו לתרבות רעה...  ואח״כ שמחתי לראות שהגאון מבוטשאט עצמו </w:t>
      </w:r>
      <w:r>
        <w:rPr>
          <w:rStyle w:val="FootSmall"/>
        </w:rPr>
        <w:t xml:space="preserve">[בספרו תהלה לדוד הנ״ל.]</w:t>
      </w:r>
      <w:r>
        <w:t xml:space="preserve"> כתב ג״כ כך ואמר שיש לפרסם מה שכתוב בשו״ע אודות השמות וטוב לומר לנערים בני דעת שישמו לב לכוון בשמות כפי כוחם, ע״כ.</w:t>
      </w:r>
    </w:p>
  </w:footnote>
  <w:footnote w:id="42">
    <w:p>
      <w:pPr>
        <w:pStyle w:val="FootnoteText"/>
        <w:bidi/>
        <w:jc w:val="both"/>
      </w:pPr>
      <w:r>
        <w:rPr>
          <w:rStyle w:val="FootNum"/>
        </w:rPr>
        <w:footnoteRef/>
      </w:r>
      <w:r>
        <w:t xml:space="preserve">. </w:t>
      </w:r>
      <w:r>
        <w:t xml:space="preserve">ויש להוסיף בזה מעשה נוסף שהתפרסם שממנו יכולים ללמוד עד כמה צריך זהירות מרובה בכל הענין של כוונה בהזכרת שם השם, ונביא הלשון שהתפרסם אז </w:t>
      </w:r>
      <w:r>
        <w:rPr>
          <w:rStyle w:val="FootSmall"/>
        </w:rPr>
        <w:t xml:space="preserve">[עיתון המודיע תשנח.]</w:t>
      </w:r>
      <w:r>
        <w:t xml:space="preserve">, ביהודי </w:t>
      </w:r>
      <w:r>
        <w:rPr>
          <w:rStyle w:val="FootSmall"/>
        </w:rPr>
        <w:t xml:space="preserve">[שרון נחשוני]</w:t>
      </w:r>
      <w:r>
        <w:t xml:space="preserve"> שנפגע בתאונת דרכים ויצאה נשמתו והלך לעולם העליון ועמד שם במשפט לפני בית דין של מעלה ושאלוהו השאלות ששואלים שם במשפט </w:t>
      </w:r>
      <w:r>
        <w:rPr>
          <w:rStyle w:val="FootSmall"/>
        </w:rPr>
        <w:t xml:space="preserve">[עיין שבת לא. וסנהדרין ז.]</w:t>
      </w:r>
      <w:r>
        <w:t xml:space="preserve"> ואח״כ התחילו לדון עליו בפרטות, והתחילו בענין הכוונה בתפלה ואמר הקטגור שלא כיוון בשם הוי״ה שהוא היה הווה ויהיה ובשם אדנות שהוא אדון הכל והסבירו לו</w:t>
      </w:r>
      <w:r>
        <w:t xml:space="preserve"> שבכל פעם שמזכיר את השמות אפי׳ בפסו׳ צריך לכווין</w:t>
      </w:r>
      <w:r>
        <w:t xml:space="preserve"> ואחר המשפט החליטו שיחזור נשמתו לגופו וייסורים יהיו לו לכפרה על עוונותיו. ורואים מזה עד כמה מקפידים בשמים על ענין זה, ועד כמה מחמירים בדבר הזה של הזכרת שם שמים בלא כוונה עד שאמרו חז״ל בשבועות </w:t>
      </w:r>
      <w:r>
        <w:rPr>
          <w:rStyle w:val="FootSmall"/>
        </w:rPr>
        <w:t xml:space="preserve">[לט.]</w:t>
      </w:r>
      <w:r>
        <w:t xml:space="preserve"> שבשעה שהזכירו את השם לבטלה נזדעזעה הארץ ארבע מאות פרסה על ארבע מאות פרסה, וזה כעין המעשה המובא בספר חסידים הנ״ל.</w:t>
      </w:r>
    </w:p>
  </w:footnote>
  <w:footnote w:id="43">
    <w:p>
      <w:pPr>
        <w:pStyle w:val="FootnoteText"/>
        <w:bidi/>
        <w:jc w:val="both"/>
      </w:pPr>
      <w:r>
        <w:rPr>
          <w:rStyle w:val="FootNum"/>
        </w:rPr>
        <w:footnoteRef/>
      </w:r>
      <w:r>
        <w:t xml:space="preserve">. </w:t>
      </w:r>
      <w:r>
        <w:t xml:space="preserve">והא דמפרש שם דלשון נקבה היינו ׳נקייה באה׳ י״ל דהיינו משום שתפקידה להיות מקבלת מזכר ולכך נבראתה באופן של נקיה שאיננה כלי אלא גולם כדי שתהא נזקקת לזכר. ומעתה י״ל שגם לה הותקן מזונותיה מקודם אלא שהם אצל הזכר שלה.</w:t>
      </w:r>
    </w:p>
  </w:footnote>
  <w:footnote w:id="44">
    <w:p>
      <w:pPr>
        <w:pStyle w:val="FootnoteText"/>
        <w:bidi/>
        <w:jc w:val="both"/>
      </w:pPr>
      <w:r>
        <w:rPr>
          <w:rStyle w:val="FootNum"/>
        </w:rPr>
        <w:footnoteRef/>
      </w:r>
      <w:r>
        <w:t xml:space="preserve">. </w:t>
      </w:r>
      <w:r>
        <w:t xml:space="preserve">וי״ל דמאי דחזינן בתורה ש׳הרוג׳ נקרא ׳חלל׳ היינו מצד היותו ׳דבר׳ שיש בו העדר של תוכנו, גוף אדם שנטול חיים כמו מקום או איבר שריק מתוכן אלא מלא באויר. וזהו הכונה בחלל תמיד, מקום או דבר שלמרות היותו כלי קיבול יש בו אויר ריק.</w:t>
      </w:r>
    </w:p>
  </w:footnote>
  <w:footnote w:id="45">
    <w:p>
      <w:pPr>
        <w:pStyle w:val="FootnoteText"/>
        <w:bidi/>
        <w:jc w:val="both"/>
      </w:pPr>
      <w:r>
        <w:rPr>
          <w:rStyle w:val="FootNum"/>
        </w:rPr>
        <w:footnoteRef/>
      </w:r>
      <w:r>
        <w:t xml:space="preserve">. </w:t>
      </w:r>
      <w:r>
        <w:t xml:space="preserve">כנזכר בגמרא, וכ״כ הר״מ מהדורת פרנקל, אכן ראיתי ר״מ ממהדורה אחרת שכתב חלולים חלולים.</w:t>
      </w:r>
    </w:p>
  </w:footnote>
  <w:footnote w:id="46">
    <w:p>
      <w:pPr>
        <w:pStyle w:val="FootnoteText"/>
        <w:bidi/>
        <w:jc w:val="both"/>
      </w:pPr>
      <w:r>
        <w:rPr>
          <w:rStyle w:val="FootNum"/>
        </w:rPr>
        <w:footnoteRef/>
      </w:r>
      <w:r>
        <w:t xml:space="preserve">. </w:t>
      </w:r>
      <w:r>
        <w:t xml:space="preserve">אינו נזכר בגמרא ובר״מ שלפנינו.</w:t>
      </w:r>
    </w:p>
  </w:footnote>
  <w:footnote w:id="47">
    <w:p>
      <w:pPr>
        <w:pStyle w:val="FootnoteText"/>
        <w:bidi/>
        <w:jc w:val="both"/>
      </w:pPr>
      <w:r>
        <w:rPr>
          <w:rStyle w:val="FootNum"/>
        </w:rPr>
        <w:footnoteRef/>
      </w:r>
      <w:r>
        <w:t xml:space="preserve">. </w:t>
      </w:r>
      <w:r>
        <w:t xml:space="preserve">כך היא נוסחת הר״מ והשו״ע סימן ו ס״א.</w:t>
      </w:r>
    </w:p>
  </w:footnote>
  <w:footnote w:id="48">
    <w:p>
      <w:pPr>
        <w:pStyle w:val="FootnoteText"/>
        <w:bidi/>
        <w:jc w:val="both"/>
      </w:pPr>
      <w:r>
        <w:rPr>
          <w:rStyle w:val="FootNum"/>
        </w:rPr>
        <w:footnoteRef/>
      </w:r>
      <w:r>
        <w:t xml:space="preserve">. </w:t>
      </w:r>
      <w:r>
        <w:t xml:space="preserve">נוסחת הרי״ף והר״מ.</w:t>
      </w:r>
    </w:p>
  </w:footnote>
  <w:footnote w:id="49">
    <w:p>
      <w:pPr>
        <w:pStyle w:val="FootnoteText"/>
        <w:bidi/>
        <w:jc w:val="both"/>
      </w:pPr>
      <w:r>
        <w:rPr>
          <w:rStyle w:val="FootNum"/>
        </w:rPr>
        <w:footnoteRef/>
      </w:r>
      <w:r>
        <w:t xml:space="preserve">. </w:t>
      </w:r>
      <w:r>
        <w:t xml:space="preserve">נוסחת הרי״ף והר״מ.</w:t>
      </w:r>
    </w:p>
  </w:footnote>
  <w:footnote w:id="50">
    <w:p>
      <w:pPr>
        <w:pStyle w:val="FootnoteText"/>
        <w:bidi/>
        <w:jc w:val="both"/>
      </w:pPr>
      <w:r>
        <w:rPr>
          <w:rStyle w:val="FootNum"/>
        </w:rPr>
        <w:footnoteRef/>
      </w:r>
      <w:r>
        <w:t xml:space="preserve">. </w:t>
      </w:r>
      <w:r>
        <w:t xml:space="preserve">כנזכר ברי״ף וברא״ש, ובשו״ע.</w:t>
      </w:r>
    </w:p>
  </w:footnote>
  <w:footnote w:id="51">
    <w:p>
      <w:pPr>
        <w:pStyle w:val="FootnoteText"/>
        <w:bidi/>
        <w:jc w:val="both"/>
      </w:pPr>
      <w:r>
        <w:rPr>
          <w:rStyle w:val="FootNum"/>
        </w:rPr>
        <w:footnoteRef/>
      </w:r>
      <w:r>
        <w:t xml:space="preserve">. </w:t>
      </w:r>
      <w:r>
        <w:t xml:space="preserve">כנזכר בגמרא וברא״ש.</w:t>
      </w:r>
    </w:p>
  </w:footnote>
  <w:footnote w:id="52">
    <w:p>
      <w:pPr>
        <w:pStyle w:val="FootnoteText"/>
        <w:bidi/>
        <w:jc w:val="both"/>
      </w:pPr>
      <w:r>
        <w:rPr>
          <w:rStyle w:val="FootNum"/>
        </w:rPr>
        <w:footnoteRef/>
      </w:r>
      <w:r>
        <w:t xml:space="preserve">. </w:t>
      </w:r>
      <w:r>
        <w:t xml:space="preserve">בגמרא וברי״ף.</w:t>
      </w:r>
    </w:p>
  </w:footnote>
  <w:footnote w:id="53">
    <w:p>
      <w:pPr>
        <w:pStyle w:val="FootnoteText"/>
        <w:bidi/>
        <w:jc w:val="both"/>
      </w:pPr>
      <w:r>
        <w:rPr>
          <w:rStyle w:val="FootNum"/>
        </w:rPr>
        <w:footnoteRef/>
      </w:r>
      <w:r>
        <w:t xml:space="preserve">. </w:t>
      </w:r>
      <w:r>
        <w:t xml:space="preserve">כנזכר בר״מ ובשו״ע.</w:t>
      </w:r>
    </w:p>
  </w:footnote>
  <w:footnote w:id="54">
    <w:p>
      <w:pPr>
        <w:pStyle w:val="FootnoteText"/>
        <w:bidi/>
        <w:jc w:val="both"/>
      </w:pPr>
      <w:r>
        <w:rPr>
          <w:rStyle w:val="FootNum"/>
        </w:rPr>
        <w:footnoteRef/>
      </w:r>
      <w:r>
        <w:t xml:space="preserve">. </w:t>
      </w:r>
      <w:r>
        <w:t xml:space="preserve">כנזכר בגמרא וברא״ש.</w:t>
      </w:r>
    </w:p>
  </w:footnote>
  <w:footnote w:id="55">
    <w:p>
      <w:pPr>
        <w:pStyle w:val="FootnoteText"/>
        <w:bidi/>
        <w:jc w:val="both"/>
      </w:pPr>
      <w:r>
        <w:rPr>
          <w:rStyle w:val="FootNum"/>
        </w:rPr>
        <w:footnoteRef/>
      </w:r>
      <w:r>
        <w:t xml:space="preserve">. </w:t>
      </w:r>
      <w:r>
        <w:t xml:space="preserve">כנזכר ברי״ף ובר״מ.</w:t>
      </w:r>
    </w:p>
  </w:footnote>
  <w:footnote w:id="56">
    <w:p>
      <w:pPr>
        <w:pStyle w:val="FootnoteText"/>
        <w:bidi/>
        <w:jc w:val="both"/>
      </w:pPr>
      <w:r>
        <w:rPr>
          <w:rStyle w:val="FootNum"/>
        </w:rPr>
        <w:footnoteRef/>
      </w:r>
      <w:r>
        <w:t xml:space="preserve">. </w:t>
      </w:r>
      <w:r>
        <w:t xml:space="preserve">כנזכר ברי״ף וברא״ש ושו״ע.</w:t>
      </w:r>
    </w:p>
  </w:footnote>
  <w:footnote w:id="57">
    <w:p>
      <w:pPr>
        <w:pStyle w:val="FootnoteText"/>
        <w:bidi/>
        <w:jc w:val="both"/>
      </w:pPr>
      <w:r>
        <w:rPr>
          <w:rStyle w:val="FootNum"/>
        </w:rPr>
        <w:footnoteRef/>
      </w:r>
      <w:r>
        <w:t xml:space="preserve">. </w:t>
      </w:r>
      <w:r>
        <w:t xml:space="preserve">כנזכר בגמרא וברא״ש</w:t>
      </w:r>
    </w:p>
  </w:footnote>
  <w:footnote w:id="58">
    <w:p>
      <w:pPr>
        <w:pStyle w:val="FootnoteText"/>
        <w:bidi/>
        <w:jc w:val="both"/>
      </w:pPr>
      <w:r>
        <w:rPr>
          <w:rStyle w:val="FootNum"/>
        </w:rPr>
        <w:footnoteRef/>
      </w:r>
      <w:r>
        <w:t xml:space="preserve">. </w:t>
      </w:r>
      <w:r>
        <w:t xml:space="preserve">כנזכר בר״מ וברא״ש.</w:t>
      </w:r>
    </w:p>
  </w:footnote>
  <w:footnote w:id="59">
    <w:p>
      <w:pPr>
        <w:pStyle w:val="FootnoteText"/>
        <w:bidi/>
        <w:jc w:val="both"/>
      </w:pPr>
      <w:r>
        <w:rPr>
          <w:rStyle w:val="FootNum"/>
        </w:rPr>
        <w:footnoteRef/>
      </w:r>
      <w:r>
        <w:t xml:space="preserve">. </w:t>
      </w:r>
      <w:r>
        <w:t xml:space="preserve">כנזכר בגמרא וברי״ף ורא״ש.</w:t>
      </w:r>
    </w:p>
  </w:footnote>
  <w:footnote w:id="60">
    <w:p>
      <w:pPr>
        <w:pStyle w:val="FootnoteText"/>
        <w:bidi/>
        <w:jc w:val="both"/>
      </w:pPr>
      <w:r>
        <w:rPr>
          <w:rStyle w:val="FootNum"/>
        </w:rPr>
        <w:footnoteRef/>
      </w:r>
      <w:r>
        <w:t xml:space="preserve">. </w:t>
      </w:r>
      <w:r>
        <w:t xml:space="preserve">כנזכר בגמרא וברא״ש.</w:t>
      </w:r>
    </w:p>
  </w:footnote>
  <w:footnote w:id="61">
    <w:p>
      <w:pPr>
        <w:pStyle w:val="FootnoteText"/>
        <w:bidi/>
        <w:jc w:val="both"/>
      </w:pPr>
      <w:r>
        <w:rPr>
          <w:rStyle w:val="FootNum"/>
        </w:rPr>
        <w:footnoteRef/>
      </w:r>
      <w:r>
        <w:t xml:space="preserve">. </w:t>
      </w:r>
      <w:r>
        <w:t xml:space="preserve">כנזכר ברא״ש.</w:t>
      </w:r>
    </w:p>
  </w:footnote>
  <w:footnote w:id="62">
    <w:p>
      <w:pPr>
        <w:pStyle w:val="FootnoteText"/>
        <w:bidi/>
        <w:jc w:val="both"/>
      </w:pPr>
      <w:r>
        <w:rPr>
          <w:rStyle w:val="FootNum"/>
        </w:rPr>
        <w:footnoteRef/>
      </w:r>
      <w:r>
        <w:t xml:space="preserve">. </w:t>
      </w:r>
      <w:r>
        <w:t xml:space="preserve">כנזכר ברי״ף ובר״מ</w:t>
      </w:r>
    </w:p>
  </w:footnote>
  <w:footnote w:id="63">
    <w:p>
      <w:pPr>
        <w:pStyle w:val="FootnoteText"/>
        <w:bidi/>
        <w:jc w:val="both"/>
      </w:pPr>
      <w:r>
        <w:rPr>
          <w:rStyle w:val="FootNum"/>
        </w:rPr>
        <w:footnoteRef/>
      </w:r>
      <w:r>
        <w:t xml:space="preserve">. </w:t>
      </w:r>
      <w:r>
        <w:t xml:space="preserve">כנזכר ברי״ף וברא״ש ושו״ע.</w:t>
      </w:r>
    </w:p>
  </w:footnote>
  <w:footnote w:id="64">
    <w:p>
      <w:pPr>
        <w:pStyle w:val="FootnoteText"/>
        <w:bidi/>
        <w:jc w:val="both"/>
      </w:pPr>
      <w:r>
        <w:rPr>
          <w:rStyle w:val="FootNum"/>
        </w:rPr>
        <w:footnoteRef/>
      </w:r>
      <w:r>
        <w:t xml:space="preserve">. </w:t>
      </w:r>
      <w:r>
        <w:t xml:space="preserve">כנזכר בגמרא וברא״ש.</w:t>
      </w:r>
    </w:p>
  </w:footnote>
  <w:footnote w:id="65">
    <w:p>
      <w:pPr>
        <w:pStyle w:val="FootnoteText"/>
        <w:bidi/>
        <w:jc w:val="both"/>
      </w:pPr>
      <w:r>
        <w:rPr>
          <w:rStyle w:val="FootNum"/>
        </w:rPr>
        <w:footnoteRef/>
      </w:r>
      <w:r>
        <w:t xml:space="preserve">. </w:t>
      </w:r>
      <w:r>
        <w:t xml:space="preserve">כנזכר בר״מ וברא״ש.</w:t>
      </w:r>
    </w:p>
  </w:footnote>
  <w:footnote w:id="66">
    <w:p>
      <w:pPr>
        <w:pStyle w:val="FootnoteText"/>
        <w:bidi/>
        <w:jc w:val="both"/>
      </w:pPr>
      <w:r>
        <w:rPr>
          <w:rStyle w:val="FootNum"/>
        </w:rPr>
        <w:footnoteRef/>
      </w:r>
      <w:r>
        <w:t xml:space="preserve">. </w:t>
      </w:r>
      <w:r>
        <w:t xml:space="preserve">כנזכר בגמרא וברי״ף ורא״ש.</w:t>
      </w:r>
    </w:p>
  </w:footnote>
  <w:footnote w:id="67">
    <w:p>
      <w:pPr>
        <w:pStyle w:val="FootnoteText"/>
        <w:bidi/>
        <w:jc w:val="both"/>
      </w:pPr>
      <w:r>
        <w:rPr>
          <w:rStyle w:val="FootNum"/>
        </w:rPr>
        <w:footnoteRef/>
      </w:r>
      <w:r>
        <w:t xml:space="preserve">. </w:t>
      </w:r>
      <w:r>
        <w:t xml:space="preserve">כנזכר בגמרא וברא״ש.</w:t>
      </w:r>
    </w:p>
  </w:footnote>
  <w:footnote w:id="68">
    <w:p>
      <w:pPr>
        <w:pStyle w:val="FootnoteText"/>
        <w:bidi/>
        <w:jc w:val="both"/>
      </w:pPr>
      <w:r>
        <w:rPr>
          <w:rStyle w:val="FootNum"/>
        </w:rPr>
        <w:footnoteRef/>
      </w:r>
      <w:r>
        <w:t xml:space="preserve">. </w:t>
      </w:r>
      <w:r>
        <w:t xml:space="preserve">כנזכר ברא״ש.</w:t>
      </w:r>
    </w:p>
  </w:footnote>
  <w:footnote w:id="69">
    <w:p>
      <w:pPr>
        <w:pStyle w:val="FootnoteText"/>
        <w:bidi/>
        <w:jc w:val="both"/>
      </w:pPr>
      <w:r>
        <w:rPr>
          <w:rStyle w:val="FootNum"/>
        </w:rPr>
        <w:footnoteRef/>
      </w:r>
      <w:r>
        <w:t xml:space="preserve">. </w:t>
      </w:r>
      <w:r>
        <w:t xml:space="preserve">וצ״ע מדוע באמת המ״א והרע״א והפרי מגדים לא הביאו את דברי רש״י ראיה לדבריהם שההפרשה חשובה למצוה קיומית, וצ״ב ?</w:t>
      </w:r>
    </w:p>
  </w:footnote>
  <w:footnote w:id="70">
    <w:p>
      <w:pPr>
        <w:pStyle w:val="FootnoteText"/>
        <w:bidi/>
        <w:jc w:val="both"/>
      </w:pPr>
      <w:r>
        <w:rPr>
          <w:rStyle w:val="FootNum"/>
        </w:rPr>
        <w:footnoteRef/>
      </w:r>
      <w:r>
        <w:t xml:space="preserve">. </w:t>
      </w:r>
      <w:r>
        <w:t xml:space="preserve">ועיין בישועות יעקב </w:t>
      </w:r>
      <w:r>
        <w:rPr>
          <w:rStyle w:val="FootSmall"/>
        </w:rPr>
        <w:t xml:space="preserve">[סימן תלז.]</w:t>
      </w:r>
      <w:r>
        <w:t xml:space="preserve"> ששאל שאיך בכלל אנו אומרים שאותו בעל הבית נאמן ומה מועיל מה ששואל אותו והרי קיי״ל יבמות </w:t>
      </w:r>
      <w:r>
        <w:rPr>
          <w:rStyle w:val="FootSmall"/>
        </w:rPr>
        <w:t xml:space="preserve">[פח:]</w:t>
      </w:r>
      <w:r>
        <w:t xml:space="preserve"> גיטין ב:] שאין ע״א נאמן נגד חזקה </w:t>
      </w:r>
      <w:r>
        <w:rPr>
          <w:rStyle w:val="FootSmall"/>
        </w:rPr>
        <w:t xml:space="preserve">[במקום דאיתחזק איסורא.]</w:t>
      </w:r>
      <w:r>
        <w:t xml:space="preserve"> וא״כ הכא איך ניתן לאמר שהוא יהיה נאמן. וכתב ליישב שבאמת הכא הוא לא נאמן ביחס לבית להעיד עליו שהוא בדוק כיון שיש את החזקה של אינו בדוק נגדו אלא הוא רק נאמן לאמר שהוא לא מסר את הבית לשוכר בלי לבדוק את הבית שביחס לזה אנו אומרים שהוא כן נאמן אבל בסתמא אכן הוא לא נאמן נגד החזקה.  אומנם נראה לבאר בפשטות שלא קשיא משום שהתבאר בגמ׳ ביבמות </w:t>
      </w:r>
      <w:r>
        <w:rPr>
          <w:rStyle w:val="FootSmall"/>
        </w:rPr>
        <w:t xml:space="preserve">[שם.]</w:t>
      </w:r>
      <w:r>
        <w:t xml:space="preserve"> שאף שאמרינן שאין ע״א נאמן להעיד נגד חזקה מ״מ אנו אומרים שהוא כן נאמן כאשר בידו הדבר לתקן ולכך התבאר שם שהוא נאמן להעיד על פירות שהוא עישר אותם ולמרות שיש להם את החזקת איסור של הטבל מ״מ אנו אומרים שהוא נאמן להעיד עליהם כיון שבידו לתקנם וה״נ הועיל ובידו לבדוק את הבית ממילא הוא נאמן על זה אף שהוי נגד חזקה.</w:t>
      </w:r>
    </w:p>
  </w:footnote>
  <w:footnote w:id="71">
    <w:p>
      <w:pPr>
        <w:pStyle w:val="FootnoteText"/>
        <w:bidi/>
        <w:jc w:val="both"/>
      </w:pPr>
      <w:r>
        <w:rPr>
          <w:rStyle w:val="FootNum"/>
        </w:rPr>
        <w:footnoteRef/>
      </w:r>
      <w:r>
        <w:t xml:space="preserve">. </w:t>
      </w:r>
      <w:r>
        <w:rPr>
          <w:rStyle w:val="FootSmall"/>
        </w:rPr>
        <w:t xml:space="preserve">[כמו כן סי׳ רמ״ה תרומת הדשן לשיטתו דנו בזה]</w:t>
      </w:r>
      <w:r>
        <w:t xml:space="preserve"> א״ר ס״ק ונשאר צ״ע.</w:t>
      </w:r>
    </w:p>
  </w:footnote>
  <w:footnote w:id="72">
    <w:p>
      <w:pPr>
        <w:pStyle w:val="FootnoteText"/>
        <w:bidi/>
        <w:jc w:val="both"/>
      </w:pPr>
      <w:r>
        <w:rPr>
          <w:rStyle w:val="FootNum"/>
        </w:rPr>
        <w:footnoteRef/>
      </w:r>
      <w:r>
        <w:t xml:space="preserve">. </w:t>
      </w:r>
      <w:r>
        <w:t xml:space="preserve">לדעת הרמ״א </w:t>
      </w:r>
      <w:r>
        <w:rPr>
          <w:rStyle w:val="FootSmall"/>
        </w:rPr>
        <w:t xml:space="preserve">(יו״ד סי׳ קצ״ו סע׳ ב׳)</w:t>
      </w:r>
      <w:r>
        <w:t xml:space="preserve"> הבדיקה תהיה לאור היום ולא לאור הנר ובדיעבד מהני אפילו אור הנר, ע״כ. ויש לדון האם גם ציצית בלילה מועיל באור הנר או בזמן שיכול לראות בלי נר.</w:t>
      </w:r>
    </w:p>
  </w:footnote>
  <w:footnote w:id="73">
    <w:p>
      <w:pPr>
        <w:pStyle w:val="FootnoteText"/>
        <w:bidi/>
        <w:jc w:val="both"/>
      </w:pPr>
      <w:r>
        <w:rPr>
          <w:rStyle w:val="FootNum"/>
        </w:rPr>
        <w:footnoteRef/>
      </w:r>
      <w:r>
        <w:t xml:space="preserve">. </w:t>
      </w:r>
      <w:r>
        <w:t xml:space="preserve">לא בא לומר שהנהנה מהאורה יש לו לברך ברכה זו שהרי על הנאת ראייה מברך ״פוקח עיוורים״ אלא באו תוס׳ לומר מפני מה מועיל לי הבחנת התרנגול שיברך אדע מתי השחר בא וזה נפק״מ לי כי אני נהנה מהאור ואי״ז מעכב שיהנה מהאור שהרי גם סומא יברך כדמשמע מההגהות.</w:t>
      </w:r>
    </w:p>
  </w:footnote>
  <w:footnote w:id="74">
    <w:p>
      <w:pPr>
        <w:pStyle w:val="FootnoteText"/>
        <w:bidi/>
        <w:jc w:val="both"/>
      </w:pPr>
      <w:r>
        <w:rPr>
          <w:rStyle w:val="FootNum"/>
        </w:rPr>
        <w:footnoteRef/>
      </w:r>
      <w:r>
        <w:t xml:space="preserve">. </w:t>
      </w:r>
      <w:r>
        <w:t xml:space="preserve">2 ויש לומר עוד דרך שהנה הב״י הביא ראשונים שכתבו לבאר שהסיבה שא״צ לימוד סמוך לברכה זה משום שאדם תמיד מצווה בלימוד וא״כ כשלומד בלי ברכה לפניה אז לא ניכר שלומד בלא ברכה כי איכא למימר שבירך קודם לימודו ולא הסיח דעת וכעת לומד על סמך מה שבירך אז. וא״כ חזינן בב״י שגדר ההתיחסות בין הברכה למצוה שהעיקר שהמצוה יהיה ניכר שבירכו עליה וזה מצד מציאות המצוה, וא״כ מאחר והמצוה לא נראה שנעשית בלי ברכה אז שפיר יש התיחסות בין הברכה למצוה. אמנם  הראשונים דפליגי וסברי שצריך לימוד סמוך לברכה הם סוברים שמצד הברכה צריך שיהיה קשר בין הברכה למצוה ולא מספיק שמצד המצוה ניכר הקשר אלא גם מצד הברכה צריך שיהיה ניכר הקשר וא״כ צריך חלות בצורה חיובית שהברכה היא על מצוה זו ולא מספיק השלילה שלא ניכר ניתוק. והנה הביה״ל בד״ה פוטרת הביא מח׳ רבינו יונה והרא״ש האם צריך לכוון בשעת ברכת אהבת עולם לפטור את ברכה״ת או שהעיקר שילמד מיד אחר התפילה ואז יהיה ניכר שברכת אהבת עולם עומדת במקום ברכה״ת. ונראה לומר שנח׳ הרבינו יונה והרא״ש האם מספיק שניכר שיש התיחסות בין ברכה״ת לתורה רק מצד המצוה ולא צריך מצד הברכה וכך למד הרא״ש או שצריך שיהיה התיחסות בין ברכה״ת לברכה גם מצד הברכה דהיינו שצריך שהברכה תשתייך למצוה ולא רק שיהיה ניכר שהמצוה נעשתה עם ברכה וא״כ אם צריך שהברכה תשתייך למצוה אז צריך לכוין בשעת הברכה שזה יפטור את ברכה״ת ואז יש שיוך ללימוד מצד שהברכה משויכת למצוה </w:t>
      </w:r>
      <w:r>
        <w:rPr>
          <w:rStyle w:val="FootSmall"/>
        </w:rPr>
        <w:t xml:space="preserve">(ולא רק שהמצוה משויכת לברכה)</w:t>
      </w:r>
      <w:r>
        <w:t xml:space="preserve"> וכך לומד הרבינו יונה.</w:t>
      </w:r>
    </w:p>
  </w:footnote>
  <w:footnote w:id="75">
    <w:p>
      <w:pPr>
        <w:pStyle w:val="FootnoteText"/>
        <w:bidi/>
        <w:jc w:val="both"/>
      </w:pPr>
      <w:r>
        <w:rPr>
          <w:rStyle w:val="FootNum"/>
        </w:rPr>
        <w:footnoteRef/>
      </w:r>
      <w:r>
        <w:t xml:space="preserve">. </w:t>
      </w:r>
      <w:r>
        <w:t xml:space="preserve">3 אלא שיש להעיר שלכאו׳ הרי מברכים על המצוה שבתורה שהרי מברכים אקב״ו וא״כ כיצד ניתן לומר שזה על עצם התורה ובשלמא להצד הראשון בדרך הראשונה שאמרנו לעיל שהברכה היא הודאה על החיוב שציוונו </w:t>
      </w:r>
      <w:r>
        <w:rPr>
          <w:rStyle w:val="FootSmall"/>
        </w:rPr>
        <w:t xml:space="preserve">(וא״צ להסמיך לימוד לברכה)</w:t>
      </w:r>
      <w:r>
        <w:t xml:space="preserve"> א״כ זה גם שייך לברכת אקב״ו אבל אם זה על התורה זה קשה ומוכרח לומר שכאן זה השבח על התורה, ושמעתי שכן נקט הגר״ח מבריסק אבל קשה מדוע מברכים בנוסח של אשר קדשנו במצוותיו וציוונו?. וראיתי בספר פניני התפילה הערה נפלאה שבאמת ברכה״ת אינה ברכה על קיום המצוה אלא על עצם החיוב שחייבנו במצוות לימוד התורה וזה ברכת השבח ע״ז שזיכנו במצוה זו, וחזינן לשון אקב״ו גם במקום שזה לא ברכת המצוות וכמו שרואים שמברכים ברכת אירוסין אקב״ו על העריות אפי׳ שלדעת הרא״ש אין זה ברכת המצוות אלא ברכת השבח, ונמצא שיש בברכה״ת ב׳ שבחים א׳ ברכת אקב״ו לעסוק בד״ת שהכוונה בזה שזיכנו במצוה יקרה כמו לימוד תורה, ב׳ אשר בחר בנו דהיינו שבח על עצמותה של תורה, אבל שורש החיוב הוא על מצות לימוד תורה, ולכן ברכה״ת היא דאו׳ ולא כמו ברכהמ״צ שהם דרבנן כי ברכהמ״צ זה על המעשה מצוה וכאן זה ברכה על החיוב שיכנו השי״ת במצווה יקרה זו.</w:t>
      </w:r>
    </w:p>
  </w:footnote>
  <w:footnote w:id="76">
    <w:p>
      <w:pPr>
        <w:pStyle w:val="FootnoteText"/>
        <w:bidi/>
        <w:jc w:val="both"/>
      </w:pPr>
      <w:r>
        <w:rPr>
          <w:rStyle w:val="FootNum"/>
        </w:rPr>
        <w:footnoteRef/>
      </w:r>
      <w:r>
        <w:t xml:space="preserve">. </w:t>
      </w:r>
      <w:r>
        <w:t xml:space="preserve">ומובא בשם הגרי״ש אלישיב זצוק״ל </w:t>
      </w:r>
      <w:r>
        <w:rPr>
          <w:rStyle w:val="FootSmall"/>
        </w:rPr>
        <w:t xml:space="preserve">(הו״ד בספר פניני התפילה עמוד נ׳)</w:t>
      </w:r>
      <w:r>
        <w:t xml:space="preserve"> שאם יש רגילות לישון בצורה כזו כגון במטוס וכדו׳ אז ודאי שגם שינה זו נחשבת שינת קבע ורק אם ישן משך זמן של עראי זה נחשב שינת עראי.</w:t>
      </w:r>
    </w:p>
  </w:footnote>
  <w:footnote w:id="77">
    <w:p>
      <w:pPr>
        <w:pStyle w:val="FootnoteText"/>
        <w:bidi/>
        <w:jc w:val="both"/>
      </w:pPr>
      <w:r>
        <w:rPr>
          <w:rStyle w:val="FootNum"/>
        </w:rPr>
        <w:footnoteRef/>
      </w:r>
      <w:r>
        <w:t xml:space="preserve">. </w:t>
      </w:r>
      <w:r>
        <w:t xml:space="preserve">בגמרא </w:t>
      </w:r>
      <w:r>
        <w:rPr>
          <w:rStyle w:val="FootSmall"/>
        </w:rPr>
        <w:t xml:space="preserve">(מנחות צט בנדרים צט)</w:t>
      </w:r>
      <w:r>
        <w:t xml:space="preserve"> דבק״ש מקיים מצות ת״ת, היינו דוקא דכיון להדיא גם לשם ת״ת, אבל בלא״ה לא.</w:t>
      </w:r>
    </w:p>
  </w:footnote>
  <w:footnote w:id="78">
    <w:p>
      <w:pPr>
        <w:pStyle w:val="FootnoteText"/>
        <w:bidi/>
        <w:jc w:val="both"/>
      </w:pPr>
      <w:r>
        <w:rPr>
          <w:rStyle w:val="FootNum"/>
        </w:rPr>
        <w:footnoteRef/>
      </w:r>
      <w:r>
        <w:t xml:space="preserve">. </w:t>
      </w:r>
      <w:r>
        <w:t xml:space="preserve">ע׳ לקמיה בפ״ב דזה צ״ע דהלא אנשי כנסה״ג תקנו התפילות לפני בנין ביהמ״ק השני, ומוכח דהיו מתפללים גם בזמן שביהמ״ק קיים, וכן מפורש בגמ׳, וא״כ א״א לומר שנתקנו במקום התמידים. ואולי יש לדחוק דכיון דהיו חייבים ישראלים לעמוד על התמידים, כדמפורש במס׳ תענית </w:t>
      </w:r>
      <w:r>
        <w:rPr>
          <w:rStyle w:val="FootSmall"/>
        </w:rPr>
        <w:t xml:space="preserve">(כ״ו א׳)</w:t>
      </w:r>
      <w:r>
        <w:t xml:space="preserve"> והטעם הוא משום דכל ישראל משתתפים בהקרבתם, לכן תקנו שכל יהודי חייב להתפלל בפני עצמו עם התמידים כדי למלאות חלקו בהם.</w:t>
      </w:r>
    </w:p>
  </w:footnote>
  <w:footnote w:id="79">
    <w:p>
      <w:pPr>
        <w:pStyle w:val="FootnoteText"/>
        <w:bidi/>
        <w:jc w:val="both"/>
      </w:pPr>
      <w:r>
        <w:rPr>
          <w:rStyle w:val="FootNum"/>
        </w:rPr>
        <w:footnoteRef/>
      </w:r>
      <w:r>
        <w:t xml:space="preserve">. </w:t>
      </w:r>
      <w:r>
        <w:t xml:space="preserve">מדברי הט״ז האלו מוכח שאמירת פ׳ התמיד היא תקנה חשובה מאם בין לשחרית בין למנחה.</w:t>
      </w:r>
    </w:p>
  </w:footnote>
  <w:footnote w:id="80">
    <w:p>
      <w:pPr>
        <w:pStyle w:val="FootnoteText"/>
        <w:bidi/>
        <w:jc w:val="both"/>
      </w:pPr>
      <w:r>
        <w:rPr>
          <w:rStyle w:val="FootNum"/>
        </w:rPr>
        <w:footnoteRef/>
      </w:r>
      <w:r>
        <w:t xml:space="preserve">. </w:t>
      </w:r>
      <w:r>
        <w:t xml:space="preserve">חשיבותה של המנחה מבוארת יפה בטור (סי׳ רל״ד ובס׳ סדה״י וע׳ בס׳ ברומו של עולם </w:t>
      </w:r>
      <w:r>
        <w:rPr>
          <w:rStyle w:val="FootSmall"/>
        </w:rPr>
        <w:t xml:space="preserve">(סי׳ כ״ז פ״ב)</w:t>
      </w:r>
      <w:r>
        <w:t xml:space="preserve">.</w:t>
      </w:r>
    </w:p>
  </w:footnote>
  <w:footnote w:id="81">
    <w:p>
      <w:pPr>
        <w:pStyle w:val="FootnoteText"/>
        <w:bidi/>
        <w:jc w:val="both"/>
      </w:pPr>
      <w:r>
        <w:rPr>
          <w:rStyle w:val="FootNum"/>
        </w:rPr>
        <w:footnoteRef/>
      </w:r>
      <w:r>
        <w:t xml:space="preserve">. </w:t>
      </w:r>
      <w:r>
        <w:t xml:space="preserve">לכאורה ל׳ המ״ב משמע דרק העוסק בהן דהיינו שלומד הלכותיהן כראוי, מתכפר עי״ז. אך אולי מה שהוסיף ובפרשיותיהן, כולל גם הקריאה בהן לבד.</w:t>
      </w:r>
    </w:p>
  </w:footnote>
  <w:footnote w:id="82">
    <w:p>
      <w:pPr>
        <w:pStyle w:val="FootnoteText"/>
        <w:bidi/>
        <w:jc w:val="both"/>
      </w:pPr>
      <w:r>
        <w:rPr>
          <w:rStyle w:val="FootNum"/>
        </w:rPr>
        <w:footnoteRef/>
      </w:r>
      <w:r>
        <w:t xml:space="preserve">. </w:t>
      </w:r>
      <w:r>
        <w:t xml:space="preserve">שמעתי מא׳ מתלמידי הגה״ג רבי יצחק זילברשטיין שליט״א שכל יום הוא ומר בקול רם לפני מנחה פ׳ התמיד ואמירת הקטרת.</w:t>
      </w:r>
    </w:p>
  </w:footnote>
  <w:footnote w:id="83">
    <w:p>
      <w:pPr>
        <w:pStyle w:val="FootnoteText"/>
        <w:bidi/>
        <w:jc w:val="both"/>
      </w:pPr>
      <w:r>
        <w:rPr>
          <w:rStyle w:val="FootNum"/>
        </w:rPr>
        <w:footnoteRef/>
      </w:r>
      <w:r>
        <w:t xml:space="preserve">. </w:t>
      </w:r>
      <w:r>
        <w:t xml:space="preserve">ואולי לפ״ז נפל הלימוד זכות של ערה״ש שהמציא לאלו שמדלגין אמירת התמיד לפני מנחה, דהרי לדברי המהרש״א הנ״ל כל ענין הקדמת התפלה להתמיד היה רק בביהמ״ק, דהתם התפילות היו נחשבות כחלק מעבודת המקדש, אבל בזה״ז אין התפלה שייך לזה, ולכן שפיר יש להקדים הפרשה להתפלה, וצ״ע.</w:t>
      </w:r>
    </w:p>
  </w:footnote>
  <w:footnote w:id="84">
    <w:p>
      <w:pPr>
        <w:pStyle w:val="FootnoteText"/>
        <w:bidi/>
        <w:jc w:val="both"/>
      </w:pPr>
      <w:r>
        <w:rPr>
          <w:rStyle w:val="FootNum"/>
        </w:rPr>
        <w:footnoteRef/>
      </w:r>
      <w:r>
        <w:t xml:space="preserve">. </w:t>
      </w:r>
      <w:r>
        <w:t xml:space="preserve">לכאורה זה נגד הגמ׳ בריש פ׳ תפה״ש </w:t>
      </w:r>
      <w:r>
        <w:rPr>
          <w:rStyle w:val="FootSmall"/>
        </w:rPr>
        <w:t xml:space="preserve">(כ״ו:)</w:t>
      </w:r>
      <w:r>
        <w:t xml:space="preserve"> דפליגי אמוראי אם התפילות אבות תקנום או כנגד תמידין תקנום, אבל אין א׳ מהם שיסבור שאבות העולם תקנום כנגד התמידין. אך נראה דהיינו מה שהתכוון הרב לפרש בהמשך דבריו, ״דהא והא איתא״, דר״ל דתקנת האבות היתה מעין הענין והתוכן והכוונה של כנגד התמידין, ״דהא והא איתא עם סידור ההנהגה הכוללת״, ר״ל דכל הנהגת הבורא ב״ה כנגדנו מיוסדת על יסוד א׳, והיינו דע״י איתערותא דלתתא נתעורר איתערותא דלעילא, וכמ״ש </w:t>
      </w:r>
      <w:r>
        <w:rPr>
          <w:rStyle w:val="FootSmall"/>
        </w:rPr>
        <w:t xml:space="preserve">(תהלים ס״ח, ל״ה)</w:t>
      </w:r>
      <w:r>
        <w:t xml:space="preserve"> תנו עוז לאלקים וכו׳, וע׳ להלן.</w:t>
      </w:r>
    </w:p>
  </w:footnote>
  <w:footnote w:id="85">
    <w:p>
      <w:pPr>
        <w:pStyle w:val="FootnoteText"/>
        <w:bidi/>
        <w:jc w:val="both"/>
      </w:pPr>
      <w:r>
        <w:rPr>
          <w:rStyle w:val="FootNum"/>
        </w:rPr>
        <w:footnoteRef/>
      </w:r>
      <w:r>
        <w:t xml:space="preserve">. </w:t>
      </w:r>
      <w:r>
        <w:t xml:space="preserve">נדר״ל דכמו דבמלכותא דארעא יש לפייס את המלך לפני שמבקשים ממנו להשפיע מטובתו, כך לגבי מלכותא דרקיעא, וזה מש״כ בגמ׳ שבת </w:t>
      </w:r>
      <w:r>
        <w:rPr>
          <w:rStyle w:val="FootSmall"/>
        </w:rPr>
        <w:t xml:space="preserve">(פ״ט א׳)</w:t>
      </w:r>
      <w:r>
        <w:t xml:space="preserve"> בשעה שעלה משה למרום, מצאו להקב״ה שהיה קושר כתרים לאותיות </w:t>
      </w:r>
      <w:r>
        <w:rPr>
          <w:rStyle w:val="FootSmall"/>
        </w:rPr>
        <w:t xml:space="preserve">(ע״ש במהרש״א)</w:t>
      </w:r>
      <w:r>
        <w:t xml:space="preserve"> אמר לו, משה אין שלום בעירך, אמר לפניו כלום יש עבד שנותן שלום לרבו. אמר לו, ״היה לך לעזרני״, ופרש״י, לומר תצלח מלאכתך. ופי׳ רבינו בחיי </w:t>
      </w:r>
      <w:r>
        <w:rPr>
          <w:rStyle w:val="FootSmall"/>
        </w:rPr>
        <w:t xml:space="preserve">(פ׳ שלח פי״ד פס׳ י״ז)</w:t>
      </w:r>
      <w:r>
        <w:t xml:space="preserve"> כשישראל מקיימים את התורה והמצות השי״ת רוכב שמים כמ״ש </w:t>
      </w:r>
      <w:r>
        <w:rPr>
          <w:rStyle w:val="FootSmall"/>
        </w:rPr>
        <w:t xml:space="preserve">(דברים ל״ג)</w:t>
      </w:r>
      <w:r>
        <w:t xml:space="preserve"> רוכב שמים בעזרך, כלומר, בעזרת ישראל משפיע כח במדותיו, ובזה מוסיפין כח בגבורתו של מעלה </w:t>
      </w:r>
      <w:r>
        <w:rPr>
          <w:rStyle w:val="FootSmall"/>
        </w:rPr>
        <w:t xml:space="preserve">(נראה דר״ל שהמלאכים שמורידים את השפע למטה לעוה״ז מקבלים כחות מחודשים להשפיעם לישראל)</w:t>
      </w:r>
      <w:r>
        <w:t xml:space="preserve">. וכשאין מקיימין תו״מ, הוא מתרחק ממדותיו וכו׳, ובזה מתישין כחו של מעלה, שנאמר צור ילדך תשי (שם ל״ב, ופרש״י שם, רבותינו דרשו, כשבא להטיב לכם אתם מכעיסין לפניו ומתישים כחו מלהטיב לכם). הוצרך משה לומר עתה בתפילתו ועתה יגדל נא כח ה׳, כדי להמשיך ולהשפיע הכח הפנימי במדות, ע״כ. הרי מבואר דכוונת בקשת הקב״ה ממשה, היה לך לעזרני, היינו משום דבקשת עבדי ה׳ מהקב״ה מוסיף פיוס לפניו ית׳, שע״י כך כביכול יוכל להשפיע גילוי אלקותו ית׳ וחסדיו המרובים אלינו. וזהו טעם וכונת הקרבנות וגם התפילות, משום שכך היא הנהגתו ית׳ התמידית, שע״י הפיוס הוא ית׳ משפיע אלינו, ובלא״ה לא.</w:t>
      </w:r>
    </w:p>
  </w:footnote>
  <w:footnote w:id="86">
    <w:p>
      <w:pPr>
        <w:pStyle w:val="FootnoteText"/>
        <w:bidi/>
        <w:jc w:val="both"/>
      </w:pPr>
      <w:r>
        <w:rPr>
          <w:rStyle w:val="FootNum"/>
        </w:rPr>
        <w:footnoteRef/>
      </w:r>
      <w:r>
        <w:t xml:space="preserve">. </w:t>
      </w:r>
      <w:r>
        <w:t xml:space="preserve">נראה דר״ל כמ״ש בזוה״ק </w:t>
      </w:r>
      <w:r>
        <w:rPr>
          <w:rStyle w:val="FootSmall"/>
        </w:rPr>
        <w:t xml:space="preserve">(ח״ב דף כ״א: וח״ג דף רמ״ב א׳)</w:t>
      </w:r>
      <w:r>
        <w:t xml:space="preserve"> שהתמיד של שחר הוקרב כדי לעורר מדת החסד של מעלה, כי בבקר הוא זמן של השפעת מידת החסד, וכמ״ש המאיר לארץ ולדרים עליה ברחמים, אבל אחר חצות כשינטו צללי ערב, מתחיל מדת הגבורה להמעיט ולהגביל את השפעת החסדים, </w:t>
      </w:r>
      <w:r>
        <w:rPr>
          <w:rStyle w:val="FootSmall"/>
        </w:rPr>
        <w:t xml:space="preserve">(והענין מבואר בס׳ סדר היום בביאורו לתפלת המנחה)</w:t>
      </w:r>
      <w:r>
        <w:t xml:space="preserve">. לכן ביאר רבינו כאן שהתמיד של שחר היה תפקידו לעורר מדה״ח, ולכן ראוי אח״כ להתפלל תפלת שחרית דע״י הקרבן נתעורר מלמעלה השפעת חסדיו המרובים ית׳, ונעשה עת רצון שבו תתקבל התפלה לפניו ית׳.</w:t>
      </w:r>
    </w:p>
  </w:footnote>
  <w:footnote w:id="87">
    <w:p>
      <w:pPr>
        <w:pStyle w:val="FootnoteText"/>
        <w:bidi/>
        <w:jc w:val="both"/>
      </w:pPr>
      <w:r>
        <w:rPr>
          <w:rStyle w:val="FootNum"/>
        </w:rPr>
        <w:footnoteRef/>
      </w:r>
      <w:r>
        <w:t xml:space="preserve">. </w:t>
      </w:r>
      <w:r>
        <w:t xml:space="preserve">נראה דר״ל דכיון דתפקידו של התמיד של בין הערבים הוא לעורר למעלה מדת הגבורה, שנקראת פחד יצחק, </w:t>
      </w:r>
      <w:r>
        <w:rPr>
          <w:rStyle w:val="FootSmall"/>
        </w:rPr>
        <w:t xml:space="preserve">(ע׳ זוה״ק ח״א קל״ב:)</w:t>
      </w:r>
      <w:r>
        <w:t xml:space="preserve"> לכן יש להקדים תפלת המנחה קודם, כדי להתפלל אותה כשעדיין יש השפעה ממדת החסד שנגרם ע״י התמיד של שחר והתפלה תתקבל ברצון ובשמחה, ורק אח״כ יקריבו התמיד של בין הערבים.</w:t>
      </w:r>
    </w:p>
  </w:footnote>
  <w:footnote w:id="88">
    <w:p>
      <w:pPr>
        <w:pStyle w:val="FootnoteText"/>
        <w:bidi/>
        <w:jc w:val="both"/>
      </w:pPr>
      <w:r>
        <w:rPr>
          <w:rStyle w:val="FootNum"/>
        </w:rPr>
        <w:footnoteRef/>
      </w:r>
      <w:r>
        <w:t xml:space="preserve">. </w:t>
      </w:r>
      <w:r>
        <w:t xml:space="preserve">בשבת </w:t>
      </w:r>
      <w:r>
        <w:rPr>
          <w:rStyle w:val="FootSmall"/>
        </w:rPr>
        <w:t xml:space="preserve">(י׳ ע״א)</w:t>
      </w:r>
      <w:r>
        <w:t xml:space="preserve"> קובע הגמ׳ דתפלה הוי חיי שעה ותורה הוי חיי עולם, לכן כתב רבינו כאן דהקרבנות הן חיי עולם, כיון שהן גורמות נחת רוח להקב״ה בשלימות שהן ריח ניחוח לה׳ </w:t>
      </w:r>
      <w:r>
        <w:rPr>
          <w:rStyle w:val="FootSmall"/>
        </w:rPr>
        <w:t xml:space="preserve">(ויקרא א׳ ט׳ ורש״י שם)</w:t>
      </w:r>
      <w:r>
        <w:t xml:space="preserve"> ולכן בודאי הן קודמות למצות תפלה שהיא חיי שעה לבד.</w:t>
      </w:r>
    </w:p>
  </w:footnote>
  <w:footnote w:id="89">
    <w:p>
      <w:pPr>
        <w:pStyle w:val="FootnoteText"/>
        <w:bidi/>
        <w:jc w:val="both"/>
      </w:pPr>
      <w:r>
        <w:rPr>
          <w:rStyle w:val="FootNum"/>
        </w:rPr>
        <w:footnoteRef/>
      </w:r>
      <w:r>
        <w:t xml:space="preserve">. </w:t>
      </w:r>
      <w:r>
        <w:t xml:space="preserve">משמע דמוסיף כאן שהקרבן תמיד הוא כלו לצורך גבוה כדי לגרום נחת רוח להקב״ה ושעי״ז יתקיים רצונו יוכל להטיב לברואיו כמו שבאמת רוצה, משא״כ תפלה שהיא לצורך הדיוט, וכמו שפרש״י בשבת </w:t>
      </w:r>
      <w:r>
        <w:rPr>
          <w:rStyle w:val="FootSmall"/>
        </w:rPr>
        <w:t xml:space="preserve">(שם)</w:t>
      </w:r>
      <w:r>
        <w:t xml:space="preserve"> שהיא צורך חיי שעה לרפואה ולשלום ולמזונות.</w:t>
      </w:r>
    </w:p>
  </w:footnote>
  <w:footnote w:id="90">
    <w:p>
      <w:pPr>
        <w:pStyle w:val="FootnoteText"/>
        <w:bidi/>
        <w:jc w:val="both"/>
      </w:pPr>
      <w:r>
        <w:rPr>
          <w:rStyle w:val="FootNum"/>
        </w:rPr>
        <w:footnoteRef/>
      </w:r>
      <w:r>
        <w:t xml:space="preserve">. </w:t>
      </w:r>
      <w:r>
        <w:t xml:space="preserve">נראה דר״ל, דכיון דנתבאר דלגבי תפלת המנחה א״א לאחרה אחר התמיד של בין הערבים, לכן באמת כך ניחא גם לגבוה, כי גם זה רצונו ית׳ שהתפלה תוכל להתקבל בנקל, וגם זה ניחא להדיוט כי ודאי שהאדם המתפלל רוצה שתפלתו תעלה לפניו ית׳ ותפעול השפעות טובות לצרכיו, לכן על כרחך צריך להקדים התפלה להקרבן אע״פ שהקרבן חשובה יותר.</w:t>
      </w:r>
    </w:p>
  </w:footnote>
  <w:footnote w:id="91">
    <w:p>
      <w:pPr>
        <w:pStyle w:val="FootnoteText"/>
        <w:bidi/>
        <w:jc w:val="both"/>
      </w:pPr>
      <w:r>
        <w:rPr>
          <w:rStyle w:val="FootNum"/>
        </w:rPr>
        <w:footnoteRef/>
      </w:r>
      <w:r>
        <w:t xml:space="preserve">. </w:t>
      </w:r>
      <w:r>
        <w:t xml:space="preserve">השע״ת </w:t>
      </w:r>
      <w:r>
        <w:t xml:space="preserve">(ס״ק ו׳) </w:t>
      </w:r>
      <w:r>
        <w:t xml:space="preserve">בשם המחזיק ברכה למרן החיד״א, והשעה״צ </w:t>
      </w:r>
      <w:r>
        <w:t xml:space="preserve">(ס״ק נ״ג)</w:t>
      </w:r>
      <w:r>
        <w:t xml:space="preserve"> כ׳ דהרשב״א לא כ׳ זה אלא בדרך אפשר. ודבריהם קצת תמוהים דמדכ׳ ״עוד אני אומר״ משמע דכן מורה ובא. וכן מדכ׳ ״שאפשר לומר״, אינו משמע לשון ספק, אלא דיש אפשרות לומר כן. וכן המ״א </w:t>
      </w:r>
      <w:r>
        <w:t xml:space="preserve">(ס״ק י״ד)</w:t>
      </w:r>
      <w:r>
        <w:t xml:space="preserve"> והפר״ח והפמ״ג הנ״ל נקטו בפשיטות דזהו שיטת הרשב״א בוודאות.</w:t>
      </w:r>
    </w:p>
  </w:footnote>
  <w:footnote w:id="92">
    <w:p>
      <w:pPr>
        <w:pStyle w:val="FootnoteText"/>
        <w:bidi/>
        <w:jc w:val="both"/>
      </w:pPr>
      <w:r>
        <w:rPr>
          <w:rStyle w:val="FootNum"/>
        </w:rPr>
        <w:footnoteRef/>
      </w:r>
      <w:r>
        <w:t xml:space="preserve">. </w:t>
      </w:r>
      <w:r>
        <w:t xml:space="preserve">יש לתמוה שהנה הגמ׳ אומרת שכל יום מרבוה קללתו מחבירו וכל העולם עומד בכל יום על אקדושא דסדרא ואמ ןיהא שמיה רבה דאגדתא ולפי דברי רש״י שאומר שהיו אומרים את הקדיש הזה רק בשבתות אחרי הדרשה ממה העולם מתקיים כל השבוע והרי רק בשבת היה אומרים את איהא שמיה רבה ודוחק לאמר שהוא עומד במשך כל השבוע רק על אקדושא דסידרא אלא נראה ששניהם הם אלו שמקימים את העולם. אולי היה ניתן לדחוק ולאמר עפ״י הזוהר שמקדושת השבת כל ימי השבוע מתברכין וממילא ע״י הקדיש שאומרים בשבת זוכים שכל ימות השבוע מתברכים ממנו...,</w:t>
      </w:r>
    </w:p>
  </w:footnote>
  <w:footnote w:id="93">
    <w:p>
      <w:pPr>
        <w:pStyle w:val="FootnoteText"/>
        <w:bidi/>
        <w:jc w:val="both"/>
      </w:pPr>
      <w:r>
        <w:rPr>
          <w:rStyle w:val="FootNum"/>
        </w:rPr>
        <w:footnoteRef/>
      </w:r>
      <w:r>
        <w:t xml:space="preserve">. </w:t>
      </w:r>
      <w:r>
        <w:t xml:space="preserve">יש לעיין על מה שכתוב כאן שכל רשע שנופל בגיהנם שוב אינו יכול להעלות והרי איתא בגמ׳ בעירובין יט. שאברהם אבינו עומד ומציל את מי שנופל שם וז״ל הגמ׳ שם ״אלא הא דכתיב עוברי בעמק הבכא ההוא דמחייבי ההיא שעתא בגיהנם ואתי אברהם אבינו ומסיק להו ומקבל להו בר מישראל שבא על בת עובד כוכבים דמשכה ערלתו ולא מבשקר ליה״ ונמצא שכן יש מציאות שעולים מגיהנם ולא נכנסים שם </w:t>
      </w:r>
      <w:r>
        <w:rPr>
          <w:rStyle w:val="FootSmall"/>
        </w:rPr>
        <w:t xml:space="preserve">[וכן איתא בב״ר מח.ח]</w:t>
      </w:r>
    </w:p>
  </w:footnote>
  <w:footnote w:id="94">
    <w:p>
      <w:pPr>
        <w:pStyle w:val="FootnoteText"/>
        <w:bidi/>
        <w:jc w:val="both"/>
      </w:pPr>
      <w:r>
        <w:rPr>
          <w:rStyle w:val="FootNum"/>
        </w:rPr>
        <w:footnoteRef/>
      </w:r>
      <w:r>
        <w:t xml:space="preserve">. </w:t>
      </w:r>
      <w:r>
        <w:t xml:space="preserve">ובעיקר דבריהם שרצו ללמוד שגם ר״א מודה לו לר׳ יהושע בדיעבד שנתן לקרוא את הקר״ש עד ג׳ שעות ודבריו תמוהים ביותר שכן כל מה שכתוב שם בגמ׳ זה שר׳ יהושע שאמר עד ג׳ שעות נמי הוא מודה שלכתחילה ישנה מעלה לקרוא כותיקין אבל לא איפכא היינו שאין שום זכר בש״ס שר״א נמי מודה לו לר׳ יהושע בדיעבד וצ״ע.</w:t>
      </w:r>
    </w:p>
  </w:footnote>
  <w:footnote w:id="95">
    <w:p>
      <w:pPr>
        <w:pStyle w:val="FootnoteText"/>
        <w:bidi/>
        <w:jc w:val="both"/>
      </w:pPr>
      <w:r>
        <w:rPr>
          <w:rStyle w:val="FootNum"/>
        </w:rPr>
        <w:footnoteRef/>
      </w:r>
      <w:r>
        <w:t xml:space="preserve">. </w:t>
      </w:r>
      <w:r>
        <w:t xml:space="preserve">ובעיקר דבריהם איכא לאקשויי, דבשלמא מה שרצו לומר דאף וותיקין מודו לר׳ יהושע דזמנה עד ג׳ שעות, ואינו אלא מצווה מן המובחר - זה מוכח מתוך הקושיא דהתוס׳, אלא שמה שכתב דר״א דמתני׳ דס״ל תחילת זמנה מעלות השחר ס״ל נמי דזמנה עד ג׳ שעות, זה קשה והלא במתני׳ איתא דר״א ס״ל עד הנץ החמה ולא עד ג׳ שעות ביום, וא״כ מהיכי תיתי להתוס׳ לומר דאף ר״א ס״ל תחילת זמן קריאתה בנץ וסוף זמנה בג׳ שעות ומצווה מן המובחר כוותיקין, אחר דבמתני׳ ס״ל עד הנץ ותו לא, גם ממה שהוכיחו התוס׳ מגמ׳ לקמן </w:t>
      </w:r>
      <w:r>
        <w:rPr>
          <w:rStyle w:val="FootSmall"/>
        </w:rPr>
        <w:t xml:space="preserve">(כה:)</w:t>
      </w:r>
      <w:r>
        <w:t xml:space="preserve"> לא מוכח מידי, וצ״ע.</w:t>
      </w:r>
    </w:p>
  </w:footnote>
  <w:footnote w:id="96">
    <w:p>
      <w:pPr>
        <w:pStyle w:val="FootnoteText"/>
        <w:bidi/>
        <w:jc w:val="both"/>
      </w:pPr>
      <w:r>
        <w:rPr>
          <w:rStyle w:val="FootNum"/>
        </w:rPr>
        <w:footnoteRef/>
      </w:r>
      <w:r>
        <w:t xml:space="preserve">. </w:t>
      </w:r>
      <w:r>
        <w:t xml:space="preserve">ואפשר לפי״ז נאמר דגם ברכות ראשונות היינו יוצר ואהבה רבה בכלל זמן קר״ש וצריך לקרותה דוקא בתוך הזמן, א״כ יהא צריך להזהר נמי שלא להתחיל ברכות יוצר קודם זמן מ׳שיכיר׳ או עכ״פ קודם דמן עלות השחר בדיעבד, וזה חידוש גדול, וצ״ע.</w:t>
      </w:r>
    </w:p>
  </w:footnote>
  <w:footnote w:id="97">
    <w:p>
      <w:pPr>
        <w:pStyle w:val="FootnoteText"/>
        <w:bidi/>
        <w:jc w:val="both"/>
      </w:pPr>
      <w:r>
        <w:rPr>
          <w:rStyle w:val="FootNum"/>
        </w:rPr>
        <w:footnoteRef/>
      </w:r>
      <w:r>
        <w:t xml:space="preserve">. </w:t>
      </w:r>
      <w:r>
        <w:t xml:space="preserve">פירוש, אם הלכה כרבי יהושע אפי׳ לכתחילה נמי אית למפסק כוותיה, ואי אין הלכה כרבי יהושע, בשוכח נמי אין למפסק הלכה כוותיה, כן פרש בעל החרדים על הירושלמי, וכן פרשו מהר״א פולדא, ומעשה רוקח פ״א מהלכות קריאת שמע הלכה יא, ועי׳ שו״ת איש מצליח סימן טו הסעיף השני ד״ה גם ראיתי שכתב על פירוש זה שאינו מוכרח, וצ״ב אמאי, דלכאורה ודאי דמוכרח, דמהיכי תיתי לחלק בדאורייתא בזמן ק״ש, דשורש אחד הוא, האם זמן קימת הבני מלכים קובעים לכל העם או לא, ועי״ש מה שפירש הרב איש מצליח גופיה בד״ה ופלוגתא היא, דאי אמרת הלכה כרבי יהושע בשוכח משמע הלכה שאחר הנץ חשיב שעבר הזמן, וכיון שכן לא צריך לומר שצריך לקרוא כמה שיותר מהר קודם ג׳ שעות שהרי אף לאחר זמנה חייבים לקרותה, דתנן הקורא מכאן ואילך לא הפסיד כאדם הקורא בתורה, והבין הרב דאיכא חיוב גמור לקרותה, והוא ע״פ מה שכתב הכסף משנה בפרק א מהלכות קריאת שמע דמדאורייתא כל היום ראוי לקריאת שמע, דכתיב ובקומך וכי היכי דאמרו רבנן בשכבך כל זמן שישנים, הכי נמי בובקומך כל זמן שקמים דהיינו כל היום, אלא דרבנן אמרו עד ג׳ שעות וא״כ אף אם עבר זמנה ודאי מחויב עכ״פ מדאורייתא לקוראה כל היום, וזה שאמר בירושלמי וכי הלכה לשוכח הלא ודאי חייב לקרותה, אלא דזה תמוה, דרוב הפוסקים לא ס״ל כהכסף משנה, ועי׳ פני משה מה שפירש בדברי הירושלמי, דאי אמרת הלכה בשוכח הוה ליה למימר אם שכח קוראה עד ג׳ שעות, אלא דתימה אם כן אמאי האמורא השני מחמת קושיא זו ביאר דלעולם הלכה כרבי יהושע לגמרי ולא אמרו רבנן עד ג׳ שעות אלא לזרז האדם, והיה לו לומר אלא אם שכח הלכה כרבי יהושע ובכך יישב הקושיא שהקשה האמורא עליו.</w:t>
      </w:r>
    </w:p>
  </w:footnote>
  <w:footnote w:id="98">
    <w:p>
      <w:pPr>
        <w:pStyle w:val="FootnoteText"/>
        <w:bidi/>
        <w:jc w:val="both"/>
      </w:pPr>
      <w:r>
        <w:rPr>
          <w:rStyle w:val="FootNum"/>
        </w:rPr>
        <w:footnoteRef/>
      </w:r>
      <w:r>
        <w:t xml:space="preserve">. </w:t>
      </w:r>
      <w:r>
        <w:t xml:space="preserve">ועי׳ תוס׳ רבינו עקיבא איגר ברכות פ״ג מ״ה.</w:t>
      </w:r>
    </w:p>
  </w:footnote>
  <w:footnote w:id="99">
    <w:p>
      <w:pPr>
        <w:pStyle w:val="FootnoteText"/>
        <w:bidi/>
        <w:jc w:val="both"/>
      </w:pPr>
      <w:r>
        <w:rPr>
          <w:rStyle w:val="FootNum"/>
        </w:rPr>
        <w:footnoteRef/>
      </w:r>
      <w:r>
        <w:t xml:space="preserve">. </w:t>
      </w:r>
      <w:r>
        <w:t xml:space="preserve">ויען הבאתי לעיל דברי התוס׳ פסחים </w:t>
      </w:r>
      <w:r>
        <w:rPr>
          <w:rStyle w:val="FootSmall"/>
        </w:rPr>
        <w:t xml:space="preserve">(קיד:)</w:t>
      </w:r>
      <w:r>
        <w:t xml:space="preserve"> דאף למ״ד מצ״כ מ״מ גם בלא כוונה שם מצו׳ עלי׳ ולכאו׳ ק׳ כיון דלדידי׳ בלא כוונה לא יצא מאין הרגלים לומר דשם מצו׳ עלי׳ ואיפוא מצינו כזה בדבר המעכב בדיעבד דמ״מ יהי׳ שם מצו׳ עלי׳ וע׳ בספרי שיח השדה </w:t>
      </w:r>
      <w:r>
        <w:rPr>
          <w:rStyle w:val="FootSmall"/>
        </w:rPr>
        <w:t xml:space="preserve">(סי׳ ח׳)</w:t>
      </w:r>
      <w:r>
        <w:t xml:space="preserve"> מש״כ בזה,  ונלע״ד לבאר הדברים באר היטב ואקדים דהא דס״ל לרבא מצוות אי״צ כוונה והתוקע לשיר יצא לשיטתי׳ אזיל דס״ל יאוש שלא מדעת הוי יאוש משום אילו הוי ידע הוי מייאש הנה דדבר שאינו חסר רק המחשבה אמרי׳ אילו הוי ידע למשוי כמחשבה, וה״נ בכל עשיית מצו׳ לו ידע האדם גודל מעלת המצו׳ וגודל השכר על המצו׳ דיפה שעה א׳ של קורת רוח בעה״ב מכל חיי עה״ז וכל תענוגי עוה״ז הם כאין ואפס נגד עוה״ב בודאי הי׳ מכוון למצו׳ ולא לשיר שהי׳ גדול אצלו ערך המצו׳ הרבה יותר מתכלית זה שמענג עצמו בשיר אך שהחומר הוא מסך המבדיל ומונע לראות האור כי טוב ע״כ אמרי׳ אילו הוי ידע האמת לאמתו הי׳ מכוון למצו׳ וחשוב מכוון [ואף דלהלכה מצאצ״כ ומ״מ להלכה יאוש שלא מדעת ל״ה יאוש י״ל דשאני יאוש דאילו הוי ידע מי המוצא ל״ה מייאש כמ״ש הש״ך </w:t>
      </w:r>
      <w:r>
        <w:rPr>
          <w:rStyle w:val="FootSmall"/>
        </w:rPr>
        <w:t xml:space="preserve">(סי׳ שנ״ח)</w:t>
      </w:r>
      <w:r>
        <w:t xml:space="preserve">]  ומ״ד מצ״כ ס״ל דל״ש כאן אילו הוי ידע דהרי הנשמה הורדה ממקור מחצבתה ממקום עליון בתוך גוף חמרי כדי שיהי׳ לה מסך מבדיל בינה לבין הקדושה ומ״מ תקיים מצות השי״ת וזה הי׳ עיקר תכלית המכוון בבריאת האדם ומה״ט ימות המשיח נקראים ימים אשר אין בהם חפץ, שאין בהם זכות וחובה משום דאז תמלא הארץ דעה את ד׳ ולא יהי׳ שוב מניעה והסתר ויראו עין בעין כי מתוק האור וטוב לעינים ויהי׳ אז כמו שהיתה הנשמה קודם רדתה לתוך הגוף ולא יהי׳ רבותא כלל בעבודתו כמו שאין רבותא בעבודת המלאך, וא״כ ל״ש לומר אילו הוי ידע דהיינו אילו ל״ה לו מסך מבדיל והי׳ יודע גודל מעלת המצו׳ הי׳ מכוון זה אא״ל דאם ל״ה לו שום הסתר ומסך מבדיל מצד גופו החמרי א״כ הוי כמו מלאך שאין בו זכות וחובה ועיקר תכלית בריאת האדם הי׳ שיהי׳ לו הסתרה מצד חומר גופו ולא ידע גודל מעלת המצו׳ כאשר הנשמה יודעת בהיותה במקור מחצבתה בטרם רדתה ומ״מ יעשה המצו׳ ואילו הוי ידע לא נתקיים תכלית המכוון מן המצו׳ שיעשנה אדם חמרי אשר רק עיני בשר לו ואינו רואה עין בעין גודל מתיקות ועריבות המצו׳ [ובודאי הצדיקים הגדולים שזיככו חמרם ורואין ומרגישים מתיקות ידידות טעם המצו׳ בודאי אצלם נתקיים ג״כ תכלית המכוון כיון שהם בעצמם בעבודתם פעלו זיכוך חומרם עד שהגיעו למדריגה זו ואדרבא זה עיקר תכלית בריאת האדם שיוסרו מעליו כל התשוקות החומריות ולא ישתוקק להם כלל ולא יצטרך ללחום עם היצה״ר עוד כמ״ש בס׳ שערי הקדושה ח״א שער ב׳ וג׳ עיין שם ושישתוקק רק לטוב לעשות רצון קונו ית׳ כמו שמשתוקק לאיזה תאו׳ גשמיים אשר השקט לא יוכל עד ישיג תאוותו וכמ״ש טעמו וראו כי טוב ד׳ וכדאי׳ בסו״פ הי׳ קורא עולמך תראה בחייך אבל מי שעדיין לא זיכך גופו החמרי ל״ש אילו הוי ידע דאילו ל״ה לו גוף חמרי כלל מעיקרו בודאי אין זה תכלית המכוון בבריאת האדם כאמור] ע״כ ס״ל מצות צריכות כוונה:  ובזה מובן הא דמ״מ שם מצו׳ עלה אף בלי כוונה דכיון דקושטא דמילתא דאמרי׳ אילו הוי ידע הוי מכוון א״כ אין חסר כלל מן המצו׳ דבר המעכב בה ואף דתכלית המכוון מן המצו׳ לא נתקיים מ״מ א״א שיחשב עובר על המצו׳ דמ״מ הרי חשיב שעשה המצו׳ בכוונה מצד אילו הוי ידע הא למה זה דומה למי שלא תקע שופר בשאר ימות השנה דלא נתקיים מצו׳ ומ״מ לא עבר על המצו׳ וכמו״כ התוקע לשיר בר״ה הוא ממש דוגמתו דאף דלא נתקיים תכלית המכוון מן המצו׳ מ״מ ל״ח עובר על המצו׳. ועוד דומה למי שהי׳ לו בגד של ד׳ כנפות ועיגל הכנפות דאע״ג דלא נתקיימה מצ״צ מ״מ לא עבר על המצוה ג״כ כמו כן בנ״ד, ומ״מ צריך לחזור ולעשות כדי שיהי׳ לו מצו׳ דבמעשה זו לא נתקיים תכלית המצו׳ רק דלא עבר על המצו׳ וכשיעשה בכוונה הרי יקיים מצו׳ ודוק והוא ענין נכון בס״ד. ע״כ. ואכן שם הוא כתב שאת עיקר ושורש הדברים הוא שמע מבעל השם שמואל </w:t>
      </w:r>
      <w:r>
        <w:rPr>
          <w:rStyle w:val="FootSmall"/>
        </w:rPr>
        <w:t xml:space="preserve">[בדרשה בשבת תשובה.]</w:t>
      </w:r>
      <w:r>
        <w:t xml:space="preserve"> ואכן דבריו של השם משמואל מטעמים להפליא אם דברי אביו הנ״ל בהקדמה לאגלי טל שהאם אנו בעיקר מסתכלים על הכוונה או על המעשה.</w:t>
      </w:r>
    </w:p>
  </w:footnote>
  <w:footnote w:id="100">
    <w:p>
      <w:pPr>
        <w:pStyle w:val="FootnoteText"/>
        <w:bidi/>
        <w:jc w:val="both"/>
      </w:pPr>
      <w:r>
        <w:rPr>
          <w:rStyle w:val="FootNum"/>
        </w:rPr>
        <w:footnoteRef/>
      </w:r>
      <w:r>
        <w:t xml:space="preserve">. </w:t>
      </w:r>
      <w:r>
        <w:t xml:space="preserve">והנה גבי מה שכתב הרמב״ם היה נכפה ואכל מצה בשעת חוליו לא יצא. והנה כתב הטור </w:t>
      </w:r>
      <w:r>
        <w:rPr>
          <w:rStyle w:val="FootSmall"/>
        </w:rPr>
        <w:t xml:space="preserve">[תעה.]</w:t>
      </w:r>
      <w:r>
        <w:t xml:space="preserve"> להספתק האם הוא פוסק דמצות צריכות כוונה או שמא אנו אומרים שלעולם אי״צ כוונה וכאם אנו אומרים גבי נכפה </w:t>
      </w:r>
      <w:r>
        <w:rPr>
          <w:rStyle w:val="FootSmall"/>
        </w:rPr>
        <w:t xml:space="preserve">[שוטה.]</w:t>
      </w:r>
      <w:r>
        <w:t xml:space="preserve"> שכו״ע מודי שהוא לא יצא בכה״ג. והנה כתב על כך הפר״ח </w:t>
      </w:r>
      <w:r>
        <w:rPr>
          <w:rStyle w:val="FootSmall"/>
        </w:rPr>
        <w:t xml:space="preserve">[שם. ס״ק ה.]</w:t>
      </w:r>
      <w:r>
        <w:t xml:space="preserve">, שתמוה שמה מקום יש להסתפק בזה שכן זה פשוט ומסוכן לכו״ע גבי שוטה שגם למא״ד מצות אי״צ כונה שכאן הוא לא יצא י״ח בכה״ג ודבר זה מוסכם לכו״ע ואין חולק בדבר וכמו שמשמע פשטות הסוגיה שם זאת ועוד שהרי מתבאר מדברי הרמב״ם בהל׳ שופר שאכן מצות צירוכת כוונה וממילא נשאר הפר״ח בצ״ע בדברי הטור. ועיין מה שכתב הכת״ס או״ח צט. ליישב את דברי הטור.</w:t>
      </w:r>
    </w:p>
  </w:footnote>
  <w:footnote w:id="101">
    <w:p>
      <w:pPr>
        <w:pStyle w:val="FootnoteText"/>
        <w:bidi/>
        <w:jc w:val="both"/>
      </w:pPr>
      <w:r>
        <w:rPr>
          <w:rStyle w:val="FootNum"/>
        </w:rPr>
        <w:footnoteRef/>
      </w:r>
      <w:r>
        <w:t xml:space="preserve">. </w:t>
      </w:r>
      <w:r>
        <w:t xml:space="preserve">[אלא שיש להעיר במה שראיתי לו לחזו״י </w:t>
      </w:r>
      <w:r>
        <w:rPr>
          <w:rStyle w:val="FootSmall"/>
        </w:rPr>
        <w:t xml:space="preserve">[שם.]</w:t>
      </w:r>
      <w:r>
        <w:t xml:space="preserve"> שהוא כתב בתו״ד להוכיח שאכן אלו ב׳ דינים ואף אי נימא שמצות אי״צ כוונה מ״מ שפיר עדיין ניתן לאמר שבעינן כוונת שומע ומשמיע והביא לכך ראיה שהרי התבאר בגמ׳ בר״ה </w:t>
      </w:r>
      <w:r>
        <w:rPr>
          <w:rStyle w:val="FootSmall"/>
        </w:rPr>
        <w:t xml:space="preserve">[כט.]</w:t>
      </w:r>
      <w:r>
        <w:t xml:space="preserve"> שר׳ יוסי ס״ל שאכן צריך שיהיה כוונת שומע ומשמיע ומאידך לכאו׳ מתבאר מדברי שהוא סובר שמצות אי״צ כוונה שכן מבואר בפסחים </w:t>
      </w:r>
      <w:r>
        <w:rPr>
          <w:rStyle w:val="FootSmall"/>
        </w:rPr>
        <w:t xml:space="preserve">[קיד:]</w:t>
      </w:r>
      <w:r>
        <w:t xml:space="preserve"> ״ואכתי ממאי דילמא קסבר רבי יוסי מצות אין צריכות כוונה והאי דבעינן תרי טיבולי כי היכי דתיהוי היכירא לתינוקות״ והוא למד מזה לכאו׳ שבעיקר לדברי ר׳ יוסי אין צריך כוונה.  אומנם תמוה שהרי מייד הגמ׳ דוחה שם ואומרת א׳׳כ מאי מצוה״ ע״כ. והיינו שהגמ׳ שם דוחה ואומרת שלעולם אמרינן שר׳ יוסי מצריך כוונה ולכך הוא אומר שהועלי לא כיוונו בפעם הראשונה ולא קיימו את המצוה לכך הם צריכים לכוון בפעם השנייה. אומנם באמת אנו מוצאים לתוס׳ שם </w:t>
      </w:r>
      <w:r>
        <w:rPr>
          <w:rStyle w:val="FootSmall"/>
        </w:rPr>
        <w:t xml:space="preserve">[ד״ה זאת אומרת.]</w:t>
      </w:r>
      <w:r>
        <w:t xml:space="preserve"> שכבו לבאר את הסוגיה אומנם את החלק הזה של הדחייה הזאת לא הביאו התוס׳ וע״כ שבאמת הם לא גרסו את הדחייה של הגמ׳ וממילא יצא שר׳ יוסי שהצריך ב׳ טיבולי זה רק משום היכרא לתינוקות ובאמת מצות אי״צ כוונה וכן מתבאר נמי מדברי התוס׳ ר״ה </w:t>
      </w:r>
      <w:r>
        <w:rPr>
          <w:rStyle w:val="FootSmall"/>
        </w:rPr>
        <w:t xml:space="preserve">[כח. אמר רבא.]</w:t>
      </w:r>
      <w:r>
        <w:t xml:space="preserve"> שבאמת התוס׳ לא גרסו את הדחייה הזאת בגמ׳ וממילא כן צ״ל בדברי החזון יחזקאל שהוא כתב כן לדברי התוס׳.</w:t>
      </w:r>
    </w:p>
  </w:footnote>
  <w:footnote w:id="102">
    <w:p>
      <w:pPr>
        <w:pStyle w:val="FootnoteText"/>
        <w:bidi/>
        <w:jc w:val="both"/>
      </w:pPr>
      <w:r>
        <w:rPr>
          <w:rStyle w:val="FootNum"/>
        </w:rPr>
        <w:footnoteRef/>
      </w:r>
      <w:r>
        <w:t xml:space="preserve">. </w:t>
      </w:r>
      <w:r>
        <w:t xml:space="preserve">כאן הבאנו דברי הצל״ח קצת בעירוב דברים, משום דקי״ל הלכה כבה״ג ר״ח ורי״ף, וצל״ח פתח דבריו אליבא דרש״י, להכי הוצרכנו לזה. עי״ש.</w:t>
      </w:r>
    </w:p>
  </w:footnote>
  <w:footnote w:id="103">
    <w:p>
      <w:pPr>
        <w:pStyle w:val="FootnoteText"/>
        <w:bidi/>
        <w:jc w:val="both"/>
      </w:pPr>
      <w:r>
        <w:rPr>
          <w:rStyle w:val="FootNum"/>
        </w:rPr>
        <w:footnoteRef/>
      </w:r>
      <w:r>
        <w:t xml:space="preserve">. </w:t>
      </w:r>
      <w:r>
        <w:t xml:space="preserve">עי׳ ב״י ז״ל: ונכון ליזהר מלכפול מילתא ולא פסוקא. ומילת נכון צ״ב, דהא איסור בשניהם איכא, ובשו״ע נמי פסק איסור בשניהם, ועי׳ גר״א דפירש משום דאף מה שמגונה איסור מיהא איכא, וכן פרשו עוד אחרונים בדבריו. ועכ״ח מש״כ ונכון, היינו ונכון ליתן דעתו ליזהר טפי בלכפול מילתא מילתא, משום דקי״ל כהרי״ף.</w:t>
      </w:r>
    </w:p>
  </w:footnote>
  <w:footnote w:id="104">
    <w:p>
      <w:pPr>
        <w:pStyle w:val="FootnoteText"/>
        <w:bidi/>
        <w:jc w:val="both"/>
      </w:pPr>
      <w:r>
        <w:rPr>
          <w:rStyle w:val="FootNum"/>
        </w:rPr>
        <w:footnoteRef/>
      </w:r>
      <w:r>
        <w:t xml:space="preserve">. </w:t>
      </w:r>
      <w:r>
        <w:t xml:space="preserve">דמסיים באחד אחד ודמי למודה בב׳ רשויות.</w:t>
      </w:r>
    </w:p>
  </w:footnote>
  <w:footnote w:id="105">
    <w:p>
      <w:pPr>
        <w:pStyle w:val="FootnoteText"/>
        <w:bidi/>
        <w:jc w:val="both"/>
      </w:pPr>
      <w:r>
        <w:rPr>
          <w:rStyle w:val="FootNum"/>
        </w:rPr>
        <w:footnoteRef/>
      </w:r>
      <w:r>
        <w:t xml:space="preserve">. </w:t>
      </w:r>
      <w:r>
        <w:t xml:space="preserve">כיון דכבר הודה בתחילה באחדות, אי לאו דבהדדי מזכיר ח״ו שמודה באחר אין בכפילות להוציא מידי הודאה באחדות.</w:t>
      </w:r>
    </w:p>
  </w:footnote>
  <w:footnote w:id="106">
    <w:p>
      <w:pPr>
        <w:pStyle w:val="FootnoteText"/>
        <w:bidi/>
        <w:jc w:val="both"/>
      </w:pPr>
      <w:r>
        <w:rPr>
          <w:rStyle w:val="FootNum"/>
        </w:rPr>
        <w:footnoteRef/>
      </w:r>
      <w:r>
        <w:t xml:space="preserve">. </w:t>
      </w:r>
      <w:r>
        <w:t xml:space="preserve">ודכוותיה מצי׳ גבי אין עונין אמן אחר כותי המברך, והיינו משום דחיישי׳ שמא בירך לע״ז, וא״כ אמאי בירך בלחש, עכ״ח דלא בעי שיראוהו ברעתו, אלא דיש לחלק דהתם חייש להזכיר שם הר גריזים להדיא משא״כ כאן דאינו אלא קורא פסוק.</w:t>
      </w:r>
    </w:p>
  </w:footnote>
  <w:footnote w:id="107">
    <w:p>
      <w:pPr>
        <w:pStyle w:val="FootnoteText"/>
        <w:bidi/>
        <w:jc w:val="both"/>
      </w:pPr>
      <w:r>
        <w:rPr>
          <w:rStyle w:val="FootNum"/>
        </w:rPr>
        <w:footnoteRef/>
      </w:r>
      <w:r>
        <w:t xml:space="preserve">. </w:t>
      </w:r>
      <w:r>
        <w:t xml:space="preserve">והוזכר מנהג זה ברדב״ז </w:t>
      </w:r>
      <w:r>
        <w:rPr>
          <w:rStyle w:val="FootSmall"/>
        </w:rPr>
        <w:t xml:space="preserve">[ח״ג סימן תעד (תתקיב)]</w:t>
      </w:r>
      <w:r>
        <w:t xml:space="preserve">: אבל מה שנראה מתוך לשון מר אביך ז״ל הוא מנהג שלישי לא שמענו ולא ראינו שיהא ש״ץ קורא בקול רם והצבור בלחש ע״ע שם ואכמ״ל ועי׳ סי׳ סא סעי׳ כו.</w:t>
      </w:r>
    </w:p>
  </w:footnote>
</w:footnotes>
</file>

<file path=word/headerA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החובה להתאמץ בדור אחרון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3" name="Ornament 103"/>
          <wp:cNvGraphicFramePr>
            <a:graphicFrameLocks noChangeAspect="1"/>
          </wp:cNvGraphicFramePr>
          <a:graphic>
            <a:graphicData uri="http://schemas.openxmlformats.org/drawingml/2006/picture">
              <pic:pic>
                <pic:nvPicPr>
                  <pic:cNvPr id="10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4" name="Ornament 104"/>
          <wp:cNvGraphicFramePr>
            <a:graphicFrameLocks noChangeAspect="1"/>
          </wp:cNvGraphicFramePr>
          <a:graphic>
            <a:graphicData uri="http://schemas.openxmlformats.org/drawingml/2006/picture">
              <pic:pic>
                <pic:nvPicPr>
                  <pic:cNvPr id="1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קריאת שם הוי' – אדנ'</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7" name="Ornament 107"/>
          <wp:cNvGraphicFramePr>
            <a:graphicFrameLocks noChangeAspect="1"/>
          </wp:cNvGraphicFramePr>
          <a:graphic>
            <a:graphicData uri="http://schemas.openxmlformats.org/drawingml/2006/picture">
              <pic:pic>
                <pic:nvPicPr>
                  <pic:cNvPr id="10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הרה"ג מרדכי פוטש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8" name="Ornament 108"/>
          <wp:cNvGraphicFramePr>
            <a:graphicFrameLocks noChangeAspect="1"/>
          </wp:cNvGraphicFramePr>
          <a:graphic>
            <a:graphicData uri="http://schemas.openxmlformats.org/drawingml/2006/picture">
              <pic:pic>
                <pic:nvPicPr>
                  <pic:cNvPr id="1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הלכות 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1" name="Ornament 111"/>
          <wp:cNvGraphicFramePr>
            <a:graphicFrameLocks noChangeAspect="1"/>
          </wp:cNvGraphicFramePr>
          <a:graphic>
            <a:graphicData uri="http://schemas.openxmlformats.org/drawingml/2006/picture">
              <pic:pic>
                <pic:nvPicPr>
                  <pic:cNvPr id="11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2" name="Ornament 112"/>
          <wp:cNvGraphicFramePr>
            <a:graphicFrameLocks noChangeAspect="1"/>
          </wp:cNvGraphicFramePr>
          <a:graphic>
            <a:graphicData uri="http://schemas.openxmlformats.org/drawingml/2006/picture">
              <pic:pic>
                <pic:nvPicPr>
                  <pic:cNvPr id="1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דברים הצריכים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8" name="Ornament 118"/>
          <wp:cNvGraphicFramePr>
            <a:graphicFrameLocks noChangeAspect="1"/>
          </wp:cNvGraphicFramePr>
          <a:graphic>
            <a:graphicData uri="http://schemas.openxmlformats.org/drawingml/2006/picture">
              <pic:pic>
                <pic:nvPicPr>
                  <pic:cNvPr id="11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9" name="Ornament 119"/>
          <wp:cNvGraphicFramePr>
            <a:graphicFrameLocks noChangeAspect="1"/>
          </wp:cNvGraphicFramePr>
          <a:graphic>
            <a:graphicData uri="http://schemas.openxmlformats.org/drawingml/2006/picture">
              <pic:pic>
                <pic:nvPicPr>
                  <pic:cNvPr id="11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או"ח מקור חיוב נטילה ומה מחייב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2" name="Ornament 122"/>
          <wp:cNvGraphicFramePr>
            <a:graphicFrameLocks noChangeAspect="1"/>
          </wp:cNvGraphicFramePr>
          <a:graphic>
            <a:graphicData uri="http://schemas.openxmlformats.org/drawingml/2006/picture">
              <pic:pic>
                <pic:nvPicPr>
                  <pic:cNvPr id="12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3" name="Ornament 123"/>
          <wp:cNvGraphicFramePr>
            <a:graphicFrameLocks noChangeAspect="1"/>
          </wp:cNvGraphicFramePr>
          <a:graphic>
            <a:graphicData uri="http://schemas.openxmlformats.org/drawingml/2006/picture">
              <pic:pic>
                <pic:nvPicPr>
                  <pic:cNvPr id="1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ברכת נטילת ידיים ואשר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6" name="Ornament 126"/>
          <wp:cNvGraphicFramePr>
            <a:graphicFrameLocks noChangeAspect="1"/>
          </wp:cNvGraphicFramePr>
          <a:graphic>
            <a:graphicData uri="http://schemas.openxmlformats.org/drawingml/2006/picture">
              <pic:pic>
                <pic:nvPicPr>
                  <pic:cNvPr id="12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7" name="Ornament 127"/>
          <wp:cNvGraphicFramePr>
            <a:graphicFrameLocks noChangeAspect="1"/>
          </wp:cNvGraphicFramePr>
          <a:graphic>
            <a:graphicData uri="http://schemas.openxmlformats.org/drawingml/2006/picture">
              <pic:pic>
                <pic:nvPicPr>
                  <pic:cNvPr id="1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אשה בנטילת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0" name="Ornament 130"/>
          <wp:cNvGraphicFramePr>
            <a:graphicFrameLocks noChangeAspect="1"/>
          </wp:cNvGraphicFramePr>
          <a:graphic>
            <a:graphicData uri="http://schemas.openxmlformats.org/drawingml/2006/picture">
              <pic:pic>
                <pic:nvPicPr>
                  <pic:cNvPr id="13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1" name="Ornament 131"/>
          <wp:cNvGraphicFramePr>
            <a:graphicFrameLocks noChangeAspect="1"/>
          </wp:cNvGraphicFramePr>
          <a:graphic>
            <a:graphicData uri="http://schemas.openxmlformats.org/drawingml/2006/picture">
              <pic:pic>
                <pic:nvPicPr>
                  <pic:cNvPr id="1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הנוגע והחופף בראשו אם צריך ליטול ידיו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4" name="Ornament 134"/>
          <wp:cNvGraphicFramePr>
            <a:graphicFrameLocks noChangeAspect="1"/>
          </wp:cNvGraphicFramePr>
          <a:graphic>
            <a:graphicData uri="http://schemas.openxmlformats.org/drawingml/2006/picture">
              <pic:pic>
                <pic:nvPicPr>
                  <pic:cNvPr id="13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5" name="Ornament 135"/>
          <wp:cNvGraphicFramePr>
            <a:graphicFrameLocks noChangeAspect="1"/>
          </wp:cNvGraphicFramePr>
          <a:graphic>
            <a:graphicData uri="http://schemas.openxmlformats.org/drawingml/2006/picture">
              <pic:pic>
                <pic:nvPicPr>
                  <pic:cNvPr id="1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ביאור הטעמים של נטילת ידיים שחרית והנפק"מ לדינא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8" name="Ornament 138"/>
          <wp:cNvGraphicFramePr>
            <a:graphicFrameLocks noChangeAspect="1"/>
          </wp:cNvGraphicFramePr>
          <a:graphic>
            <a:graphicData uri="http://schemas.openxmlformats.org/drawingml/2006/picture">
              <pic:pic>
                <pic:nvPicPr>
                  <pic:cNvPr id="13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9" name="Ornament 139"/>
          <wp:cNvGraphicFramePr>
            <a:graphicFrameLocks noChangeAspect="1"/>
          </wp:cNvGraphicFramePr>
          <a:graphic>
            <a:graphicData uri="http://schemas.openxmlformats.org/drawingml/2006/picture">
              <pic:pic>
                <pic:nvPicPr>
                  <pic:cNvPr id="1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הערות בסעיף י"ג -י"ד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2" name="Ornament 142"/>
          <wp:cNvGraphicFramePr>
            <a:graphicFrameLocks noChangeAspect="1"/>
          </wp:cNvGraphicFramePr>
          <a:graphic>
            <a:graphicData uri="http://schemas.openxmlformats.org/drawingml/2006/picture">
              <pic:pic>
                <pic:nvPicPr>
                  <pic:cNvPr id="14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3" name="Ornament 143"/>
          <wp:cNvGraphicFramePr>
            <a:graphicFrameLocks noChangeAspect="1"/>
          </wp:cNvGraphicFramePr>
          <a:graphic>
            <a:graphicData uri="http://schemas.openxmlformats.org/drawingml/2006/picture">
              <pic:pic>
                <pic:nvPicPr>
                  <pic:cNvPr id="1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המקורות והטעם לנטילת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6" name="Ornament 146"/>
          <wp:cNvGraphicFramePr>
            <a:graphicFrameLocks noChangeAspect="1"/>
          </wp:cNvGraphicFramePr>
          <a:graphic>
            <a:graphicData uri="http://schemas.openxmlformats.org/drawingml/2006/picture">
              <pic:pic>
                <pic:nvPicPr>
                  <pic:cNvPr id="14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7" name="Ornament 147"/>
          <wp:cNvGraphicFramePr>
            <a:graphicFrameLocks noChangeAspect="1"/>
          </wp:cNvGraphicFramePr>
          <a:graphic>
            <a:graphicData uri="http://schemas.openxmlformats.org/drawingml/2006/picture">
              <pic:pic>
                <pic:nvPicPr>
                  <pic:cNvPr id="1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סוגיית נטילת ידיים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0" name="Ornament 150"/>
          <wp:cNvGraphicFramePr>
            <a:graphicFrameLocks noChangeAspect="1"/>
          </wp:cNvGraphicFramePr>
          <a:graphic>
            <a:graphicData uri="http://schemas.openxmlformats.org/drawingml/2006/picture">
              <pic:pic>
                <pic:nvPicPr>
                  <pic:cNvPr id="15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נתנאל מוצרי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1" name="Ornament 151"/>
          <wp:cNvGraphicFramePr>
            <a:graphicFrameLocks noChangeAspect="1"/>
          </wp:cNvGraphicFramePr>
          <a:graphic>
            <a:graphicData uri="http://schemas.openxmlformats.org/drawingml/2006/picture">
              <pic:pic>
                <pic:nvPicPr>
                  <pic:cNvPr id="1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נטילת ידיים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4" name="Ornament 154"/>
          <wp:cNvGraphicFramePr>
            <a:graphicFrameLocks noChangeAspect="1"/>
          </wp:cNvGraphicFramePr>
          <a:graphic>
            <a:graphicData uri="http://schemas.openxmlformats.org/drawingml/2006/picture">
              <pic:pic>
                <pic:nvPicPr>
                  <pic:cNvPr id="1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מכלל האברכים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5" name="Ornament 155"/>
          <wp:cNvGraphicFramePr>
            <a:graphicFrameLocks noChangeAspect="1"/>
          </wp:cNvGraphicFramePr>
          <a:graphic>
            <a:graphicData uri="http://schemas.openxmlformats.org/drawingml/2006/picture">
              <pic:pic>
                <pic:nvPicPr>
                  <pic:cNvPr id="1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ברכת על נטילת ידים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8" name="Ornament 158"/>
          <wp:cNvGraphicFramePr>
            <a:graphicFrameLocks noChangeAspect="1"/>
          </wp:cNvGraphicFramePr>
          <a:graphic>
            <a:graphicData uri="http://schemas.openxmlformats.org/drawingml/2006/picture">
              <pic:pic>
                <pic:nvPicPr>
                  <pic:cNvPr id="1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9" name="Ornament 159"/>
          <wp:cNvGraphicFramePr>
            <a:graphicFrameLocks noChangeAspect="1"/>
          </wp:cNvGraphicFramePr>
          <a:graphic>
            <a:graphicData uri="http://schemas.openxmlformats.org/drawingml/2006/picture">
              <pic:pic>
                <pic:nvPicPr>
                  <pic:cNvPr id="1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 עוסק במצווה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2" name="Ornament 162"/>
          <wp:cNvGraphicFramePr>
            <a:graphicFrameLocks noChangeAspect="1"/>
          </wp:cNvGraphicFramePr>
          <a:graphic>
            <a:graphicData uri="http://schemas.openxmlformats.org/drawingml/2006/picture">
              <pic:pic>
                <pic:nvPicPr>
                  <pic:cNvPr id="1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3" name="Ornament 163"/>
          <wp:cNvGraphicFramePr>
            <a:graphicFrameLocks noChangeAspect="1"/>
          </wp:cNvGraphicFramePr>
          <a:graphic>
            <a:graphicData uri="http://schemas.openxmlformats.org/drawingml/2006/picture">
              <pic:pic>
                <pic:nvPicPr>
                  <pic:cNvPr id="1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בביאור האיסור הוצאת שם שמים ללא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9" name="Ornament 169"/>
          <wp:cNvGraphicFramePr>
            <a:graphicFrameLocks noChangeAspect="1"/>
          </wp:cNvGraphicFramePr>
          <a:graphic>
            <a:graphicData uri="http://schemas.openxmlformats.org/drawingml/2006/picture">
              <pic:pic>
                <pic:nvPicPr>
                  <pic:cNvPr id="16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0" name="Ornament 170"/>
          <wp:cNvGraphicFramePr>
            <a:graphicFrameLocks noChangeAspect="1"/>
          </wp:cNvGraphicFramePr>
          <a:graphic>
            <a:graphicData uri="http://schemas.openxmlformats.org/drawingml/2006/picture">
              <pic:pic>
                <pic:nvPicPr>
                  <pic:cNvPr id="1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כוונת השמות בתפילות וברכות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3" name="Ornament 173"/>
          <wp:cNvGraphicFramePr>
            <a:graphicFrameLocks noChangeAspect="1"/>
          </wp:cNvGraphicFramePr>
          <a:graphic>
            <a:graphicData uri="http://schemas.openxmlformats.org/drawingml/2006/picture">
              <pic:pic>
                <pic:nvPicPr>
                  <pic:cNvPr id="1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4" name="Ornament 174"/>
          <wp:cNvGraphicFramePr>
            <a:graphicFrameLocks noChangeAspect="1"/>
          </wp:cNvGraphicFramePr>
          <a:graphic>
            <a:graphicData uri="http://schemas.openxmlformats.org/drawingml/2006/picture">
              <pic:pic>
                <pic:nvPicPr>
                  <pic:cNvPr id="1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דין כוונת הברכות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7" name="Ornament 177"/>
          <wp:cNvGraphicFramePr>
            <a:graphicFrameLocks noChangeAspect="1"/>
          </wp:cNvGraphicFramePr>
          <a:graphic>
            <a:graphicData uri="http://schemas.openxmlformats.org/drawingml/2006/picture">
              <pic:pic>
                <pic:nvPicPr>
                  <pic:cNvPr id="1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8" name="Ornament 178"/>
          <wp:cNvGraphicFramePr>
            <a:graphicFrameLocks noChangeAspect="1"/>
          </wp:cNvGraphicFramePr>
          <a:graphic>
            <a:graphicData uri="http://schemas.openxmlformats.org/drawingml/2006/picture">
              <pic:pic>
                <pic:nvPicPr>
                  <pic:cNvPr id="1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הזכרת השם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1" name="Ornament 181"/>
          <wp:cNvGraphicFramePr>
            <a:graphicFrameLocks noChangeAspect="1"/>
          </wp:cNvGraphicFramePr>
          <a:graphic>
            <a:graphicData uri="http://schemas.openxmlformats.org/drawingml/2006/picture">
              <pic:pic>
                <pic:nvPicPr>
                  <pic:cNvPr id="1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2" name="Ornament 182"/>
          <wp:cNvGraphicFramePr>
            <a:graphicFrameLocks noChangeAspect="1"/>
          </wp:cNvGraphicFramePr>
          <a:graphic>
            <a:graphicData uri="http://schemas.openxmlformats.org/drawingml/2006/picture">
              <pic:pic>
                <pic:nvPicPr>
                  <pic:cNvPr id="18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5" name="Ornament 185"/>
          <wp:cNvGraphicFramePr>
            <a:graphicFrameLocks noChangeAspect="1"/>
          </wp:cNvGraphicFramePr>
          <a:graphic>
            <a:graphicData uri="http://schemas.openxmlformats.org/drawingml/2006/picture">
              <pic:pic>
                <pic:nvPicPr>
                  <pic:cNvPr id="18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6" name="Ornament 186"/>
          <wp:cNvGraphicFramePr>
            <a:graphicFrameLocks noChangeAspect="1"/>
          </wp:cNvGraphicFramePr>
          <a:graphic>
            <a:graphicData uri="http://schemas.openxmlformats.org/drawingml/2006/picture">
              <pic:pic>
                <pic:nvPicPr>
                  <pic:cNvPr id="18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פירוש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2" name="Ornament 192"/>
          <wp:cNvGraphicFramePr>
            <a:graphicFrameLocks noChangeAspect="1"/>
          </wp:cNvGraphicFramePr>
          <a:graphic>
            <a:graphicData uri="http://schemas.openxmlformats.org/drawingml/2006/picture">
              <pic:pic>
                <pic:nvPicPr>
                  <pic:cNvPr id="19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3" name="Ornament 193"/>
          <wp:cNvGraphicFramePr>
            <a:graphicFrameLocks noChangeAspect="1"/>
          </wp:cNvGraphicFramePr>
          <a:graphic>
            <a:graphicData uri="http://schemas.openxmlformats.org/drawingml/2006/picture">
              <pic:pic>
                <pic:nvPicPr>
                  <pic:cNvPr id="19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 ואלוקי נשמה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6" name="Ornament 196"/>
          <wp:cNvGraphicFramePr>
            <a:graphicFrameLocks noChangeAspect="1"/>
          </wp:cNvGraphicFramePr>
          <a:graphic>
            <a:graphicData uri="http://schemas.openxmlformats.org/drawingml/2006/picture">
              <pic:pic>
                <pic:nvPicPr>
                  <pic:cNvPr id="19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7" name="Ornament 197"/>
          <wp:cNvGraphicFramePr>
            <a:graphicFrameLocks noChangeAspect="1"/>
          </wp:cNvGraphicFramePr>
          <a:graphic>
            <a:graphicData uri="http://schemas.openxmlformats.org/drawingml/2006/picture">
              <pic:pic>
                <pic:nvPicPr>
                  <pic:cNvPr id="19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0" name="Ornament 200"/>
          <wp:cNvGraphicFramePr>
            <a:graphicFrameLocks noChangeAspect="1"/>
          </wp:cNvGraphicFramePr>
          <a:graphic>
            <a:graphicData uri="http://schemas.openxmlformats.org/drawingml/2006/picture">
              <pic:pic>
                <pic:nvPicPr>
                  <pic:cNvPr id="20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1" name="Ornament 201"/>
          <wp:cNvGraphicFramePr>
            <a:graphicFrameLocks noChangeAspect="1"/>
          </wp:cNvGraphicFramePr>
          <a:graphic>
            <a:graphicData uri="http://schemas.openxmlformats.org/drawingml/2006/picture">
              <pic:pic>
                <pic:nvPicPr>
                  <pic:cNvPr id="2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4" name="Ornament 204"/>
          <wp:cNvGraphicFramePr>
            <a:graphicFrameLocks noChangeAspect="1"/>
          </wp:cNvGraphicFramePr>
          <a:graphic>
            <a:graphicData uri="http://schemas.openxmlformats.org/drawingml/2006/picture">
              <pic:pic>
                <pic:nvPicPr>
                  <pic:cNvPr id="2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5" name="Ornament 205"/>
          <wp:cNvGraphicFramePr>
            <a:graphicFrameLocks noChangeAspect="1"/>
          </wp:cNvGraphicFramePr>
          <a:graphic>
            <a:graphicData uri="http://schemas.openxmlformats.org/drawingml/2006/picture">
              <pic:pic>
                <pic:nvPicPr>
                  <pic:cNvPr id="2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נוסח ברכת אשר יצר ופירושה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8" name="Ornament 208"/>
          <wp:cNvGraphicFramePr>
            <a:graphicFrameLocks noChangeAspect="1"/>
          </wp:cNvGraphicFramePr>
          <a:graphic>
            <a:graphicData uri="http://schemas.openxmlformats.org/drawingml/2006/picture">
              <pic:pic>
                <pic:nvPicPr>
                  <pic:cNvPr id="2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9" name="Ornament 209"/>
          <wp:cNvGraphicFramePr>
            <a:graphicFrameLocks noChangeAspect="1"/>
          </wp:cNvGraphicFramePr>
          <a:graphic>
            <a:graphicData uri="http://schemas.openxmlformats.org/drawingml/2006/picture">
              <pic:pic>
                <pic:nvPicPr>
                  <pic:cNvPr id="2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פשיטת הטלית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2" name="Ornament 212"/>
          <wp:cNvGraphicFramePr>
            <a:graphicFrameLocks noChangeAspect="1"/>
          </wp:cNvGraphicFramePr>
          <a:graphic>
            <a:graphicData uri="http://schemas.openxmlformats.org/drawingml/2006/picture">
              <pic:pic>
                <pic:nvPicPr>
                  <pic:cNvPr id="2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3" name="Ornament 213"/>
          <wp:cNvGraphicFramePr>
            <a:graphicFrameLocks noChangeAspect="1"/>
          </wp:cNvGraphicFramePr>
          <a:graphic>
            <a:graphicData uri="http://schemas.openxmlformats.org/drawingml/2006/picture">
              <pic:pic>
                <pic:nvPicPr>
                  <pic:cNvPr id="21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ברכת ציצית והעטיפה מעומד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9" name="Ornament 219"/>
          <wp:cNvGraphicFramePr>
            <a:graphicFrameLocks noChangeAspect="1"/>
          </wp:cNvGraphicFramePr>
          <a:graphic>
            <a:graphicData uri="http://schemas.openxmlformats.org/drawingml/2006/picture">
              <pic:pic>
                <pic:nvPicPr>
                  <pic:cNvPr id="21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0" name="Ornament 220"/>
          <wp:cNvGraphicFramePr>
            <a:graphicFrameLocks noChangeAspect="1"/>
          </wp:cNvGraphicFramePr>
          <a:graphic>
            <a:graphicData uri="http://schemas.openxmlformats.org/drawingml/2006/picture">
              <pic:pic>
                <pic:nvPicPr>
                  <pic:cNvPr id="2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אופן אמירת ברכת המצות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3" name="Ornament 223"/>
          <wp:cNvGraphicFramePr>
            <a:graphicFrameLocks noChangeAspect="1"/>
          </wp:cNvGraphicFramePr>
          <a:graphic>
            <a:graphicData uri="http://schemas.openxmlformats.org/drawingml/2006/picture">
              <pic:pic>
                <pic:nvPicPr>
                  <pic:cNvPr id="2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4" name="Ornament 224"/>
          <wp:cNvGraphicFramePr>
            <a:graphicFrameLocks noChangeAspect="1"/>
          </wp:cNvGraphicFramePr>
          <a:graphic>
            <a:graphicData uri="http://schemas.openxmlformats.org/drawingml/2006/picture">
              <pic:pic>
                <pic:nvPicPr>
                  <pic:cNvPr id="2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בדיקת הציציות ובדין של סמיכה על החזקה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7" name="Ornament 227"/>
          <wp:cNvGraphicFramePr>
            <a:graphicFrameLocks noChangeAspect="1"/>
          </wp:cNvGraphicFramePr>
          <a:graphic>
            <a:graphicData uri="http://schemas.openxmlformats.org/drawingml/2006/picture">
              <pic:pic>
                <pic:nvPicPr>
                  <pic:cNvPr id="2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בדיקת הציציות ובדין של סמיכה על החזקה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8" name="Ornament 228"/>
          <wp:cNvGraphicFramePr>
            <a:graphicFrameLocks noChangeAspect="1"/>
          </wp:cNvGraphicFramePr>
          <a:graphic>
            <a:graphicData uri="http://schemas.openxmlformats.org/drawingml/2006/picture">
              <pic:pic>
                <pic:nvPicPr>
                  <pic:cNvPr id="2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להוציא אחרים בברכת שהחיינו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1" name="Ornament 231"/>
          <wp:cNvGraphicFramePr>
            <a:graphicFrameLocks noChangeAspect="1"/>
          </wp:cNvGraphicFramePr>
          <a:graphic>
            <a:graphicData uri="http://schemas.openxmlformats.org/drawingml/2006/picture">
              <pic:pic>
                <pic:nvPicPr>
                  <pic:cNvPr id="2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2" name="Ornament 232"/>
          <wp:cNvGraphicFramePr>
            <a:graphicFrameLocks noChangeAspect="1"/>
          </wp:cNvGraphicFramePr>
          <a:graphic>
            <a:graphicData uri="http://schemas.openxmlformats.org/drawingml/2006/picture">
              <pic:pic>
                <pic:nvPicPr>
                  <pic:cNvPr id="2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הפסק בלבישת כמה בגדים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5" name="Ornament 235"/>
          <wp:cNvGraphicFramePr>
            <a:graphicFrameLocks noChangeAspect="1"/>
          </wp:cNvGraphicFramePr>
          <a:graphic>
            <a:graphicData uri="http://schemas.openxmlformats.org/drawingml/2006/picture">
              <pic:pic>
                <pic:nvPicPr>
                  <pic:cNvPr id="2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6" name="Ornament 236"/>
          <wp:cNvGraphicFramePr>
            <a:graphicFrameLocks noChangeAspect="1"/>
          </wp:cNvGraphicFramePr>
          <a:graphic>
            <a:graphicData uri="http://schemas.openxmlformats.org/drawingml/2006/picture">
              <pic:pic>
                <pic:nvPicPr>
                  <pic:cNvPr id="23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בפשט טליתו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9" name="Ornament 239"/>
          <wp:cNvGraphicFramePr>
            <a:graphicFrameLocks noChangeAspect="1"/>
          </wp:cNvGraphicFramePr>
          <a:graphic>
            <a:graphicData uri="http://schemas.openxmlformats.org/drawingml/2006/picture">
              <pic:pic>
                <pic:nvPicPr>
                  <pic:cNvPr id="2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0" name="Ornament 240"/>
          <wp:cNvGraphicFramePr>
            <a:graphicFrameLocks noChangeAspect="1"/>
          </wp:cNvGraphicFramePr>
          <a:graphic>
            <a:graphicData uri="http://schemas.openxmlformats.org/drawingml/2006/picture">
              <pic:pic>
                <pic:nvPicPr>
                  <pic:cNvPr id="2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נפלה טליתו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3" name="Ornament 243"/>
          <wp:cNvGraphicFramePr>
            <a:graphicFrameLocks noChangeAspect="1"/>
          </wp:cNvGraphicFramePr>
          <a:graphic>
            <a:graphicData uri="http://schemas.openxmlformats.org/drawingml/2006/picture">
              <pic:pic>
                <pic:nvPicPr>
                  <pic:cNvPr id="2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הגאון הרב חיים פרץ גרינוולד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4" name="Ornament 244"/>
          <wp:cNvGraphicFramePr>
            <a:graphicFrameLocks noChangeAspect="1"/>
          </wp:cNvGraphicFramePr>
          <a:graphic>
            <a:graphicData uri="http://schemas.openxmlformats.org/drawingml/2006/picture">
              <pic:pic>
                <pic:nvPicPr>
                  <pic:cNvPr id="24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מתי מתחיל זמן מצות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7" name="Ornament 247"/>
          <wp:cNvGraphicFramePr>
            <a:graphicFrameLocks noChangeAspect="1"/>
          </wp:cNvGraphicFramePr>
          <a:graphic>
            <a:graphicData uri="http://schemas.openxmlformats.org/drawingml/2006/picture">
              <pic:pic>
                <pic:nvPicPr>
                  <pic:cNvPr id="2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8" name="Ornament 248"/>
          <wp:cNvGraphicFramePr>
            <a:graphicFrameLocks noChangeAspect="1"/>
          </wp:cNvGraphicFramePr>
          <a:graphic>
            <a:graphicData uri="http://schemas.openxmlformats.org/drawingml/2006/picture">
              <pic:pic>
                <pic:nvPicPr>
                  <pic:cNvPr id="24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מח' רא"ש ורמב"ם בזמן מצוות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4" name="Ornament 254"/>
          <wp:cNvGraphicFramePr>
            <a:graphicFrameLocks noChangeAspect="1"/>
          </wp:cNvGraphicFramePr>
          <a:graphic>
            <a:graphicData uri="http://schemas.openxmlformats.org/drawingml/2006/picture">
              <pic:pic>
                <pic:nvPicPr>
                  <pic:cNvPr id="2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5" name="Ornament 255"/>
          <wp:cNvGraphicFramePr>
            <a:graphicFrameLocks noChangeAspect="1"/>
          </wp:cNvGraphicFramePr>
          <a:graphic>
            <a:graphicData uri="http://schemas.openxmlformats.org/drawingml/2006/picture">
              <pic:pic>
                <pic:nvPicPr>
                  <pic:cNvPr id="2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בזמן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8" name="Ornament 258"/>
          <wp:cNvGraphicFramePr>
            <a:graphicFrameLocks noChangeAspect="1"/>
          </wp:cNvGraphicFramePr>
          <a:graphic>
            <a:graphicData uri="http://schemas.openxmlformats.org/drawingml/2006/picture">
              <pic:pic>
                <pic:nvPicPr>
                  <pic:cNvPr id="2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9" name="Ornament 259"/>
          <wp:cNvGraphicFramePr>
            <a:graphicFrameLocks noChangeAspect="1"/>
          </wp:cNvGraphicFramePr>
          <a:graphic>
            <a:graphicData uri="http://schemas.openxmlformats.org/drawingml/2006/picture">
              <pic:pic>
                <pic:nvPicPr>
                  <pic:cNvPr id="2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הלכות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2" name="Ornament 262"/>
          <wp:cNvGraphicFramePr>
            <a:graphicFrameLocks noChangeAspect="1"/>
          </wp:cNvGraphicFramePr>
          <a:graphic>
            <a:graphicData uri="http://schemas.openxmlformats.org/drawingml/2006/picture">
              <pic:pic>
                <pic:nvPicPr>
                  <pic:cNvPr id="2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3" name="Ornament 263"/>
          <wp:cNvGraphicFramePr>
            <a:graphicFrameLocks noChangeAspect="1"/>
          </wp:cNvGraphicFramePr>
          <a:graphic>
            <a:graphicData uri="http://schemas.openxmlformats.org/drawingml/2006/picture">
              <pic:pic>
                <pic:nvPicPr>
                  <pic:cNvPr id="2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בסדר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6" name="Ornament 266"/>
          <wp:cNvGraphicFramePr>
            <a:graphicFrameLocks noChangeAspect="1"/>
          </wp:cNvGraphicFramePr>
          <a:graphic>
            <a:graphicData uri="http://schemas.openxmlformats.org/drawingml/2006/picture">
              <pic:pic>
                <pic:nvPicPr>
                  <pic:cNvPr id="26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7" name="Ornament 267"/>
          <wp:cNvGraphicFramePr>
            <a:graphicFrameLocks noChangeAspect="1"/>
          </wp:cNvGraphicFramePr>
          <a:graphic>
            <a:graphicData uri="http://schemas.openxmlformats.org/drawingml/2006/picture">
              <pic:pic>
                <pic:nvPicPr>
                  <pic:cNvPr id="26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ברכות השחר שבח או 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3" name="Ornament 273"/>
          <wp:cNvGraphicFramePr>
            <a:graphicFrameLocks noChangeAspect="1"/>
          </wp:cNvGraphicFramePr>
          <a:graphic>
            <a:graphicData uri="http://schemas.openxmlformats.org/drawingml/2006/picture">
              <pic:pic>
                <pic:nvPicPr>
                  <pic:cNvPr id="2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4" name="Ornament 274"/>
          <wp:cNvGraphicFramePr>
            <a:graphicFrameLocks noChangeAspect="1"/>
          </wp:cNvGraphicFramePr>
          <a:graphic>
            <a:graphicData uri="http://schemas.openxmlformats.org/drawingml/2006/picture">
              <pic:pic>
                <pic:nvPicPr>
                  <pic:cNvPr id="2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האם ברכות השחר ברכות הנהנין או ברכות השבח והמסתעף</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7" name="Ornament 277"/>
          <wp:cNvGraphicFramePr>
            <a:graphicFrameLocks noChangeAspect="1"/>
          </wp:cNvGraphicFramePr>
          <a:graphic>
            <a:graphicData uri="http://schemas.openxmlformats.org/drawingml/2006/picture">
              <pic:pic>
                <pic:nvPicPr>
                  <pic:cNvPr id="2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8" name="Ornament 278"/>
          <wp:cNvGraphicFramePr>
            <a:graphicFrameLocks noChangeAspect="1"/>
          </wp:cNvGraphicFramePr>
          <a:graphic>
            <a:graphicData uri="http://schemas.openxmlformats.org/drawingml/2006/picture">
              <pic:pic>
                <pic:nvPicPr>
                  <pic:cNvPr id="2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1" name="Ornament 281"/>
          <wp:cNvGraphicFramePr>
            <a:graphicFrameLocks noChangeAspect="1"/>
          </wp:cNvGraphicFramePr>
          <a:graphic>
            <a:graphicData uri="http://schemas.openxmlformats.org/drawingml/2006/picture">
              <pic:pic>
                <pic:nvPicPr>
                  <pic:cNvPr id="2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2" name="Ornament 282"/>
          <wp:cNvGraphicFramePr>
            <a:graphicFrameLocks noChangeAspect="1"/>
          </wp:cNvGraphicFramePr>
          <a:graphic>
            <a:graphicData uri="http://schemas.openxmlformats.org/drawingml/2006/picture">
              <pic:pic>
                <pic:nvPicPr>
                  <pic:cNvPr id="28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ברכוה"ש על הנאות האדם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5" name="Ornament 285"/>
          <wp:cNvGraphicFramePr>
            <a:graphicFrameLocks noChangeAspect="1"/>
          </wp:cNvGraphicFramePr>
          <a:graphic>
            <a:graphicData uri="http://schemas.openxmlformats.org/drawingml/2006/picture">
              <pic:pic>
                <pic:nvPicPr>
                  <pic:cNvPr id="28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6" name="Ornament 286"/>
          <wp:cNvGraphicFramePr>
            <a:graphicFrameLocks noChangeAspect="1"/>
          </wp:cNvGraphicFramePr>
          <a:graphic>
            <a:graphicData uri="http://schemas.openxmlformats.org/drawingml/2006/picture">
              <pic:pic>
                <pic:nvPicPr>
                  <pic:cNvPr id="28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9" name="Ornament 289"/>
          <wp:cNvGraphicFramePr>
            <a:graphicFrameLocks noChangeAspect="1"/>
          </wp:cNvGraphicFramePr>
          <a:graphic>
            <a:graphicData uri="http://schemas.openxmlformats.org/drawingml/2006/picture">
              <pic:pic>
                <pic:nvPicPr>
                  <pic:cNvPr id="28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0" name="Ornament 290"/>
          <wp:cNvGraphicFramePr>
            <a:graphicFrameLocks noChangeAspect="1"/>
          </wp:cNvGraphicFramePr>
          <a:graphic>
            <a:graphicData uri="http://schemas.openxmlformats.org/drawingml/2006/picture">
              <pic:pic>
                <pic:nvPicPr>
                  <pic:cNvPr id="29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האם אהבה רבה פוטר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6" name="Ornament 296"/>
          <wp:cNvGraphicFramePr>
            <a:graphicFrameLocks noChangeAspect="1"/>
          </wp:cNvGraphicFramePr>
          <a:graphic>
            <a:graphicData uri="http://schemas.openxmlformats.org/drawingml/2006/picture">
              <pic:pic>
                <pic:nvPicPr>
                  <pic:cNvPr id="29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7" name="Ornament 297"/>
          <wp:cNvGraphicFramePr>
            <a:graphicFrameLocks noChangeAspect="1"/>
          </wp:cNvGraphicFramePr>
          <a:graphic>
            <a:graphicData uri="http://schemas.openxmlformats.org/drawingml/2006/picture">
              <pic:pic>
                <pic:nvPicPr>
                  <pic:cNvPr id="29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ברכת המצווה או ברכת ההודאה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0" name="Ornament 300"/>
          <wp:cNvGraphicFramePr>
            <a:graphicFrameLocks noChangeAspect="1"/>
          </wp:cNvGraphicFramePr>
          <a:graphic>
            <a:graphicData uri="http://schemas.openxmlformats.org/drawingml/2006/picture">
              <pic:pic>
                <pic:nvPicPr>
                  <pic:cNvPr id="30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1" name="Ornament 301"/>
          <wp:cNvGraphicFramePr>
            <a:graphicFrameLocks noChangeAspect="1"/>
          </wp:cNvGraphicFramePr>
          <a:graphic>
            <a:graphicData uri="http://schemas.openxmlformats.org/drawingml/2006/picture">
              <pic:pic>
                <pic:nvPicPr>
                  <pic:cNvPr id="3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4" name="Ornament 304"/>
          <wp:cNvGraphicFramePr>
            <a:graphicFrameLocks noChangeAspect="1"/>
          </wp:cNvGraphicFramePr>
          <a:graphic>
            <a:graphicData uri="http://schemas.openxmlformats.org/drawingml/2006/picture">
              <pic:pic>
                <pic:nvPicPr>
                  <pic:cNvPr id="3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5" name="Ornament 305"/>
          <wp:cNvGraphicFramePr>
            <a:graphicFrameLocks noChangeAspect="1"/>
          </wp:cNvGraphicFramePr>
          <a:graphic>
            <a:graphicData uri="http://schemas.openxmlformats.org/drawingml/2006/picture">
              <pic:pic>
                <pic:nvPicPr>
                  <pic:cNvPr id="3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בדיני ברכת התורה והמקורות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8" name="Ornament 308"/>
          <wp:cNvGraphicFramePr>
            <a:graphicFrameLocks noChangeAspect="1"/>
          </wp:cNvGraphicFramePr>
          <a:graphic>
            <a:graphicData uri="http://schemas.openxmlformats.org/drawingml/2006/picture">
              <pic:pic>
                <pic:nvPicPr>
                  <pic:cNvPr id="3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9" name="Ornament 309"/>
          <wp:cNvGraphicFramePr>
            <a:graphicFrameLocks noChangeAspect="1"/>
          </wp:cNvGraphicFramePr>
          <a:graphic>
            <a:graphicData uri="http://schemas.openxmlformats.org/drawingml/2006/picture">
              <pic:pic>
                <pic:nvPicPr>
                  <pic:cNvPr id="3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2" name="Ornament 312"/>
          <wp:cNvGraphicFramePr>
            <a:graphicFrameLocks noChangeAspect="1"/>
          </wp:cNvGraphicFramePr>
          <a:graphic>
            <a:graphicData uri="http://schemas.openxmlformats.org/drawingml/2006/picture">
              <pic:pic>
                <pic:nvPicPr>
                  <pic:cNvPr id="3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3" name="Ornament 313"/>
          <wp:cNvGraphicFramePr>
            <a:graphicFrameLocks noChangeAspect="1"/>
          </wp:cNvGraphicFramePr>
          <a:graphic>
            <a:graphicData uri="http://schemas.openxmlformats.org/drawingml/2006/picture">
              <pic:pic>
                <pic:nvPicPr>
                  <pic:cNvPr id="31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6" name="Ornament 316"/>
          <wp:cNvGraphicFramePr>
            <a:graphicFrameLocks noChangeAspect="1"/>
          </wp:cNvGraphicFramePr>
          <a:graphic>
            <a:graphicData uri="http://schemas.openxmlformats.org/drawingml/2006/picture">
              <pic:pic>
                <pic:nvPicPr>
                  <pic:cNvPr id="3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7" name="Ornament 317"/>
          <wp:cNvGraphicFramePr>
            <a:graphicFrameLocks noChangeAspect="1"/>
          </wp:cNvGraphicFramePr>
          <a:graphic>
            <a:graphicData uri="http://schemas.openxmlformats.org/drawingml/2006/picture">
              <pic:pic>
                <pic:nvPicPr>
                  <pic:cNvPr id="3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דין ברכות התורה על הרהור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0" name="Ornament 320"/>
          <wp:cNvGraphicFramePr>
            <a:graphicFrameLocks noChangeAspect="1"/>
          </wp:cNvGraphicFramePr>
          <a:graphic>
            <a:graphicData uri="http://schemas.openxmlformats.org/drawingml/2006/picture">
              <pic:pic>
                <pic:nvPicPr>
                  <pic:cNvPr id="3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1" name="Ornament 321"/>
          <wp:cNvGraphicFramePr>
            <a:graphicFrameLocks noChangeAspect="1"/>
          </wp:cNvGraphicFramePr>
          <a:graphic>
            <a:graphicData uri="http://schemas.openxmlformats.org/drawingml/2006/picture">
              <pic:pic>
                <pic:nvPicPr>
                  <pic:cNvPr id="32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הפסק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4" name="Ornament 324"/>
          <wp:cNvGraphicFramePr>
            <a:graphicFrameLocks noChangeAspect="1"/>
          </wp:cNvGraphicFramePr>
          <a:graphic>
            <a:graphicData uri="http://schemas.openxmlformats.org/drawingml/2006/picture">
              <pic:pic>
                <pic:nvPicPr>
                  <pic:cNvPr id="3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5" name="Ornament 325"/>
          <wp:cNvGraphicFramePr>
            <a:graphicFrameLocks noChangeAspect="1"/>
          </wp:cNvGraphicFramePr>
          <a:graphic>
            <a:graphicData uri="http://schemas.openxmlformats.org/drawingml/2006/picture">
              <pic:pic>
                <pic:nvPicPr>
                  <pic:cNvPr id="32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שיטות הראשונים בדין 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8" name="Ornament 328"/>
          <wp:cNvGraphicFramePr>
            <a:graphicFrameLocks noChangeAspect="1"/>
          </wp:cNvGraphicFramePr>
          <a:graphic>
            <a:graphicData uri="http://schemas.openxmlformats.org/drawingml/2006/picture">
              <pic:pic>
                <pic:nvPicPr>
                  <pic:cNvPr id="3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9" name="Ornament 329"/>
          <wp:cNvGraphicFramePr>
            <a:graphicFrameLocks noChangeAspect="1"/>
          </wp:cNvGraphicFramePr>
          <a:graphic>
            <a:graphicData uri="http://schemas.openxmlformats.org/drawingml/2006/picture">
              <pic:pic>
                <pic:nvPicPr>
                  <pic:cNvPr id="32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בדיני הנפטר באהבה רבה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2" name="Ornament 332"/>
          <wp:cNvGraphicFramePr>
            <a:graphicFrameLocks noChangeAspect="1"/>
          </wp:cNvGraphicFramePr>
          <a:graphic>
            <a:graphicData uri="http://schemas.openxmlformats.org/drawingml/2006/picture">
              <pic:pic>
                <pic:nvPicPr>
                  <pic:cNvPr id="3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3" name="Ornament 333"/>
          <wp:cNvGraphicFramePr>
            <a:graphicFrameLocks noChangeAspect="1"/>
          </wp:cNvGraphicFramePr>
          <a:graphic>
            <a:graphicData uri="http://schemas.openxmlformats.org/drawingml/2006/picture">
              <pic:pic>
                <pic:nvPicPr>
                  <pic:cNvPr id="33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בהגדרת ברכות התורה ואהבה רבה לעניין בספק בירך</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6" name="Ornament 336"/>
          <wp:cNvGraphicFramePr>
            <a:graphicFrameLocks noChangeAspect="1"/>
          </wp:cNvGraphicFramePr>
          <a:graphic>
            <a:graphicData uri="http://schemas.openxmlformats.org/drawingml/2006/picture">
              <pic:pic>
                <pic:nvPicPr>
                  <pic:cNvPr id="33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7" name="Ornament 337"/>
          <wp:cNvGraphicFramePr>
            <a:graphicFrameLocks noChangeAspect="1"/>
          </wp:cNvGraphicFramePr>
          <a:graphic>
            <a:graphicData uri="http://schemas.openxmlformats.org/drawingml/2006/picture">
              <pic:pic>
                <pic:nvPicPr>
                  <pic:cNvPr id="33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או"ח סי' מ"ז סעי' 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0" name="Ornament 340"/>
          <wp:cNvGraphicFramePr>
            <a:graphicFrameLocks noChangeAspect="1"/>
          </wp:cNvGraphicFramePr>
          <a:graphic>
            <a:graphicData uri="http://schemas.openxmlformats.org/drawingml/2006/picture">
              <pic:pic>
                <pic:nvPicPr>
                  <pic:cNvPr id="3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ישראל אשר רוטמן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1" name="Ornament 341"/>
          <wp:cNvGraphicFramePr>
            <a:graphicFrameLocks noChangeAspect="1"/>
          </wp:cNvGraphicFramePr>
          <a:graphic>
            <a:graphicData uri="http://schemas.openxmlformats.org/drawingml/2006/picture">
              <pic:pic>
                <pic:nvPicPr>
                  <pic:cNvPr id="34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הדעות האם בברכות התורה צריך ללמוד מיד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4" name="Ornament 344"/>
          <wp:cNvGraphicFramePr>
            <a:graphicFrameLocks noChangeAspect="1"/>
          </wp:cNvGraphicFramePr>
          <a:graphic>
            <a:graphicData uri="http://schemas.openxmlformats.org/drawingml/2006/picture">
              <pic:pic>
                <pic:nvPicPr>
                  <pic:cNvPr id="34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5" name="Ornament 345"/>
          <wp:cNvGraphicFramePr>
            <a:graphicFrameLocks noChangeAspect="1"/>
          </wp:cNvGraphicFramePr>
          <a:graphic>
            <a:graphicData uri="http://schemas.openxmlformats.org/drawingml/2006/picture">
              <pic:pic>
                <pic:nvPicPr>
                  <pic:cNvPr id="34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שנת קבע ומרחץ אם הוי הפסק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8" name="Ornament 348"/>
          <wp:cNvGraphicFramePr>
            <a:graphicFrameLocks noChangeAspect="1"/>
          </wp:cNvGraphicFramePr>
          <a:graphic>
            <a:graphicData uri="http://schemas.openxmlformats.org/drawingml/2006/picture">
              <pic:pic>
                <pic:nvPicPr>
                  <pic:cNvPr id="34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9" name="Ornament 349"/>
          <wp:cNvGraphicFramePr>
            <a:graphicFrameLocks noChangeAspect="1"/>
          </wp:cNvGraphicFramePr>
          <a:graphic>
            <a:graphicData uri="http://schemas.openxmlformats.org/drawingml/2006/picture">
              <pic:pic>
                <pic:nvPicPr>
                  <pic:cNvPr id="34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הפסק לחייב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2" name="Ornament 352"/>
          <wp:cNvGraphicFramePr>
            <a:graphicFrameLocks noChangeAspect="1"/>
          </wp:cNvGraphicFramePr>
          <a:graphic>
            <a:graphicData uri="http://schemas.openxmlformats.org/drawingml/2006/picture">
              <pic:pic>
                <pic:nvPicPr>
                  <pic:cNvPr id="35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3" name="Ornament 353"/>
          <wp:cNvGraphicFramePr>
            <a:graphicFrameLocks noChangeAspect="1"/>
          </wp:cNvGraphicFramePr>
          <a:graphic>
            <a:graphicData uri="http://schemas.openxmlformats.org/drawingml/2006/picture">
              <pic:pic>
                <pic:nvPicPr>
                  <pic:cNvPr id="35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בביאור גדר ברכות התורה לגבי הפסק וחיוב נשים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6" name="Ornament 356"/>
          <wp:cNvGraphicFramePr>
            <a:graphicFrameLocks noChangeAspect="1"/>
          </wp:cNvGraphicFramePr>
          <a:graphic>
            <a:graphicData uri="http://schemas.openxmlformats.org/drawingml/2006/picture">
              <pic:pic>
                <pic:nvPicPr>
                  <pic:cNvPr id="35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7" name="Ornament 357"/>
          <wp:cNvGraphicFramePr>
            <a:graphicFrameLocks noChangeAspect="1"/>
          </wp:cNvGraphicFramePr>
          <a:graphic>
            <a:graphicData uri="http://schemas.openxmlformats.org/drawingml/2006/picture">
              <pic:pic>
                <pic:nvPicPr>
                  <pic:cNvPr id="35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בגדרי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0" name="Ornament 360"/>
          <wp:cNvGraphicFramePr>
            <a:graphicFrameLocks noChangeAspect="1"/>
          </wp:cNvGraphicFramePr>
          <a:graphic>
            <a:graphicData uri="http://schemas.openxmlformats.org/drawingml/2006/picture">
              <pic:pic>
                <pic:nvPicPr>
                  <pic:cNvPr id="36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1" name="Ornament 361"/>
          <wp:cNvGraphicFramePr>
            <a:graphicFrameLocks noChangeAspect="1"/>
          </wp:cNvGraphicFramePr>
          <a:graphic>
            <a:graphicData uri="http://schemas.openxmlformats.org/drawingml/2006/picture">
              <pic:pic>
                <pic:nvPicPr>
                  <pic:cNvPr id="36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גדר שינת עראי ושינת קבע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4" name="Ornament 364"/>
          <wp:cNvGraphicFramePr>
            <a:graphicFrameLocks noChangeAspect="1"/>
          </wp:cNvGraphicFramePr>
          <a:graphic>
            <a:graphicData uri="http://schemas.openxmlformats.org/drawingml/2006/picture">
              <pic:pic>
                <pic:nvPicPr>
                  <pic:cNvPr id="36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5" name="Ornament 365"/>
          <wp:cNvGraphicFramePr>
            <a:graphicFrameLocks noChangeAspect="1"/>
          </wp:cNvGraphicFramePr>
          <a:graphic>
            <a:graphicData uri="http://schemas.openxmlformats.org/drawingml/2006/picture">
              <pic:pic>
                <pic:nvPicPr>
                  <pic:cNvPr id="36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ספק בירך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8" name="Ornament 368"/>
          <wp:cNvGraphicFramePr>
            <a:graphicFrameLocks noChangeAspect="1"/>
          </wp:cNvGraphicFramePr>
          <a:graphic>
            <a:graphicData uri="http://schemas.openxmlformats.org/drawingml/2006/picture">
              <pic:pic>
                <pic:nvPicPr>
                  <pic:cNvPr id="36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ספק בירך ברכת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9" name="Ornament 369"/>
          <wp:cNvGraphicFramePr>
            <a:graphicFrameLocks noChangeAspect="1"/>
          </wp:cNvGraphicFramePr>
          <a:graphic>
            <a:graphicData uri="http://schemas.openxmlformats.org/drawingml/2006/picture">
              <pic:pic>
                <pic:nvPicPr>
                  <pic:cNvPr id="36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חיוב ברכת התורה לחתן בר מצוה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2" name="Ornament 372"/>
          <wp:cNvGraphicFramePr>
            <a:graphicFrameLocks noChangeAspect="1"/>
          </wp:cNvGraphicFramePr>
          <a:graphic>
            <a:graphicData uri="http://schemas.openxmlformats.org/drawingml/2006/picture">
              <pic:pic>
                <pic:nvPicPr>
                  <pic:cNvPr id="37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חיוב ברכת התורה לחתן בר מצוה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3" name="Ornament 373"/>
          <wp:cNvGraphicFramePr>
            <a:graphicFrameLocks noChangeAspect="1"/>
          </wp:cNvGraphicFramePr>
          <a:graphic>
            <a:graphicData uri="http://schemas.openxmlformats.org/drawingml/2006/picture">
              <pic:pic>
                <pic:nvPicPr>
                  <pic:cNvPr id="3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שינת קבע בלילה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6" name="Ornament 376"/>
          <wp:cNvGraphicFramePr>
            <a:graphicFrameLocks noChangeAspect="1"/>
          </wp:cNvGraphicFramePr>
          <a:graphic>
            <a:graphicData uri="http://schemas.openxmlformats.org/drawingml/2006/picture">
              <pic:pic>
                <pic:nvPicPr>
                  <pic:cNvPr id="37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וייס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7" name="Ornament 377"/>
          <wp:cNvGraphicFramePr>
            <a:graphicFrameLocks noChangeAspect="1"/>
          </wp:cNvGraphicFramePr>
          <a:graphic>
            <a:graphicData uri="http://schemas.openxmlformats.org/drawingml/2006/picture">
              <pic:pic>
                <pic:nvPicPr>
                  <pic:cNvPr id="3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גדר ענין תפילות כנגד תמידין תקנום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80" name="Ornament 380"/>
          <wp:cNvGraphicFramePr>
            <a:graphicFrameLocks noChangeAspect="1"/>
          </wp:cNvGraphicFramePr>
          <a:graphic>
            <a:graphicData uri="http://schemas.openxmlformats.org/drawingml/2006/picture">
              <pic:pic>
                <pic:nvPicPr>
                  <pic:cNvPr id="38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גדר ענין תפילות כנגד תמידין תקנום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1" name="Ornament 381"/>
          <wp:cNvGraphicFramePr>
            <a:graphicFrameLocks noChangeAspect="1"/>
          </wp:cNvGraphicFramePr>
          <a:graphic>
            <a:graphicData uri="http://schemas.openxmlformats.org/drawingml/2006/picture">
              <pic:pic>
                <pic:nvPicPr>
                  <pic:cNvPr id="3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ברכות 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87" name="Ornament 387"/>
          <wp:cNvGraphicFramePr>
            <a:graphicFrameLocks noChangeAspect="1"/>
          </wp:cNvGraphicFramePr>
          <a:graphic>
            <a:graphicData uri="http://schemas.openxmlformats.org/drawingml/2006/picture">
              <pic:pic>
                <pic:nvPicPr>
                  <pic:cNvPr id="38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8" name="Ornament 388"/>
          <wp:cNvGraphicFramePr>
            <a:graphicFrameLocks noChangeAspect="1"/>
          </wp:cNvGraphicFramePr>
          <a:graphic>
            <a:graphicData uri="http://schemas.openxmlformats.org/drawingml/2006/picture">
              <pic:pic>
                <pic:nvPicPr>
                  <pic:cNvPr id="38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פסוקי דזמרה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94" name="Ornament 394"/>
          <wp:cNvGraphicFramePr>
            <a:graphicFrameLocks noChangeAspect="1"/>
          </wp:cNvGraphicFramePr>
          <a:graphic>
            <a:graphicData uri="http://schemas.openxmlformats.org/drawingml/2006/picture">
              <pic:pic>
                <pic:nvPicPr>
                  <pic:cNvPr id="39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95" name="Ornament 395"/>
          <wp:cNvGraphicFramePr>
            <a:graphicFrameLocks noChangeAspect="1"/>
          </wp:cNvGraphicFramePr>
          <a:graphic>
            <a:graphicData uri="http://schemas.openxmlformats.org/drawingml/2006/picture">
              <pic:pic>
                <pic:nvPicPr>
                  <pic:cNvPr id="39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עמידה בברכת ישתבח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98" name="Ornament 398"/>
          <wp:cNvGraphicFramePr>
            <a:graphicFrameLocks noChangeAspect="1"/>
          </wp:cNvGraphicFramePr>
          <a:graphic>
            <a:graphicData uri="http://schemas.openxmlformats.org/drawingml/2006/picture">
              <pic:pic>
                <pic:nvPicPr>
                  <pic:cNvPr id="39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99" name="Ornament 399"/>
          <wp:cNvGraphicFramePr>
            <a:graphicFrameLocks noChangeAspect="1"/>
          </wp:cNvGraphicFramePr>
          <a:graphic>
            <a:graphicData uri="http://schemas.openxmlformats.org/drawingml/2006/picture">
              <pic:pic>
                <pic:nvPicPr>
                  <pic:cNvPr id="39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הפסק בפסוד"ז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05" name="Ornament 405"/>
          <wp:cNvGraphicFramePr>
            <a:graphicFrameLocks noChangeAspect="1"/>
          </wp:cNvGraphicFramePr>
          <a:graphic>
            <a:graphicData uri="http://schemas.openxmlformats.org/drawingml/2006/picture">
              <pic:pic>
                <pic:nvPicPr>
                  <pic:cNvPr id="4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גדליהו אייזנשטיין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06" name="Ornament 406"/>
          <wp:cNvGraphicFramePr>
            <a:graphicFrameLocks noChangeAspect="1"/>
          </wp:cNvGraphicFramePr>
          <a:graphic>
            <a:graphicData uri="http://schemas.openxmlformats.org/drawingml/2006/picture">
              <pic:pic>
                <pic:nvPicPr>
                  <pic:cNvPr id="40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גדר דבר שבקדושה בעשרה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09" name="Ornament 409"/>
          <wp:cNvGraphicFramePr>
            <a:graphicFrameLocks noChangeAspect="1"/>
          </wp:cNvGraphicFramePr>
          <a:graphic>
            <a:graphicData uri="http://schemas.openxmlformats.org/drawingml/2006/picture">
              <pic:pic>
                <pic:nvPicPr>
                  <pic:cNvPr id="4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גדליהו אייזנשטיין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0" name="Ornament 410"/>
          <wp:cNvGraphicFramePr>
            <a:graphicFrameLocks noChangeAspect="1"/>
          </wp:cNvGraphicFramePr>
          <a:graphic>
            <a:graphicData uri="http://schemas.openxmlformats.org/drawingml/2006/picture">
              <pic:pic>
                <pic:nvPicPr>
                  <pic:cNvPr id="41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דאין אומרים דבר שבקדושה בפחות מעשרה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16" name="Ornament 416"/>
          <wp:cNvGraphicFramePr>
            <a:graphicFrameLocks noChangeAspect="1"/>
          </wp:cNvGraphicFramePr>
          <a:graphic>
            <a:graphicData uri="http://schemas.openxmlformats.org/drawingml/2006/picture">
              <pic:pic>
                <pic:nvPicPr>
                  <pic:cNvPr id="4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7" name="Ornament 417"/>
          <wp:cNvGraphicFramePr>
            <a:graphicFrameLocks noChangeAspect="1"/>
          </wp:cNvGraphicFramePr>
          <a:graphic>
            <a:graphicData uri="http://schemas.openxmlformats.org/drawingml/2006/picture">
              <pic:pic>
                <pic:nvPicPr>
                  <pic:cNvPr id="4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החששות שיש לחוש מנייני הקורונה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0" name="Ornament 420"/>
          <wp:cNvGraphicFramePr>
            <a:graphicFrameLocks noChangeAspect="1"/>
          </wp:cNvGraphicFramePr>
          <a:graphic>
            <a:graphicData uri="http://schemas.openxmlformats.org/drawingml/2006/picture">
              <pic:pic>
                <pic:nvPicPr>
                  <pic:cNvPr id="4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1" name="Ornament 421"/>
          <wp:cNvGraphicFramePr>
            <a:graphicFrameLocks noChangeAspect="1"/>
          </wp:cNvGraphicFramePr>
          <a:graphic>
            <a:graphicData uri="http://schemas.openxmlformats.org/drawingml/2006/picture">
              <pic:pic>
                <pic:nvPicPr>
                  <pic:cNvPr id="42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גדר רואין זה את זה בצירוף עשרה למנין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4" name="Ornament 424"/>
          <wp:cNvGraphicFramePr>
            <a:graphicFrameLocks noChangeAspect="1"/>
          </wp:cNvGraphicFramePr>
          <a:graphic>
            <a:graphicData uri="http://schemas.openxmlformats.org/drawingml/2006/picture">
              <pic:pic>
                <pic:nvPicPr>
                  <pic:cNvPr id="4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נשיא הכולל הגאון ר' דוד פוטאש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5" name="Ornament 425"/>
          <wp:cNvGraphicFramePr>
            <a:graphicFrameLocks noChangeAspect="1"/>
          </wp:cNvGraphicFramePr>
          <a:graphic>
            <a:graphicData uri="http://schemas.openxmlformats.org/drawingml/2006/picture">
              <pic:pic>
                <pic:nvPicPr>
                  <pic:cNvPr id="42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רשויות חולקות לצירוף 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8" name="Ornament 428"/>
          <wp:cNvGraphicFramePr>
            <a:graphicFrameLocks noChangeAspect="1"/>
          </wp:cNvGraphicFramePr>
          <a:graphic>
            <a:graphicData uri="http://schemas.openxmlformats.org/drawingml/2006/picture">
              <pic:pic>
                <pic:nvPicPr>
                  <pic:cNvPr id="4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9" name="Ornament 429"/>
          <wp:cNvGraphicFramePr>
            <a:graphicFrameLocks noChangeAspect="1"/>
          </wp:cNvGraphicFramePr>
          <a:graphic>
            <a:graphicData uri="http://schemas.openxmlformats.org/drawingml/2006/picture">
              <pic:pic>
                <pic:nvPicPr>
                  <pic:cNvPr id="42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קדיש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2" name="Ornament 432"/>
          <wp:cNvGraphicFramePr>
            <a:graphicFrameLocks noChangeAspect="1"/>
          </wp:cNvGraphicFramePr>
          <a:graphic>
            <a:graphicData uri="http://schemas.openxmlformats.org/drawingml/2006/picture">
              <pic:pic>
                <pic:nvPicPr>
                  <pic:cNvPr id="4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33" name="Ornament 433"/>
          <wp:cNvGraphicFramePr>
            <a:graphicFrameLocks noChangeAspect="1"/>
          </wp:cNvGraphicFramePr>
          <a:graphic>
            <a:graphicData uri="http://schemas.openxmlformats.org/drawingml/2006/picture">
              <pic:pic>
                <pic:nvPicPr>
                  <pic:cNvPr id="43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זמן קריאת שמע של שחר מן המובחר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9" name="Ornament 439"/>
          <wp:cNvGraphicFramePr>
            <a:graphicFrameLocks noChangeAspect="1"/>
          </wp:cNvGraphicFramePr>
          <a:graphic>
            <a:graphicData uri="http://schemas.openxmlformats.org/drawingml/2006/picture">
              <pic:pic>
                <pic:nvPicPr>
                  <pic:cNvPr id="4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40" name="Ornament 440"/>
          <wp:cNvGraphicFramePr>
            <a:graphicFrameLocks noChangeAspect="1"/>
          </wp:cNvGraphicFramePr>
          <a:graphic>
            <a:graphicData uri="http://schemas.openxmlformats.org/drawingml/2006/picture">
              <pic:pic>
                <pic:nvPicPr>
                  <pic:cNvPr id="4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נקודות לסוגיית זמן קריאת שמע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46" name="Ornament 446"/>
          <wp:cNvGraphicFramePr>
            <a:graphicFrameLocks noChangeAspect="1"/>
          </wp:cNvGraphicFramePr>
          <a:graphic>
            <a:graphicData uri="http://schemas.openxmlformats.org/drawingml/2006/picture">
              <pic:pic>
                <pic:nvPicPr>
                  <pic:cNvPr id="44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47" name="Ornament 447"/>
          <wp:cNvGraphicFramePr>
            <a:graphicFrameLocks noChangeAspect="1"/>
          </wp:cNvGraphicFramePr>
          <a:graphic>
            <a:graphicData uri="http://schemas.openxmlformats.org/drawingml/2006/picture">
              <pic:pic>
                <pic:nvPicPr>
                  <pic:cNvPr id="4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זמן קריאת שמע של שחר מן המובחר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0" name="Ornament 450"/>
          <wp:cNvGraphicFramePr>
            <a:graphicFrameLocks noChangeAspect="1"/>
          </wp:cNvGraphicFramePr>
          <a:graphic>
            <a:graphicData uri="http://schemas.openxmlformats.org/drawingml/2006/picture">
              <pic:pic>
                <pic:nvPicPr>
                  <pic:cNvPr id="45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זמן קריאת שמע של שחר מן המובחר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1" name="Ornament 451"/>
          <wp:cNvGraphicFramePr>
            <a:graphicFrameLocks noChangeAspect="1"/>
          </wp:cNvGraphicFramePr>
          <a:graphic>
            <a:graphicData uri="http://schemas.openxmlformats.org/drawingml/2006/picture">
              <pic:pic>
                <pic:nvPicPr>
                  <pic:cNvPr id="4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יבואר שדעת המשנה ברורה שחייבים לקרוא ק"ש בנץ החמה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4" name="Ornament 454"/>
          <wp:cNvGraphicFramePr>
            <a:graphicFrameLocks noChangeAspect="1"/>
          </wp:cNvGraphicFramePr>
          <a:graphic>
            <a:graphicData uri="http://schemas.openxmlformats.org/drawingml/2006/picture">
              <pic:pic>
                <pic:nvPicPr>
                  <pic:cNvPr id="4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5" name="Ornament 455"/>
          <wp:cNvGraphicFramePr>
            <a:graphicFrameLocks noChangeAspect="1"/>
          </wp:cNvGraphicFramePr>
          <a:graphic>
            <a:graphicData uri="http://schemas.openxmlformats.org/drawingml/2006/picture">
              <pic:pic>
                <pic:nvPicPr>
                  <pic:cNvPr id="4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עניית אמן באמצע הברכה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8" name="Ornament 458"/>
          <wp:cNvGraphicFramePr>
            <a:graphicFrameLocks noChangeAspect="1"/>
          </wp:cNvGraphicFramePr>
          <a:graphic>
            <a:graphicData uri="http://schemas.openxmlformats.org/drawingml/2006/picture">
              <pic:pic>
                <pic:nvPicPr>
                  <pic:cNvPr id="4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9" name="Ornament 459"/>
          <wp:cNvGraphicFramePr>
            <a:graphicFrameLocks noChangeAspect="1"/>
          </wp:cNvGraphicFramePr>
          <a:graphic>
            <a:graphicData uri="http://schemas.openxmlformats.org/drawingml/2006/picture">
              <pic:pic>
                <pic:nvPicPr>
                  <pic:cNvPr id="4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אם זמני ק"ש תלויים בשכיבה ובקימה בלבד או גם ביום ולילה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2" name="Ornament 462"/>
          <wp:cNvGraphicFramePr>
            <a:graphicFrameLocks noChangeAspect="1"/>
          </wp:cNvGraphicFramePr>
          <a:graphic>
            <a:graphicData uri="http://schemas.openxmlformats.org/drawingml/2006/picture">
              <pic:pic>
                <pic:nvPicPr>
                  <pic:cNvPr id="4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3" name="Ornament 463"/>
          <wp:cNvGraphicFramePr>
            <a:graphicFrameLocks noChangeAspect="1"/>
          </wp:cNvGraphicFramePr>
          <a:graphic>
            <a:graphicData uri="http://schemas.openxmlformats.org/drawingml/2006/picture">
              <pic:pic>
                <pic:nvPicPr>
                  <pic:cNvPr id="4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סוף זמן בק"ש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6" name="Ornament 466"/>
          <wp:cNvGraphicFramePr>
            <a:graphicFrameLocks noChangeAspect="1"/>
          </wp:cNvGraphicFramePr>
          <a:graphic>
            <a:graphicData uri="http://schemas.openxmlformats.org/drawingml/2006/picture">
              <pic:pic>
                <pic:nvPicPr>
                  <pic:cNvPr id="46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סוף זמן בק"ש</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7" name="Ornament 467"/>
          <wp:cNvGraphicFramePr>
            <a:graphicFrameLocks noChangeAspect="1"/>
          </wp:cNvGraphicFramePr>
          <a:graphic>
            <a:graphicData uri="http://schemas.openxmlformats.org/drawingml/2006/picture">
              <pic:pic>
                <pic:nvPicPr>
                  <pic:cNvPr id="46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טעה בברכת יוצר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70" name="Ornament 470"/>
          <wp:cNvGraphicFramePr>
            <a:graphicFrameLocks noChangeAspect="1"/>
          </wp:cNvGraphicFramePr>
          <a:graphic>
            <a:graphicData uri="http://schemas.openxmlformats.org/drawingml/2006/picture">
              <pic:pic>
                <pic:nvPicPr>
                  <pic:cNvPr id="4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1" name="Ornament 471"/>
          <wp:cNvGraphicFramePr>
            <a:graphicFrameLocks noChangeAspect="1"/>
          </wp:cNvGraphicFramePr>
          <a:graphic>
            <a:graphicData uri="http://schemas.openxmlformats.org/drawingml/2006/picture">
              <pic:pic>
                <pic:nvPicPr>
                  <pic:cNvPr id="47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טעה בברכת יוצר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77" name="Ornament 477"/>
          <wp:cNvGraphicFramePr>
            <a:graphicFrameLocks noChangeAspect="1"/>
          </wp:cNvGraphicFramePr>
          <a:graphic>
            <a:graphicData uri="http://schemas.openxmlformats.org/drawingml/2006/picture">
              <pic:pic>
                <pic:nvPicPr>
                  <pic:cNvPr id="4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8" name="Ornament 478"/>
          <wp:cNvGraphicFramePr>
            <a:graphicFrameLocks noChangeAspect="1"/>
          </wp:cNvGraphicFramePr>
          <a:graphic>
            <a:graphicData uri="http://schemas.openxmlformats.org/drawingml/2006/picture">
              <pic:pic>
                <pic:nvPicPr>
                  <pic:cNvPr id="4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 ברכות ק"ש וברכות ק"ש אין מעכבות זו את זו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1" name="Ornament 481"/>
          <wp:cNvGraphicFramePr>
            <a:graphicFrameLocks noChangeAspect="1"/>
          </wp:cNvGraphicFramePr>
          <a:graphic>
            <a:graphicData uri="http://schemas.openxmlformats.org/drawingml/2006/picture">
              <pic:pic>
                <pic:nvPicPr>
                  <pic:cNvPr id="4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82" name="Ornament 482"/>
          <wp:cNvGraphicFramePr>
            <a:graphicFrameLocks noChangeAspect="1"/>
          </wp:cNvGraphicFramePr>
          <a:graphic>
            <a:graphicData uri="http://schemas.openxmlformats.org/drawingml/2006/picture">
              <pic:pic>
                <pic:nvPicPr>
                  <pic:cNvPr id="48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בירור דעת מרן השולחן ערוך בדין עניית אמן אחר ברכת הבוחר בעמו ישראל</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5" name="Ornament 485"/>
          <wp:cNvGraphicFramePr>
            <a:graphicFrameLocks noChangeAspect="1"/>
          </wp:cNvGraphicFramePr>
          <a:graphic>
            <a:graphicData uri="http://schemas.openxmlformats.org/drawingml/2006/picture">
              <pic:pic>
                <pic:nvPicPr>
                  <pic:cNvPr id="48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86" name="Ornament 486"/>
          <wp:cNvGraphicFramePr>
            <a:graphicFrameLocks noChangeAspect="1"/>
          </wp:cNvGraphicFramePr>
          <a:graphic>
            <a:graphicData uri="http://schemas.openxmlformats.org/drawingml/2006/picture">
              <pic:pic>
                <pic:nvPicPr>
                  <pic:cNvPr id="48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הגדרת מחלוקת השיטות במצוות צריכות כונה ועפי"ז להבין הדינים שמצאנו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9" name="Ornament 489"/>
          <wp:cNvGraphicFramePr>
            <a:graphicFrameLocks noChangeAspect="1"/>
          </wp:cNvGraphicFramePr>
          <a:graphic>
            <a:graphicData uri="http://schemas.openxmlformats.org/drawingml/2006/picture">
              <pic:pic>
                <pic:nvPicPr>
                  <pic:cNvPr id="48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0" name="Ornament 490"/>
          <wp:cNvGraphicFramePr>
            <a:graphicFrameLocks noChangeAspect="1"/>
          </wp:cNvGraphicFramePr>
          <a:graphic>
            <a:graphicData uri="http://schemas.openxmlformats.org/drawingml/2006/picture">
              <pic:pic>
                <pic:nvPicPr>
                  <pic:cNvPr id="49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ביסוד הדין דמצוות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96" name="Ornament 496"/>
          <wp:cNvGraphicFramePr>
            <a:graphicFrameLocks noChangeAspect="1"/>
          </wp:cNvGraphicFramePr>
          <a:graphic>
            <a:graphicData uri="http://schemas.openxmlformats.org/drawingml/2006/picture">
              <pic:pic>
                <pic:nvPicPr>
                  <pic:cNvPr id="49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7" name="Ornament 497"/>
          <wp:cNvGraphicFramePr>
            <a:graphicFrameLocks noChangeAspect="1"/>
          </wp:cNvGraphicFramePr>
          <a:graphic>
            <a:graphicData uri="http://schemas.openxmlformats.org/drawingml/2006/picture">
              <pic:pic>
                <pic:nvPicPr>
                  <pic:cNvPr id="49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0" name="Ornament 500"/>
          <wp:cNvGraphicFramePr>
            <a:graphicFrameLocks noChangeAspect="1"/>
          </wp:cNvGraphicFramePr>
          <a:graphic>
            <a:graphicData uri="http://schemas.openxmlformats.org/drawingml/2006/picture">
              <pic:pic>
                <pic:nvPicPr>
                  <pic:cNvPr id="50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1" name="Ornament 501"/>
          <wp:cNvGraphicFramePr>
            <a:graphicFrameLocks noChangeAspect="1"/>
          </wp:cNvGraphicFramePr>
          <a:graphic>
            <a:graphicData uri="http://schemas.openxmlformats.org/drawingml/2006/picture">
              <pic:pic>
                <pic:nvPicPr>
                  <pic:cNvPr id="5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משנ"ב סימן ס' סעיף 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4" name="Ornament 504"/>
          <wp:cNvGraphicFramePr>
            <a:graphicFrameLocks noChangeAspect="1"/>
          </wp:cNvGraphicFramePr>
          <a:graphic>
            <a:graphicData uri="http://schemas.openxmlformats.org/drawingml/2006/picture">
              <pic:pic>
                <pic:nvPicPr>
                  <pic:cNvPr id="5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5" name="Ornament 505"/>
          <wp:cNvGraphicFramePr>
            <a:graphicFrameLocks noChangeAspect="1"/>
          </wp:cNvGraphicFramePr>
          <a:graphic>
            <a:graphicData uri="http://schemas.openxmlformats.org/drawingml/2006/picture">
              <pic:pic>
                <pic:nvPicPr>
                  <pic:cNvPr id="5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אם השומע ברכה מאחר יש לו לחוש דיצא יד"ח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8" name="Ornament 508"/>
          <wp:cNvGraphicFramePr>
            <a:graphicFrameLocks noChangeAspect="1"/>
          </wp:cNvGraphicFramePr>
          <a:graphic>
            <a:graphicData uri="http://schemas.openxmlformats.org/drawingml/2006/picture">
              <pic:pic>
                <pic:nvPicPr>
                  <pic:cNvPr id="5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9" name="Ornament 509"/>
          <wp:cNvGraphicFramePr>
            <a:graphicFrameLocks noChangeAspect="1"/>
          </wp:cNvGraphicFramePr>
          <a:graphic>
            <a:graphicData uri="http://schemas.openxmlformats.org/drawingml/2006/picture">
              <pic:pic>
                <pic:nvPicPr>
                  <pic:cNvPr id="5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אם בעת עשיית המצוה מכוון בעיקר לדבר אחר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2" name="Ornament 512"/>
          <wp:cNvGraphicFramePr>
            <a:graphicFrameLocks noChangeAspect="1"/>
          </wp:cNvGraphicFramePr>
          <a:graphic>
            <a:graphicData uri="http://schemas.openxmlformats.org/drawingml/2006/picture">
              <pic:pic>
                <pic:nvPicPr>
                  <pic:cNvPr id="5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3" name="Ornament 513"/>
          <wp:cNvGraphicFramePr>
            <a:graphicFrameLocks noChangeAspect="1"/>
          </wp:cNvGraphicFramePr>
          <a:graphic>
            <a:graphicData uri="http://schemas.openxmlformats.org/drawingml/2006/picture">
              <pic:pic>
                <pic:nvPicPr>
                  <pic:cNvPr id="51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עיקרי הדברים לספר בענין 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6" name="Ornament 516"/>
          <wp:cNvGraphicFramePr>
            <a:graphicFrameLocks noChangeAspect="1"/>
          </wp:cNvGraphicFramePr>
          <a:graphic>
            <a:graphicData uri="http://schemas.openxmlformats.org/drawingml/2006/picture">
              <pic:pic>
                <pic:nvPicPr>
                  <pic:cNvPr id="5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7" name="Ornament 517"/>
          <wp:cNvGraphicFramePr>
            <a:graphicFrameLocks noChangeAspect="1"/>
          </wp:cNvGraphicFramePr>
          <a:graphic>
            <a:graphicData uri="http://schemas.openxmlformats.org/drawingml/2006/picture">
              <pic:pic>
                <pic:nvPicPr>
                  <pic:cNvPr id="5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ענין הכוונה בקר"ש וענין המסירות נפש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0" name="Ornament 520"/>
          <wp:cNvGraphicFramePr>
            <a:graphicFrameLocks noChangeAspect="1"/>
          </wp:cNvGraphicFramePr>
          <a:graphic>
            <a:graphicData uri="http://schemas.openxmlformats.org/drawingml/2006/picture">
              <pic:pic>
                <pic:nvPicPr>
                  <pic:cNvPr id="5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21" name="Ornament 521"/>
          <wp:cNvGraphicFramePr>
            <a:graphicFrameLocks noChangeAspect="1"/>
          </wp:cNvGraphicFramePr>
          <a:graphic>
            <a:graphicData uri="http://schemas.openxmlformats.org/drawingml/2006/picture">
              <pic:pic>
                <pic:nvPicPr>
                  <pic:cNvPr id="52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קבלת עול מלכות שמים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7" name="Ornament 527"/>
          <wp:cNvGraphicFramePr>
            <a:graphicFrameLocks noChangeAspect="1"/>
          </wp:cNvGraphicFramePr>
          <a:graphic>
            <a:graphicData uri="http://schemas.openxmlformats.org/drawingml/2006/picture">
              <pic:pic>
                <pic:nvPicPr>
                  <pic:cNvPr id="5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28" name="Ornament 528"/>
          <wp:cNvGraphicFramePr>
            <a:graphicFrameLocks noChangeAspect="1"/>
          </wp:cNvGraphicFramePr>
          <a:graphic>
            <a:graphicData uri="http://schemas.openxmlformats.org/drawingml/2006/picture">
              <pic:pic>
                <pic:nvPicPr>
                  <pic:cNvPr id="5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אמירת ברוך שם כבוד מלכותו לעולם ועד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1" name="Ornament 531"/>
          <wp:cNvGraphicFramePr>
            <a:graphicFrameLocks noChangeAspect="1"/>
          </wp:cNvGraphicFramePr>
          <a:graphic>
            <a:graphicData uri="http://schemas.openxmlformats.org/drawingml/2006/picture">
              <pic:pic>
                <pic:nvPicPr>
                  <pic:cNvPr id="5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2" name="Ornament 532"/>
          <wp:cNvGraphicFramePr>
            <a:graphicFrameLocks noChangeAspect="1"/>
          </wp:cNvGraphicFramePr>
          <a:graphic>
            <a:graphicData uri="http://schemas.openxmlformats.org/drawingml/2006/picture">
              <pic:pic>
                <pic:nvPicPr>
                  <pic:cNvPr id="5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השלמת רמ"ח תיבות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5" name="Ornament 535"/>
          <wp:cNvGraphicFramePr>
            <a:graphicFrameLocks noChangeAspect="1"/>
          </wp:cNvGraphicFramePr>
          <a:graphic>
            <a:graphicData uri="http://schemas.openxmlformats.org/drawingml/2006/picture">
              <pic:pic>
                <pic:nvPicPr>
                  <pic:cNvPr id="5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6" name="Ornament 536"/>
          <wp:cNvGraphicFramePr>
            <a:graphicFrameLocks noChangeAspect="1"/>
          </wp:cNvGraphicFramePr>
          <a:graphic>
            <a:graphicData uri="http://schemas.openxmlformats.org/drawingml/2006/picture">
              <pic:pic>
                <pic:nvPicPr>
                  <pic:cNvPr id="53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השלמת רמ"ח תיבות בק"ש (סיכום)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9" name="Ornament 539"/>
          <wp:cNvGraphicFramePr>
            <a:graphicFrameLocks noChangeAspect="1"/>
          </wp:cNvGraphicFramePr>
          <a:graphic>
            <a:graphicData uri="http://schemas.openxmlformats.org/drawingml/2006/picture">
              <pic:pic>
                <pic:nvPicPr>
                  <pic:cNvPr id="5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השלמת רמ"ח תיבות בק"ש (סיכום)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0" name="Ornament 540"/>
          <wp:cNvGraphicFramePr>
            <a:graphicFrameLocks noChangeAspect="1"/>
          </wp:cNvGraphicFramePr>
          <a:graphic>
            <a:graphicData uri="http://schemas.openxmlformats.org/drawingml/2006/picture">
              <pic:pic>
                <pic:nvPicPr>
                  <pic:cNvPr id="5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כפילת שמע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3" name="Ornament 543"/>
          <wp:cNvGraphicFramePr>
            <a:graphicFrameLocks noChangeAspect="1"/>
          </wp:cNvGraphicFramePr>
          <a:graphic>
            <a:graphicData uri="http://schemas.openxmlformats.org/drawingml/2006/picture">
              <pic:pic>
                <pic:nvPicPr>
                  <pic:cNvPr id="5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4" name="Ornament 544"/>
          <wp:cNvGraphicFramePr>
            <a:graphicFrameLocks noChangeAspect="1"/>
          </wp:cNvGraphicFramePr>
          <a:graphic>
            <a:graphicData uri="http://schemas.openxmlformats.org/drawingml/2006/picture">
              <pic:pic>
                <pic:nvPicPr>
                  <pic:cNvPr id="54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ש"ץ שלא כיון בפסוק ראשון דקריאת שמע, האם יחזור לאומרו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7" name="Ornament 547"/>
          <wp:cNvGraphicFramePr>
            <a:graphicFrameLocks noChangeAspect="1"/>
          </wp:cNvGraphicFramePr>
          <a:graphic>
            <a:graphicData uri="http://schemas.openxmlformats.org/drawingml/2006/picture">
              <pic:pic>
                <pic:nvPicPr>
                  <pic:cNvPr id="5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8" name="Ornament 548"/>
          <wp:cNvGraphicFramePr>
            <a:graphicFrameLocks noChangeAspect="1"/>
          </wp:cNvGraphicFramePr>
          <a:graphic>
            <a:graphicData uri="http://schemas.openxmlformats.org/drawingml/2006/picture">
              <pic:pic>
                <pic:nvPicPr>
                  <pic:cNvPr id="54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דקדוק באותיותיה מהו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51" name="Ornament 551"/>
          <wp:cNvGraphicFramePr>
            <a:graphicFrameLocks noChangeAspect="1"/>
          </wp:cNvGraphicFramePr>
          <a:graphic>
            <a:graphicData uri="http://schemas.openxmlformats.org/drawingml/2006/picture">
              <pic:pic>
                <pic:nvPicPr>
                  <pic:cNvPr id="5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2" name="Ornament 552"/>
          <wp:cNvGraphicFramePr>
            <a:graphicFrameLocks noChangeAspect="1"/>
          </wp:cNvGraphicFramePr>
          <a:graphic>
            <a:graphicData uri="http://schemas.openxmlformats.org/drawingml/2006/picture">
              <pic:pic>
                <pic:nvPicPr>
                  <pic:cNvPr id="55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תפלה וקר"ש בכל לשון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58" name="Ornament 558"/>
          <wp:cNvGraphicFramePr>
            <a:graphicFrameLocks noChangeAspect="1"/>
          </wp:cNvGraphicFramePr>
          <a:graphic>
            <a:graphicData uri="http://schemas.openxmlformats.org/drawingml/2006/picture">
              <pic:pic>
                <pic:nvPicPr>
                  <pic:cNvPr id="5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9" name="Ornament 559"/>
          <wp:cNvGraphicFramePr>
            <a:graphicFrameLocks noChangeAspect="1"/>
          </wp:cNvGraphicFramePr>
          <a:graphic>
            <a:graphicData uri="http://schemas.openxmlformats.org/drawingml/2006/picture">
              <pic:pic>
                <pic:nvPicPr>
                  <pic:cNvPr id="5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עקירת חכמים מצוה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2" name="Ornament 562"/>
          <wp:cNvGraphicFramePr>
            <a:graphicFrameLocks noChangeAspect="1"/>
          </wp:cNvGraphicFramePr>
          <a:graphic>
            <a:graphicData uri="http://schemas.openxmlformats.org/drawingml/2006/picture">
              <pic:pic>
                <pic:nvPicPr>
                  <pic:cNvPr id="5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63" name="Ornament 563"/>
          <wp:cNvGraphicFramePr>
            <a:graphicFrameLocks noChangeAspect="1"/>
          </wp:cNvGraphicFramePr>
          <a:graphic>
            <a:graphicData uri="http://schemas.openxmlformats.org/drawingml/2006/picture">
              <pic:pic>
                <pic:nvPicPr>
                  <pic:cNvPr id="5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לעמוד בקריאת שמע דערבית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9" name="Ornament 569"/>
          <wp:cNvGraphicFramePr>
            <a:graphicFrameLocks noChangeAspect="1"/>
          </wp:cNvGraphicFramePr>
          <a:graphic>
            <a:graphicData uri="http://schemas.openxmlformats.org/drawingml/2006/picture">
              <pic:pic>
                <pic:nvPicPr>
                  <pic:cNvPr id="56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70" name="Ornament 570"/>
          <wp:cNvGraphicFramePr>
            <a:graphicFrameLocks noChangeAspect="1"/>
          </wp:cNvGraphicFramePr>
          <a:graphic>
            <a:graphicData uri="http://schemas.openxmlformats.org/drawingml/2006/picture">
              <pic:pic>
                <pic:nvPicPr>
                  <pic:cNvPr id="5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בדברי ביאור הלכה סימן סה ס"א ד"ה 'קראה'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73" name="Ornament 573"/>
          <wp:cNvGraphicFramePr>
            <a:graphicFrameLocks noChangeAspect="1"/>
          </wp:cNvGraphicFramePr>
          <a:graphic>
            <a:graphicData uri="http://schemas.openxmlformats.org/drawingml/2006/picture">
              <pic:pic>
                <pic:nvPicPr>
                  <pic:cNvPr id="5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74" name="Ornament 574"/>
          <wp:cNvGraphicFramePr>
            <a:graphicFrameLocks noChangeAspect="1"/>
          </wp:cNvGraphicFramePr>
          <a:graphic>
            <a:graphicData uri="http://schemas.openxmlformats.org/drawingml/2006/picture">
              <pic:pic>
                <pic:nvPicPr>
                  <pic:cNvPr id="5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קראוהו לעלות לתורה שלא בפרהסיא בשעה שעוסק בקריאת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80" name="Ornament 580"/>
          <wp:cNvGraphicFramePr>
            <a:graphicFrameLocks noChangeAspect="1"/>
          </wp:cNvGraphicFramePr>
          <a:graphic>
            <a:graphicData uri="http://schemas.openxmlformats.org/drawingml/2006/picture">
              <pic:pic>
                <pic:nvPicPr>
                  <pic:cNvPr id="58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81" name="Ornament 581"/>
          <wp:cNvGraphicFramePr>
            <a:graphicFrameLocks noChangeAspect="1"/>
          </wp:cNvGraphicFramePr>
          <a:graphic>
            <a:graphicData uri="http://schemas.openxmlformats.org/drawingml/2006/picture">
              <pic:pic>
                <pic:nvPicPr>
                  <pic:cNvPr id="5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חיוב זכירת יציאת מצרים אי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87" name="Ornament 587"/>
          <wp:cNvGraphicFramePr>
            <a:graphicFrameLocks noChangeAspect="1"/>
          </wp:cNvGraphicFramePr>
          <a:graphic>
            <a:graphicData uri="http://schemas.openxmlformats.org/drawingml/2006/picture">
              <pic:pic>
                <pic:nvPicPr>
                  <pic:cNvPr id="58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88" name="Ornament 588"/>
          <wp:cNvGraphicFramePr>
            <a:graphicFrameLocks noChangeAspect="1"/>
          </wp:cNvGraphicFramePr>
          <a:graphic>
            <a:graphicData uri="http://schemas.openxmlformats.org/drawingml/2006/picture">
              <pic:pic>
                <pic:nvPicPr>
                  <pic:cNvPr id="58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רובו ככולו לצירוף 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94" name="Ornament 594"/>
          <wp:cNvGraphicFramePr>
            <a:graphicFrameLocks noChangeAspect="1"/>
          </wp:cNvGraphicFramePr>
          <a:graphic>
            <a:graphicData uri="http://schemas.openxmlformats.org/drawingml/2006/picture">
              <pic:pic>
                <pic:nvPicPr>
                  <pic:cNvPr id="59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95" name="Ornament 595"/>
          <wp:cNvGraphicFramePr>
            <a:graphicFrameLocks noChangeAspect="1"/>
          </wp:cNvGraphicFramePr>
          <a:graphic>
            <a:graphicData uri="http://schemas.openxmlformats.org/drawingml/2006/picture">
              <pic:pic>
                <pic:nvPicPr>
                  <pic:cNvPr id="59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העוסק במלאכה או בשאר דברים האם צריך לפסוק לקריאת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01" name="Ornament 601"/>
          <wp:cNvGraphicFramePr>
            <a:graphicFrameLocks noChangeAspect="1"/>
          </wp:cNvGraphicFramePr>
          <a:graphic>
            <a:graphicData uri="http://schemas.openxmlformats.org/drawingml/2006/picture">
              <pic:pic>
                <pic:nvPicPr>
                  <pic:cNvPr id="6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02" name="Ornament 602"/>
          <wp:cNvGraphicFramePr>
            <a:graphicFrameLocks noChangeAspect="1"/>
          </wp:cNvGraphicFramePr>
          <a:graphic>
            <a:graphicData uri="http://schemas.openxmlformats.org/drawingml/2006/picture">
              <pic:pic>
                <pic:nvPicPr>
                  <pic:cNvPr id="60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תפילת תשלומין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08" name="Ornament 608"/>
          <wp:cNvGraphicFramePr>
            <a:graphicFrameLocks noChangeAspect="1"/>
          </wp:cNvGraphicFramePr>
          <a:graphic>
            <a:graphicData uri="http://schemas.openxmlformats.org/drawingml/2006/picture">
              <pic:pic>
                <pic:nvPicPr>
                  <pic:cNvPr id="6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09" name="Ornament 609"/>
          <wp:cNvGraphicFramePr>
            <a:graphicFrameLocks noChangeAspect="1"/>
          </wp:cNvGraphicFramePr>
          <a:graphic>
            <a:graphicData uri="http://schemas.openxmlformats.org/drawingml/2006/picture">
              <pic:pic>
                <pic:nvPicPr>
                  <pic:cNvPr id="6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צירוף מנודה לדבר שבקדושה ולמגילה [ובעניין נידוי בזמן הזה]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15" name="Ornament 615"/>
          <wp:cNvGraphicFramePr>
            <a:graphicFrameLocks noChangeAspect="1"/>
          </wp:cNvGraphicFramePr>
          <a:graphic>
            <a:graphicData uri="http://schemas.openxmlformats.org/drawingml/2006/picture">
              <pic:pic>
                <pic:nvPicPr>
                  <pic:cNvPr id="61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16" name="Ornament 616"/>
          <wp:cNvGraphicFramePr>
            <a:graphicFrameLocks noChangeAspect="1"/>
          </wp:cNvGraphicFramePr>
          <a:graphic>
            <a:graphicData uri="http://schemas.openxmlformats.org/drawingml/2006/picture">
              <pic:pic>
                <pic:nvPicPr>
                  <pic:cNvPr id="6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ספירת העומר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22" name="Ornament 622"/>
          <wp:cNvGraphicFramePr>
            <a:graphicFrameLocks noChangeAspect="1"/>
          </wp:cNvGraphicFramePr>
          <a:graphic>
            <a:graphicData uri="http://schemas.openxmlformats.org/drawingml/2006/picture">
              <pic:pic>
                <pic:nvPicPr>
                  <pic:cNvPr id="62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23" name="Ornament 623"/>
          <wp:cNvGraphicFramePr>
            <a:graphicFrameLocks noChangeAspect="1"/>
          </wp:cNvGraphicFramePr>
          <a:graphic>
            <a:graphicData uri="http://schemas.openxmlformats.org/drawingml/2006/picture">
              <pic:pic>
                <pic:nvPicPr>
                  <pic:cNvPr id="6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ספירת העומר קודם תפילת ערבית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29" name="Ornament 629"/>
          <wp:cNvGraphicFramePr>
            <a:graphicFrameLocks noChangeAspect="1"/>
          </wp:cNvGraphicFramePr>
          <a:graphic>
            <a:graphicData uri="http://schemas.openxmlformats.org/drawingml/2006/picture">
              <pic:pic>
                <pic:nvPicPr>
                  <pic:cNvPr id="62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30" name="Ornament 630"/>
          <wp:cNvGraphicFramePr>
            <a:graphicFrameLocks noChangeAspect="1"/>
          </wp:cNvGraphicFramePr>
          <a:graphic>
            <a:graphicData uri="http://schemas.openxmlformats.org/drawingml/2006/picture">
              <pic:pic>
                <pic:nvPicPr>
                  <pic:cNvPr id="63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E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headerE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venAndOddHeaders/>
  <w:updateFields w:val="true"/>
  <w:defaultTabStop w:val="720"/>
  <w:footnotePr>
    <w:footnote w:id="-1"/>
    <w:footnote w:id="0"/>
  </w:footnotePr>
  <w:themeFontLang w:val="he-IL" w:bidi="he-IL"/>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FrankRuehl DP" w:hAnsi="FrankRuehl DP" w:cs="FrankRuehl DP" w:eastAsia="FrankRuehl DP"/>
        <w:sz w:val="24"/>
        <w:szCs w:val="24"/>
        <w:lang w:val="he-IL" w:eastAsia="he-IL" w:bidi="he-IL"/>
      </w:rPr>
    </w:rPrDefault>
    <w:pPrDefault>
      <w:pPr>
        <w:bidi/>
        <w:spacing w:after="0" w:line="340" w:lineRule="exact"/>
      </w:pPr>
    </w:pPrDefault>
  </w:docDefaults>
  <w:style w:type="paragraph" w:default="1" w:styleId="Normal">
    <w:name w:val="Normal"/>
    <w:qFormat/>
  </w:style>
  <w:style w:type="character" w:default="1" w:styleId="DefaultParagraphFont">
    <w:name w:val="Default Paragraph Font"/>
    <w:uiPriority w:val="1"/>
    <w:semiHidden/>
  </w:style>
  <w:style w:type="paragraph" w:styleId="Body">
    <w:name w:val="גוף הטקסט"/>
    <w:basedOn w:val="Normal"/>
    <w:qFormat/>
    <w:pPr>
      <w:widowControl/>
      <w:bidi/>
      <w:spacing w:after="340" w:line="340" w:lineRule="exact"/>
      <w:jc w:val="both"/>
    </w:pPr>
    <w:rPr/>
  </w:style>
  <w:style w:type="paragraph" w:styleId="ArticleTitle">
    <w:name w:val="כותרת מאמר"/>
    <w:basedOn w:val="Normal"/>
    <w:next w:val="Body"/>
    <w:qFormat/>
    <w:pPr>
      <w:keepNext/>
      <w:bidi/>
      <w:spacing w:before="170" w:after="170" w:line="440" w:lineRule="exact"/>
      <w:jc w:val="center"/>
      <w:outlineLvl w:val="0"/>
    </w:pPr>
    <w:rPr>
      <w:rFonts w:ascii="Ashcnz" w:hAnsi="Ashcnz" w:cs="Ashcnz" w:eastAsia="Ashcnz"/>
      <w:sz w:val="37"/>
      <w:szCs w:val="37"/>
    </w:rPr>
  </w:style>
  <w:style w:type="paragraph" w:styleId="ArticlePart">
    <w:name w:val="כותרת חלק"/>
    <w:basedOn w:val="Normal"/>
    <w:next w:val="Body"/>
    <w:qFormat/>
    <w:pPr>
      <w:keepNext/>
      <w:bidi/>
      <w:spacing w:before="340" w:after="0" w:line="340" w:lineRule="exact"/>
      <w:jc w:val="center"/>
      <w:outlineLvl w:val="1"/>
    </w:pPr>
    <w:rPr>
      <w:rFonts w:ascii="Ashcnz" w:hAnsi="Ashcnz" w:cs="Ashcnz" w:eastAsia="Ashcnz"/>
      <w:sz w:val="29"/>
      <w:szCs w:val="29"/>
    </w:rPr>
  </w:style>
  <w:style w:type="paragraph" w:styleId="SubHeading">
    <w:name w:val="כותרת משנה"/>
    <w:basedOn w:val="Normal"/>
    <w:next w:val="Body"/>
    <w:qFormat/>
    <w:pPr>
      <w:keepNext/>
      <w:bidi/>
      <w:spacing w:before="340" w:after="0" w:line="340" w:lineRule="exact"/>
      <w:jc w:val="center"/>
    </w:pPr>
    <w:rPr>
      <w:rFonts w:ascii="Livorna" w:hAnsi="Livorna" w:cs="Livorna" w:eastAsia="Livorna"/>
      <w:b/>
      <w:bCs/>
      <w:sz w:val="23"/>
      <w:szCs w:val="23"/>
    </w:rPr>
  </w:style>
  <w:style w:type="paragraph" w:styleId="SimanTitle">
    <w:name w:val="כותרת סימן"/>
    <w:basedOn w:val="Normal"/>
    <w:qFormat/>
    <w:pPr>
      <w:keepNext/>
      <w:bidi/>
      <w:spacing w:before="312" w:after="312" w:line="760" w:lineRule="exact"/>
      <w:jc w:val="center"/>
    </w:pPr>
    <w:rPr>
      <w:rFonts w:ascii="Ashcnz" w:hAnsi="Ashcnz" w:cs="Ashcnz" w:eastAsia="Ashcnz"/>
      <w:sz w:val="60"/>
      <w:szCs w:val="60"/>
    </w:rPr>
  </w:style>
  <w:style w:type="paragraph" w:styleId="ArticleAuthor">
    <w:name w:val="שם המחבר"/>
    <w:basedOn w:val="Normal"/>
    <w:qFormat/>
    <w:pPr>
      <w:bidi/>
      <w:spacing w:before="80" w:after="280" w:line="280" w:lineRule="exact"/>
      <w:jc w:val="center"/>
    </w:pPr>
    <w:rPr>
      <w:rFonts w:ascii="Shofar" w:hAnsi="Shofar" w:cs="Shofar" w:eastAsia="Shofar"/>
      <w:b/>
      <w:bCs/>
      <w:sz w:val="23"/>
      <w:szCs w:val="23"/>
    </w:rPr>
  </w:style>
  <w:style w:type="paragraph" w:styleId="ArticleSubtitle">
    <w:name w:val="תת כותרת מאמר"/>
    <w:basedOn w:val="Normal"/>
    <w:qFormat/>
    <w:pPr>
      <w:bidi/>
      <w:spacing w:before="0" w:after="40" w:line="280" w:lineRule="exact"/>
      <w:jc w:val="center"/>
    </w:pPr>
    <w:rPr>
      <w:rFonts w:ascii="Livorna" w:hAnsi="Livorna" w:cs="Livorna" w:eastAsia="Livorna"/>
      <w:sz w:val="22"/>
      <w:szCs w:val="22"/>
    </w:rPr>
  </w:style>
  <w:style w:type="paragraph" w:styleId="TableText">
    <w:name w:val="טקסט טבלה"/>
    <w:basedOn w:val="Normal"/>
    <w:qFormat/>
    <w:pPr>
      <w:bidi/>
      <w:spacing w:after="0" w:line="280" w:lineRule="exact"/>
      <w:jc w:val="center"/>
    </w:pPr>
    <w:rPr>
      <w:sz w:val="19"/>
      <w:szCs w:val="19"/>
    </w:rPr>
  </w:style>
  <w:style w:type="paragraph" w:styleId="TocTitle">
    <w:name w:val="כותרת תוכן עניינים"/>
    <w:basedOn w:val="Normal"/>
    <w:qFormat/>
    <w:pPr>
      <w:bidi/>
      <w:spacing w:before="0" w:after="240"/>
      <w:jc w:val="center"/>
    </w:pPr>
    <w:rPr>
      <w:rFonts w:ascii="Ashcnz" w:hAnsi="Ashcnz" w:cs="Ashcnz" w:eastAsia="Ashcnz"/>
      <w:sz w:val="42"/>
      <w:szCs w:val="42"/>
    </w:rPr>
  </w:style>
  <w:style w:type="paragraph" w:styleId="CoverTitle">
    <w:name w:val="כותרת שער"/>
    <w:basedOn w:val="Normal"/>
    <w:qFormat/>
    <w:pPr>
      <w:bidi/>
      <w:spacing w:before="0" w:after="200" w:line="900" w:lineRule="exact"/>
      <w:jc w:val="center"/>
    </w:pPr>
    <w:rPr>
      <w:rFonts w:ascii="Ashcnz" w:hAnsi="Ashcnz" w:cs="Ashcnz" w:eastAsia="Ashcnz"/>
      <w:sz w:val="80"/>
      <w:szCs w:val="80"/>
    </w:rPr>
  </w:style>
  <w:style w:type="paragraph" w:styleId="CoverSubtitle">
    <w:name w:val="תת כותרת שער"/>
    <w:basedOn w:val="Normal"/>
    <w:qFormat/>
    <w:pPr>
      <w:bidi/>
      <w:spacing w:before="0" w:after="200" w:line="480" w:lineRule="exact"/>
      <w:jc w:val="center"/>
    </w:pPr>
    <w:rPr>
      <w:rFonts w:ascii="Livorna" w:hAnsi="Livorna" w:cs="Livorna" w:eastAsia="Livorna"/>
      <w:sz w:val="32"/>
      <w:szCs w:val="32"/>
    </w:rPr>
  </w:style>
  <w:style w:type="paragraph" w:styleId="FootnoteText">
    <w:name w:val="footnote text"/>
    <w:basedOn w:val="Normal"/>
    <w:qFormat/>
    <w:pPr>
      <w:bidi/>
      <w:spacing w:after="30" w:line="276" w:lineRule="exact"/>
      <w:jc w:val="both"/>
    </w:pPr>
    <w:rPr>
      <w:rFonts w:ascii="Asher" w:hAnsi="Asher" w:cs="Asher" w:eastAsia="Asher"/>
      <w:sz w:val="19"/>
      <w:szCs w:val="19"/>
    </w:rPr>
  </w:style>
  <w:style w:type="paragraph" w:styleId="Header">
    <w:name w:val="header"/>
    <w:basedOn w:val="Normal"/>
    <w:qFormat/>
    <w:pPr>
      <w:bidi/>
      <w:spacing w:after="0" w:line="300" w:lineRule="exact"/>
    </w:pPr>
    <w:rPr/>
  </w:style>
  <w:style w:type="paragraph" w:styleId="TOC1">
    <w:name w:val="toc 1"/>
    <w:basedOn w:val="Normal"/>
    <w:qFormat/>
    <w:pPr>
      <w:tabs>
        <w:tab w:val="right" w:leader="dot" w:pos="7778"/>
      </w:tabs>
      <w:bidi/>
      <w:spacing w:after="60" w:line="300" w:lineRule="exact"/>
    </w:pPr>
    <w:rPr>
      <w:sz w:val="23"/>
      <w:szCs w:val="23"/>
    </w:rPr>
  </w:style>
  <w:style w:type="character" w:styleId="LeadWord">
    <w:name w:val="מילה פותחת"/>
    <w:basedOn w:val="DefaultParagraphFont"/>
    <w:qFormat/>
    <w:rPr>
      <w:rFonts w:ascii="Livorna" w:hAnsi="Livorna" w:cs="Livorna" w:eastAsia="Livorna"/>
      <w:b/>
      <w:bCs/>
      <w:sz w:val="23"/>
      <w:szCs w:val="23"/>
    </w:rPr>
  </w:style>
  <w:style w:type="character" w:styleId="SmallSource">
    <w:name w:val="מקור קטן"/>
    <w:basedOn w:val="DefaultParagraphFont"/>
    <w:qFormat/>
    <w:rPr>
      <w:sz w:val="20"/>
      <w:szCs w:val="20"/>
    </w:rPr>
  </w:style>
  <w:style w:type="character" w:styleId="BodyBold">
    <w:name w:val="הדגשה בגוף"/>
    <w:basedOn w:val="DefaultParagraphFont"/>
    <w:qFormat/>
    <w:rPr>
      <w:b/>
      <w:bCs/>
    </w:rPr>
  </w:style>
  <w:style w:type="character" w:styleId="FootSmall">
    <w:name w:val="מקור קטן בהערה"/>
    <w:basedOn w:val="DefaultParagraphFont"/>
    <w:qFormat/>
    <w:rPr>
      <w:sz w:val="16"/>
      <w:szCs w:val="16"/>
    </w:rPr>
  </w:style>
  <w:style w:type="character" w:styleId="FootNum">
    <w:name w:val="מספר הערה בתחתית הערה"/>
    <w:basedOn w:val="DefaultParagraphFont"/>
    <w:qFormat/>
    <w:rPr>
      <w:b/>
      <w:bCs/>
    </w:rPr>
  </w:style>
  <w:style w:type="character" w:styleId="FootnoteReference">
    <w:name w:val="footnote reference"/>
    <w:basedOn w:val="DefaultParagraphFont"/>
    <w:rPr>
      <w:b/>
      <w:bCs/>
      <w:vertAlign w:val="superscript"/>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notes" Type="http://schemas.openxmlformats.org/officeDocument/2006/relationships/footnotes" Target="footnotes.xml"/><Relationship Id="rIdHEd" Type="http://schemas.openxmlformats.org/officeDocument/2006/relationships/header" Target="headerEd.xml"/><Relationship Id="rIdHEe" Type="http://schemas.openxmlformats.org/officeDocument/2006/relationships/header" Target="headerEe.xml"/><Relationship Id="rIdHA0d" Type="http://schemas.openxmlformats.org/officeDocument/2006/relationships/header" Target="headerA0d.xml"/><Relationship Id="rIdHA0e" Type="http://schemas.openxmlformats.org/officeDocument/2006/relationships/header" Target="headerA0e.xml"/><Relationship Id="rIdHA1d" Type="http://schemas.openxmlformats.org/officeDocument/2006/relationships/header" Target="headerA1d.xml"/><Relationship Id="rIdHA1e" Type="http://schemas.openxmlformats.org/officeDocument/2006/relationships/header" Target="headerA1e.xml"/><Relationship Id="rIdHA2d" Type="http://schemas.openxmlformats.org/officeDocument/2006/relationships/header" Target="headerA2d.xml"/><Relationship Id="rIdHA2e" Type="http://schemas.openxmlformats.org/officeDocument/2006/relationships/header" Target="headerA2e.xml"/><Relationship Id="rIdHA3d" Type="http://schemas.openxmlformats.org/officeDocument/2006/relationships/header" Target="headerA3d.xml"/><Relationship Id="rIdHA3e" Type="http://schemas.openxmlformats.org/officeDocument/2006/relationships/header" Target="headerA3e.xml"/><Relationship Id="rIdHA4d" Type="http://schemas.openxmlformats.org/officeDocument/2006/relationships/header" Target="headerA4d.xml"/><Relationship Id="rIdHA4e" Type="http://schemas.openxmlformats.org/officeDocument/2006/relationships/header" Target="headerA4e.xml"/><Relationship Id="rIdHA5d" Type="http://schemas.openxmlformats.org/officeDocument/2006/relationships/header" Target="headerA5d.xml"/><Relationship Id="rIdHA5e" Type="http://schemas.openxmlformats.org/officeDocument/2006/relationships/header" Target="headerA5e.xml"/><Relationship Id="rIdHA6d" Type="http://schemas.openxmlformats.org/officeDocument/2006/relationships/header" Target="headerA6d.xml"/><Relationship Id="rIdHA6e" Type="http://schemas.openxmlformats.org/officeDocument/2006/relationships/header" Target="headerA6e.xml"/><Relationship Id="rIdHA7d" Type="http://schemas.openxmlformats.org/officeDocument/2006/relationships/header" Target="headerA7d.xml"/><Relationship Id="rIdHA7e" Type="http://schemas.openxmlformats.org/officeDocument/2006/relationships/header" Target="headerA7e.xml"/><Relationship Id="rIdHA8d" Type="http://schemas.openxmlformats.org/officeDocument/2006/relationships/header" Target="headerA8d.xml"/><Relationship Id="rIdHA8e" Type="http://schemas.openxmlformats.org/officeDocument/2006/relationships/header" Target="headerA8e.xml"/><Relationship Id="rIdHA9d" Type="http://schemas.openxmlformats.org/officeDocument/2006/relationships/header" Target="headerA9d.xml"/><Relationship Id="rIdHA9e" Type="http://schemas.openxmlformats.org/officeDocument/2006/relationships/header" Target="headerA9e.xml"/><Relationship Id="rIdHA10d" Type="http://schemas.openxmlformats.org/officeDocument/2006/relationships/header" Target="headerA10d.xml"/><Relationship Id="rIdHA10e" Type="http://schemas.openxmlformats.org/officeDocument/2006/relationships/header" Target="headerA10e.xml"/><Relationship Id="rIdHA11d" Type="http://schemas.openxmlformats.org/officeDocument/2006/relationships/header" Target="headerA11d.xml"/><Relationship Id="rIdHA11e" Type="http://schemas.openxmlformats.org/officeDocument/2006/relationships/header" Target="headerA11e.xml"/><Relationship Id="rIdHA12d" Type="http://schemas.openxmlformats.org/officeDocument/2006/relationships/header" Target="headerA12d.xml"/><Relationship Id="rIdHA12e" Type="http://schemas.openxmlformats.org/officeDocument/2006/relationships/header" Target="headerA12e.xml"/><Relationship Id="rIdHA13d" Type="http://schemas.openxmlformats.org/officeDocument/2006/relationships/header" Target="headerA13d.xml"/><Relationship Id="rIdHA13e" Type="http://schemas.openxmlformats.org/officeDocument/2006/relationships/header" Target="headerA13e.xml"/><Relationship Id="rIdHA14d" Type="http://schemas.openxmlformats.org/officeDocument/2006/relationships/header" Target="headerA14d.xml"/><Relationship Id="rIdHA14e" Type="http://schemas.openxmlformats.org/officeDocument/2006/relationships/header" Target="headerA14e.xml"/><Relationship Id="rIdHA15d" Type="http://schemas.openxmlformats.org/officeDocument/2006/relationships/header" Target="headerA15d.xml"/><Relationship Id="rIdHA15e" Type="http://schemas.openxmlformats.org/officeDocument/2006/relationships/header" Target="headerA15e.xml"/><Relationship Id="rIdHA16d" Type="http://schemas.openxmlformats.org/officeDocument/2006/relationships/header" Target="headerA16d.xml"/><Relationship Id="rIdHA16e" Type="http://schemas.openxmlformats.org/officeDocument/2006/relationships/header" Target="headerA16e.xml"/><Relationship Id="rIdHA17d" Type="http://schemas.openxmlformats.org/officeDocument/2006/relationships/header" Target="headerA17d.xml"/><Relationship Id="rIdHA17e" Type="http://schemas.openxmlformats.org/officeDocument/2006/relationships/header" Target="headerA17e.xml"/><Relationship Id="rIdHA18d" Type="http://schemas.openxmlformats.org/officeDocument/2006/relationships/header" Target="headerA18d.xml"/><Relationship Id="rIdHA18e" Type="http://schemas.openxmlformats.org/officeDocument/2006/relationships/header" Target="headerA18e.xml"/><Relationship Id="rIdHA19d" Type="http://schemas.openxmlformats.org/officeDocument/2006/relationships/header" Target="headerA19d.xml"/><Relationship Id="rIdHA19e" Type="http://schemas.openxmlformats.org/officeDocument/2006/relationships/header" Target="headerA19e.xml"/><Relationship Id="rIdHA20d" Type="http://schemas.openxmlformats.org/officeDocument/2006/relationships/header" Target="headerA20d.xml"/><Relationship Id="rIdHA20e" Type="http://schemas.openxmlformats.org/officeDocument/2006/relationships/header" Target="headerA20e.xml"/><Relationship Id="rIdHA21d" Type="http://schemas.openxmlformats.org/officeDocument/2006/relationships/header" Target="headerA21d.xml"/><Relationship Id="rIdHA21e" Type="http://schemas.openxmlformats.org/officeDocument/2006/relationships/header" Target="headerA21e.xml"/><Relationship Id="rIdHA22d" Type="http://schemas.openxmlformats.org/officeDocument/2006/relationships/header" Target="headerA22d.xml"/><Relationship Id="rIdHA22e" Type="http://schemas.openxmlformats.org/officeDocument/2006/relationships/header" Target="headerA22e.xml"/><Relationship Id="rIdHA23d" Type="http://schemas.openxmlformats.org/officeDocument/2006/relationships/header" Target="headerA23d.xml"/><Relationship Id="rIdHA23e" Type="http://schemas.openxmlformats.org/officeDocument/2006/relationships/header" Target="headerA23e.xml"/><Relationship Id="rIdHA24d" Type="http://schemas.openxmlformats.org/officeDocument/2006/relationships/header" Target="headerA24d.xml"/><Relationship Id="rIdHA24e" Type="http://schemas.openxmlformats.org/officeDocument/2006/relationships/header" Target="headerA24e.xml"/><Relationship Id="rIdHA25d" Type="http://schemas.openxmlformats.org/officeDocument/2006/relationships/header" Target="headerA25d.xml"/><Relationship Id="rIdHA25e" Type="http://schemas.openxmlformats.org/officeDocument/2006/relationships/header" Target="headerA25e.xml"/><Relationship Id="rIdHA26d" Type="http://schemas.openxmlformats.org/officeDocument/2006/relationships/header" Target="headerA26d.xml"/><Relationship Id="rIdHA26e" Type="http://schemas.openxmlformats.org/officeDocument/2006/relationships/header" Target="headerA26e.xml"/><Relationship Id="rIdHA27d" Type="http://schemas.openxmlformats.org/officeDocument/2006/relationships/header" Target="headerA27d.xml"/><Relationship Id="rIdHA27e" Type="http://schemas.openxmlformats.org/officeDocument/2006/relationships/header" Target="headerA27e.xml"/><Relationship Id="rIdHA28d" Type="http://schemas.openxmlformats.org/officeDocument/2006/relationships/header" Target="headerA28d.xml"/><Relationship Id="rIdHA28e" Type="http://schemas.openxmlformats.org/officeDocument/2006/relationships/header" Target="headerA28e.xml"/><Relationship Id="rIdHA29d" Type="http://schemas.openxmlformats.org/officeDocument/2006/relationships/header" Target="headerA29d.xml"/><Relationship Id="rIdHA29e" Type="http://schemas.openxmlformats.org/officeDocument/2006/relationships/header" Target="headerA29e.xml"/><Relationship Id="rIdHA30d" Type="http://schemas.openxmlformats.org/officeDocument/2006/relationships/header" Target="headerA30d.xml"/><Relationship Id="rIdHA30e" Type="http://schemas.openxmlformats.org/officeDocument/2006/relationships/header" Target="headerA30e.xml"/><Relationship Id="rIdHA31d" Type="http://schemas.openxmlformats.org/officeDocument/2006/relationships/header" Target="headerA31d.xml"/><Relationship Id="rIdHA31e" Type="http://schemas.openxmlformats.org/officeDocument/2006/relationships/header" Target="headerA31e.xml"/><Relationship Id="rIdHA32d" Type="http://schemas.openxmlformats.org/officeDocument/2006/relationships/header" Target="headerA32d.xml"/><Relationship Id="rIdHA32e" Type="http://schemas.openxmlformats.org/officeDocument/2006/relationships/header" Target="headerA32e.xml"/><Relationship Id="rIdHA33d" Type="http://schemas.openxmlformats.org/officeDocument/2006/relationships/header" Target="headerA33d.xml"/><Relationship Id="rIdHA33e" Type="http://schemas.openxmlformats.org/officeDocument/2006/relationships/header" Target="headerA33e.xml"/><Relationship Id="rIdHA34d" Type="http://schemas.openxmlformats.org/officeDocument/2006/relationships/header" Target="headerA34d.xml"/><Relationship Id="rIdHA34e" Type="http://schemas.openxmlformats.org/officeDocument/2006/relationships/header" Target="headerA34e.xml"/><Relationship Id="rIdHA35d" Type="http://schemas.openxmlformats.org/officeDocument/2006/relationships/header" Target="headerA35d.xml"/><Relationship Id="rIdHA35e" Type="http://schemas.openxmlformats.org/officeDocument/2006/relationships/header" Target="headerA35e.xml"/><Relationship Id="rIdHA36d" Type="http://schemas.openxmlformats.org/officeDocument/2006/relationships/header" Target="headerA36d.xml"/><Relationship Id="rIdHA36e" Type="http://schemas.openxmlformats.org/officeDocument/2006/relationships/header" Target="headerA36e.xml"/><Relationship Id="rIdHA37d" Type="http://schemas.openxmlformats.org/officeDocument/2006/relationships/header" Target="headerA37d.xml"/><Relationship Id="rIdHA37e" Type="http://schemas.openxmlformats.org/officeDocument/2006/relationships/header" Target="headerA37e.xml"/><Relationship Id="rIdHA38d" Type="http://schemas.openxmlformats.org/officeDocument/2006/relationships/header" Target="headerA38d.xml"/><Relationship Id="rIdHA38e" Type="http://schemas.openxmlformats.org/officeDocument/2006/relationships/header" Target="headerA38e.xml"/><Relationship Id="rIdHA39d" Type="http://schemas.openxmlformats.org/officeDocument/2006/relationships/header" Target="headerA39d.xml"/><Relationship Id="rIdHA39e" Type="http://schemas.openxmlformats.org/officeDocument/2006/relationships/header" Target="headerA39e.xml"/><Relationship Id="rIdHA40d" Type="http://schemas.openxmlformats.org/officeDocument/2006/relationships/header" Target="headerA40d.xml"/><Relationship Id="rIdHA40e" Type="http://schemas.openxmlformats.org/officeDocument/2006/relationships/header" Target="headerA40e.xml"/><Relationship Id="rIdHA41d" Type="http://schemas.openxmlformats.org/officeDocument/2006/relationships/header" Target="headerA41d.xml"/><Relationship Id="rIdHA41e" Type="http://schemas.openxmlformats.org/officeDocument/2006/relationships/header" Target="headerA41e.xml"/><Relationship Id="rIdHA42d" Type="http://schemas.openxmlformats.org/officeDocument/2006/relationships/header" Target="headerA42d.xml"/><Relationship Id="rIdHA42e" Type="http://schemas.openxmlformats.org/officeDocument/2006/relationships/header" Target="headerA42e.xml"/><Relationship Id="rIdHA43d" Type="http://schemas.openxmlformats.org/officeDocument/2006/relationships/header" Target="headerA43d.xml"/><Relationship Id="rIdHA43e" Type="http://schemas.openxmlformats.org/officeDocument/2006/relationships/header" Target="headerA43e.xml"/><Relationship Id="rIdHA44d" Type="http://schemas.openxmlformats.org/officeDocument/2006/relationships/header" Target="headerA44d.xml"/><Relationship Id="rIdHA44e" Type="http://schemas.openxmlformats.org/officeDocument/2006/relationships/header" Target="headerA44e.xml"/><Relationship Id="rIdHA45d" Type="http://schemas.openxmlformats.org/officeDocument/2006/relationships/header" Target="headerA45d.xml"/><Relationship Id="rIdHA45e" Type="http://schemas.openxmlformats.org/officeDocument/2006/relationships/header" Target="headerA45e.xml"/><Relationship Id="rIdHA46d" Type="http://schemas.openxmlformats.org/officeDocument/2006/relationships/header" Target="headerA46d.xml"/><Relationship Id="rIdHA46e" Type="http://schemas.openxmlformats.org/officeDocument/2006/relationships/header" Target="headerA46e.xml"/><Relationship Id="rIdHA47d" Type="http://schemas.openxmlformats.org/officeDocument/2006/relationships/header" Target="headerA47d.xml"/><Relationship Id="rIdHA47e" Type="http://schemas.openxmlformats.org/officeDocument/2006/relationships/header" Target="headerA47e.xml"/><Relationship Id="rIdHA48d" Type="http://schemas.openxmlformats.org/officeDocument/2006/relationships/header" Target="headerA48d.xml"/><Relationship Id="rIdHA48e" Type="http://schemas.openxmlformats.org/officeDocument/2006/relationships/header" Target="headerA48e.xml"/><Relationship Id="rIdHA49d" Type="http://schemas.openxmlformats.org/officeDocument/2006/relationships/header" Target="headerA49d.xml"/><Relationship Id="rIdHA49e" Type="http://schemas.openxmlformats.org/officeDocument/2006/relationships/header" Target="headerA49e.xml"/><Relationship Id="rIdHA50d" Type="http://schemas.openxmlformats.org/officeDocument/2006/relationships/header" Target="headerA50d.xml"/><Relationship Id="rIdHA50e" Type="http://schemas.openxmlformats.org/officeDocument/2006/relationships/header" Target="headerA50e.xml"/><Relationship Id="rIdHA51d" Type="http://schemas.openxmlformats.org/officeDocument/2006/relationships/header" Target="headerA51d.xml"/><Relationship Id="rIdHA51e" Type="http://schemas.openxmlformats.org/officeDocument/2006/relationships/header" Target="headerA51e.xml"/><Relationship Id="rIdHA52d" Type="http://schemas.openxmlformats.org/officeDocument/2006/relationships/header" Target="headerA52d.xml"/><Relationship Id="rIdHA52e" Type="http://schemas.openxmlformats.org/officeDocument/2006/relationships/header" Target="headerA52e.xml"/><Relationship Id="rIdHA53d" Type="http://schemas.openxmlformats.org/officeDocument/2006/relationships/header" Target="headerA53d.xml"/><Relationship Id="rIdHA53e" Type="http://schemas.openxmlformats.org/officeDocument/2006/relationships/header" Target="headerA53e.xml"/><Relationship Id="rIdHA54d" Type="http://schemas.openxmlformats.org/officeDocument/2006/relationships/header" Target="headerA54d.xml"/><Relationship Id="rIdHA54e" Type="http://schemas.openxmlformats.org/officeDocument/2006/relationships/header" Target="headerA54e.xml"/><Relationship Id="rIdHA55d" Type="http://schemas.openxmlformats.org/officeDocument/2006/relationships/header" Target="headerA55d.xml"/><Relationship Id="rIdHA55e" Type="http://schemas.openxmlformats.org/officeDocument/2006/relationships/header" Target="headerA55e.xml"/><Relationship Id="rIdHA56d" Type="http://schemas.openxmlformats.org/officeDocument/2006/relationships/header" Target="headerA56d.xml"/><Relationship Id="rIdHA56e" Type="http://schemas.openxmlformats.org/officeDocument/2006/relationships/header" Target="headerA56e.xml"/><Relationship Id="rIdHA57d" Type="http://schemas.openxmlformats.org/officeDocument/2006/relationships/header" Target="headerA57d.xml"/><Relationship Id="rIdHA57e" Type="http://schemas.openxmlformats.org/officeDocument/2006/relationships/header" Target="headerA57e.xml"/><Relationship Id="rIdHA58d" Type="http://schemas.openxmlformats.org/officeDocument/2006/relationships/header" Target="headerA58d.xml"/><Relationship Id="rIdHA58e" Type="http://schemas.openxmlformats.org/officeDocument/2006/relationships/header" Target="headerA58e.xml"/><Relationship Id="rIdHA59d" Type="http://schemas.openxmlformats.org/officeDocument/2006/relationships/header" Target="headerA59d.xml"/><Relationship Id="rIdHA59e" Type="http://schemas.openxmlformats.org/officeDocument/2006/relationships/header" Target="headerA59e.xml"/><Relationship Id="rIdHA60d" Type="http://schemas.openxmlformats.org/officeDocument/2006/relationships/header" Target="headerA60d.xml"/><Relationship Id="rIdHA60e" Type="http://schemas.openxmlformats.org/officeDocument/2006/relationships/header" Target="headerA60e.xml"/><Relationship Id="rIdHA61d" Type="http://schemas.openxmlformats.org/officeDocument/2006/relationships/header" Target="headerA61d.xml"/><Relationship Id="rIdHA61e" Type="http://schemas.openxmlformats.org/officeDocument/2006/relationships/header" Target="headerA61e.xml"/><Relationship Id="rIdHA62d" Type="http://schemas.openxmlformats.org/officeDocument/2006/relationships/header" Target="headerA62d.xml"/><Relationship Id="rIdHA62e" Type="http://schemas.openxmlformats.org/officeDocument/2006/relationships/header" Target="headerA62e.xml"/><Relationship Id="rIdHA63d" Type="http://schemas.openxmlformats.org/officeDocument/2006/relationships/header" Target="headerA63d.xml"/><Relationship Id="rIdHA63e" Type="http://schemas.openxmlformats.org/officeDocument/2006/relationships/header" Target="headerA63e.xml"/><Relationship Id="rIdHA64d" Type="http://schemas.openxmlformats.org/officeDocument/2006/relationships/header" Target="headerA64d.xml"/><Relationship Id="rIdHA64e" Type="http://schemas.openxmlformats.org/officeDocument/2006/relationships/header" Target="headerA64e.xml"/><Relationship Id="rIdHA65d" Type="http://schemas.openxmlformats.org/officeDocument/2006/relationships/header" Target="headerA65d.xml"/><Relationship Id="rIdHA65e" Type="http://schemas.openxmlformats.org/officeDocument/2006/relationships/header" Target="headerA65e.xml"/><Relationship Id="rIdHA66d" Type="http://schemas.openxmlformats.org/officeDocument/2006/relationships/header" Target="headerA66d.xml"/><Relationship Id="rIdHA66e" Type="http://schemas.openxmlformats.org/officeDocument/2006/relationships/header" Target="headerA66e.xml"/><Relationship Id="rIdHA67d" Type="http://schemas.openxmlformats.org/officeDocument/2006/relationships/header" Target="headerA67d.xml"/><Relationship Id="rIdHA67e" Type="http://schemas.openxmlformats.org/officeDocument/2006/relationships/header" Target="headerA67e.xml"/><Relationship Id="rIdHA68d" Type="http://schemas.openxmlformats.org/officeDocument/2006/relationships/header" Target="headerA68d.xml"/><Relationship Id="rIdHA68e" Type="http://schemas.openxmlformats.org/officeDocument/2006/relationships/header" Target="headerA68e.xml"/><Relationship Id="rIdHA69d" Type="http://schemas.openxmlformats.org/officeDocument/2006/relationships/header" Target="headerA69d.xml"/><Relationship Id="rIdHA69e" Type="http://schemas.openxmlformats.org/officeDocument/2006/relationships/header" Target="headerA69e.xml"/><Relationship Id="rIdHA70d" Type="http://schemas.openxmlformats.org/officeDocument/2006/relationships/header" Target="headerA70d.xml"/><Relationship Id="rIdHA70e" Type="http://schemas.openxmlformats.org/officeDocument/2006/relationships/header" Target="headerA70e.xml"/><Relationship Id="rIdHA71d" Type="http://schemas.openxmlformats.org/officeDocument/2006/relationships/header" Target="headerA71d.xml"/><Relationship Id="rIdHA71e" Type="http://schemas.openxmlformats.org/officeDocument/2006/relationships/header" Target="headerA71e.xml"/><Relationship Id="rIdHA72d" Type="http://schemas.openxmlformats.org/officeDocument/2006/relationships/header" Target="headerA72d.xml"/><Relationship Id="rIdHA72e" Type="http://schemas.openxmlformats.org/officeDocument/2006/relationships/header" Target="headerA72e.xml"/><Relationship Id="rIdHA73d" Type="http://schemas.openxmlformats.org/officeDocument/2006/relationships/header" Target="headerA73d.xml"/><Relationship Id="rIdHA73e" Type="http://schemas.openxmlformats.org/officeDocument/2006/relationships/header" Target="headerA73e.xml"/><Relationship Id="rIdHA74d" Type="http://schemas.openxmlformats.org/officeDocument/2006/relationships/header" Target="headerA74d.xml"/><Relationship Id="rIdHA74e" Type="http://schemas.openxmlformats.org/officeDocument/2006/relationships/header" Target="headerA74e.xml"/><Relationship Id="rIdHA75d" Type="http://schemas.openxmlformats.org/officeDocument/2006/relationships/header" Target="headerA75d.xml"/><Relationship Id="rIdHA75e" Type="http://schemas.openxmlformats.org/officeDocument/2006/relationships/header" Target="headerA75e.xml"/><Relationship Id="rIdHA76d" Type="http://schemas.openxmlformats.org/officeDocument/2006/relationships/header" Target="headerA76d.xml"/><Relationship Id="rIdHA76e" Type="http://schemas.openxmlformats.org/officeDocument/2006/relationships/header" Target="headerA76e.xml"/><Relationship Id="rIdHA77d" Type="http://schemas.openxmlformats.org/officeDocument/2006/relationships/header" Target="headerA77d.xml"/><Relationship Id="rIdHA77e" Type="http://schemas.openxmlformats.org/officeDocument/2006/relationships/header" Target="headerA77e.xml"/><Relationship Id="rIdHA78d" Type="http://schemas.openxmlformats.org/officeDocument/2006/relationships/header" Target="headerA78d.xml"/><Relationship Id="rIdHA78e" Type="http://schemas.openxmlformats.org/officeDocument/2006/relationships/header" Target="headerA78e.xml"/><Relationship Id="rIdHA79d" Type="http://schemas.openxmlformats.org/officeDocument/2006/relationships/header" Target="headerA79d.xml"/><Relationship Id="rIdHA79e" Type="http://schemas.openxmlformats.org/officeDocument/2006/relationships/header" Target="headerA79e.xml"/><Relationship Id="rIdHA80d" Type="http://schemas.openxmlformats.org/officeDocument/2006/relationships/header" Target="headerA80d.xml"/><Relationship Id="rIdHA80e" Type="http://schemas.openxmlformats.org/officeDocument/2006/relationships/header" Target="headerA80e.xml"/><Relationship Id="rIdHA81d" Type="http://schemas.openxmlformats.org/officeDocument/2006/relationships/header" Target="headerA81d.xml"/><Relationship Id="rIdHA81e" Type="http://schemas.openxmlformats.org/officeDocument/2006/relationships/header" Target="headerA81e.xml"/><Relationship Id="rIdHA82d" Type="http://schemas.openxmlformats.org/officeDocument/2006/relationships/header" Target="headerA82d.xml"/><Relationship Id="rIdHA82e" Type="http://schemas.openxmlformats.org/officeDocument/2006/relationships/header" Target="headerA82e.xml"/><Relationship Id="rIdHA83d" Type="http://schemas.openxmlformats.org/officeDocument/2006/relationships/header" Target="headerA83d.xml"/><Relationship Id="rIdHA83e" Type="http://schemas.openxmlformats.org/officeDocument/2006/relationships/header" Target="headerA83e.xml"/><Relationship Id="rIdHA84d" Type="http://schemas.openxmlformats.org/officeDocument/2006/relationships/header" Target="headerA84d.xml"/><Relationship Id="rIdHA84e" Type="http://schemas.openxmlformats.org/officeDocument/2006/relationships/header" Target="headerA84e.xml"/><Relationship Id="rIdHA85d" Type="http://schemas.openxmlformats.org/officeDocument/2006/relationships/header" Target="headerA85d.xml"/><Relationship Id="rIdHA85e" Type="http://schemas.openxmlformats.org/officeDocument/2006/relationships/header" Target="headerA85e.xml"/><Relationship Id="rIdHA86d" Type="http://schemas.openxmlformats.org/officeDocument/2006/relationships/header" Target="headerA86d.xml"/><Relationship Id="rIdHA86e" Type="http://schemas.openxmlformats.org/officeDocument/2006/relationships/header" Target="headerA86e.xml"/><Relationship Id="rIdHA87d" Type="http://schemas.openxmlformats.org/officeDocument/2006/relationships/header" Target="headerA87d.xml"/><Relationship Id="rIdHA87e" Type="http://schemas.openxmlformats.org/officeDocument/2006/relationships/header" Target="headerA87e.xml"/><Relationship Id="rIdHA88d" Type="http://schemas.openxmlformats.org/officeDocument/2006/relationships/header" Target="headerA88d.xml"/><Relationship Id="rIdHA88e" Type="http://schemas.openxmlformats.org/officeDocument/2006/relationships/header" Target="headerA88e.xml"/><Relationship Id="rIdHA89d" Type="http://schemas.openxmlformats.org/officeDocument/2006/relationships/header" Target="headerA89d.xml"/><Relationship Id="rIdHA89e" Type="http://schemas.openxmlformats.org/officeDocument/2006/relationships/header" Target="headerA89e.xml"/><Relationship Id="rIdHA90d" Type="http://schemas.openxmlformats.org/officeDocument/2006/relationships/header" Target="headerA90d.xml"/><Relationship Id="rIdHA90e" Type="http://schemas.openxmlformats.org/officeDocument/2006/relationships/header" Target="headerA90e.xml"/><Relationship Id="rIdHA91d" Type="http://schemas.openxmlformats.org/officeDocument/2006/relationships/header" Target="headerA91d.xml"/><Relationship Id="rIdHA91e" Type="http://schemas.openxmlformats.org/officeDocument/2006/relationships/header" Target="headerA91e.xml"/><Relationship Id="rIdHA92d" Type="http://schemas.openxmlformats.org/officeDocument/2006/relationships/header" Target="headerA92d.xml"/><Relationship Id="rIdHA92e" Type="http://schemas.openxmlformats.org/officeDocument/2006/relationships/header" Target="headerA92e.xml"/><Relationship Id="rIdHA93d" Type="http://schemas.openxmlformats.org/officeDocument/2006/relationships/header" Target="headerA93d.xml"/><Relationship Id="rIdHA93e" Type="http://schemas.openxmlformats.org/officeDocument/2006/relationships/header" Target="headerA93e.xml"/><Relationship Id="rIdHA94d" Type="http://schemas.openxmlformats.org/officeDocument/2006/relationships/header" Target="headerA94d.xml"/><Relationship Id="rIdHA94e" Type="http://schemas.openxmlformats.org/officeDocument/2006/relationships/header" Target="headerA94e.xml"/><Relationship Id="rIdHA95d" Type="http://schemas.openxmlformats.org/officeDocument/2006/relationships/header" Target="headerA95d.xml"/><Relationship Id="rIdHA95e" Type="http://schemas.openxmlformats.org/officeDocument/2006/relationships/header" Target="headerA95e.xml"/><Relationship Id="rIdHA96d" Type="http://schemas.openxmlformats.org/officeDocument/2006/relationships/header" Target="headerA96d.xml"/><Relationship Id="rIdHA96e" Type="http://schemas.openxmlformats.org/officeDocument/2006/relationships/header" Target="headerA96e.xml"/><Relationship Id="rIdHA97d" Type="http://schemas.openxmlformats.org/officeDocument/2006/relationships/header" Target="headerA97d.xml"/><Relationship Id="rIdHA97e" Type="http://schemas.openxmlformats.org/officeDocument/2006/relationships/header" Target="headerA97e.xml"/><Relationship Id="rIdHA98d" Type="http://schemas.openxmlformats.org/officeDocument/2006/relationships/header" Target="headerA98d.xml"/><Relationship Id="rIdHA98e" Type="http://schemas.openxmlformats.org/officeDocument/2006/relationships/header" Target="headerA98e.xml"/><Relationship Id="rIdHA99d" Type="http://schemas.openxmlformats.org/officeDocument/2006/relationships/header" Target="headerA99d.xml"/><Relationship Id="rIdHA99e" Type="http://schemas.openxmlformats.org/officeDocument/2006/relationships/header" Target="headerA99e.xml"/><Relationship Id="rIdHA100d" Type="http://schemas.openxmlformats.org/officeDocument/2006/relationships/header" Target="headerA100d.xml"/><Relationship Id="rIdHA100e" Type="http://schemas.openxmlformats.org/officeDocument/2006/relationships/header" Target="headerA100e.xml"/><Relationship Id="rIdHA101d" Type="http://schemas.openxmlformats.org/officeDocument/2006/relationships/header" Target="headerA101d.xml"/><Relationship Id="rIdHA101e" Type="http://schemas.openxmlformats.org/officeDocument/2006/relationships/header" Target="headerA101e.xml"/><Relationship Id="rIdHA102d" Type="http://schemas.openxmlformats.org/officeDocument/2006/relationships/header" Target="headerA102d.xml"/><Relationship Id="rIdHA102e" Type="http://schemas.openxmlformats.org/officeDocument/2006/relationships/header" Target="headerA102e.xml"/><Relationship Id="rIdHA103d" Type="http://schemas.openxmlformats.org/officeDocument/2006/relationships/header" Target="headerA103d.xml"/><Relationship Id="rIdHA103e" Type="http://schemas.openxmlformats.org/officeDocument/2006/relationships/header" Target="headerA103e.xml"/><Relationship Id="rIdHA104d" Type="http://schemas.openxmlformats.org/officeDocument/2006/relationships/header" Target="headerA104d.xml"/><Relationship Id="rIdHA104e" Type="http://schemas.openxmlformats.org/officeDocument/2006/relationships/header" Target="headerA104e.xml"/><Relationship Id="rIdHA105d" Type="http://schemas.openxmlformats.org/officeDocument/2006/relationships/header" Target="headerA105d.xml"/><Relationship Id="rIdHA105e" Type="http://schemas.openxmlformats.org/officeDocument/2006/relationships/header" Target="headerA105e.xml"/><Relationship Id="rIdHA106d" Type="http://schemas.openxmlformats.org/officeDocument/2006/relationships/header" Target="headerA106d.xml"/><Relationship Id="rIdHA106e" Type="http://schemas.openxmlformats.org/officeDocument/2006/relationships/header" Target="headerA106e.xml"/><Relationship Id="rIdHA107d" Type="http://schemas.openxmlformats.org/officeDocument/2006/relationships/header" Target="headerA107d.xml"/><Relationship Id="rIdHA107e" Type="http://schemas.openxmlformats.org/officeDocument/2006/relationships/header" Target="headerA107e.xml"/><Relationship Id="rIdHA108d" Type="http://schemas.openxmlformats.org/officeDocument/2006/relationships/header" Target="headerA108d.xml"/><Relationship Id="rIdHA108e" Type="http://schemas.openxmlformats.org/officeDocument/2006/relationships/header" Target="headerA108e.xml"/><Relationship Id="rIdHA109d" Type="http://schemas.openxmlformats.org/officeDocument/2006/relationships/header" Target="headerA109d.xml"/><Relationship Id="rIdHA109e" Type="http://schemas.openxmlformats.org/officeDocument/2006/relationships/header" Target="headerA109e.xml"/><Relationship Id="rIdHA110d" Type="http://schemas.openxmlformats.org/officeDocument/2006/relationships/header" Target="headerA110d.xml"/><Relationship Id="rIdHA110e" Type="http://schemas.openxmlformats.org/officeDocument/2006/relationships/header" Target="headerA110e.xml"/><Relationship Id="rIdHA111d" Type="http://schemas.openxmlformats.org/officeDocument/2006/relationships/header" Target="headerA111d.xml"/><Relationship Id="rIdHA111e" Type="http://schemas.openxmlformats.org/officeDocument/2006/relationships/header" Target="headerA111e.xml"/><Relationship Id="rIdHA112d" Type="http://schemas.openxmlformats.org/officeDocument/2006/relationships/header" Target="headerA112d.xml"/><Relationship Id="rIdHA112e" Type="http://schemas.openxmlformats.org/officeDocument/2006/relationships/header" Target="headerA112e.xml"/><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footnotes.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E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E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