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E7625B" w:rsidRPr="001971B9" w:rsidRDefault="001971B9" w:rsidP="001971B9">
      <w:pPr>
        <w:jc w:val="center"/>
        <w:rPr>
          <w:b/>
          <w:bCs/>
          <w:sz w:val="24"/>
          <w:szCs w:val="28"/>
          <w:rtl/>
        </w:rPr>
      </w:pPr>
      <w:r w:rsidRPr="001971B9">
        <w:rPr>
          <w:rFonts w:hint="cs"/>
          <w:b/>
          <w:bCs/>
          <w:sz w:val="24"/>
          <w:szCs w:val="28"/>
          <w:rtl/>
        </w:rPr>
        <w:t xml:space="preserve">שאלות </w:t>
      </w:r>
      <w:proofErr w:type="spellStart"/>
      <w:r w:rsidRPr="001971B9">
        <w:rPr>
          <w:rFonts w:hint="cs"/>
          <w:b/>
          <w:bCs/>
          <w:sz w:val="24"/>
          <w:szCs w:val="28"/>
          <w:rtl/>
        </w:rPr>
        <w:t>לחידודא</w:t>
      </w:r>
      <w:proofErr w:type="spellEnd"/>
    </w:p>
    <w:p w:rsidR="001971B9" w:rsidRPr="001971B9" w:rsidRDefault="001971B9">
      <w:pPr>
        <w:rPr>
          <w:sz w:val="24"/>
          <w:szCs w:val="28"/>
          <w:rtl/>
        </w:rPr>
      </w:pPr>
      <w:r w:rsidRPr="001971B9">
        <w:rPr>
          <w:rFonts w:hint="cs"/>
          <w:b/>
          <w:bCs/>
          <w:sz w:val="24"/>
          <w:szCs w:val="28"/>
          <w:rtl/>
        </w:rPr>
        <w:t>א.</w:t>
      </w:r>
      <w:r w:rsidRPr="001971B9">
        <w:rPr>
          <w:rFonts w:hint="cs"/>
          <w:sz w:val="24"/>
          <w:szCs w:val="28"/>
          <w:rtl/>
        </w:rPr>
        <w:t xml:space="preserve"> </w:t>
      </w:r>
      <w:r w:rsidR="00F60522">
        <w:rPr>
          <w:rFonts w:hint="cs"/>
          <w:sz w:val="24"/>
          <w:szCs w:val="28"/>
          <w:rtl/>
        </w:rPr>
        <w:t xml:space="preserve">מי שנרדם כל הלילה על </w:t>
      </w:r>
      <w:proofErr w:type="spellStart"/>
      <w:r w:rsidR="00F60522">
        <w:rPr>
          <w:rFonts w:hint="cs"/>
          <w:sz w:val="24"/>
          <w:szCs w:val="28"/>
          <w:rtl/>
        </w:rPr>
        <w:t>כסא</w:t>
      </w:r>
      <w:proofErr w:type="spellEnd"/>
      <w:r w:rsidR="00F60522">
        <w:rPr>
          <w:rFonts w:hint="cs"/>
          <w:sz w:val="24"/>
          <w:szCs w:val="28"/>
          <w:rtl/>
        </w:rPr>
        <w:t xml:space="preserve"> , ולא ישן במיטה, מה דינו בבוקר לגבי ברכת התורה, ואלוקי נשמה, והמעביר שינה?</w:t>
      </w:r>
    </w:p>
    <w:p w:rsidR="001971B9" w:rsidRPr="001971B9" w:rsidRDefault="001971B9">
      <w:pPr>
        <w:rPr>
          <w:sz w:val="24"/>
          <w:szCs w:val="28"/>
          <w:rtl/>
        </w:rPr>
      </w:pPr>
      <w:r w:rsidRPr="001971B9">
        <w:rPr>
          <w:rFonts w:hint="cs"/>
          <w:b/>
          <w:bCs/>
          <w:sz w:val="24"/>
          <w:szCs w:val="28"/>
          <w:rtl/>
        </w:rPr>
        <w:t>ב.</w:t>
      </w:r>
      <w:r w:rsidRPr="001971B9">
        <w:rPr>
          <w:rFonts w:hint="cs"/>
          <w:sz w:val="24"/>
          <w:szCs w:val="28"/>
          <w:rtl/>
        </w:rPr>
        <w:t xml:space="preserve"> חייב אדם לברך מאה ברכות בכל יום, וברכות התורה מן </w:t>
      </w:r>
      <w:proofErr w:type="spellStart"/>
      <w:r w:rsidRPr="001971B9">
        <w:rPr>
          <w:rFonts w:hint="cs"/>
          <w:sz w:val="24"/>
          <w:szCs w:val="28"/>
          <w:rtl/>
        </w:rPr>
        <w:t>המנין</w:t>
      </w:r>
      <w:proofErr w:type="spellEnd"/>
      <w:r w:rsidRPr="001971B9">
        <w:rPr>
          <w:rFonts w:hint="cs"/>
          <w:sz w:val="24"/>
          <w:szCs w:val="28"/>
          <w:rtl/>
        </w:rPr>
        <w:t>, מתי כל המוסיף גורע להלכה ולא למעשה</w:t>
      </w:r>
      <w:r w:rsidR="00F60522">
        <w:rPr>
          <w:rFonts w:hint="cs"/>
          <w:sz w:val="24"/>
          <w:szCs w:val="28"/>
          <w:rtl/>
        </w:rPr>
        <w:t>?</w:t>
      </w:r>
    </w:p>
    <w:p w:rsidR="001971B9" w:rsidRPr="001971B9" w:rsidRDefault="001971B9">
      <w:pPr>
        <w:rPr>
          <w:sz w:val="24"/>
          <w:szCs w:val="28"/>
          <w:rtl/>
        </w:rPr>
      </w:pPr>
      <w:r w:rsidRPr="001971B9">
        <w:rPr>
          <w:rFonts w:hint="cs"/>
          <w:b/>
          <w:bCs/>
          <w:sz w:val="24"/>
          <w:szCs w:val="28"/>
          <w:rtl/>
        </w:rPr>
        <w:t>ג.</w:t>
      </w:r>
      <w:r w:rsidRPr="001971B9">
        <w:rPr>
          <w:rFonts w:hint="cs"/>
          <w:sz w:val="24"/>
          <w:szCs w:val="28"/>
          <w:rtl/>
        </w:rPr>
        <w:t xml:space="preserve"> כתיב בירושלמי שאפשר לצאת ידי חובת ברכת התורה בברכת אהבה רבה בתנאי שמיד לאחר מכן לומדים, והשאלה היא האם גם </w:t>
      </w:r>
      <w:proofErr w:type="spellStart"/>
      <w:r w:rsidRPr="001971B9">
        <w:rPr>
          <w:rFonts w:hint="cs"/>
          <w:sz w:val="24"/>
          <w:szCs w:val="28"/>
          <w:rtl/>
        </w:rPr>
        <w:t>הקריאת</w:t>
      </w:r>
      <w:proofErr w:type="spellEnd"/>
      <w:r w:rsidRPr="001971B9">
        <w:rPr>
          <w:rFonts w:hint="cs"/>
          <w:sz w:val="24"/>
          <w:szCs w:val="28"/>
          <w:rtl/>
        </w:rPr>
        <w:t xml:space="preserve"> שמע שקוראים מיד לאחר מכן גם כן יוצאים ידי חובה, ספק, במה זה תלוי</w:t>
      </w:r>
      <w:r w:rsidR="00F60522">
        <w:rPr>
          <w:rFonts w:hint="cs"/>
          <w:sz w:val="24"/>
          <w:szCs w:val="28"/>
          <w:rtl/>
        </w:rPr>
        <w:t>?</w:t>
      </w:r>
    </w:p>
    <w:p w:rsidR="001971B9" w:rsidRDefault="001971B9">
      <w:pPr>
        <w:rPr>
          <w:sz w:val="24"/>
          <w:szCs w:val="28"/>
        </w:rPr>
      </w:pPr>
      <w:r w:rsidRPr="001971B9">
        <w:rPr>
          <w:rFonts w:hint="cs"/>
          <w:b/>
          <w:bCs/>
          <w:sz w:val="24"/>
          <w:szCs w:val="28"/>
          <w:rtl/>
        </w:rPr>
        <w:t>ד.</w:t>
      </w:r>
      <w:r w:rsidRPr="001971B9">
        <w:rPr>
          <w:rFonts w:hint="cs"/>
          <w:sz w:val="24"/>
          <w:szCs w:val="28"/>
          <w:rtl/>
        </w:rPr>
        <w:t xml:space="preserve"> אם התפלל מעריב מבעוד יום, או שהתפלל שחרית לאחר ג' שעות האם גם צריך ללמוד אחר התפילה או שוודאי יוצא ברכות התורה כי </w:t>
      </w:r>
      <w:proofErr w:type="spellStart"/>
      <w:r w:rsidRPr="001971B9">
        <w:rPr>
          <w:rFonts w:hint="cs"/>
          <w:sz w:val="24"/>
          <w:szCs w:val="28"/>
          <w:rtl/>
        </w:rPr>
        <w:t>הק"ש</w:t>
      </w:r>
      <w:proofErr w:type="spellEnd"/>
      <w:r w:rsidRPr="001971B9">
        <w:rPr>
          <w:rFonts w:hint="cs"/>
          <w:sz w:val="24"/>
          <w:szCs w:val="28"/>
          <w:rtl/>
        </w:rPr>
        <w:t xml:space="preserve"> זה רק כקורא בתורה</w:t>
      </w:r>
      <w:r w:rsidR="00F60522">
        <w:rPr>
          <w:rFonts w:hint="cs"/>
          <w:sz w:val="24"/>
          <w:szCs w:val="28"/>
          <w:rtl/>
        </w:rPr>
        <w:t>?</w:t>
      </w:r>
      <w:bookmarkStart w:id="0" w:name="_GoBack"/>
      <w:bookmarkEnd w:id="0"/>
    </w:p>
    <w:p w:rsidR="001971B9" w:rsidRDefault="001971B9">
      <w:pPr>
        <w:rPr>
          <w:sz w:val="24"/>
          <w:szCs w:val="28"/>
        </w:rPr>
      </w:pPr>
      <w:r>
        <w:rPr>
          <w:sz w:val="24"/>
          <w:szCs w:val="28"/>
        </w:rPr>
        <w:br w:type="page"/>
      </w:r>
    </w:p>
    <w:p w:rsidR="001971B9" w:rsidRPr="001971B9" w:rsidRDefault="001971B9" w:rsidP="001971B9">
      <w:pPr>
        <w:jc w:val="center"/>
        <w:rPr>
          <w:b/>
          <w:bCs/>
          <w:sz w:val="24"/>
          <w:szCs w:val="28"/>
          <w:rtl/>
        </w:rPr>
      </w:pPr>
      <w:r w:rsidRPr="001971B9">
        <w:rPr>
          <w:rFonts w:hint="cs"/>
          <w:b/>
          <w:bCs/>
          <w:sz w:val="24"/>
          <w:szCs w:val="28"/>
          <w:rtl/>
        </w:rPr>
        <w:lastRenderedPageBreak/>
        <w:t xml:space="preserve">שאלות </w:t>
      </w:r>
      <w:r>
        <w:rPr>
          <w:rFonts w:hint="cs"/>
          <w:b/>
          <w:bCs/>
          <w:sz w:val="24"/>
          <w:szCs w:val="28"/>
          <w:rtl/>
        </w:rPr>
        <w:t xml:space="preserve">ותשובות </w:t>
      </w:r>
      <w:proofErr w:type="spellStart"/>
      <w:r w:rsidRPr="001971B9">
        <w:rPr>
          <w:rFonts w:hint="cs"/>
          <w:b/>
          <w:bCs/>
          <w:sz w:val="24"/>
          <w:szCs w:val="28"/>
          <w:rtl/>
        </w:rPr>
        <w:t>לחידודא</w:t>
      </w:r>
      <w:proofErr w:type="spellEnd"/>
    </w:p>
    <w:p w:rsidR="001971B9" w:rsidRPr="00E51A58" w:rsidRDefault="001971B9" w:rsidP="00E51A58">
      <w:pPr>
        <w:rPr>
          <w:sz w:val="24"/>
          <w:szCs w:val="28"/>
          <w:rtl/>
        </w:rPr>
      </w:pPr>
      <w:r w:rsidRPr="001971B9">
        <w:rPr>
          <w:rFonts w:hint="cs"/>
          <w:b/>
          <w:bCs/>
          <w:sz w:val="24"/>
          <w:szCs w:val="28"/>
          <w:rtl/>
        </w:rPr>
        <w:t>א.</w:t>
      </w:r>
      <w:r w:rsidRPr="001971B9">
        <w:rPr>
          <w:rFonts w:hint="cs"/>
          <w:sz w:val="24"/>
          <w:szCs w:val="28"/>
          <w:rtl/>
        </w:rPr>
        <w:t xml:space="preserve"> כמה פעמים והיכן ה</w:t>
      </w:r>
      <w:r>
        <w:rPr>
          <w:rFonts w:hint="cs"/>
          <w:sz w:val="24"/>
          <w:szCs w:val="28"/>
          <w:rtl/>
        </w:rPr>
        <w:t>ם המקומות שבהם מבקשים על התורה.</w:t>
      </w:r>
    </w:p>
    <w:p w:rsidR="001971B9" w:rsidRPr="00E51A58" w:rsidRDefault="001971B9" w:rsidP="00E51A58">
      <w:pPr>
        <w:rPr>
          <w:sz w:val="24"/>
          <w:szCs w:val="28"/>
          <w:rtl/>
        </w:rPr>
      </w:pPr>
      <w:r w:rsidRPr="001971B9">
        <w:rPr>
          <w:rFonts w:hint="cs"/>
          <w:b/>
          <w:bCs/>
          <w:sz w:val="24"/>
          <w:szCs w:val="28"/>
          <w:rtl/>
        </w:rPr>
        <w:t>ב.</w:t>
      </w:r>
      <w:r w:rsidRPr="001971B9">
        <w:rPr>
          <w:rFonts w:hint="cs"/>
          <w:sz w:val="24"/>
          <w:szCs w:val="28"/>
          <w:rtl/>
        </w:rPr>
        <w:t xml:space="preserve"> חייב אדם לברך מאה ברכות בכל יום, וברכות התורה מן </w:t>
      </w:r>
      <w:proofErr w:type="spellStart"/>
      <w:r w:rsidRPr="001971B9">
        <w:rPr>
          <w:rFonts w:hint="cs"/>
          <w:sz w:val="24"/>
          <w:szCs w:val="28"/>
          <w:rtl/>
        </w:rPr>
        <w:t>המנין</w:t>
      </w:r>
      <w:proofErr w:type="spellEnd"/>
      <w:r w:rsidRPr="001971B9">
        <w:rPr>
          <w:rFonts w:hint="cs"/>
          <w:sz w:val="24"/>
          <w:szCs w:val="28"/>
          <w:rtl/>
        </w:rPr>
        <w:t>, מתי כל המוסיף גורע להלכה ולא למעשה</w:t>
      </w:r>
      <w:r>
        <w:rPr>
          <w:rFonts w:hint="cs"/>
          <w:sz w:val="24"/>
          <w:szCs w:val="28"/>
          <w:rtl/>
        </w:rPr>
        <w:t>.</w:t>
      </w:r>
    </w:p>
    <w:p w:rsidR="001971B9" w:rsidRPr="00E51A58" w:rsidRDefault="001971B9" w:rsidP="00E51A58">
      <w:pPr>
        <w:rPr>
          <w:sz w:val="24"/>
          <w:szCs w:val="28"/>
          <w:rtl/>
        </w:rPr>
      </w:pPr>
      <w:r>
        <w:rPr>
          <w:rFonts w:hint="cs"/>
          <w:b/>
          <w:bCs/>
          <w:sz w:val="24"/>
          <w:szCs w:val="28"/>
          <w:rtl/>
        </w:rPr>
        <w:t>תשובה:</w:t>
      </w:r>
      <w:r>
        <w:rPr>
          <w:rFonts w:hint="cs"/>
          <w:sz w:val="24"/>
          <w:szCs w:val="28"/>
          <w:rtl/>
        </w:rPr>
        <w:t xml:space="preserve"> משנה ברורה סימן מו הלכה ג, חייב אדם לברך בכל יום מאה ברכות ובמשנה ברורה </w:t>
      </w:r>
      <w:proofErr w:type="spellStart"/>
      <w:r>
        <w:rPr>
          <w:rFonts w:hint="cs"/>
          <w:sz w:val="24"/>
          <w:szCs w:val="28"/>
          <w:rtl/>
        </w:rPr>
        <w:t>ס"ק</w:t>
      </w:r>
      <w:proofErr w:type="spellEnd"/>
      <w:r>
        <w:rPr>
          <w:rFonts w:hint="cs"/>
          <w:sz w:val="24"/>
          <w:szCs w:val="28"/>
          <w:rtl/>
        </w:rPr>
        <w:t xml:space="preserve"> יד ושלש ברכות על התורה [לדעת </w:t>
      </w:r>
      <w:proofErr w:type="spellStart"/>
      <w:r>
        <w:rPr>
          <w:rFonts w:hint="cs"/>
          <w:sz w:val="24"/>
          <w:szCs w:val="28"/>
          <w:rtl/>
        </w:rPr>
        <w:t>הרמ"א</w:t>
      </w:r>
      <w:proofErr w:type="spellEnd"/>
      <w:r>
        <w:rPr>
          <w:rFonts w:hint="cs"/>
          <w:sz w:val="24"/>
          <w:szCs w:val="28"/>
          <w:rtl/>
        </w:rPr>
        <w:t xml:space="preserve"> בסימן </w:t>
      </w:r>
      <w:proofErr w:type="spellStart"/>
      <w:r>
        <w:rPr>
          <w:rFonts w:hint="cs"/>
          <w:sz w:val="24"/>
          <w:szCs w:val="28"/>
          <w:rtl/>
        </w:rPr>
        <w:t>מז</w:t>
      </w:r>
      <w:proofErr w:type="spellEnd"/>
      <w:r>
        <w:rPr>
          <w:rFonts w:hint="cs"/>
          <w:sz w:val="24"/>
          <w:szCs w:val="28"/>
          <w:rtl/>
        </w:rPr>
        <w:t xml:space="preserve"> סעיף ו </w:t>
      </w:r>
      <w:proofErr w:type="spellStart"/>
      <w:r>
        <w:rPr>
          <w:rFonts w:hint="cs"/>
          <w:sz w:val="24"/>
          <w:szCs w:val="28"/>
          <w:rtl/>
        </w:rPr>
        <w:t>בהג"ה</w:t>
      </w:r>
      <w:proofErr w:type="spellEnd"/>
      <w:r>
        <w:rPr>
          <w:rFonts w:hint="cs"/>
          <w:sz w:val="24"/>
          <w:szCs w:val="28"/>
          <w:rtl/>
        </w:rPr>
        <w:t xml:space="preserve">] </w:t>
      </w:r>
      <w:proofErr w:type="spellStart"/>
      <w:r>
        <w:rPr>
          <w:rFonts w:hint="cs"/>
          <w:sz w:val="24"/>
          <w:szCs w:val="28"/>
          <w:rtl/>
        </w:rPr>
        <w:t>בשו"ע</w:t>
      </w:r>
      <w:proofErr w:type="spellEnd"/>
      <w:r>
        <w:rPr>
          <w:rFonts w:hint="cs"/>
          <w:sz w:val="24"/>
          <w:szCs w:val="28"/>
          <w:rtl/>
        </w:rPr>
        <w:t xml:space="preserve"> סימן </w:t>
      </w:r>
      <w:proofErr w:type="spellStart"/>
      <w:r>
        <w:rPr>
          <w:rFonts w:hint="cs"/>
          <w:sz w:val="24"/>
          <w:szCs w:val="28"/>
          <w:rtl/>
        </w:rPr>
        <w:t>מז</w:t>
      </w:r>
      <w:proofErr w:type="spellEnd"/>
      <w:r>
        <w:rPr>
          <w:rFonts w:hint="cs"/>
          <w:sz w:val="24"/>
          <w:szCs w:val="28"/>
          <w:rtl/>
        </w:rPr>
        <w:t xml:space="preserve"> הלכה ו האם לומר והערב נא עם ו' או בלי ו' אומר </w:t>
      </w:r>
      <w:proofErr w:type="spellStart"/>
      <w:r>
        <w:rPr>
          <w:rFonts w:hint="cs"/>
          <w:sz w:val="24"/>
          <w:szCs w:val="28"/>
          <w:rtl/>
        </w:rPr>
        <w:t>הרמ"א</w:t>
      </w:r>
      <w:proofErr w:type="spellEnd"/>
      <w:r>
        <w:rPr>
          <w:rFonts w:hint="cs"/>
          <w:sz w:val="24"/>
          <w:szCs w:val="28"/>
          <w:rtl/>
        </w:rPr>
        <w:t xml:space="preserve"> לומר בלי ו' </w:t>
      </w:r>
      <w:proofErr w:type="spellStart"/>
      <w:r>
        <w:rPr>
          <w:rFonts w:hint="cs"/>
          <w:sz w:val="24"/>
          <w:szCs w:val="28"/>
          <w:rtl/>
        </w:rPr>
        <w:t>והנפק"מ</w:t>
      </w:r>
      <w:proofErr w:type="spellEnd"/>
      <w:r>
        <w:rPr>
          <w:rFonts w:hint="cs"/>
          <w:sz w:val="24"/>
          <w:szCs w:val="28"/>
          <w:rtl/>
        </w:rPr>
        <w:t xml:space="preserve"> שאם אומרים בלי ו' הוי שני ברכות ועם ו' הוי ברכה אחת, וכן נהגו, זה להלכה אבל לא למעשה, כי </w:t>
      </w:r>
      <w:proofErr w:type="spellStart"/>
      <w:r>
        <w:rPr>
          <w:rFonts w:hint="cs"/>
          <w:sz w:val="24"/>
          <w:szCs w:val="28"/>
          <w:rtl/>
        </w:rPr>
        <w:t>הרמ"א</w:t>
      </w:r>
      <w:proofErr w:type="spellEnd"/>
      <w:r>
        <w:rPr>
          <w:rFonts w:hint="cs"/>
          <w:sz w:val="24"/>
          <w:szCs w:val="28"/>
          <w:rtl/>
        </w:rPr>
        <w:t xml:space="preserve"> מסיים אבל יותר טוב לומר בו' ומסביר השמנה ברורה שאפילו למ"ד שזה שני ברכות לא נחשב להפסק ויצא ידי כל הדעות.</w:t>
      </w:r>
    </w:p>
    <w:p w:rsidR="001971B9" w:rsidRPr="00E51A58" w:rsidRDefault="001971B9" w:rsidP="00E51A58">
      <w:pPr>
        <w:rPr>
          <w:sz w:val="24"/>
          <w:szCs w:val="28"/>
          <w:rtl/>
        </w:rPr>
      </w:pPr>
      <w:r w:rsidRPr="001971B9">
        <w:rPr>
          <w:rFonts w:hint="cs"/>
          <w:b/>
          <w:bCs/>
          <w:sz w:val="24"/>
          <w:szCs w:val="28"/>
          <w:rtl/>
        </w:rPr>
        <w:t>ג.</w:t>
      </w:r>
      <w:r w:rsidRPr="001971B9">
        <w:rPr>
          <w:rFonts w:hint="cs"/>
          <w:sz w:val="24"/>
          <w:szCs w:val="28"/>
          <w:rtl/>
        </w:rPr>
        <w:t xml:space="preserve"> כתיב בירושלמי שאפשר לצאת ידי חובת ברכת התורה בברכת אהבה רבה בתנאי שמיד לאחר מכן לומדים, והשאלה היא האם גם </w:t>
      </w:r>
      <w:proofErr w:type="spellStart"/>
      <w:r w:rsidRPr="001971B9">
        <w:rPr>
          <w:rFonts w:hint="cs"/>
          <w:sz w:val="24"/>
          <w:szCs w:val="28"/>
          <w:rtl/>
        </w:rPr>
        <w:t>הקריאת</w:t>
      </w:r>
      <w:proofErr w:type="spellEnd"/>
      <w:r w:rsidRPr="001971B9">
        <w:rPr>
          <w:rFonts w:hint="cs"/>
          <w:sz w:val="24"/>
          <w:szCs w:val="28"/>
          <w:rtl/>
        </w:rPr>
        <w:t xml:space="preserve"> שמע שקוראים מיד לאחר מכן גם כן יוצאים ידי חובה, ספק, במה</w:t>
      </w:r>
      <w:r w:rsidR="00E51A58">
        <w:rPr>
          <w:rFonts w:hint="cs"/>
          <w:sz w:val="24"/>
          <w:szCs w:val="28"/>
          <w:rtl/>
        </w:rPr>
        <w:t xml:space="preserve"> זה תלוי.</w:t>
      </w:r>
    </w:p>
    <w:p w:rsidR="001971B9" w:rsidRPr="00E51A58" w:rsidRDefault="001971B9" w:rsidP="00E51A58">
      <w:pPr>
        <w:rPr>
          <w:sz w:val="24"/>
          <w:szCs w:val="28"/>
          <w:rtl/>
        </w:rPr>
      </w:pPr>
      <w:r>
        <w:rPr>
          <w:rFonts w:hint="cs"/>
          <w:b/>
          <w:bCs/>
          <w:sz w:val="24"/>
          <w:szCs w:val="28"/>
          <w:rtl/>
        </w:rPr>
        <w:t xml:space="preserve">תשובה: </w:t>
      </w:r>
      <w:r>
        <w:rPr>
          <w:rFonts w:hint="cs"/>
          <w:sz w:val="24"/>
          <w:szCs w:val="28"/>
          <w:rtl/>
        </w:rPr>
        <w:t xml:space="preserve">בית יוסף סימן </w:t>
      </w:r>
      <w:proofErr w:type="spellStart"/>
      <w:r>
        <w:rPr>
          <w:rFonts w:hint="cs"/>
          <w:sz w:val="24"/>
          <w:szCs w:val="28"/>
          <w:rtl/>
        </w:rPr>
        <w:t>מז</w:t>
      </w:r>
      <w:proofErr w:type="spellEnd"/>
      <w:r>
        <w:rPr>
          <w:rFonts w:hint="cs"/>
          <w:sz w:val="24"/>
          <w:szCs w:val="28"/>
          <w:rtl/>
        </w:rPr>
        <w:t xml:space="preserve"> השאלה אם גורסים בירושלמי "והוא ששנה על אתר" אז דווקא אם לומדים אחרי התפילה, אבל אם גורסים "והוא שקרא על אתר" אפשר לצאת ידי חובה גם ע"י </w:t>
      </w:r>
      <w:proofErr w:type="spellStart"/>
      <w:r>
        <w:rPr>
          <w:rFonts w:hint="cs"/>
          <w:sz w:val="24"/>
          <w:szCs w:val="28"/>
          <w:rtl/>
        </w:rPr>
        <w:t>הקריאת</w:t>
      </w:r>
      <w:proofErr w:type="spellEnd"/>
      <w:r>
        <w:rPr>
          <w:rFonts w:hint="cs"/>
          <w:sz w:val="24"/>
          <w:szCs w:val="28"/>
          <w:rtl/>
        </w:rPr>
        <w:t xml:space="preserve"> שמע שקוראים מיד ובביאור </w:t>
      </w:r>
      <w:proofErr w:type="spellStart"/>
      <w:r>
        <w:rPr>
          <w:rFonts w:hint="cs"/>
          <w:sz w:val="24"/>
          <w:szCs w:val="28"/>
          <w:rtl/>
        </w:rPr>
        <w:t>הגר"א</w:t>
      </w:r>
      <w:proofErr w:type="spellEnd"/>
      <w:r>
        <w:rPr>
          <w:rFonts w:hint="cs"/>
          <w:sz w:val="24"/>
          <w:szCs w:val="28"/>
          <w:rtl/>
        </w:rPr>
        <w:t xml:space="preserve"> </w:t>
      </w:r>
      <w:proofErr w:type="spellStart"/>
      <w:r>
        <w:rPr>
          <w:rFonts w:hint="cs"/>
          <w:sz w:val="24"/>
          <w:szCs w:val="28"/>
          <w:rtl/>
        </w:rPr>
        <w:t>זצקולל"ה</w:t>
      </w:r>
      <w:proofErr w:type="spellEnd"/>
      <w:r>
        <w:rPr>
          <w:rFonts w:hint="cs"/>
          <w:sz w:val="24"/>
          <w:szCs w:val="28"/>
          <w:rtl/>
        </w:rPr>
        <w:t xml:space="preserve"> האריך הרבה </w:t>
      </w:r>
      <w:proofErr w:type="spellStart"/>
      <w:r>
        <w:rPr>
          <w:rFonts w:hint="cs"/>
          <w:sz w:val="24"/>
          <w:szCs w:val="28"/>
          <w:rtl/>
        </w:rPr>
        <w:t>בענין</w:t>
      </w:r>
      <w:proofErr w:type="spellEnd"/>
      <w:r>
        <w:rPr>
          <w:rFonts w:hint="cs"/>
          <w:sz w:val="24"/>
          <w:szCs w:val="28"/>
          <w:rtl/>
        </w:rPr>
        <w:t>.</w:t>
      </w:r>
    </w:p>
    <w:p w:rsidR="001971B9" w:rsidRDefault="001971B9" w:rsidP="00E51A58">
      <w:pPr>
        <w:rPr>
          <w:sz w:val="24"/>
          <w:szCs w:val="28"/>
          <w:rtl/>
        </w:rPr>
      </w:pPr>
      <w:r w:rsidRPr="001971B9">
        <w:rPr>
          <w:rFonts w:hint="cs"/>
          <w:b/>
          <w:bCs/>
          <w:sz w:val="24"/>
          <w:szCs w:val="28"/>
          <w:rtl/>
        </w:rPr>
        <w:t>ד.</w:t>
      </w:r>
      <w:r w:rsidRPr="001971B9">
        <w:rPr>
          <w:rFonts w:hint="cs"/>
          <w:sz w:val="24"/>
          <w:szCs w:val="28"/>
          <w:rtl/>
        </w:rPr>
        <w:t xml:space="preserve"> אם התפלל מעריב מבעוד יום, או שהתפלל שחרית לאחר ג' שעות האם גם צריך ללמוד אחר התפילה או שוודאי יוצא ברכות התורה כי </w:t>
      </w:r>
      <w:proofErr w:type="spellStart"/>
      <w:r w:rsidRPr="001971B9">
        <w:rPr>
          <w:rFonts w:hint="cs"/>
          <w:sz w:val="24"/>
          <w:szCs w:val="28"/>
          <w:rtl/>
        </w:rPr>
        <w:t>הק"ש</w:t>
      </w:r>
      <w:proofErr w:type="spellEnd"/>
      <w:r w:rsidRPr="001971B9">
        <w:rPr>
          <w:rFonts w:hint="cs"/>
          <w:sz w:val="24"/>
          <w:szCs w:val="28"/>
          <w:rtl/>
        </w:rPr>
        <w:t xml:space="preserve"> זה רק כקורא בתורה</w:t>
      </w:r>
      <w:r>
        <w:rPr>
          <w:rFonts w:hint="cs"/>
          <w:sz w:val="24"/>
          <w:szCs w:val="28"/>
          <w:rtl/>
        </w:rPr>
        <w:t>.</w:t>
      </w:r>
    </w:p>
    <w:p w:rsidR="001971B9" w:rsidRPr="001971B9" w:rsidRDefault="001971B9" w:rsidP="001971B9">
      <w:pPr>
        <w:rPr>
          <w:sz w:val="24"/>
          <w:szCs w:val="28"/>
        </w:rPr>
      </w:pPr>
      <w:r w:rsidRPr="00E51A58">
        <w:rPr>
          <w:rFonts w:hint="cs"/>
          <w:b/>
          <w:bCs/>
          <w:sz w:val="24"/>
          <w:szCs w:val="28"/>
          <w:rtl/>
        </w:rPr>
        <w:t>תשובה:</w:t>
      </w:r>
      <w:r>
        <w:rPr>
          <w:rFonts w:hint="cs"/>
          <w:sz w:val="24"/>
          <w:szCs w:val="28"/>
          <w:rtl/>
        </w:rPr>
        <w:t xml:space="preserve"> תלוי לכאורה במחלוקת </w:t>
      </w:r>
      <w:proofErr w:type="spellStart"/>
      <w:r>
        <w:rPr>
          <w:rFonts w:hint="cs"/>
          <w:sz w:val="24"/>
          <w:szCs w:val="28"/>
          <w:rtl/>
        </w:rPr>
        <w:t>החזו"א</w:t>
      </w:r>
      <w:proofErr w:type="spellEnd"/>
      <w:r>
        <w:rPr>
          <w:rFonts w:hint="cs"/>
          <w:sz w:val="24"/>
          <w:szCs w:val="28"/>
          <w:rtl/>
        </w:rPr>
        <w:t xml:space="preserve"> </w:t>
      </w:r>
      <w:proofErr w:type="spellStart"/>
      <w:r>
        <w:rPr>
          <w:rFonts w:hint="cs"/>
          <w:sz w:val="24"/>
          <w:szCs w:val="28"/>
          <w:rtl/>
        </w:rPr>
        <w:t>והגרי"ש</w:t>
      </w:r>
      <w:proofErr w:type="spellEnd"/>
      <w:r>
        <w:rPr>
          <w:rFonts w:hint="cs"/>
          <w:sz w:val="24"/>
          <w:szCs w:val="28"/>
          <w:rtl/>
        </w:rPr>
        <w:t xml:space="preserve"> אלישיב זכר צדיקים וקדושים לברכה בטעם שלא מספיק </w:t>
      </w:r>
      <w:proofErr w:type="spellStart"/>
      <w:r>
        <w:rPr>
          <w:rFonts w:hint="cs"/>
          <w:sz w:val="24"/>
          <w:szCs w:val="28"/>
          <w:rtl/>
        </w:rPr>
        <w:t>הק"ש</w:t>
      </w:r>
      <w:proofErr w:type="spellEnd"/>
      <w:r>
        <w:rPr>
          <w:rFonts w:hint="cs"/>
          <w:sz w:val="24"/>
          <w:szCs w:val="28"/>
          <w:rtl/>
        </w:rPr>
        <w:t xml:space="preserve">, אלא צריך ללמוד אחרי התפילה, לדעץ מרן </w:t>
      </w:r>
      <w:proofErr w:type="spellStart"/>
      <w:r>
        <w:rPr>
          <w:rFonts w:hint="cs"/>
          <w:sz w:val="24"/>
          <w:szCs w:val="28"/>
          <w:rtl/>
        </w:rPr>
        <w:t>החזו"א</w:t>
      </w:r>
      <w:proofErr w:type="spellEnd"/>
      <w:r>
        <w:rPr>
          <w:rFonts w:hint="cs"/>
          <w:sz w:val="24"/>
          <w:szCs w:val="28"/>
          <w:rtl/>
        </w:rPr>
        <w:t xml:space="preserve"> שהיות ויוצאים בזה ידי חובת מצוות ק"ש אינו מקיים בזה מצות תלמוד תורה, א"נ </w:t>
      </w:r>
      <w:proofErr w:type="spellStart"/>
      <w:r>
        <w:rPr>
          <w:rFonts w:hint="cs"/>
          <w:sz w:val="24"/>
          <w:szCs w:val="28"/>
          <w:rtl/>
        </w:rPr>
        <w:t>לפי"ז</w:t>
      </w:r>
      <w:proofErr w:type="spellEnd"/>
      <w:r>
        <w:rPr>
          <w:rFonts w:hint="cs"/>
          <w:sz w:val="24"/>
          <w:szCs w:val="28"/>
          <w:rtl/>
        </w:rPr>
        <w:t xml:space="preserve"> בקוראה שלא בזמנה שזה רק כקרוא בתורה יוצא בזה ידי חובה, אולם לדעת מרן </w:t>
      </w:r>
      <w:proofErr w:type="spellStart"/>
      <w:r>
        <w:rPr>
          <w:rFonts w:hint="cs"/>
          <w:sz w:val="24"/>
          <w:szCs w:val="28"/>
          <w:rtl/>
        </w:rPr>
        <w:t>הגרי"ש</w:t>
      </w:r>
      <w:proofErr w:type="spellEnd"/>
      <w:r>
        <w:rPr>
          <w:rFonts w:hint="cs"/>
          <w:sz w:val="24"/>
          <w:szCs w:val="28"/>
          <w:rtl/>
        </w:rPr>
        <w:t xml:space="preserve"> אלישיב </w:t>
      </w:r>
      <w:proofErr w:type="spellStart"/>
      <w:r>
        <w:rPr>
          <w:rFonts w:hint="cs"/>
          <w:sz w:val="24"/>
          <w:szCs w:val="28"/>
          <w:rtl/>
        </w:rPr>
        <w:t>זצקולל"ה</w:t>
      </w:r>
      <w:proofErr w:type="spellEnd"/>
      <w:r>
        <w:rPr>
          <w:rFonts w:hint="cs"/>
          <w:sz w:val="24"/>
          <w:szCs w:val="28"/>
          <w:rtl/>
        </w:rPr>
        <w:t xml:space="preserve"> שיש לזה גם דין ק"ש וגם דין תלמוד תורה </w:t>
      </w:r>
      <w:r w:rsidR="00E51A58">
        <w:rPr>
          <w:rFonts w:hint="cs"/>
          <w:sz w:val="24"/>
          <w:szCs w:val="28"/>
          <w:rtl/>
        </w:rPr>
        <w:t xml:space="preserve">אלא דאינו ניכר א"כ לעניינינו ג"כ אינו ניכר ולא יוצא ידי חובה [משנה ברורה דרשו סימן </w:t>
      </w:r>
      <w:proofErr w:type="spellStart"/>
      <w:r w:rsidR="00E51A58">
        <w:rPr>
          <w:rFonts w:hint="cs"/>
          <w:sz w:val="24"/>
          <w:szCs w:val="28"/>
          <w:rtl/>
        </w:rPr>
        <w:t>מז</w:t>
      </w:r>
      <w:proofErr w:type="spellEnd"/>
      <w:r w:rsidR="00E51A58">
        <w:rPr>
          <w:rFonts w:hint="cs"/>
          <w:sz w:val="24"/>
          <w:szCs w:val="28"/>
          <w:rtl/>
        </w:rPr>
        <w:t xml:space="preserve"> הערה 22].</w:t>
      </w:r>
    </w:p>
    <w:sectPr w:rsidR="001971B9" w:rsidRPr="001971B9" w:rsidSect="005116B9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50B85"/>
    <w:rsid w:val="001971B9"/>
    <w:rsid w:val="005116B9"/>
    <w:rsid w:val="00650B85"/>
    <w:rsid w:val="00AC1BEC"/>
    <w:rsid w:val="00E51A58"/>
    <w:rsid w:val="00E7625B"/>
    <w:rsid w:val="00F605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B11055"/>
  <w15:chartTrackingRefBased/>
  <w15:docId w15:val="{58266AE2-CDA7-4BF4-BCB5-83FEBB8B61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4"/>
        <w:lang w:val="en-US" w:eastAsia="en-US" w:bidi="he-IL"/>
      </w:rPr>
    </w:rPrDefault>
    <w:pPrDefault>
      <w:pPr>
        <w:bidi/>
        <w:spacing w:after="160" w:line="276" w:lineRule="auto"/>
        <w:jc w:val="both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2</Pages>
  <Words>354</Words>
  <Characters>1770</Characters>
  <Application>Microsoft Office Word</Application>
  <DocSecurity>0</DocSecurity>
  <Lines>14</Lines>
  <Paragraphs>4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OWNER-בעלים</dc:creator>
  <cp:keywords/>
  <dc:description/>
  <cp:lastModifiedBy>user</cp:lastModifiedBy>
  <cp:revision>4</cp:revision>
  <dcterms:created xsi:type="dcterms:W3CDTF">2024-11-19T12:57:00Z</dcterms:created>
  <dcterms:modified xsi:type="dcterms:W3CDTF">2024-11-19T23:55:00Z</dcterms:modified>
</cp:coreProperties>
</file>