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0C406" w14:textId="26D94C19" w:rsidR="00CD73D2" w:rsidRDefault="00304C3F" w:rsidP="00304C3F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מבואר במנחות </w:t>
      </w:r>
      <w:proofErr w:type="spellStart"/>
      <w:r>
        <w:rPr>
          <w:rFonts w:hint="cs"/>
          <w:rtl/>
        </w:rPr>
        <w:t>צט</w:t>
      </w:r>
      <w:proofErr w:type="spellEnd"/>
      <w:r>
        <w:rPr>
          <w:rFonts w:hint="cs"/>
          <w:rtl/>
        </w:rPr>
        <w:t xml:space="preserve">: שאליבא </w:t>
      </w:r>
      <w:proofErr w:type="spellStart"/>
      <w:r>
        <w:rPr>
          <w:rFonts w:hint="cs"/>
          <w:rtl/>
        </w:rPr>
        <w:t>דרשב"י</w:t>
      </w:r>
      <w:proofErr w:type="spellEnd"/>
      <w:r>
        <w:rPr>
          <w:rFonts w:hint="cs"/>
          <w:rtl/>
        </w:rPr>
        <w:t xml:space="preserve"> אדם מקיים את מצות והגית בקריאת שמע שחרית וערבית ותמוה שלמה אנו אומרים שהוא יכול לצאת </w:t>
      </w:r>
      <w:proofErr w:type="spellStart"/>
      <w:r>
        <w:rPr>
          <w:rFonts w:hint="cs"/>
          <w:rtl/>
        </w:rPr>
        <w:t>בכה"ג</w:t>
      </w:r>
      <w:proofErr w:type="spellEnd"/>
      <w:r>
        <w:rPr>
          <w:rFonts w:hint="cs"/>
          <w:rtl/>
        </w:rPr>
        <w:t xml:space="preserve"> ולמה שלא נדון שהוי כעושה מצות חבילות </w:t>
      </w:r>
      <w:proofErr w:type="spellStart"/>
      <w:r>
        <w:rPr>
          <w:rFonts w:hint="cs"/>
          <w:rtl/>
        </w:rPr>
        <w:t>חבילות</w:t>
      </w:r>
      <w:proofErr w:type="spellEnd"/>
      <w:r>
        <w:rPr>
          <w:rFonts w:hint="cs"/>
          <w:rtl/>
        </w:rPr>
        <w:t>?</w:t>
      </w:r>
    </w:p>
    <w:p w14:paraId="2A91643A" w14:textId="77777777" w:rsidR="00304C3F" w:rsidRDefault="00304C3F" w:rsidP="00304C3F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הנה נפסק </w:t>
      </w:r>
      <w:proofErr w:type="spellStart"/>
      <w:r>
        <w:rPr>
          <w:rFonts w:hint="cs"/>
          <w:rtl/>
        </w:rPr>
        <w:t>בשו"ע</w:t>
      </w:r>
      <w:proofErr w:type="spellEnd"/>
      <w:r>
        <w:rPr>
          <w:rFonts w:hint="cs"/>
          <w:rtl/>
        </w:rPr>
        <w:t xml:space="preserve"> [</w:t>
      </w:r>
      <w:proofErr w:type="spellStart"/>
      <w:r>
        <w:rPr>
          <w:rFonts w:hint="cs"/>
          <w:rtl/>
        </w:rPr>
        <w:t>סו.ג</w:t>
      </w:r>
      <w:proofErr w:type="spellEnd"/>
      <w:r>
        <w:rPr>
          <w:rFonts w:hint="cs"/>
          <w:rtl/>
        </w:rPr>
        <w:t xml:space="preserve">] שלקדיש קדושה וברכו מפסיק אפי' כאשר הוא נמצא באמצע </w:t>
      </w:r>
      <w:proofErr w:type="spellStart"/>
      <w:r>
        <w:rPr>
          <w:rFonts w:hint="cs"/>
          <w:rtl/>
        </w:rPr>
        <w:t>קר"ש</w:t>
      </w:r>
      <w:proofErr w:type="spellEnd"/>
      <w:r>
        <w:rPr>
          <w:rFonts w:hint="cs"/>
          <w:rtl/>
        </w:rPr>
        <w:t xml:space="preserve"> ותמוה שמדוע אנו אורים שהוא צריך לפסוק שהרי </w:t>
      </w:r>
      <w:proofErr w:type="spellStart"/>
      <w:r>
        <w:rPr>
          <w:rFonts w:hint="cs"/>
          <w:rtl/>
        </w:rPr>
        <w:t>קיי"ל</w:t>
      </w:r>
      <w:proofErr w:type="spellEnd"/>
      <w:r>
        <w:rPr>
          <w:rFonts w:hint="cs"/>
          <w:rtl/>
        </w:rPr>
        <w:t xml:space="preserve"> [ברכות יא. </w:t>
      </w:r>
      <w:proofErr w:type="spellStart"/>
      <w:r>
        <w:rPr>
          <w:rFonts w:hint="cs"/>
          <w:rtl/>
        </w:rPr>
        <w:t>טז</w:t>
      </w:r>
      <w:proofErr w:type="spellEnd"/>
      <w:r>
        <w:rPr>
          <w:rFonts w:hint="cs"/>
          <w:rtl/>
        </w:rPr>
        <w:t xml:space="preserve">. סוכה כה.] שהעוסק </w:t>
      </w:r>
      <w:proofErr w:type="spellStart"/>
      <w:r>
        <w:rPr>
          <w:rFonts w:hint="cs"/>
          <w:rtl/>
        </w:rPr>
        <w:t>במצוה</w:t>
      </w:r>
      <w:proofErr w:type="spellEnd"/>
      <w:r>
        <w:rPr>
          <w:rFonts w:hint="cs"/>
          <w:rtl/>
        </w:rPr>
        <w:t xml:space="preserve"> פטור הוא מן </w:t>
      </w:r>
      <w:proofErr w:type="spellStart"/>
      <w:r>
        <w:rPr>
          <w:rFonts w:hint="cs"/>
          <w:rtl/>
        </w:rPr>
        <w:t>המצוה</w:t>
      </w:r>
      <w:proofErr w:type="spellEnd"/>
      <w:r>
        <w:rPr>
          <w:rFonts w:hint="cs"/>
          <w:rtl/>
        </w:rPr>
        <w:t xml:space="preserve"> ומדוע שלא נפטור אותו </w:t>
      </w:r>
      <w:proofErr w:type="spellStart"/>
      <w:r>
        <w:rPr>
          <w:rFonts w:hint="cs"/>
          <w:rtl/>
        </w:rPr>
        <w:t>בכה"ג</w:t>
      </w:r>
      <w:proofErr w:type="spellEnd"/>
      <w:r>
        <w:rPr>
          <w:rFonts w:hint="cs"/>
          <w:rtl/>
        </w:rPr>
        <w:t xml:space="preserve"> מחמת זה שהוא עוסק </w:t>
      </w:r>
      <w:proofErr w:type="spellStart"/>
      <w:r>
        <w:rPr>
          <w:rFonts w:hint="cs"/>
          <w:rtl/>
        </w:rPr>
        <w:t>במצוה</w:t>
      </w:r>
      <w:proofErr w:type="spellEnd"/>
      <w:r>
        <w:rPr>
          <w:rFonts w:hint="cs"/>
          <w:rtl/>
        </w:rPr>
        <w:t>?</w:t>
      </w:r>
    </w:p>
    <w:p w14:paraId="577F5DBE" w14:textId="5ABFBBF5" w:rsidR="00304C3F" w:rsidRDefault="00304C3F" w:rsidP="00304C3F">
      <w:pPr>
        <w:pStyle w:val="a3"/>
        <w:numPr>
          <w:ilvl w:val="0"/>
          <w:numId w:val="1"/>
        </w:numPr>
        <w:spacing w:line="360" w:lineRule="auto"/>
      </w:pPr>
      <w:r w:rsidRPr="00304C3F">
        <w:rPr>
          <w:rFonts w:cs="Arial"/>
          <w:rtl/>
        </w:rPr>
        <w:t xml:space="preserve">הן עם כלביא יקום' </w:t>
      </w:r>
      <w:proofErr w:type="spellStart"/>
      <w:r w:rsidRPr="00304C3F">
        <w:rPr>
          <w:rFonts w:cs="Arial"/>
          <w:rtl/>
        </w:rPr>
        <w:t>פירש"י</w:t>
      </w:r>
      <w:proofErr w:type="spellEnd"/>
      <w:r w:rsidRPr="00304C3F">
        <w:rPr>
          <w:rFonts w:cs="Arial"/>
          <w:rtl/>
        </w:rPr>
        <w:t xml:space="preserve"> כשהן עומדים משנתם שחרית </w:t>
      </w:r>
      <w:r>
        <w:rPr>
          <w:rFonts w:cs="Arial" w:hint="cs"/>
          <w:rtl/>
        </w:rPr>
        <w:t>[</w:t>
      </w:r>
      <w:r w:rsidRPr="00304C3F">
        <w:rPr>
          <w:rFonts w:cs="Arial"/>
          <w:rtl/>
        </w:rPr>
        <w:t xml:space="preserve">במדבר </w:t>
      </w:r>
      <w:proofErr w:type="spellStart"/>
      <w:r w:rsidRPr="00304C3F">
        <w:rPr>
          <w:rFonts w:cs="Arial"/>
          <w:rtl/>
        </w:rPr>
        <w:t>כג</w:t>
      </w:r>
      <w:proofErr w:type="spellEnd"/>
      <w:r w:rsidRPr="00304C3F">
        <w:rPr>
          <w:rFonts w:cs="Arial"/>
          <w:rtl/>
        </w:rPr>
        <w:t xml:space="preserve"> כד</w:t>
      </w:r>
      <w:r>
        <w:rPr>
          <w:rFonts w:cs="Arial" w:hint="cs"/>
          <w:rtl/>
        </w:rPr>
        <w:t>.]</w:t>
      </w:r>
      <w:r w:rsidRPr="00304C3F">
        <w:rPr>
          <w:rFonts w:cs="Arial"/>
          <w:rtl/>
        </w:rPr>
        <w:t xml:space="preserve"> אקרא הן </w:t>
      </w:r>
      <w:proofErr w:type="spellStart"/>
      <w:r w:rsidRPr="00304C3F">
        <w:rPr>
          <w:rFonts w:cs="Arial"/>
          <w:rtl/>
        </w:rPr>
        <w:t>מתגברין</w:t>
      </w:r>
      <w:proofErr w:type="spellEnd"/>
      <w:r w:rsidRPr="00304C3F">
        <w:rPr>
          <w:rFonts w:cs="Arial"/>
          <w:rtl/>
        </w:rPr>
        <w:t xml:space="preserve"> כלביא וכארי לחטוף את המצות ללבוש טלית לקרוא את שמע ולהניח תפילין </w:t>
      </w:r>
      <w:r>
        <w:rPr>
          <w:rFonts w:cs="Arial" w:hint="cs"/>
          <w:rtl/>
        </w:rPr>
        <w:t xml:space="preserve"> ע"כ. ויש לעיין </w:t>
      </w:r>
      <w:r w:rsidRPr="00304C3F">
        <w:rPr>
          <w:rFonts w:cs="Arial"/>
          <w:rtl/>
        </w:rPr>
        <w:t>מה</w:t>
      </w:r>
      <w:r>
        <w:rPr>
          <w:rFonts w:cs="Arial" w:hint="cs"/>
          <w:rtl/>
        </w:rPr>
        <w:t>ו</w:t>
      </w:r>
      <w:r w:rsidRPr="00304C3F"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 w:rsidRPr="00304C3F">
        <w:rPr>
          <w:rFonts w:cs="Arial"/>
          <w:rtl/>
        </w:rPr>
        <w:t xml:space="preserve">טעם </w:t>
      </w:r>
      <w:r>
        <w:rPr>
          <w:rFonts w:cs="Arial" w:hint="cs"/>
          <w:rtl/>
        </w:rPr>
        <w:t>ש</w:t>
      </w:r>
      <w:r w:rsidRPr="00304C3F">
        <w:rPr>
          <w:rFonts w:cs="Arial"/>
          <w:rtl/>
        </w:rPr>
        <w:t xml:space="preserve">הזכיר רש"י קריאת שמע קודם הנחת תפילין הא </w:t>
      </w:r>
      <w:proofErr w:type="spellStart"/>
      <w:r w:rsidRPr="00304C3F">
        <w:rPr>
          <w:rFonts w:cs="Arial"/>
          <w:rtl/>
        </w:rPr>
        <w:t>אמרינן</w:t>
      </w:r>
      <w:proofErr w:type="spellEnd"/>
      <w:r w:rsidRPr="00304C3F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[ברכות יד:] </w:t>
      </w:r>
      <w:r w:rsidRPr="00304C3F">
        <w:rPr>
          <w:rFonts w:cs="Arial"/>
          <w:rtl/>
        </w:rPr>
        <w:t xml:space="preserve">ויש לדקדק כל הקורא ק"ש בלא תפילין כאילו מעיד עדות שקר בעצמו </w:t>
      </w:r>
      <w:proofErr w:type="spellStart"/>
      <w:r w:rsidRPr="00304C3F">
        <w:rPr>
          <w:rFonts w:cs="Arial"/>
          <w:rtl/>
        </w:rPr>
        <w:t>א"ר</w:t>
      </w:r>
      <w:proofErr w:type="spellEnd"/>
      <w:r w:rsidRPr="00304C3F">
        <w:rPr>
          <w:rFonts w:cs="Arial"/>
          <w:rtl/>
        </w:rPr>
        <w:t xml:space="preserve"> </w:t>
      </w:r>
      <w:proofErr w:type="spellStart"/>
      <w:r w:rsidRPr="00304C3F">
        <w:rPr>
          <w:rFonts w:cs="Arial"/>
          <w:rtl/>
        </w:rPr>
        <w:t>חייא</w:t>
      </w:r>
      <w:proofErr w:type="spellEnd"/>
      <w:r w:rsidRPr="00304C3F">
        <w:rPr>
          <w:rFonts w:cs="Arial"/>
          <w:rtl/>
        </w:rPr>
        <w:t xml:space="preserve"> בר אבא </w:t>
      </w:r>
      <w:proofErr w:type="spellStart"/>
      <w:r w:rsidRPr="00304C3F">
        <w:rPr>
          <w:rFonts w:cs="Arial"/>
          <w:rtl/>
        </w:rPr>
        <w:t>א"ר</w:t>
      </w:r>
      <w:proofErr w:type="spellEnd"/>
      <w:r w:rsidRPr="00304C3F">
        <w:rPr>
          <w:rFonts w:cs="Arial"/>
          <w:rtl/>
        </w:rPr>
        <w:t xml:space="preserve"> יוחנן כאילו הקריב עולה בלא מנחה וזבח בלא נסכים'</w:t>
      </w:r>
    </w:p>
    <w:p w14:paraId="2B5245B1" w14:textId="52ED5E41" w:rsidR="00304C3F" w:rsidRDefault="00304C3F" w:rsidP="00304C3F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יש לעיין מדוע אנו לא מוצאים שתיקנו ברכה מיוחדת על </w:t>
      </w:r>
      <w:proofErr w:type="spellStart"/>
      <w:r>
        <w:rPr>
          <w:rFonts w:hint="cs"/>
          <w:rtl/>
        </w:rPr>
        <w:t>המצוה</w:t>
      </w:r>
      <w:proofErr w:type="spellEnd"/>
      <w:r>
        <w:rPr>
          <w:rFonts w:hint="cs"/>
          <w:rtl/>
        </w:rPr>
        <w:t xml:space="preserve"> של התפלה?</w:t>
      </w:r>
    </w:p>
    <w:p w14:paraId="4BD7C1EA" w14:textId="2CE628A3" w:rsidR="00304C3F" w:rsidRDefault="00FA36D0" w:rsidP="00304C3F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הנה ידועה דעת </w:t>
      </w:r>
      <w:proofErr w:type="spellStart"/>
      <w:r>
        <w:rPr>
          <w:rFonts w:hint="cs"/>
          <w:rtl/>
        </w:rPr>
        <w:t>הגר"א</w:t>
      </w:r>
      <w:proofErr w:type="spellEnd"/>
      <w:r>
        <w:rPr>
          <w:rFonts w:hint="cs"/>
          <w:rtl/>
        </w:rPr>
        <w:t xml:space="preserve"> [</w:t>
      </w:r>
      <w:proofErr w:type="spellStart"/>
      <w:r>
        <w:rPr>
          <w:rFonts w:hint="cs"/>
          <w:rtl/>
        </w:rPr>
        <w:t>מז</w:t>
      </w:r>
      <w:proofErr w:type="spellEnd"/>
      <w:r>
        <w:rPr>
          <w:rFonts w:hint="cs"/>
          <w:rtl/>
        </w:rPr>
        <w:t xml:space="preserve"> סוף סעיף ד.] </w:t>
      </w:r>
      <w:proofErr w:type="spellStart"/>
      <w:r>
        <w:rPr>
          <w:rFonts w:hint="cs"/>
          <w:rtl/>
        </w:rPr>
        <w:t>שס"ל</w:t>
      </w:r>
      <w:proofErr w:type="spellEnd"/>
      <w:r>
        <w:rPr>
          <w:rFonts w:hint="cs"/>
          <w:rtl/>
        </w:rPr>
        <w:t xml:space="preserve"> שאכן יש ברכת התורה לא רק על לימוד תורה אלא אף על הרהור שנאמר הגיון ליבי ותמוה שהרי בכל מקום </w:t>
      </w:r>
      <w:proofErr w:type="spellStart"/>
      <w:r>
        <w:rPr>
          <w:rFonts w:hint="cs"/>
          <w:rtl/>
        </w:rPr>
        <w:t>אמרינן</w:t>
      </w:r>
      <w:proofErr w:type="spellEnd"/>
      <w:r>
        <w:rPr>
          <w:rFonts w:hint="cs"/>
          <w:rtl/>
        </w:rPr>
        <w:t xml:space="preserve"> שאין </w:t>
      </w:r>
      <w:proofErr w:type="spellStart"/>
      <w:r>
        <w:rPr>
          <w:rFonts w:hint="cs"/>
          <w:rtl/>
        </w:rPr>
        <w:t>מברכין</w:t>
      </w:r>
      <w:proofErr w:type="spellEnd"/>
      <w:r>
        <w:rPr>
          <w:rFonts w:hint="cs"/>
          <w:rtl/>
        </w:rPr>
        <w:t xml:space="preserve"> ברכה על מצוה הנעשית </w:t>
      </w:r>
      <w:proofErr w:type="spellStart"/>
      <w:r>
        <w:rPr>
          <w:rFonts w:hint="cs"/>
          <w:rtl/>
        </w:rPr>
        <w:t>בהירהור</w:t>
      </w:r>
      <w:proofErr w:type="spellEnd"/>
      <w:r>
        <w:rPr>
          <w:rFonts w:hint="cs"/>
          <w:rtl/>
        </w:rPr>
        <w:t xml:space="preserve"> [עיין טור תלו. וב"י </w:t>
      </w:r>
      <w:proofErr w:type="spellStart"/>
      <w:r>
        <w:rPr>
          <w:rFonts w:hint="cs"/>
          <w:rtl/>
        </w:rPr>
        <w:t>או"ח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תלב</w:t>
      </w:r>
      <w:proofErr w:type="spellEnd"/>
      <w:r>
        <w:rPr>
          <w:rFonts w:hint="cs"/>
          <w:rtl/>
        </w:rPr>
        <w:t xml:space="preserve">. גבי ביעור חמץ.] וא"כ מדוע כאן הוא כן מברך ובפרט </w:t>
      </w:r>
      <w:proofErr w:type="spellStart"/>
      <w:r>
        <w:rPr>
          <w:rFonts w:hint="cs"/>
          <w:rtl/>
        </w:rPr>
        <w:t>שהגר"א</w:t>
      </w:r>
      <w:proofErr w:type="spellEnd"/>
      <w:r>
        <w:rPr>
          <w:rFonts w:hint="cs"/>
          <w:rtl/>
        </w:rPr>
        <w:t xml:space="preserve"> גופיה [</w:t>
      </w:r>
      <w:proofErr w:type="spellStart"/>
      <w:r>
        <w:rPr>
          <w:rFonts w:hint="cs"/>
          <w:rtl/>
        </w:rPr>
        <w:t>או"ח</w:t>
      </w:r>
      <w:proofErr w:type="spellEnd"/>
      <w:r>
        <w:rPr>
          <w:rFonts w:hint="cs"/>
          <w:rtl/>
        </w:rPr>
        <w:t xml:space="preserve"> ח.א] </w:t>
      </w:r>
      <w:proofErr w:type="spellStart"/>
      <w:r>
        <w:rPr>
          <w:rFonts w:hint="cs"/>
          <w:rtl/>
        </w:rPr>
        <w:t>ס"ל</w:t>
      </w:r>
      <w:proofErr w:type="spellEnd"/>
      <w:r>
        <w:rPr>
          <w:rFonts w:hint="cs"/>
          <w:rtl/>
        </w:rPr>
        <w:t xml:space="preserve"> שאין מברכים על מצוה במקום שאין בה מעשה ולמה הכא כן מברך על </w:t>
      </w:r>
      <w:proofErr w:type="spellStart"/>
      <w:r>
        <w:rPr>
          <w:rFonts w:hint="cs"/>
          <w:rtl/>
        </w:rPr>
        <w:t>הירהור</w:t>
      </w:r>
      <w:proofErr w:type="spellEnd"/>
      <w:r>
        <w:rPr>
          <w:rFonts w:hint="cs"/>
          <w:rtl/>
        </w:rPr>
        <w:t>?</w:t>
      </w:r>
    </w:p>
    <w:p w14:paraId="080401F8" w14:textId="23D6CB73" w:rsidR="00D70D18" w:rsidRDefault="00D70D18" w:rsidP="00304C3F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הנה </w:t>
      </w:r>
      <w:proofErr w:type="spellStart"/>
      <w:r>
        <w:rPr>
          <w:rFonts w:hint="cs"/>
          <w:rtl/>
        </w:rPr>
        <w:t>אמרינן</w:t>
      </w:r>
      <w:proofErr w:type="spellEnd"/>
      <w:r>
        <w:rPr>
          <w:rFonts w:hint="cs"/>
          <w:rtl/>
        </w:rPr>
        <w:t xml:space="preserve"> ברכות ל:] שאפילו נחש כרוך על </w:t>
      </w:r>
      <w:proofErr w:type="spellStart"/>
      <w:r>
        <w:rPr>
          <w:rFonts w:hint="cs"/>
          <w:rtl/>
        </w:rPr>
        <w:t>עקיבו</w:t>
      </w:r>
      <w:proofErr w:type="spellEnd"/>
      <w:r>
        <w:rPr>
          <w:rFonts w:hint="cs"/>
          <w:rtl/>
        </w:rPr>
        <w:t xml:space="preserve"> לא יפסיק וביארו הרמב"ם </w:t>
      </w:r>
      <w:proofErr w:type="spellStart"/>
      <w:r>
        <w:rPr>
          <w:rFonts w:hint="cs"/>
          <w:rtl/>
        </w:rPr>
        <w:t>והרע"ב</w:t>
      </w:r>
      <w:proofErr w:type="spellEnd"/>
      <w:r>
        <w:rPr>
          <w:rFonts w:hint="cs"/>
          <w:rtl/>
        </w:rPr>
        <w:t xml:space="preserve"> שם על המשנה כיון שעל פי רוב אין הנחש הוא מסוכן [ורק בעקרב הוא צריך להפסיק.] ותמוה שהרי </w:t>
      </w:r>
      <w:proofErr w:type="spellStart"/>
      <w:r>
        <w:rPr>
          <w:rFonts w:hint="cs"/>
          <w:rtl/>
        </w:rPr>
        <w:t>קיי"ל</w:t>
      </w:r>
      <w:proofErr w:type="spellEnd"/>
      <w:r>
        <w:rPr>
          <w:rFonts w:hint="cs"/>
          <w:rtl/>
        </w:rPr>
        <w:t xml:space="preserve"> [יומא </w:t>
      </w:r>
      <w:proofErr w:type="spellStart"/>
      <w:r>
        <w:rPr>
          <w:rFonts w:hint="cs"/>
          <w:rtl/>
        </w:rPr>
        <w:t>פב</w:t>
      </w:r>
      <w:proofErr w:type="spellEnd"/>
      <w:r>
        <w:rPr>
          <w:rFonts w:hint="cs"/>
          <w:rtl/>
        </w:rPr>
        <w:t xml:space="preserve">.] שאין </w:t>
      </w:r>
      <w:proofErr w:type="spellStart"/>
      <w:r>
        <w:rPr>
          <w:rFonts w:hint="cs"/>
          <w:rtl/>
        </w:rPr>
        <w:t>הולכין</w:t>
      </w:r>
      <w:proofErr w:type="spellEnd"/>
      <w:r>
        <w:rPr>
          <w:rFonts w:hint="cs"/>
          <w:rtl/>
        </w:rPr>
        <w:t xml:space="preserve"> בפיקוח נפש אחר הרוב וכאן הרי יש חשש וצד שהוא כן מסוכן ולמה לא יפסיק?</w:t>
      </w:r>
    </w:p>
    <w:p w14:paraId="1414385B" w14:textId="24A3EC57" w:rsidR="00D70D18" w:rsidRDefault="00D70D18" w:rsidP="00304C3F">
      <w:pPr>
        <w:pStyle w:val="a3"/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הנה בברכות כ:] </w:t>
      </w:r>
      <w:proofErr w:type="spellStart"/>
      <w:r>
        <w:rPr>
          <w:rFonts w:hint="cs"/>
          <w:rtl/>
        </w:rPr>
        <w:t>לפיגי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רבינא</w:t>
      </w:r>
      <w:proofErr w:type="spellEnd"/>
      <w:r>
        <w:rPr>
          <w:rFonts w:hint="cs"/>
          <w:rtl/>
        </w:rPr>
        <w:t xml:space="preserve"> ור' </w:t>
      </w:r>
      <w:proofErr w:type="spellStart"/>
      <w:r>
        <w:rPr>
          <w:rFonts w:hint="cs"/>
          <w:rtl/>
        </w:rPr>
        <w:t>חסדא</w:t>
      </w:r>
      <w:proofErr w:type="spellEnd"/>
      <w:r>
        <w:rPr>
          <w:rFonts w:hint="cs"/>
          <w:rtl/>
        </w:rPr>
        <w:t xml:space="preserve"> האם </w:t>
      </w:r>
      <w:proofErr w:type="spellStart"/>
      <w:r>
        <w:rPr>
          <w:rFonts w:hint="cs"/>
          <w:rtl/>
        </w:rPr>
        <w:t>הרוהר</w:t>
      </w:r>
      <w:proofErr w:type="spellEnd"/>
      <w:r>
        <w:rPr>
          <w:rFonts w:hint="cs"/>
          <w:rtl/>
        </w:rPr>
        <w:t xml:space="preserve"> כדיבור דמי או לאו כדיבור דמי וצ"ע </w:t>
      </w:r>
      <w:proofErr w:type="spellStart"/>
      <w:r>
        <w:rPr>
          <w:rFonts w:hint="cs"/>
          <w:rtl/>
        </w:rPr>
        <w:t>למא"ד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שסבירא</w:t>
      </w:r>
      <w:proofErr w:type="spellEnd"/>
      <w:r>
        <w:rPr>
          <w:rFonts w:hint="cs"/>
          <w:rtl/>
        </w:rPr>
        <w:t xml:space="preserve"> ליה שהרהור כדיבור דמי למה מי שמהרהר בדברים אחרים בשעת התפלה אין חשוב כהפסק בברכות?</w:t>
      </w:r>
    </w:p>
    <w:p w14:paraId="3428EB4C" w14:textId="77777777" w:rsidR="00CB02AC" w:rsidRPr="00CB02AC" w:rsidRDefault="00CB02AC" w:rsidP="00CB02AC">
      <w:pPr>
        <w:pStyle w:val="a3"/>
        <w:numPr>
          <w:ilvl w:val="0"/>
          <w:numId w:val="1"/>
        </w:numPr>
        <w:rPr>
          <w:rtl/>
        </w:rPr>
      </w:pPr>
      <w:r w:rsidRPr="00CB02AC">
        <w:rPr>
          <w:rFonts w:cs="Arial"/>
          <w:rtl/>
        </w:rPr>
        <w:t xml:space="preserve">הנה </w:t>
      </w:r>
      <w:proofErr w:type="spellStart"/>
      <w:r w:rsidRPr="00CB02AC">
        <w:rPr>
          <w:rFonts w:cs="Arial"/>
          <w:rtl/>
        </w:rPr>
        <w:t>קיי"ל</w:t>
      </w:r>
      <w:proofErr w:type="spellEnd"/>
      <w:r w:rsidRPr="00CB02AC">
        <w:rPr>
          <w:rFonts w:cs="Arial"/>
          <w:rtl/>
        </w:rPr>
        <w:t xml:space="preserve"> שמצות צריכות כוונה [ס. ד. </w:t>
      </w:r>
      <w:proofErr w:type="spellStart"/>
      <w:r w:rsidRPr="00CB02AC">
        <w:rPr>
          <w:rFonts w:cs="Arial"/>
          <w:rtl/>
        </w:rPr>
        <w:t>תקפט</w:t>
      </w:r>
      <w:proofErr w:type="spellEnd"/>
      <w:r w:rsidRPr="00CB02AC">
        <w:rPr>
          <w:rFonts w:cs="Arial"/>
          <w:rtl/>
        </w:rPr>
        <w:t xml:space="preserve"> ז.ח] וא"כ יש לתמוה </w:t>
      </w:r>
      <w:proofErr w:type="spellStart"/>
      <w:r w:rsidRPr="00CB02AC">
        <w:rPr>
          <w:rFonts w:cs="Arial"/>
          <w:rtl/>
        </w:rPr>
        <w:t>שאיך</w:t>
      </w:r>
      <w:proofErr w:type="spellEnd"/>
      <w:r w:rsidRPr="00CB02AC">
        <w:rPr>
          <w:rFonts w:cs="Arial"/>
          <w:rtl/>
        </w:rPr>
        <w:t xml:space="preserve"> אמרו [כתובות פו. חולין </w:t>
      </w:r>
      <w:proofErr w:type="spellStart"/>
      <w:r w:rsidRPr="00CB02AC">
        <w:rPr>
          <w:rFonts w:cs="Arial"/>
          <w:rtl/>
        </w:rPr>
        <w:t>קלב</w:t>
      </w:r>
      <w:proofErr w:type="spellEnd"/>
      <w:r w:rsidRPr="00CB02AC">
        <w:rPr>
          <w:rFonts w:cs="Arial"/>
          <w:rtl/>
        </w:rPr>
        <w:t xml:space="preserve">:] שמי שלא רוצה לקיים מצות עשה כגון סוכה לולב וכד' </w:t>
      </w:r>
      <w:proofErr w:type="spellStart"/>
      <w:r w:rsidRPr="00CB02AC">
        <w:rPr>
          <w:rFonts w:cs="Arial"/>
          <w:rtl/>
        </w:rPr>
        <w:t>כופין</w:t>
      </w:r>
      <w:proofErr w:type="spellEnd"/>
      <w:r w:rsidRPr="00CB02AC">
        <w:rPr>
          <w:rFonts w:cs="Arial"/>
          <w:rtl/>
        </w:rPr>
        <w:t xml:space="preserve"> אותו עד שתצא נפשו ותמוה שמה מהני הכפייה הזאת מאחר שסו"ס הוא לא מכוון בקיום </w:t>
      </w:r>
      <w:proofErr w:type="spellStart"/>
      <w:r w:rsidRPr="00CB02AC">
        <w:rPr>
          <w:rFonts w:cs="Arial"/>
          <w:rtl/>
        </w:rPr>
        <w:t>המצוה</w:t>
      </w:r>
      <w:proofErr w:type="spellEnd"/>
      <w:r w:rsidRPr="00CB02AC">
        <w:rPr>
          <w:rFonts w:cs="Arial"/>
          <w:rtl/>
        </w:rPr>
        <w:t>?</w:t>
      </w:r>
    </w:p>
    <w:p w14:paraId="48826B2A" w14:textId="77777777" w:rsidR="00CB02AC" w:rsidRDefault="00CB02AC" w:rsidP="00304C3F">
      <w:pPr>
        <w:pStyle w:val="a3"/>
        <w:numPr>
          <w:ilvl w:val="0"/>
          <w:numId w:val="1"/>
        </w:numPr>
        <w:spacing w:line="360" w:lineRule="auto"/>
      </w:pPr>
    </w:p>
    <w:p w14:paraId="253E42AA" w14:textId="77777777" w:rsidR="00FA36D0" w:rsidRDefault="00FA36D0" w:rsidP="00FA36D0">
      <w:pPr>
        <w:spacing w:line="360" w:lineRule="auto"/>
        <w:rPr>
          <w:rtl/>
        </w:rPr>
      </w:pPr>
    </w:p>
    <w:p w14:paraId="5C1E3469" w14:textId="77777777" w:rsidR="00FA36D0" w:rsidRDefault="00FA36D0" w:rsidP="00FA36D0">
      <w:pPr>
        <w:spacing w:line="360" w:lineRule="auto"/>
      </w:pPr>
    </w:p>
    <w:sectPr w:rsidR="00FA36D0" w:rsidSect="00307C1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B56A1"/>
    <w:multiLevelType w:val="hybridMultilevel"/>
    <w:tmpl w:val="A22020EA"/>
    <w:lvl w:ilvl="0" w:tplc="C07272E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40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D4"/>
    <w:rsid w:val="00304C3F"/>
    <w:rsid w:val="00307C10"/>
    <w:rsid w:val="009C1BD4"/>
    <w:rsid w:val="00CB02AC"/>
    <w:rsid w:val="00CD73D2"/>
    <w:rsid w:val="00D70D18"/>
    <w:rsid w:val="00EA0CE3"/>
    <w:rsid w:val="00EE3D9B"/>
    <w:rsid w:val="00FA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2BCF"/>
  <w15:chartTrackingRefBased/>
  <w15:docId w15:val="{E8CD1CDB-AB47-4EE5-9751-63147FED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4C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308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נאור רוזין</dc:creator>
  <cp:keywords/>
  <dc:description/>
  <cp:lastModifiedBy>נאור רוזין</cp:lastModifiedBy>
  <cp:revision>3</cp:revision>
  <dcterms:created xsi:type="dcterms:W3CDTF">2025-10-01T08:27:00Z</dcterms:created>
  <dcterms:modified xsi:type="dcterms:W3CDTF">2025-10-05T10:06:00Z</dcterms:modified>
</cp:coreProperties>
</file>