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bidi/>
        <w:spacing w:before="2557" w:after="0" w:line="800" w:lineRule="exact"/>
        <w:jc w:val="center"/>
      </w:pPr>
      <w:r>
        <w:drawing>
          <wp:inline distT="0" distB="0" distL="0" distR="0">
            <wp:extent cx="5099050" cy="470893"/>
            <wp:effectExtent l="0" t="0" r="0" b="0"/>
            <wp:docPr id="1" name="Title" descr="ריתחא דאורייתא"/>
            <wp:cNvGraphicFramePr>
              <a:graphicFrameLocks noChangeAspect="1"/>
            </wp:cNvGraphicFramePr>
            <a:graphic>
              <a:graphicData uri="http://schemas.openxmlformats.org/drawingml/2006/picture">
                <pic:pic>
                  <pic:nvPicPr>
                    <pic:cNvPr id="1" name="Title"/>
                    <pic:cNvPicPr/>
                  </pic:nvPicPr>
                  <pic:blipFill>
                    <a:blip r:embed="rIdImg1"/>
                    <a:stretch>
                      <a:fillRect/>
                    </a:stretch>
                  </pic:blipFill>
                  <pic:spPr>
                    <a:xfrm>
                      <a:off x="0" y="0"/>
                      <a:ext cx="5099050" cy="470893"/>
                    </a:xfrm>
                    <a:prstGeom prst="rect">
                      <a:avLst/>
                    </a:prstGeom>
                  </pic:spPr>
                </pic:pic>
              </a:graphicData>
            </a:graphic>
          </wp:inline>
        </w:drawing>
      </w:r>
    </w:p>
    <w:p>
      <w:pPr>
        <w:pStyle w:val="Normal"/>
        <w:keepNext/>
        <w:bidi/>
        <w:spacing w:line="160" w:lineRule="exact"/>
        <w:jc w:val="center"/>
      </w:pPr>
    </w:p>
    <w:p>
      <w:pPr>
        <w:pStyle w:val="Siman"/>
        <w:keepNext/>
        <w:bidi/>
      </w:pPr>
      <w:r>
        <w:drawing>
          <wp:anchor distT="0" distB="0" distL="0" distR="0" simplePos="0" relativeHeight="101"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2" name="Frame" descr=""/>
            <wp:cNvGraphicFramePr>
              <a:graphicFrameLocks noChangeAspect="1"/>
            </wp:cNvGraphicFramePr>
            <a:graphic>
              <a:graphicData uri="http://schemas.openxmlformats.org/drawingml/2006/picture">
                <pic:pic>
                  <pic:nvPicPr>
                    <pic:cNvPr id="2"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ד</w:t>
      </w:r>
    </w:p>
    <w:p>
      <w:pPr>
        <w:pStyle w:val="Caption"/>
        <w:keepNext/>
        <w:bidi/>
      </w:pPr>
      <w:r>
        <w:rPr>
          <w:rFonts w:ascii="Gisha" w:hAnsi="Gisha" w:eastAsia="Gisha" w:cs="Gisha"/>
          <w:b/>
          <w:bCs/>
          <w:color w:val="404040"/>
          <w:sz w:val="24"/>
          <w:szCs w:val="24"/>
          <w:rtl/>
          <w:lang w:bidi="he-IL"/>
        </w:rPr>
        <w:t xml:space="preserve">הלכות נטילת ידים</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יש לשאול את מה שהקשה על הלבוש [כמובא במ"א ס"ק א.] שאמאי לא יברך על מים הפסולים לנט"י לסעודה כלל והרי להלן בסעיף כב. כתב שעל מידי דמנקי כן יברך מיהא על נקיות ידים וא"כ יש לתמוה מדוע כאן במים הפסולים לנט"י לא יברך עליהם כלל ולמה זהו גרע מכל מידי דמנקי?</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יש לתמוה מדוע השו"ע לא הביא כדברי הרמב"ם [ד.ג] שצריך לרחוץ פניו ידיו ורגליו ואילו את הדין שכתב האבודרהם שצריך לרחוץ את פיו הוא כן הביא זאת ועוד שבסעיף כ. השו"ע כן הביא שמי שרוחץ את פניו יזהר לנגבם ומדוע במאת השו"ע לא הביא את עיקר הדין הזה של פניו ידיו ורגליו?</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יש לשאול לרמב"ם [ד.א] מנין לו שאכן אנו אומרים שהנטילה לפני כל תפלה מעכבת ומה המקור לכך הרי מן הגמ' בברכות טו. נראה שרק "צריך" והיינו שזהו מעלה בעלמא?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יש לעיין מהו המקור של הרמב"ם [תפלה ו.ב] שצריך ליטול ידיו מן הכלי ברביעת של מים לפני כל תפלה ותפלה הרי לכאו' בכל הש"ס אנו מוצאים את הנטילה הזאת רק לפני תפלת שחרית?</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ה</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מהו הטעם של הרשב"א [א.קצא] שנקט שאנו צריכים להתקדש דוקא מן הכלי ככהן המקדש ידיו ומה הענין שאנו ניהיה בזה כמו הכהנים ולדבריו למה לא צריך ליטול את רגליו כמו הכהנים?</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לדברי הרשב"א מנין הוא לקח את הדרשה הזאת שרחצו ממנו הכהנים שרק הכנים רוחצים ממנו מן הכלי אומנם אנו לא צריכים בדוקא כלי?!?</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מהו הטעם שכתב הרמב"ם [ד.ג] שהדין הזה של רחיצת פניו ידיו ורגליו אמור הוא דוקא לפני תפלת שחרית ולא לפני כל תפלה?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ח</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יש לעיין עוד בדברי הרמב"ם מאחר שאכן לדעתו הנטילה הזאת מעכבת את התפלה מדוע הוא כתב [תפלה ז.ח] שביוה"כ יש איסור ליטול את ידיו הרי הנטילה הזאת לפני התפלה מעכבת את הנטילה?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לדעת רש"י ביומא [עז:] וכן הרמב"ם [שם.] מבואר שאין ליטול ידיו שחרית לפני התפלה ותמהו מהו הטעם שזה אסרו הרי מבואר בגמ' ביומא [שם.] וכן הוא ברמב"ם [שביתת עשור פרק ג.] שכל האיסור של הרחיצה ביוה"כ זהו דוקא רחיצה של תענוג ולכאו' כאן אין זה כלל חשוב לרחיצה של תענוג ובפרט קשה מה ששאל הר"ן על הרמב"ם הר"ן כתב בפרק בתרא דיומא שאין נראה לו דברי רבינו אלא בין בתשעה באב בין ביה"כ נוטל כדרכו ידיו דכל רחיצה דמצוה מותרת ונטילת ידים דתפלה מצוה היא וכיון דלהקביל פני רבו עובר במים כ"ש להקביל פני שכינה?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יש לעיין לדעת הרמב"ם מהו הטעם שהוא כתב [תפלה ו.ב] לרחוץ ידיו לפני כל תפלה ואף זה מעכב ואליו פניו ידיו ורגליו כתב שצריך לרחוץ רק לפני שחרית?</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יש לתמוה מאחר שדוד לא היה ישן יותר משיתין נישמין כמבואר בסוכה כו: ובשו"ע ד.טז] שמי שלא ישן שיתין נישמין לא יברך ענט"י ותמוה וכי דוד המלך לא היה מברך ענט"י אתמהה?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מהו הטעם שהביא שהביא השו"ע [טז.] על דוד שלא ישן שיתין נישמין שאף אנן לא נישן וכי מנהג חסידים יש כאן והרי אלו קדושי עליון וזהו הנהגות נשגבות ומה זה שייך אלינו ואף השו"ע לא כתב שהנהגה זו שייכת רק לירא שמים?</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יש להסתפק האם אדם שנוטל ידיו שחרית עם אלוכג'ל האם הוא יוכל לברך בכה"ג לדעת השו"ע [סעיף א.] שלדבריו אין לבר על מים הפסולים לנטילת ידים לסעודה או שמא זה חשוב כמידי דמנקי שמברך מיהא על נקיות ידים כמבואר בסעיף [כב.]?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יש להעיר על דברי הבה"ל ד"ה ואפילו לא עשה.] שכתב שם לבשם החיי"א שמי שמשכים קום באמצע הלילה אז אנו אומרים שהוא יאחר את ברכת על נטילת ידים כמה שיותר סמוך לתפלה לפי דברי הרא"ש שעיקר הטעם של הברכה נתקנה משום התפלה ולכך בכה"ג אנו אומרים שהוא יאחר כמה שיותר את הברכה סמוך לתפלה אומנם יש לתמוה על הפסק הזה שלכאו' זה ממש נגד דברי הרא"ש עצמו בתושבה [כלל ד.א] ששם הוא דן בעצם הדבר הזה וכתב שעליו לברך על נטילת ידים מייד בקומו משנתו וז"ל </w:t>
      </w:r>
      <w:r>
        <w:rPr>
          <w:rFonts w:ascii="Gisha" w:hAnsi="Gisha" w:eastAsia="Gisha" w:cs="Gisha"/>
          <w:b/>
          <w:bCs/>
          <w:color w:val="404040"/>
          <w:sz w:val="26"/>
          <w:szCs w:val="26"/>
          <w:rtl/>
          <w:lang w:bidi="he-IL"/>
        </w:rPr>
        <w:t xml:space="preserve">והמשכים ללמוד יברך ענ"י</w:t>
      </w:r>
      <w:r>
        <w:rPr>
          <w:rFonts w:ascii="Times New Roman" w:hAnsi="Times New Roman" w:eastAsia="Times New Roman" w:cs="Times New Roman"/>
          <w:b/>
          <w:bCs/>
          <w:color w:val="404040"/>
          <w:sz w:val="28"/>
          <w:szCs w:val="28"/>
          <w:rtl/>
          <w:lang w:bidi="he-IL"/>
        </w:rPr>
        <w:t xml:space="preserve"> ואשר יצר ואלהי נשמה וכל סדר הברכות עד ברכת התורה וברכת התורה בכלל וילמוד ופרשת התמיד לא יקרא עד שיאיר היום וכן אשר נתן לשכוי בינה לא יברך אלא ביום ע"כ. והרי זה מאוד מובן לטעמיה שס"ל [פרק ט. ד"ה כי משי.] שעיקר הברכה הזו יש לה דין של ברכת המצות ולכך צריך הוא לברך עליהם עובר לעשייתן [פסחים ז: סוכה לט. מגילה כא:] ומדוע כתב הבה"ל שאין לו לברך אלא רק סמוך לתפלה??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עולה על מטוס אחרי צאת הכוכבים וטס לכיוון מזרח ובעצם הוא נחת באותו היום ולא עבר עליו לילה מה דינו בנטילת ידים שהרי סו"ס לא עבר הלילה וממילא האם בכה"ג אנו דנים שהוא יצטרך ליטול כיון שסו"ס לא עבר עליו הלילה?</w:t>
      </w:r>
    </w:p>
    <w:p>
      <w:pPr>
        <w:pStyle w:val="Normal"/>
        <w:keepNext/>
        <w:bidi/>
        <w:spacing w:line="600" w:lineRule="exact"/>
        <w:jc w:val="center"/>
      </w:pPr>
    </w:p>
    <w:p>
      <w:pPr>
        <w:pStyle w:val="Siman"/>
        <w:keepNext/>
        <w:bidi/>
      </w:pPr>
      <w:r>
        <w:drawing>
          <wp:anchor distT="0" distB="0" distL="0" distR="0" simplePos="0" relativeHeight="102"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 name="Frame" descr=""/>
            <wp:cNvGraphicFramePr>
              <a:graphicFrameLocks noChangeAspect="1"/>
            </wp:cNvGraphicFramePr>
            <a:graphic>
              <a:graphicData uri="http://schemas.openxmlformats.org/drawingml/2006/picture">
                <pic:pic>
                  <pic:nvPicPr>
                    <pic:cNvPr id="3"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ה</w:t>
      </w:r>
    </w:p>
    <w:p>
      <w:pPr>
        <w:pStyle w:val="Caption"/>
        <w:keepNext/>
        <w:bidi/>
      </w:pPr>
      <w:r>
        <w:rPr>
          <w:rFonts w:ascii="Gisha" w:hAnsi="Gisha" w:eastAsia="Gisha" w:cs="Gisha"/>
          <w:b/>
          <w:bCs/>
          <w:color w:val="404040"/>
          <w:sz w:val="24"/>
          <w:szCs w:val="24"/>
          <w:rtl/>
          <w:lang w:bidi="he-IL"/>
        </w:rPr>
        <w:t xml:space="preserve">כוונת שם 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יש לדון בטעם של הכוונה המדוע אנו מקדימים לכוון קודם על השם של אלף דל"ת ורק אח"כ על שם הוי"ה ומכוונים אדון הכל ואח"כ היה הווה ויהיה והרי היה לנו לכוון הפוך קודם את השם הוי"ה שכן כתב זה שמי ורק אח"כ כתוב זה זכרי?</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יש לשאול לדעת הרמב"ם [ברכות א.ז] שס"ל שהרוהר כדיבור לכאו' איך ניתן לחשוב על השם והרי זה חשיב כאילו הוא מזכיר את שם הוי"ה דהוי כדיבור ולמה לא הוי בכלל הוגה את השם באותיתיו ר"ל?</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כעין השאלה הקודמת יש לשואל לצד שכתיבה כדיבור איך מותר לסופר סת"ם לכתוב את שם הוי"ה ב"ה והרי זה בכלל שהוא אומר אותו בפיו והוי כהוגה את השם [עיין שו"ת רע"א קמא כט.ל]</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האם שם הוי"ה ואדנו"ת הוי כב' שמות נפרדים או שמא זהו חשיב לשם אחד [כקרי וכתיב.]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ה</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מתי יותר נכון לכוון את הכוונה בשמות הקודש האם תוך כדי אמירה או שמא עדיף לפני האמירה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יש לשאול האם הכוונה המאורה בשמות הקודש הויה בכל הדין הכללי של כוונה במצות או שמא אלו ב' ענינים חלוקים?</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האם צריך לכוון בכוונת אלו השמות דוקא מתי שהוא מזכיר את את השם בברכות או שמא בכל עת שהוא מזכיר [בתפלות בלימוד וכד'.] נמי הוא צריך לכוון?</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ח</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איזה עצות מעשיות [פרקטיות.] יש כדי לקיים את ההלכה החשובה הזאת של כוונת השמות?</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האם אדם לא כוון את אלו הכוונת בשמות הקודש הםא הוא יצא י"ח הברכה או לא?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האם יש מקום וסברא לסמוך על התנאי שחידשו האחרונים בכוונת השמות או שמא אין כלל מקום לסמוך על התנאי הזה?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נחלקו האחרונים בענין מסירת מודעה על כוונת השמות למי שקשה לו לכוון.</w:t>
      </w:r>
    </w:p>
    <w:p>
      <w:pPr>
        <w:pStyle w:val="Question"/>
        <w:bidi/>
        <w:spacing w:before="100"/>
      </w:pPr>
      <w:r>
        <w:rPr>
          <w:rFonts w:ascii="Times New Roman" w:hAnsi="Times New Roman" w:eastAsia="Times New Roman" w:cs="Times New Roman"/>
          <w:b/>
          <w:bCs/>
          <w:color w:val="404040"/>
          <w:sz w:val="28"/>
          <w:szCs w:val="28"/>
          <w:rtl/>
          <w:lang w:bidi="he-IL"/>
        </w:rPr>
        <w:t xml:space="preserve">ויש לעיין לסוברים דמהני התנאי דמסירת המודעה, אם מהני דוקא בזמן אמירת השם, או דילמא הוא הדין נמי בתחילת היום קודם אמירת השם, כגון לאחר מודה אני".</w:t>
      </w:r>
    </w:p>
    <w:p>
      <w:pPr>
        <w:pStyle w:val="Question"/>
        <w:keepNext/>
        <w:bidi/>
        <w:spacing w:before="100"/>
      </w:pPr>
      <w:r>
        <w:rPr>
          <w:rFonts w:ascii="Times New Roman" w:hAnsi="Times New Roman" w:eastAsia="Times New Roman" w:cs="Times New Roman"/>
          <w:b/>
          <w:bCs/>
          <w:color w:val="404040"/>
          <w:sz w:val="28"/>
          <w:szCs w:val="28"/>
          <w:rtl/>
          <w:lang w:bidi="he-IL"/>
        </w:rPr>
        <w:t xml:space="preserve">וכן אם מהני תנאי פעם אחת בשנה, ומאי שנא משאר תנאים המובאים בפסוקים, כגון בדיני מוקצה, דסגי בפעם א' בשנה.</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יהודה בהר</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מה חמור יותר להזכיר סתם שם ה' בלי שבח וברכה לבטלה, או להגיד ברכה סתם לבטלה בלי שום צורך ? (לרמב"ם לתוס' - שו"ת שבט הלוי חלק י' סימן מ"ה).</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נחום לוי</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jc w:val="center"/>
      </w:pPr>
      <w:r>
        <w:rPr>
          <w:rFonts w:ascii="Times New Roman" w:hAnsi="Times New Roman" w:eastAsia="Times New Roman" w:cs="Times New Roman"/>
          <w:b/>
          <w:bCs/>
          <w:color w:val="404040"/>
          <w:sz w:val="28"/>
          <w:szCs w:val="28"/>
          <w:rtl/>
          <w:lang w:bidi="he-IL"/>
        </w:rPr>
        <w:t xml:space="preserve">מה ההבדל בין ברכה מ"ז לשמו"ע ? (בן איש חי שנה ראשונה פר' חוקת סעיף ה').</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נחום לוי</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jc w:val="center"/>
      </w:pPr>
      <w:r>
        <w:rPr>
          <w:rFonts w:ascii="Times New Roman" w:hAnsi="Times New Roman" w:eastAsia="Times New Roman" w:cs="Times New Roman"/>
          <w:b/>
          <w:bCs/>
          <w:color w:val="404040"/>
          <w:sz w:val="28"/>
          <w:szCs w:val="28"/>
          <w:rtl/>
          <w:lang w:bidi="he-IL"/>
        </w:rPr>
        <w:t xml:space="preserve">מהם ד' המילואים של שם הוי"ה, ועל איזה מידה מרמז כל ניקוד ?</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נחום לוי</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מה יש לכוין כשאומר שם הוי"ה בתפילה, בדרך לימוד, לגר"א, לשו"ע, לשבט הלוי (חלק ז' סימן ק"ח).</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נחום לוי</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לפי' הרמב"ם הק' שסובר שמגדף חייב ג"כ בשם אדני ובעצם הרמב"ם מסכים כשאנחנו מזכירים לפני שמו"ע אדני שפתי תפתח שאין זה שם הויה להרמב"ם יש שני שמות של אדני אחד הקרי והכתיב אדני ואחד הכתי' הויה וקרי אדני אז במגדף איך חייב מיתה להרמב"ם אולי גידף בשם אדני דנכתב ג"כ אדני וא"כ אינו שם הוי"ה ולמה חייב מיתה וצ"ע.</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אהרן לייב פריזנד</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03"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4" name="Frame" descr=""/>
            <wp:cNvGraphicFramePr>
              <a:graphicFrameLocks noChangeAspect="1"/>
            </wp:cNvGraphicFramePr>
            <a:graphic>
              <a:graphicData uri="http://schemas.openxmlformats.org/drawingml/2006/picture">
                <pic:pic>
                  <pic:nvPicPr>
                    <pic:cNvPr id="4"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ו</w:t>
      </w:r>
    </w:p>
    <w:p>
      <w:pPr>
        <w:pStyle w:val="Caption"/>
        <w:keepNext/>
        <w:bidi/>
      </w:pPr>
      <w:r>
        <w:rPr>
          <w:rFonts w:ascii="Gisha" w:hAnsi="Gisha" w:eastAsia="Gisha" w:cs="Gisha"/>
          <w:b/>
          <w:bCs/>
          <w:color w:val="404040"/>
          <w:sz w:val="24"/>
          <w:szCs w:val="24"/>
          <w:rtl/>
          <w:lang w:bidi="he-IL"/>
        </w:rPr>
        <w:t xml:space="preserve">ברכת אשר יצר</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מבואר בתוס' [ברכות יד. מו.] גבי ברכת אשר יצר שאינה פותחת בברוך אף שאינה סמוכה בדוקא לברכת אלוקי נשמה הועיל והיא חשובה לברכת ההודאה ויש לשאול מדוע ברכת ההודאה באמת אינה פותחת בברוך?</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מבואר בבריתא [מו.] שכל ברכה הסמוכה לחברתה אינה פותחת בברוך ויש לשאול מהו הטעם לכך שאינה פותחת בברוך?</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לדעת הגאונים והרא"ש [בתשובה כלל ד.א] איזה ברכה נחשבת ברכת אשר יצר האם שבח והודאה ברכת הנהנין או המצות - שאמרינן שצריך שתיהיה סמוכה לברכת אלוקי נשמה?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מהי הסברא של מקצת מן הראושנים שהביא הרא"ה [ס:] שאין לברך אשר יצר אלא רק לגדולים ולא לקטנים?</w:t>
      </w:r>
    </w:p>
    <w:p>
      <w:pPr>
        <w:pStyle w:val="Normal"/>
        <w:keepNext/>
        <w:bidi/>
        <w:spacing w:line="600" w:lineRule="exact"/>
        <w:jc w:val="center"/>
      </w:pPr>
    </w:p>
    <w:p>
      <w:pPr>
        <w:pStyle w:val="Siman"/>
        <w:keepNext/>
        <w:bidi/>
      </w:pPr>
      <w:r>
        <w:drawing>
          <wp:anchor distT="0" distB="0" distL="0" distR="0" simplePos="0" relativeHeight="104"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5" name="Frame" descr=""/>
            <wp:cNvGraphicFramePr>
              <a:graphicFrameLocks noChangeAspect="1"/>
            </wp:cNvGraphicFramePr>
            <a:graphic>
              <a:graphicData uri="http://schemas.openxmlformats.org/drawingml/2006/picture">
                <pic:pic>
                  <pic:nvPicPr>
                    <pic:cNvPr id="5"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ח</w:t>
      </w:r>
    </w:p>
    <w:p>
      <w:pPr>
        <w:pStyle w:val="Caption"/>
        <w:keepNext/>
        <w:bidi/>
      </w:pPr>
      <w:r>
        <w:rPr>
          <w:rFonts w:ascii="Gisha" w:hAnsi="Gisha" w:eastAsia="Gisha" w:cs="Gisha"/>
          <w:b/>
          <w:bCs/>
          <w:color w:val="404040"/>
          <w:sz w:val="24"/>
          <w:szCs w:val="24"/>
          <w:rtl/>
          <w:lang w:bidi="he-IL"/>
        </w:rPr>
        <w:t xml:space="preserve">סעיף יד</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איך מותר לפשוט את הטלית שהרי מבטל מצות עשה !</w:t>
      </w:r>
    </w:p>
    <w:p>
      <w:pPr>
        <w:pStyle w:val="Question"/>
        <w:bidi/>
        <w:spacing w:before="100"/>
      </w:pPr>
      <w:r>
        <w:rPr>
          <w:rFonts w:ascii="Times New Roman" w:hAnsi="Times New Roman" w:eastAsia="Times New Roman" w:cs="Times New Roman"/>
          <w:b/>
          <w:bCs/>
          <w:color w:val="404040"/>
          <w:sz w:val="28"/>
          <w:szCs w:val="28"/>
          <w:rtl/>
          <w:lang w:bidi="he-IL"/>
        </w:rPr>
        <w:t xml:space="preserve">כמו שנפסק בשו"ע אם פשט טליתו, אפילו היה בדעתו לחזור ... צריך כשיחזור ויתעטף בו</w:t>
      </w:r>
    </w:p>
    <w:p>
      <w:pPr>
        <w:pStyle w:val="Question"/>
        <w:bidi/>
        <w:spacing w:before="100"/>
      </w:pPr>
      <w:r>
        <w:rPr>
          <w:rFonts w:ascii="Times New Roman" w:hAnsi="Times New Roman" w:eastAsia="Times New Roman" w:cs="Times New Roman"/>
          <w:b/>
          <w:bCs/>
          <w:color w:val="404040"/>
          <w:sz w:val="28"/>
          <w:szCs w:val="28"/>
          <w:rtl/>
          <w:lang w:bidi="he-IL"/>
        </w:rPr>
        <w:t xml:space="preserve">הרי בגמ' קדושין (לב:) לפני הזקן אינו יכול לעצום את עיניו כמי שלא ראהו ת"ל תקום ויראת ורש"י ד"ה דבר המסור ... נאמר ויראת מאלקיך שכל המחשבות גלויות לו ויודע בך שלסתור ולבטל מצוותו נתכוון</w:t>
      </w:r>
    </w:p>
    <w:p>
      <w:pPr>
        <w:pStyle w:val="Question"/>
        <w:bidi/>
        <w:spacing w:before="100"/>
      </w:pPr>
      <w:r>
        <w:rPr>
          <w:rFonts w:ascii="Times New Roman" w:hAnsi="Times New Roman" w:eastAsia="Times New Roman" w:cs="Times New Roman"/>
          <w:b/>
          <w:bCs/>
          <w:color w:val="404040"/>
          <w:sz w:val="28"/>
          <w:szCs w:val="28"/>
          <w:rtl/>
          <w:lang w:bidi="he-IL"/>
        </w:rPr>
        <w:t xml:space="preserve">ועוד בגמ' יבמות (י"ח ע"א) דיש מ"ד דסובר דאסור לבטל מצות יבמין וכגון בארבעה אחים שנים מהם נשואים לשתי אחיות ומתו הנשואים את האחיות דאמרינן הרי אלו חולצות, ולא מתייבמות משום דאם יתייבמו אולי אחרי שהאחד ייבם ימות האח השני ושומרת יבם השניה תצא בלי חליצה ויבום משום ערות אחות אשתו ונמצא שביטל מצות יבמין</w:t>
      </w:r>
    </w:p>
    <w:p>
      <w:pPr>
        <w:pStyle w:val="Question"/>
        <w:bidi/>
        <w:spacing w:before="100"/>
      </w:pPr>
      <w:r>
        <w:rPr>
          <w:rFonts w:ascii="Times New Roman" w:hAnsi="Times New Roman" w:eastAsia="Times New Roman" w:cs="Times New Roman"/>
          <w:b/>
          <w:bCs/>
          <w:color w:val="404040"/>
          <w:sz w:val="28"/>
          <w:szCs w:val="28"/>
          <w:rtl/>
          <w:lang w:bidi="he-IL"/>
        </w:rPr>
        <w:t xml:space="preserve">כמו שאסור לעשות דבר שיגרום לבטל מצות יבמין ה"ה יהיה אסור לפשוט טליתו כיון דזה יגרום שיבטל מצות ציצית ?</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מדוע פשיטת הטלית נחשב הפסק וצריך לחזור ולברך כשיחזור ויתעטף שהרי בהל' סוכה סי' תרל"ט דביצא מן הסוכה ע"ד לחזור מיד דאינו צריך לברך ?</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צ"ע מהו הצד לומר שברכת להתעטף בציצית היא ברכת הנהנין (הב"ח סי' ח אות ה) שהרי כתב (הב"ח סימן כב אות סו) לאחר העטיפה צריך לברך להתעטף ואע"ג שאינו עובר לעשייתן ממה שעבר</w:t>
      </w:r>
    </w:p>
    <w:p>
      <w:pPr>
        <w:pStyle w:val="Question"/>
        <w:bidi/>
        <w:spacing w:before="100"/>
      </w:pPr>
      <w:r>
        <w:rPr>
          <w:rFonts w:ascii="Times New Roman" w:hAnsi="Times New Roman" w:eastAsia="Times New Roman" w:cs="Times New Roman"/>
          <w:b/>
          <w:bCs/>
          <w:color w:val="404040"/>
          <w:sz w:val="28"/>
          <w:szCs w:val="28"/>
          <w:rtl/>
          <w:lang w:bidi="he-IL"/>
        </w:rPr>
        <w:t xml:space="preserve">צ"ע גדול כיון דברכת הנהנין היא היה צריך לברך קודם העיטוף כדי שלא יהיה גזל ומעילה מה שנהנה קודם הברכה ?</w:t>
      </w:r>
    </w:p>
    <w:p>
      <w:pPr>
        <w:pStyle w:val="Question"/>
        <w:bidi/>
        <w:spacing w:before="100"/>
      </w:pPr>
      <w:r>
        <w:rPr>
          <w:rFonts w:ascii="Times New Roman" w:hAnsi="Times New Roman" w:eastAsia="Times New Roman" w:cs="Times New Roman"/>
          <w:b/>
          <w:bCs/>
          <w:color w:val="404040"/>
          <w:sz w:val="28"/>
          <w:szCs w:val="28"/>
          <w:rtl/>
          <w:lang w:bidi="he-IL"/>
        </w:rPr>
        <w:t xml:space="preserve">ועוד צ"ע דברכת הנהנין גמורה אם מעורב בה מצוה נחשבת קצת כברכת המצוות, דלכך שייך בה ערבות כשאר ברכות המצוות דחזינן ר"ה (כט, ב) כגון ברכת בורא פרי הגפן בקידוש והמוציא דמצה.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ויש להבין, מאי איכפת לן אם נהנה בקיום המצוה הרי "מצוות לאו להנות ניתנו" (ר"ה כ"ט ע"ב).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ה</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היכן ראה הרמ"א בדברי האגור שבהוריד טלית לזמן קצר והיה דעתו, שאין מברך?</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וז"ל של הרמ"א ויש אומרים שאין מברכים אם היה דעתו לחזור ולהתעטף בו (האגור סי' לד),</w:t>
      </w:r>
    </w:p>
    <w:p>
      <w:pPr>
        <w:pStyle w:val="Question"/>
        <w:bidi/>
        <w:spacing w:before="100"/>
      </w:pPr>
      <w:r>
        <w:rPr>
          <w:rFonts w:ascii="Times New Roman" w:hAnsi="Times New Roman" w:eastAsia="Times New Roman" w:cs="Times New Roman"/>
          <w:b/>
          <w:bCs/>
          <w:color w:val="404040"/>
          <w:sz w:val="28"/>
          <w:szCs w:val="28"/>
          <w:rtl/>
          <w:lang w:bidi="he-IL"/>
        </w:rPr>
        <w:t xml:space="preserve">ואם נעיין בלשון האגור נראה שאמר היפך הדברים, וז"ל האגור בסי' ל"ד נשאל מהר"י מולין על היוצא מבית הכנסת ומסיר טליתו וחוזר ולובשו אם יש לו לברך, והשיב דמהר"ם </w:t>
      </w:r>
      <w:r>
        <w:rPr>
          <w:rFonts w:ascii="Gisha" w:hAnsi="Gisha" w:eastAsia="Gisha" w:cs="Gisha"/>
          <w:b/>
          <w:bCs/>
          <w:color w:val="404040"/>
          <w:sz w:val="26"/>
          <w:szCs w:val="26"/>
          <w:rtl/>
          <w:lang w:bidi="he-IL"/>
        </w:rPr>
        <w:t xml:space="preserve">"הצריך לחזור ולברך"</w:t>
      </w:r>
    </w:p>
    <w:p>
      <w:pPr>
        <w:pStyle w:val="Caption"/>
        <w:keepNext/>
        <w:bidi/>
      </w:pPr>
      <w:r>
        <w:rPr>
          <w:rFonts w:ascii="Gisha" w:hAnsi="Gisha" w:eastAsia="Gisha" w:cs="Gisha"/>
          <w:b/>
          <w:bCs/>
          <w:color w:val="404040"/>
          <w:sz w:val="24"/>
          <w:szCs w:val="24"/>
          <w:rtl/>
          <w:lang w:bidi="he-IL"/>
        </w:rPr>
        <w:t xml:space="preserve">שאלה הלכה למעשה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יש לתמוה בתפילין שנשמטו רובן ממקומן והמיעוט נשאר במקומן דצריך לברך כשמחזירן למקומן דהוי כמניחן מחדש, א"כ צ"ע בטלית אם לא נפלה כולה, אף על פי שנפלה רובה, אינו צריך לברך. (סי' ח' סעי' טו)</w:t>
      </w:r>
    </w:p>
    <w:p>
      <w:pPr>
        <w:pStyle w:val="Question"/>
        <w:bidi/>
        <w:spacing w:before="100"/>
      </w:pPr>
      <w:r>
        <w:rPr>
          <w:rFonts w:ascii="Times New Roman" w:hAnsi="Times New Roman" w:eastAsia="Times New Roman" w:cs="Times New Roman"/>
          <w:b/>
          <w:bCs/>
          <w:color w:val="404040"/>
          <w:sz w:val="28"/>
          <w:szCs w:val="28"/>
          <w:rtl/>
          <w:lang w:bidi="he-IL"/>
        </w:rPr>
        <w:t xml:space="preserve">שהרי בב"י כתב דרבינו יליף לה (טלית) מתפילין שזזו ממקומן (עיין ט"ז יד) א"כ גם בטלית צריך לברך ?</w:t>
      </w:r>
    </w:p>
    <w:p>
      <w:pPr>
        <w:pStyle w:val="Normal"/>
        <w:keepNext/>
        <w:bidi/>
        <w:spacing w:line="600" w:lineRule="exact"/>
        <w:jc w:val="center"/>
      </w:pPr>
    </w:p>
    <w:p>
      <w:pPr>
        <w:pStyle w:val="Siman"/>
        <w:keepNext/>
        <w:bidi/>
      </w:pPr>
      <w:r>
        <w:drawing>
          <wp:anchor distT="0" distB="0" distL="0" distR="0" simplePos="0" relativeHeight="105"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6" name="Frame" descr=""/>
            <wp:cNvGraphicFramePr>
              <a:graphicFrameLocks noChangeAspect="1"/>
            </wp:cNvGraphicFramePr>
            <a:graphic>
              <a:graphicData uri="http://schemas.openxmlformats.org/drawingml/2006/picture">
                <pic:pic>
                  <pic:nvPicPr>
                    <pic:cNvPr id="6"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יח</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האם מותר לישון בבגד יום כלאיים בלילה?</w:t>
      </w:r>
    </w:p>
    <w:p>
      <w:pPr>
        <w:pStyle w:val="Question"/>
        <w:keepNext/>
        <w:bidi/>
        <w:spacing w:before="100"/>
      </w:pPr>
      <w:r>
        <w:rPr>
          <w:rFonts w:ascii="Times New Roman" w:hAnsi="Times New Roman" w:eastAsia="Times New Roman" w:cs="Times New Roman"/>
          <w:b/>
          <w:bCs/>
          <w:color w:val="404040"/>
          <w:sz w:val="28"/>
          <w:szCs w:val="28"/>
          <w:rtl/>
          <w:lang w:bidi="he-IL"/>
        </w:rPr>
        <w:t xml:space="preserve">שהרי אנו יודעים שמותר מן התורה שהבגד יהיה מין אחד והחוטים מותרים להיות כלאים כלפי הבגד , אז האם הדין הזה נאמר רק בבגד יום שלובשו ביום או הואיל ובגד זו הותר בכלאיים הותר נמי בלילה דבלילה נמי מחויב בציצית , ומה הדין בבגד של לילה שהכניס בו ציצית כלאיים.</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מנחם נחום לוי</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06"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7" name="Frame" descr=""/>
            <wp:cNvGraphicFramePr>
              <a:graphicFrameLocks noChangeAspect="1"/>
            </wp:cNvGraphicFramePr>
            <a:graphic>
              <a:graphicData uri="http://schemas.openxmlformats.org/drawingml/2006/picture">
                <pic:pic>
                  <pic:nvPicPr>
                    <pic:cNvPr id="7"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כא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לכאו' ראוי שנער בר מצוה יברך לפני כל מצוה שעושה שהחיינו על פרי חדש וכדו' כדין מצוה שעושה לראשונה בחייו, שבביה"ל (סי' כ"ה) נר' שראוי לחוש לדעות אלו, ובפמ"ג נראה שאם קיימם מדין חינוך שוב לא נחשב פעם ראשונה אבל צריך כשמתחיל לעשותם מדין חינוך לברך שהחיינו.</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חיים שווב</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במג"א (כ"א סק' ג') הביא שלאריז"ל יש מצוה בציצית בלילה והוכיח כן מדוד המלך שלא היה ערום מהמצוות כל לילה, והמג"א רצה לדחות שבלילה קיים מצות מזוזה, וחזי' שמקיים מצוות מזוזה כל רגע ולא רק כשקובע אותה, וצ"ע דא"כ איך דוד המלך שמח במילה שבבשרו הרי מילה מקיימים רק בעת הברית ולא כל רגע, ואולי אפשר לחדש שגם מילה מקיים כל רגע שמהול [ויש להוכיח כן מעונש מפר בריתו של אברהם אבינו] וזה דלא כהרמב"ם שלמד מפדה"ב שמברכים בה שהחיינו שגם במילה יברכו והטעם כי הם מצוות שאינם מצויות בכל עת [כמ"ש בביהגר"א סי' כ"ב] וגם הרא"ש כתב בשם ר"ת לגבי ברכת המילה שמברכין על אח"כ כי זה קודם הפריעה הרי שמצות מילה היא רק בשעת המעשה [והובאו דברי הרא"ש בדרכ"מ סי' ח' אות ה'].</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חיים שווב</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07"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8" name="Frame" descr=""/>
            <wp:cNvGraphicFramePr>
              <a:graphicFrameLocks noChangeAspect="1"/>
            </wp:cNvGraphicFramePr>
            <a:graphic>
              <a:graphicData uri="http://schemas.openxmlformats.org/drawingml/2006/picture">
                <pic:pic>
                  <pic:nvPicPr>
                    <pic:cNvPr id="8"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מז</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המשנ"ב (ס"ק א) כתב בשם השאגת אריה, כי אדם שמסופק אם בירך ברכת התורה או לאו, עליו לחזור ולברך, לפי שברכת התורה היא מדאורייתא ו"ספק דאורייתא לחומרא".</w:t>
      </w:r>
    </w:p>
    <w:p>
      <w:pPr>
        <w:pStyle w:val="Question"/>
        <w:bidi/>
        <w:spacing w:before="100"/>
      </w:pPr>
      <w:r>
        <w:rPr>
          <w:rFonts w:ascii="Times New Roman" w:hAnsi="Times New Roman" w:eastAsia="Times New Roman" w:cs="Times New Roman"/>
          <w:b/>
          <w:bCs/>
          <w:color w:val="404040"/>
          <w:sz w:val="28"/>
          <w:szCs w:val="28"/>
          <w:rtl/>
          <w:lang w:bidi="he-IL"/>
        </w:rPr>
        <w:t xml:space="preserve">קשה מ"ב ס"ק כח כתב כי אדם שהיה ער כל הלילה הואיל וקיימת מח' בפוסקים אם הוא צריך לברך ברכת התורה או לאו, על כן לא יברך, שכן "ספק ברכות להקל".</w:t>
      </w:r>
    </w:p>
    <w:p>
      <w:pPr>
        <w:pStyle w:val="Question"/>
        <w:bidi/>
        <w:spacing w:before="100"/>
      </w:pPr>
      <w:r>
        <w:rPr>
          <w:rFonts w:ascii="Times New Roman" w:hAnsi="Times New Roman" w:eastAsia="Times New Roman" w:cs="Times New Roman"/>
          <w:b/>
          <w:bCs/>
          <w:color w:val="404040"/>
          <w:sz w:val="28"/>
          <w:szCs w:val="28"/>
          <w:rtl/>
          <w:lang w:bidi="he-IL"/>
        </w:rPr>
        <w:t xml:space="preserve">והרי חובת ברכת התורה היא מן התורה ו"ספיקא דאורייתא לחומרא" ?</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הדין הוא, כי אדם שלא בירך עובר לעשיית המצוה, יצא ידי חובת המצוה.</w:t>
      </w:r>
    </w:p>
    <w:p>
      <w:pPr>
        <w:pStyle w:val="Question"/>
        <w:bidi/>
        <w:spacing w:before="100"/>
      </w:pPr>
      <w:r>
        <w:rPr>
          <w:rFonts w:ascii="Times New Roman" w:hAnsi="Times New Roman" w:eastAsia="Times New Roman" w:cs="Times New Roman"/>
          <w:b/>
          <w:bCs/>
          <w:color w:val="404040"/>
          <w:sz w:val="28"/>
          <w:szCs w:val="28"/>
          <w:rtl/>
          <w:lang w:bidi="he-IL"/>
        </w:rPr>
        <w:t xml:space="preserve">הרא"ש נימק זאת, לפי שחל חובת הברכה אינה אלא מדרבנן ועל כן מי שלא בירך לא הפסיד את המצוה.</w:t>
      </w:r>
    </w:p>
    <w:p>
      <w:pPr>
        <w:pStyle w:val="Question"/>
        <w:bidi/>
        <w:spacing w:before="100"/>
      </w:pPr>
      <w:r>
        <w:rPr>
          <w:rFonts w:ascii="Times New Roman" w:hAnsi="Times New Roman" w:eastAsia="Times New Roman" w:cs="Times New Roman"/>
          <w:b/>
          <w:bCs/>
          <w:color w:val="404040"/>
          <w:sz w:val="28"/>
          <w:szCs w:val="28"/>
          <w:rtl/>
          <w:lang w:bidi="he-IL"/>
        </w:rPr>
        <w:t xml:space="preserve">מדברים אלו עולה, כי אילו חובת הברכה היתה מן התורה, הרי שמי שלא בירך על המצוה, לא היה יוצא ידי חובת המצוה.</w:t>
      </w:r>
    </w:p>
    <w:p>
      <w:pPr>
        <w:pStyle w:val="Question"/>
        <w:bidi/>
        <w:spacing w:before="100"/>
      </w:pPr>
      <w:r>
        <w:rPr>
          <w:rFonts w:ascii="Times New Roman" w:hAnsi="Times New Roman" w:eastAsia="Times New Roman" w:cs="Times New Roman"/>
          <w:b/>
          <w:bCs/>
          <w:color w:val="404040"/>
          <w:sz w:val="28"/>
          <w:szCs w:val="28"/>
          <w:rtl/>
          <w:lang w:bidi="he-IL"/>
        </w:rPr>
        <w:t xml:space="preserve">קשה לפי זה, מדוע אסור ללמוד לפני ברכת התורה.</w:t>
      </w:r>
    </w:p>
    <w:p>
      <w:pPr>
        <w:pStyle w:val="Question"/>
        <w:bidi/>
        <w:spacing w:before="100"/>
      </w:pPr>
      <w:r>
        <w:rPr>
          <w:rFonts w:ascii="Times New Roman" w:hAnsi="Times New Roman" w:eastAsia="Times New Roman" w:cs="Times New Roman"/>
          <w:b/>
          <w:bCs/>
          <w:color w:val="404040"/>
          <w:sz w:val="28"/>
          <w:szCs w:val="28"/>
          <w:rtl/>
          <w:lang w:bidi="he-IL"/>
        </w:rPr>
        <w:t xml:space="preserve">והלא חובת התורה היא מדאורייתא, ומשנ"ב סק"א ומי שלא בירך ברכה שחייב מן התורה הפסיד את המצוה, כפי שעולה מדברי הרא"ש, ונמצא כי הלומד לפני ברכת התורה לא קיים מצוה בלימודו ושוב אין הוא נקרא שלומד ללא ברכה, ומדוע אם כן אסור ללמוד לפני ברכת התורה ?</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אדם שמסופק אם קיים מצוה דאורייתא, עליו לחזור ולקיים את המצוה, שכן ספק דאורייתא לחומרא,</w:t>
      </w:r>
    </w:p>
    <w:p>
      <w:pPr>
        <w:pStyle w:val="Question"/>
        <w:bidi/>
        <w:spacing w:before="100"/>
      </w:pPr>
      <w:r>
        <w:rPr>
          <w:rFonts w:ascii="Times New Roman" w:hAnsi="Times New Roman" w:eastAsia="Times New Roman" w:cs="Times New Roman"/>
          <w:b/>
          <w:bCs/>
          <w:color w:val="404040"/>
          <w:sz w:val="28"/>
          <w:szCs w:val="28"/>
          <w:rtl/>
          <w:lang w:bidi="he-IL"/>
        </w:rPr>
        <w:t xml:space="preserve">ברם, אין לו לברך על המצוה שכן הברכה אינה אלא מדרבנן, וספק דרבנן לקולא.</w:t>
      </w:r>
    </w:p>
    <w:p>
      <w:pPr>
        <w:pStyle w:val="Question"/>
        <w:bidi/>
        <w:spacing w:before="100"/>
      </w:pPr>
      <w:r>
        <w:rPr>
          <w:rFonts w:ascii="Times New Roman" w:hAnsi="Times New Roman" w:eastAsia="Times New Roman" w:cs="Times New Roman"/>
          <w:b/>
          <w:bCs/>
          <w:color w:val="404040"/>
          <w:sz w:val="28"/>
          <w:szCs w:val="28"/>
          <w:rtl/>
          <w:lang w:bidi="he-IL"/>
        </w:rPr>
        <w:t xml:space="preserve">קשה הלא בטרם נעשתה המצוה היה האדם ודאי מחויב בה, וכעת שהתעורר ספק שמא הוא כבר יצא ידי חובת המצוה, יש לנו להעמידו בחזקתו הראשונה ?</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כתב בית יוסף (סימן תלב) שאין מברכים על ביטול חמץ משום שהביטול נעשה בלב, ואין מברכים על דבר שבלב, ועל אף שמקיים מצוה להרהר בדברי תורה, מכל מקום קיימת מצוה לבטל את החמץ, ולמרות זאת אין מברכים על ביטול חמץ משום שאין מברכים על דבר שבלב.</w:t>
      </w:r>
    </w:p>
    <w:p>
      <w:pPr>
        <w:pStyle w:val="Question"/>
        <w:bidi/>
        <w:spacing w:before="100"/>
      </w:pPr>
      <w:r>
        <w:rPr>
          <w:rFonts w:ascii="Times New Roman" w:hAnsi="Times New Roman" w:eastAsia="Times New Roman" w:cs="Times New Roman"/>
          <w:b/>
          <w:bCs/>
          <w:color w:val="404040"/>
          <w:sz w:val="28"/>
          <w:szCs w:val="28"/>
          <w:rtl/>
          <w:lang w:bidi="he-IL"/>
        </w:rPr>
        <w:t xml:space="preserve">קשה ביאור הגר"א סימן מ"ז סעיף ד' פסק גם על הרהור בדברי תורה יש לברך ברכת התורה, לפי שמצות ת"ת מתקיימת גם על ידי הרהור בדברי תורה כפי שנאמר "והגית בו יומם ולילה" ?</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ה</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מי שנרדם כל הלילה על כסא , ולא ישן במיטה, מה דינו בבוקר לגבי ברכת התורה, ואלוקי נשמה, והמעביר שינה?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חייב אדם לברך מאה ברכות בכל יום, וברכות התורה מן המנין, מתי כל המוסיף גורע להלכה ולא למעשה?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כתיב בירושלמי שאפשר לצאת ידי חובת ברכת התורה בברכת אהבה רבה בתנאי שמיד לאחר מכן לומדים, והשאלה היא האם גם הקריאת שמע שקוראים מיד לאחר מכן גם כן יוצאים ידי חובה, ספק, במה זה תלוי?</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ח</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אם התפלל מעריב מבעוד יום, או שהתפלל שחרית לאחר ג' שעות האם גם צריך ללמוד אחר התפילה או שוודאי יוצא ברכות התורה כי הק"ש זה רק כקורא בתורה?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מדוע לשיטת רב שאמר בנדרים פא. בב"מ פה. שחברה הארץ על כך שלא ברכו בתורה תחילה וכתב הר"ן ]שם.[ שעיקר החסירון היה שהם למדו תורה לשמה ?</w:t>
      </w:r>
    </w:p>
    <w:p>
      <w:pPr>
        <w:pStyle w:val="Question"/>
        <w:bidi/>
        <w:spacing w:before="100"/>
      </w:pPr>
      <w:r>
        <w:rPr>
          <w:rFonts w:ascii="Times New Roman" w:hAnsi="Times New Roman" w:eastAsia="Times New Roman" w:cs="Times New Roman"/>
          <w:b/>
          <w:bCs/>
          <w:color w:val="404040"/>
          <w:sz w:val="28"/>
          <w:szCs w:val="28"/>
          <w:rtl/>
          <w:lang w:bidi="he-IL"/>
        </w:rPr>
        <w:t xml:space="preserve">ותמוה שהרי אמר רב יהודה אמר רב ]סוטה כב. מז: פסחים נ:</w:t>
      </w:r>
    </w:p>
    <w:p>
      <w:pPr>
        <w:pStyle w:val="Question"/>
        <w:bidi/>
        <w:spacing w:before="100"/>
      </w:pPr>
      <w:r>
        <w:rPr>
          <w:rFonts w:ascii="Times New Roman" w:hAnsi="Times New Roman" w:eastAsia="Times New Roman" w:cs="Times New Roman"/>
          <w:b/>
          <w:bCs/>
          <w:color w:val="404040"/>
          <w:sz w:val="28"/>
          <w:szCs w:val="28"/>
          <w:rtl/>
          <w:lang w:bidi="he-IL"/>
        </w:rPr>
        <w:t xml:space="preserve">סנהדרין קב. הוריות יג.[ שלועלם יעסוק אדם בתורה במצות שלא לשמה שמתוך שלא לשמה בא לשמה וא"כ הכא מה היתה התביעה עליהם שלמדו שלא לשמה הרי מתוך שלא לשמה בא לשמה ?</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תמוה מה היתה הטענה על כך שהם נתבעו על כך שהם לא עסקו בתורה לשמה ולא ברכו בתורה תחילה והרי אם הניבים וחכמים ואף מלאכי השרת לא ידעו למה שהם היו צריכים לדעת מן הדבר הזה?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ועוד קשה למה הגם נענשו על כך והרי לא היה להם אזהרה שאין עונשים אלא א"כ מזהירין וא"כ מדע הכא הם נענשו על כך ?</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יש לעיין מדוע הגמ' מדגישה שהארץ נחרבה ואל בית המקדש ומה ההבדל בניהם ?</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מהו הנפק,מ שיש בין פרישו רש"י ]המיוחס.[ שהם לא בירכו כלל לבין הר"ן שהם בירכו אך לא בכוונה?</w:t>
      </w:r>
    </w:p>
    <w:p>
      <w:pPr>
        <w:pStyle w:val="Normal"/>
        <w:keepNext/>
        <w:bidi/>
        <w:spacing w:line="600" w:lineRule="exact"/>
        <w:jc w:val="center"/>
      </w:pPr>
    </w:p>
    <w:p>
      <w:pPr>
        <w:pStyle w:val="Siman"/>
        <w:keepNext/>
        <w:bidi/>
      </w:pPr>
      <w:r>
        <w:drawing>
          <wp:anchor distT="0" distB="0" distL="0" distR="0" simplePos="0" relativeHeight="108"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9" name="Frame" descr=""/>
            <wp:cNvGraphicFramePr>
              <a:graphicFrameLocks noChangeAspect="1"/>
            </wp:cNvGraphicFramePr>
            <a:graphic>
              <a:graphicData uri="http://schemas.openxmlformats.org/drawingml/2006/picture">
                <pic:pic>
                  <pic:nvPicPr>
                    <pic:cNvPr id="9"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מח</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למה אנחנו מזכירים פרשת הקטורת בשחרית אחר פרשת התמיד? שהרי כל הסיבה שאנו אומרים הפסוקים של ברכת כהנים קודם התמיד, משום שהיה קודם הקטרת האמורים. והא קטורת ג"כ היה קודם הקטרת האמורים. ואם נאמר מה שכתוב בסדר היום [הביאו מג"א סימן א' ס"ק י"ב], דהא עיקר כפרה בדם. אם כן גם ברכת כהנים היה צריך להיות אחר פרשת התמיד, וצריך עיון.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אהרן לייב פריזנד</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מה סובר המג"א, האם הפסוקים קריאתם כהקרבה או לא? דהרי המג"א פירש בסוגייתנו דמותר לקרוא פסוקי מוסף בשבת קודם התפילה אחר פרשת התמיד, ממנ"פ, דאם קריאתה כהקרבה הרי קרא פרשת התמיד, ואם לאו הרי אינו כהקרבה ומותר לאומרם קודם התפילה. ולמה לא פירש המג"א מה הוא סובר, האם הוי כקריאה או לא, רק אמר ממנ"פ. [והנפק"מ לקוראו קודם פרשת התמיד].</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חיים שווב</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09"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10" name="Frame" descr=""/>
            <wp:cNvGraphicFramePr>
              <a:graphicFrameLocks noChangeAspect="1"/>
            </wp:cNvGraphicFramePr>
            <a:graphic>
              <a:graphicData uri="http://schemas.openxmlformats.org/drawingml/2006/picture">
                <pic:pic>
                  <pic:nvPicPr>
                    <pic:cNvPr id="10"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מט</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וכי יכולים אנו לומר שהתוס' יסבור שנ"ך הוי כתורה שבעל פה? שהרי התוס' בתמורה י"ד: ד"ה 'דברים שבכתב' מקשה, ואיך קוראים מזמורים על פה? ומת' דהאיסור רק על החומש לחוד ונ"ך מותר. וכי יעלה על הדעת לומר דנ"ך הוי כתורה שע"פ?</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יוסף פקשר, הרב מיכל רוזנברג</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מהו ההגדרה באיסור קריאת ד"ת על פה? סדר היום מותר, שלא להוציא הציבור מותר, מאי ההגדרה.</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יוסף פקשר, הרב מיכל רוזנברג</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10"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11" name="Frame" descr=""/>
            <wp:cNvGraphicFramePr>
              <a:graphicFrameLocks noChangeAspect="1"/>
            </wp:cNvGraphicFramePr>
            <a:graphic>
              <a:graphicData uri="http://schemas.openxmlformats.org/drawingml/2006/picture">
                <pic:pic>
                  <pic:nvPicPr>
                    <pic:cNvPr id="11"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נא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למה אין ישתבח פותחת בברוך? שהרי שיטת הרמב"ם דרק ברכה האחרון של האחרונות עונה אמן ואומר על ישתבח שאין עונים דהוי ברכה אחד, וא"כ שאין מחשיבים אותו סמוך (לברוך שאמר) לחברתה, אם כן לכאו' צריך לפתוח בברוך.</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יהודה בהר</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למה כשהמפסיק בפסוד"ז לק"ש אין אומר ברוך השם וכו'? ראינו ברמ"א ס"ד שאפילו לצורך מצווה אין מפסיקים, ובמשנ"ב סק"י כתב שלק"ש מפסיק [לכאורה משום דהוי דאורייתא]. אבל מצינו בב"י סעיף ד שיאמר ברוך השם לעולם קודם ואחר כך, אם כן למה לא הזכיר המשנ"ב שיאמר ברוך השם קודם ואחר ק"ש ואם תמצא לומר שעל פי הכנסת הגדולה שהביא אליה רבה סימן נ"א סק"ד שאמירת ברוך השם נאמר לדברי חול, אז אין לומר כן שכבר השיג עליו האליה רבה וצריך עיון.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יהודה בהר</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למה אומרים ע"פ נוסח ספרד ברוך שאמר אחר הודו? הטור בסעיף ו' ובאשכנז נוהגים לומר ברוך שאמר מיד ואחריו כל המזמורים, ואומר הב"ח כן צריך להיות, ולכאו' באמת אין מה להשיב על מנהגם שלא לומר ברוך שאמר קודם כל השבחים, ואולי בדוחק נאמר שהברכה נתקן על הלל של מתהילה לדוד עד הסוף, אבל בכל מקרה מה אכפת להקדים ברוך שאמר וצריך עיון.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אהרן לייב פריזנד</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11"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12" name="Frame" descr=""/>
            <wp:cNvGraphicFramePr>
              <a:graphicFrameLocks noChangeAspect="1"/>
            </wp:cNvGraphicFramePr>
            <a:graphic>
              <a:graphicData uri="http://schemas.openxmlformats.org/drawingml/2006/picture">
                <pic:pic>
                  <pic:nvPicPr>
                    <pic:cNvPr id="12"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נב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להטור במאחר מותר לומר פסוד"ז בברכה אחר התפילה. הטור בסימן נב, שיטה אחרונה שמביא, זו ר"י שאמר שיאמר פסוד"ז עם הברכות אחר התפילה. וצריך עיון, שהרי בסימן נא אומר הטור שיאמר פסוד"ז קודם התפילה, אחר שהביא הגמרא של רבי שמלאי שלעולם יסדר אדם שבחו ואחר כך יתפלל. אז רואים שרק לפני זה צריך לאומרו, ואם כן איך מותר לברך עליו אחר התפילה?</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בני החבורה</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למה בלא הספיק פסוד"ז בשחרית לא אומרו במנחה? הטור בסי' נ"ב כתב שאם לא הספיק לומר קודם התפילה שלא יאמרם כלל משום דרבי שמלאי דרש לאומרם קודם התפילה, ואם לא הספיק אין לו לומר בברכה דנתקן משום הדין של לעולם יסדר אדם שבחו ואחר כך יתפלל. וצ"ע שיאמרם קודם תפילת מנחה וירוויח את מה שאמר רבי שמלאי על תפילת המנחה. וצריך עיון.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בני החבורה</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מהו מחלוקת הר' משה ורש"י בהגה"מ? הגה"מ פ"ז סק"נ מביא מחלוקת. הר' משה גאון אומר שאומרים ברוך שאמר ואשרי הללו אל בקודשו וישתבח, ורש"י הוסיף עוד הרבה לומר ולא הבינותי המחלוקת באיזה אופן? אם כשאין לו מספיק זמן לומר אלא מה שהביא הרב משה גאון אז מה שיטת רש"י שיאמר קודם יותר דברים והא יאחר בציבור. ואם כשיש לו מספיק זמן היעלה על הדעת שהרב משה אומר שידלג הרבה אפילו אם אין צריך מבחינת זמנו ויש לעיין.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יוסף הכהן פקשר, הרב מיכל רוזנברג</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12"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13" name="Frame" descr=""/>
            <wp:cNvGraphicFramePr>
              <a:graphicFrameLocks noChangeAspect="1"/>
            </wp:cNvGraphicFramePr>
            <a:graphic>
              <a:graphicData uri="http://schemas.openxmlformats.org/drawingml/2006/picture">
                <pic:pic>
                  <pic:nvPicPr>
                    <pic:cNvPr id="13"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נג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להרמב"ם, מה ההבדל בין פריסת שמע לחזרת י"ח? הרמב"ם בהלכות תפילה פרק ח' הלכה י"א, וזה לשונו: "מי שלא נתמלא זקנו, אף על פי שהוא חכם גדול, לא יהיה שליח ציבור, אבל פורס הוא על שמע". עד כאן. וצריך עיון, מאי שנא תפילה דלא יכול להוציא מפני כבוד הציבור, פריסת שמע הרי גם מוציא, ולמה אין צריך נתמלא זקנו?</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יצחק שגיא</w:t>
      </w:r>
      <w:r>
        <w:rPr>
          <w:rFonts w:ascii="Gisha" w:hAnsi="Gisha" w:eastAsia="Gisha" w:cs="Gisha"/>
          <w:color w:val="404040"/>
          <w:sz w:val="22"/>
          <w:szCs w:val="22"/>
          <w:rtl/>
          <w:lang w:bidi="he-IL"/>
        </w:rPr>
        <w:t xml:space="preserve">]</w:t>
      </w:r>
    </w:p>
    <w:p>
      <w:pPr>
        <w:pStyle w:val="Question"/>
        <w:keepNext/>
        <w:bidi/>
      </w:pPr>
      <w:r>
        <w:rPr>
          <w:rFonts w:ascii="Gisha" w:hAnsi="Gisha" w:eastAsia="Gisha" w:cs="Gisha"/>
          <w:b/>
          <w:bCs/>
          <w:color w:val="404040"/>
          <w:sz w:val="26"/>
          <w:szCs w:val="26"/>
          <w:rtl/>
          <w:lang w:bidi="he-IL"/>
        </w:rPr>
        <w:t xml:space="preserve">תשובה:</w:t>
      </w:r>
      <w:r>
        <w:rPr>
          <w:rFonts w:ascii="Times New Roman" w:hAnsi="Times New Roman" w:eastAsia="Times New Roman" w:cs="Times New Roman"/>
          <w:b/>
          <w:bCs/>
          <w:color w:val="404040"/>
          <w:sz w:val="28"/>
          <w:szCs w:val="28"/>
          <w:rtl/>
          <w:lang w:bidi="he-IL"/>
        </w:rPr>
        <w:t xml:space="preserve"> על פי המחבר בסימן ס"ט סעיף א' מובן החילוק דכיון דפריסת שמע הוי ברכו אינו חיוב דאורייתא, מה שאין כן במי שעדיין לא התפלל ויוצא ידי חובתו בחזרת הש"ץ, אם כן הוי דאורייתא, ולכן נאמר על זה דין נתמלא זקנו.</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מנחם מענדל הומינר</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במקום שאין שם אלא בן י"ג אם יוכל לגשת גם בתעניות? הביאור הלכה בסימן נ"ג סעיף ו' מביא שאם אין שם אלא בן י"ג יוכל לגשת שם בקבוע. ויש לעיין אם זה נאמר גם לגבי תעניות או רק בתפילות של כל יום.</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יוסף פקשר, הרב מיכל רוזנברג</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בשטיבלאך באותו זמן נקרא קבוע או לא? הביאור הלכה בסימן נ"ג סעיף ו' דיבור המתחיל יוכל לירד בשם הפרי מגדים דאפילו אבל אם לא נתמלא זקנו לא יוכל לירד, ויש לעיין מה הדין בשטיבלאך כשמתפלל באותה שעה כל יום ואינו אותו ציבור כל יום, או שאפילו כן הוה אותו ציבור, אבל אינו נקרא קבוע מחמת שאם אבל אחר מקדימו, אז אין לו את המניןן הזה באופן של קביעות.</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יוסף פקשר, הרב מיכל רוזנברג</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שליח ציבור קבוע שלא מינהו, האם צריך נתמלא זקנו? בסעיף ו' בשולחן ערוך כתוב דאין ממנים לשליח ציבור קבוע מי שלא נתמלא זקנו. השאלה באחד שכל יום אומרים לו לגשת, אבל לא מינוהו אף פעם, האם נקרא קבוע? או משום שלא מינוהו, ואם למחרת ירצו להגיש אחר יגישו אחר, אז אינו קבוע.</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מענדל הומינר</w:t>
      </w:r>
      <w:r>
        <w:rPr>
          <w:rFonts w:ascii="Gisha" w:hAnsi="Gisha" w:eastAsia="Gisha" w:cs="Gisha"/>
          <w:color w:val="404040"/>
          <w:sz w:val="22"/>
          <w:szCs w:val="22"/>
          <w:rtl/>
          <w:lang w:bidi="he-IL"/>
        </w:rPr>
        <w:t xml:space="preserve">]</w:t>
      </w:r>
    </w:p>
    <w:p>
      <w:pPr>
        <w:pStyle w:val="Question"/>
        <w:keepNext/>
        <w:bidi/>
      </w:pPr>
      <w:r>
        <w:rPr>
          <w:rFonts w:ascii="Gisha" w:hAnsi="Gisha" w:eastAsia="Gisha" w:cs="Gisha"/>
          <w:b/>
          <w:bCs/>
          <w:color w:val="404040"/>
          <w:sz w:val="26"/>
          <w:szCs w:val="26"/>
          <w:rtl/>
          <w:lang w:bidi="he-IL"/>
        </w:rPr>
        <w:t xml:space="preserve">תשובה:</w:t>
      </w:r>
      <w:r>
        <w:rPr>
          <w:rFonts w:ascii="Times New Roman" w:hAnsi="Times New Roman" w:eastAsia="Times New Roman" w:cs="Times New Roman"/>
          <w:b/>
          <w:bCs/>
          <w:color w:val="404040"/>
          <w:sz w:val="28"/>
          <w:szCs w:val="28"/>
          <w:rtl/>
          <w:lang w:bidi="he-IL"/>
        </w:rPr>
        <w:t xml:space="preserve"> על פי הט"ז סעיף קטן ד שאומר דאם עשאוהו במקום אין שום איסור בזה דיכול להיות ששום פעם לא יצטרך להתפלל ואין לו שום יום קבוע, מה שאין כן כשיש לו יום אחד בשנה קבוע הוי קביעות ליום הזה ואסור. אם כן כאן שאין לו שום יום קבוע וכל יום יכול להיות שהיום לא יגישוהו, ודאי שאינו בגדר קבוע.</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אהרן לייב פריזנד</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ה</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Gisha" w:hAnsi="Gisha" w:eastAsia="Gisha" w:cs="Gisha"/>
          <w:b/>
          <w:bCs/>
          <w:color w:val="404040"/>
          <w:sz w:val="26"/>
          <w:szCs w:val="26"/>
          <w:rtl/>
          <w:lang w:bidi="he-IL"/>
        </w:rPr>
        <w:t xml:space="preserve">שאלה:</w:t>
      </w:r>
      <w:r>
        <w:rPr>
          <w:rFonts w:ascii="Times New Roman" w:hAnsi="Times New Roman" w:eastAsia="Times New Roman" w:cs="Times New Roman"/>
          <w:b/>
          <w:bCs/>
          <w:color w:val="404040"/>
          <w:sz w:val="28"/>
          <w:szCs w:val="28"/>
          <w:rtl/>
          <w:lang w:bidi="he-IL"/>
        </w:rPr>
        <w:t xml:space="preserve"> באיזה אופן יש כח למנהיגים לדחות.המגן אברהם סעיף קטן ז' כותב, דמנהיגים יש בהם כוח של כל הקהל כדי לדחות, אז הם יכולים לדחות אותם גם כשאין בו שום שמץ פסול רק בשביל קול או לא? ואם יכולים, אז במקום שגם קולו יפה יכולים לדחות או לא?</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יוסף פקשר, הרב מיכל רוזנברג</w:t>
      </w:r>
      <w:r>
        <w:rPr>
          <w:rFonts w:ascii="Gisha" w:hAnsi="Gisha" w:eastAsia="Gisha" w:cs="Gisha"/>
          <w:color w:val="404040"/>
          <w:sz w:val="22"/>
          <w:szCs w:val="22"/>
          <w:rtl/>
          <w:lang w:bidi="he-IL"/>
        </w:rPr>
        <w:t xml:space="preserve">]</w:t>
      </w:r>
    </w:p>
    <w:p>
      <w:pPr>
        <w:pStyle w:val="Question"/>
        <w:keepNext/>
        <w:bidi/>
      </w:pPr>
      <w:r>
        <w:rPr>
          <w:rFonts w:ascii="Gisha" w:hAnsi="Gisha" w:eastAsia="Gisha" w:cs="Gisha"/>
          <w:b/>
          <w:bCs/>
          <w:color w:val="404040"/>
          <w:sz w:val="26"/>
          <w:szCs w:val="26"/>
          <w:rtl/>
          <w:lang w:bidi="he-IL"/>
        </w:rPr>
        <w:t xml:space="preserve">תשובה:</w:t>
      </w:r>
      <w:r>
        <w:rPr>
          <w:rFonts w:ascii="Times New Roman" w:hAnsi="Times New Roman" w:eastAsia="Times New Roman" w:cs="Times New Roman"/>
          <w:b/>
          <w:bCs/>
          <w:color w:val="404040"/>
          <w:sz w:val="28"/>
          <w:szCs w:val="28"/>
          <w:rtl/>
          <w:lang w:bidi="he-IL"/>
        </w:rPr>
        <w:t xml:space="preserve"> המגן אברהם בסעיף ד' סעיף קטן ז' כתב דבשביל קול בילדותו אין מעבירין, אם כן משמע שכל שכן שלא יוכלו להעביר סתם בשביל קול שאינו יפה. ואם תרצה לומר דהמגן אברהם מדבר על דבר שעכשיו אינו בעיה, רק היה בעיה כשהיה קטן, מה שאין כן בקול שאינו יפה דהוי בעיה גם עכשיו, אז המגן אברהם אומר בהמשך דאם איכא קלא דלא פסיק יכול גם היחיד לדחות. משמע דכוח המנהיגים אפילו כשנפסק הקול, אבל כשהבעיה אינו רק שאין קולו יפה לכאורה לא יוכלו לדחות.</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אהרן לייב פריזנד</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לשיטת הגאון נדחה כל יום את המאוחר על פי דין. הגאון בסעיף קטן ה' כותב וסבירא ליה לטור ושולחן ערוך דהוא הדין בשאר ימות השנה. נאמר כל הדינים של הגון וקולו ערב וכו'. ואם כן כל יום כשאנו עומדים להתפלל ואחד ניגש והוא אינו כל כך עניו או שאין לו נעימה נדחהו. ואם באמת הדין כן לא מצינו ידינו ורגלינו בבית הכנסת שכל יום נצטרך לחפש את המובחר. ועל פי האשל אברהם סעיף קטן י"ד שכהן קודם ללוי ולוי קודם לישראל אם כן נצטרך לחפש את הכהן ואת הלוי, וישראל לא יגש. מהו באמת הגבול של דיני קדימה אלו?</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מנחם מענדל הומינר, הרב פנחס פישמן</w:t>
      </w:r>
      <w:r>
        <w:rPr>
          <w:rFonts w:ascii="Gisha" w:hAnsi="Gisha" w:eastAsia="Gisha" w:cs="Gisha"/>
          <w:color w:val="404040"/>
          <w:sz w:val="22"/>
          <w:szCs w:val="22"/>
          <w:rtl/>
          <w:lang w:bidi="he-IL"/>
        </w:rPr>
        <w:t xml:space="preserve">]</w:t>
      </w:r>
    </w:p>
    <w:p>
      <w:pPr>
        <w:pStyle w:val="Question"/>
        <w:keepNext/>
        <w:bidi/>
      </w:pPr>
      <w:r>
        <w:rPr>
          <w:rFonts w:ascii="Gisha" w:hAnsi="Gisha" w:eastAsia="Gisha" w:cs="Gisha"/>
          <w:b/>
          <w:bCs/>
          <w:color w:val="404040"/>
          <w:sz w:val="26"/>
          <w:szCs w:val="26"/>
          <w:rtl/>
          <w:lang w:bidi="he-IL"/>
        </w:rPr>
        <w:t xml:space="preserve">תשובה:</w:t>
      </w:r>
      <w:r>
        <w:rPr>
          <w:rFonts w:ascii="Times New Roman" w:hAnsi="Times New Roman" w:eastAsia="Times New Roman" w:cs="Times New Roman"/>
          <w:b/>
          <w:bCs/>
          <w:color w:val="404040"/>
          <w:sz w:val="28"/>
          <w:szCs w:val="28"/>
          <w:rtl/>
          <w:lang w:bidi="he-IL"/>
        </w:rPr>
        <w:t xml:space="preserve"> כתוב בסעיף כ', אם אחד רוצה לומר תפילה בשביל אביו, ואחד רוצה לומר בשביל אחר, מי שירצה הקהל שיאמר התפילה, הוא יאמר. רואים שגם תלוי ברצון הקהל, חוץ ממידותיו וגדלותו. ומשמע כאן שמדבר אפילו באופן אקראי, ועד כאן כשיש שניים שרוצים להתפלל. אבל לכאורה בכשיש רק אחד, אפילו אם אין כל הציבור מרוצים, לכאורה ייגש דאין עוד אחד שרוצה. והמשנה ברורה בסעיף קטן ס' אומר, דאין היחיד יכול לדחות. ולכאורה על פי זה, אם אחד ניגש בלא שיגישוהו, צריך לברר ברצון הציבור. וכל זה דווקא באין בו פסול הפוסלו מלגשת, אלא בדיני הקדימה.</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אהרן לייב פריזנד</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מהו הגדרה של נתמלא זקנו. הרמ"א בסעיף ח' אומר דאם יש לו זקן מעט, אז בן שמונה עשרה גם כן יוכל להתפלל. לכאורה משמע דאם הוא בן עשרים, אין צריך זקן כלל. ואם הוא בן שמונה עשרה, מספיק זקן למחצה לשליש ולרביע. ואם הוא פחות, צריך זקן מלא. ולכאורה, הוי חידוש גדול לומר כן, דלא מצינו בגמרא אלא הגדרה של נתמלא זקנו. ובפשטות, הבנתיו דבכל גיל צריך שיהיה מלא זקנו.</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יוסף פקשר, הרב מיכל רוזנברג</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ח</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הרבה דיני חזן נשמטו מסימן דידן, למה? בגמרא בתענית דף ט"ז עמוד א' איתא שם עוד דינים בחזן שלא נזכרו בסימן דידן, אז השו"ת מהרש"ל מיישב על מטופל ואין לו, ויש לו יגיעה בשדה, דברים אלו שייכים רק לגבי תענית ציבור לעצירת הגשמים שצריך שלא יהיה לו במה להתפרנס, ושיהיה לו שדה שירצה ויתפלל באמת על הגשמים. אבל צריך עיון דשם גם כן כתוב זקן, [ופירש התוס' יום טוב בשנים ובחכמה], וזה לכאורה אינו דווקא לתענית עצירת גשמים, אם כן למה לא נזכר בסימן דידן? רק אדרבא, הרמ"א פוסק שבן עשרים כבר יכול לגשת וצריך עיון.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שלמה זלמן פישמן</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מדוע גר לא יהיה כשר לכתיבת ספר תורה? המהר"ם מרוטנבורג סימן תקי"א בשו"ת ספר תורה שכתבו גר אין יוצאים בו ידי חובתן, הואיל דאין מוציא רבים ידי חובתן אין כתיבתו כשירה. ולמה שלא יוכל להוציא רבים? ולמה שלא יהיה כשר הספר תורה שלו, הרי דינו כישראל גמור לכל דבר?</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בני החבורה</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מצווה מוטלת על האדם, האם מותר להתקוטט? כתב בערוך השולחן סעיף כ"ב: וכל מצווה הבאה על ידי מחלוקת אינה מצווה, ואל יתקוטט לעשות מצווה שאינה מוטלת עליו. בתחילת דבריו נראה שכל מצווה שצריך לריב עליו אינה מצווה, ובסוף דבריו כותב רק לגבי מצווה שאינה מוטלת, משמע דאם מוטלת - צריך שיריב. ומתחילת דבריו משמע שלא. והנפקא מינה לגבי תפילין בסמוך לשקיעה, ושניים לא הניחו ורק אחד יספיק, דהוי מצווה מוטלת - אם יריב או לא.</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יצחק שגיא</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כהיום לכאורה צריך להיות שליח ציבור עדיף מרב. המחבר בסעיף כד כותב שאם יש לקהל כסף כדי לשכור או רב או שליח ציבור, אם הרב גדול שעונה על כל השאלות - ישכרו רב. ואם אינו כל כך גדול שאינו כל כך תועלת לציבור - עדיף לשכור שליח ציבור. והמור וקציעה סימן נג, דיבור המתחיל כתב הרא"ש בתשובה שכהיום שאין שליח ציבור מוציא - עדיף לשכור רב, אפילו אינו בקי. אז לכאורה כהיום שיש לנו קווי בית הוראה [כגון בית הוראה 'ברומו של עולם'], אז אין לנו צורך ברב. ולכאורה שליח ציבור קודם, דאין לנו צורך כלל ברבנים.</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שלמה זלמן פישמן</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על מה יכול היחיד לעכב היום? במשנה ברורה סעיף קטן נ"ג כותב דאף על פי שראינו שיחיד מעכב היום דאין החזן מוציא אין היחיד יכול למחות, אז השאלה על מה לא יוכל למחות? על שום דבר או שיש דברים שיוכל למחות? כגון אם בעיניו חוטא או שאינו בעל מידות או שאין יכול לעכב כלל?</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מנחם מנדל הומינר</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מהו עניין הסירוב? בסעיף ט"ז ראינו שחזן צריך לסרב, אז מה עניין הסירוב? זו עניין שאסור לגשת בלא סירוב או יותר עניין שעושה חשיבות לדבר של תפילה בעמוד והנפקא מינה באופן שיודע שאם יסרב פעם אחת הגבאי לא יגישנו עוד מחמת שהגבאי עם הארץ, אז אם אסור לגשת בלא סירוב אז יסרב, ואם לאו אז לכאורה יגש בלא סירוב.</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פנחס זעליג פישמן</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מהו שיטת הרשב"א לגבי חזן שממנה בנו? הדרכי משה בסעיף קטן ז' כותב בשם הרשב"א (חלק א' סימן ש"י) שאם ממנה בנו ורוב הקהל רוצים, אין בכוח המיעוט לעכב. ובהג"ה בסעיף כ"ה כתב בשם אותו רשב"א דאין הציבור יכולים למחות. משמע אפילו אם הרוב רוצים למחות, אז מהו שיטת הרשב"א?</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יצחק שגיא</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פלפול דאורייתא קודם לחזן או לא? היום שהחזנים אין מוציאין, אז רב קודם, אפילו אינו כל כך בקי, (מובא במשנה ברורה ס"ק ע"ב). אז רב שאינו פוסק, אבל מפלפל הוא בלימוד, האם החשיבות של פלפול הלימוד גובר על הצורך לחזן, או כיוון דאין כלל פסקים, חזן קודם?</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עמרם יוסף הכהן פקשר</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מה החידוש דאינו עובר בלבנים? הטור בסעיף י"ח כתב דמי שאומר דאינו עובר בצבועים, אף בלבנים לא יעבור. ומהו החידוש שלא יעבור בלבנים? הרי אינו עובר בצבועים משום דדרך מינות לעבור בלבנים, אם כן פשוט דבלבנים לא יעבור, ומה החידוש??</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אפרים אגרס</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13"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14" name="Frame" descr=""/>
            <wp:cNvGraphicFramePr>
              <a:graphicFrameLocks noChangeAspect="1"/>
            </wp:cNvGraphicFramePr>
            <a:graphic>
              <a:graphicData uri="http://schemas.openxmlformats.org/drawingml/2006/picture">
                <pic:pic>
                  <pic:nvPicPr>
                    <pic:cNvPr id="14"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סג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יש לשואל על מה שאמרו [ברכות כד: ר"ה לד:] שמבואר שם על ר' אבהו שהחמיר במקום רבו לא לאמר דברים שבקדושה לפני רבו ותמוה שלכאו' איך ר' אבהו תלמידו של ר' יוחנן החמיר נגד רבנו בפניו והרי זה חשיב למורה הלכה בפני רבו או שנראה כחולק על רבותיו שמבואר ביש"ש [פרק ח אות מא. הו"ד במ"א או"ח סג.ב] שהוי משום יהורא וא"כ איך הוא יכול להחמיר במקום הרב ועוד במקומו?</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במשנה דף: [י:]מבואר שרבי טרפון קרא היטה והסיתכן בגלל זה מחמת שהחמיר כבית שמאי יש לתמוה איך היה מותר לו להכניס עצמו בסכנה ובפרט לדברי הרמב"ם בפיהמ"ש שם הוא כתב שמדובר שהוא ידע שהיה שם לסיטים ובכל זאת הוא הכניס את עצמו למקום של סכנה.</w:t>
      </w:r>
    </w:p>
    <w:p>
      <w:pPr>
        <w:pStyle w:val="Question"/>
        <w:bidi/>
        <w:spacing w:before="100"/>
      </w:pPr>
      <w:r>
        <w:rPr>
          <w:rFonts w:ascii="Times New Roman" w:hAnsi="Times New Roman" w:eastAsia="Times New Roman" w:cs="Times New Roman"/>
          <w:b/>
          <w:bCs/>
          <w:color w:val="404040"/>
          <w:sz w:val="28"/>
          <w:szCs w:val="28"/>
          <w:rtl/>
          <w:lang w:bidi="he-IL"/>
        </w:rPr>
        <w:t xml:space="preserve">והרי כל מה שהתירו לאדם למסור נפשו על קידוש השם אמור הוא דוקא בג' עבירות חמורות [כמבואר בפסחים כה: כתובות יט: יומא פב: סנהדרין עד.] שרק על ג' עביורת ע"ז ג"ע ושפכ"ד התירו לו לאדם למסור את נפשו להריגה ולא התירו כלל בשאר העברות.</w:t>
      </w:r>
    </w:p>
    <w:p>
      <w:pPr>
        <w:pStyle w:val="Question"/>
        <w:bidi/>
        <w:spacing w:before="100"/>
      </w:pPr>
      <w:r>
        <w:rPr>
          <w:rFonts w:ascii="Times New Roman" w:hAnsi="Times New Roman" w:eastAsia="Times New Roman" w:cs="Times New Roman"/>
          <w:b/>
          <w:bCs/>
          <w:color w:val="404040"/>
          <w:sz w:val="28"/>
          <w:szCs w:val="28"/>
          <w:rtl/>
          <w:lang w:bidi="he-IL"/>
        </w:rPr>
        <w:t xml:space="preserve">ואף לדברי התוס' בע"ז כז:] והרא"ש [שם.] הר"ן שבת דף כד:] שאף על שאר העברות יכול אדם למסור את נפשו להריגה ויהרג ולא יעבור מ"מ כבר כתב הרא"ה בספר איסור והיתר בסופו.] וכן הרדב"ז בתושבה [ג. תתפה.] מבואר שגם לדבריהם התירו לעשות כן רק בל"ת ולא במצות עשה ושוב קשה איך התירו לו לעשות כן?!</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יש לשאול האם יש איסור לאדם לעשות כדברי ב"ש היינו להטות או לעמוד ולקרוא את קר"ש - כדבריהם. היכא שהוא לא יוצא י"ח בקריאה הזאת וכל עיקר הטעם שהוא קורא זהו כדי לא לפרוש מן הציבור כגון שהוא נמצא בויברך דוד והציבור קוראים קר"ש האם בכה"ג הוא יצטרך לשבת כדי שלא יהיה נראה כעושה כב"ש.</w:t>
      </w:r>
    </w:p>
    <w:p>
      <w:pPr>
        <w:pStyle w:val="Question"/>
        <w:bidi/>
        <w:spacing w:before="100"/>
      </w:pPr>
      <w:r>
        <w:rPr>
          <w:rFonts w:ascii="Times New Roman" w:hAnsi="Times New Roman" w:eastAsia="Times New Roman" w:cs="Times New Roman"/>
          <w:b/>
          <w:bCs/>
          <w:color w:val="404040"/>
          <w:sz w:val="28"/>
          <w:szCs w:val="28"/>
          <w:rtl/>
          <w:lang w:bidi="he-IL"/>
        </w:rPr>
        <w:t xml:space="preserve">ויש לדון בזה בתרתי א. מצידו האם אנו אומרים שגם בכה,ג שהוא לא יוצא י"ח בקריאה הזאת והוא קורא את זה רק כדי לא לפרוש מן הציבור האם אז נמי איסור בדבר.</w:t>
      </w:r>
    </w:p>
    <w:p>
      <w:pPr>
        <w:pStyle w:val="Question"/>
        <w:bidi/>
        <w:spacing w:before="100"/>
      </w:pPr>
      <w:r>
        <w:rPr>
          <w:rFonts w:ascii="Times New Roman" w:hAnsi="Times New Roman" w:eastAsia="Times New Roman" w:cs="Times New Roman"/>
          <w:b/>
          <w:bCs/>
          <w:color w:val="404040"/>
          <w:sz w:val="28"/>
          <w:szCs w:val="28"/>
          <w:rtl/>
          <w:lang w:bidi="he-IL"/>
        </w:rPr>
        <w:t xml:space="preserve">ב. מצד הציבור שנראה שהוא חולק על רבותיו כמבואר בחידושי הרא"ה [יא.] או שמא אין את החשש הזה.</w:t>
      </w:r>
    </w:p>
    <w:p>
      <w:pPr>
        <w:pStyle w:val="Question"/>
        <w:bidi/>
        <w:spacing w:before="100"/>
      </w:pPr>
      <w:r>
        <w:rPr>
          <w:rFonts w:ascii="Times New Roman" w:hAnsi="Times New Roman" w:eastAsia="Times New Roman" w:cs="Times New Roman"/>
          <w:b/>
          <w:bCs/>
          <w:color w:val="404040"/>
          <w:sz w:val="28"/>
          <w:szCs w:val="28"/>
          <w:rtl/>
          <w:lang w:bidi="he-IL"/>
        </w:rPr>
        <w:t xml:space="preserve">והנה לכאו' נראה ביחס לנידון הראשון יש לאמר שבכה"ג אין כלל איסור וכמו שמבואר בכל בדברי הראושנים שעל עיקר הקפידא הוא במה שעושה כדי לסתור את דברי ב"ה אומנם הכא שהוא עומד משום ויברך דוד ולא כדי לסתור את דברי ב"ה שפיר דמי.</w:t>
      </w:r>
    </w:p>
    <w:p>
      <w:pPr>
        <w:pStyle w:val="Question"/>
        <w:bidi/>
        <w:spacing w:before="100"/>
      </w:pPr>
      <w:r>
        <w:rPr>
          <w:rFonts w:ascii="Times New Roman" w:hAnsi="Times New Roman" w:eastAsia="Times New Roman" w:cs="Times New Roman"/>
          <w:b/>
          <w:bCs/>
          <w:color w:val="404040"/>
          <w:sz w:val="28"/>
          <w:szCs w:val="28"/>
          <w:rtl/>
          <w:lang w:bidi="he-IL"/>
        </w:rPr>
        <w:t xml:space="preserve">ובענין השאלה השניה יש נמי מקום לאמר שזה מיתלי תליא במח' הראושנים איך לבאר את דברי ר' יוסף שמי שעשה כדברי ב"ש לא עשה ולא כלום שלדברי רבים מן הראושנים עיקר הטעם משום שוהי חומרא דאתי לידי קולא משום שיש מצבים שבהם לא יכול לקרוא קר,ש כדבריהם ולכך אתי להתבטל מקר"ש.</w:t>
      </w:r>
    </w:p>
    <w:p>
      <w:pPr>
        <w:pStyle w:val="Question"/>
        <w:bidi/>
        <w:spacing w:before="100"/>
      </w:pPr>
      <w:r>
        <w:rPr>
          <w:rFonts w:ascii="Times New Roman" w:hAnsi="Times New Roman" w:eastAsia="Times New Roman" w:cs="Times New Roman"/>
          <w:b/>
          <w:bCs/>
          <w:color w:val="404040"/>
          <w:sz w:val="28"/>
          <w:szCs w:val="28"/>
          <w:rtl/>
          <w:lang w:bidi="he-IL"/>
        </w:rPr>
        <w:t xml:space="preserve">וממילא בכה"ג אין חשש במה שאחרים רואים אותו ואין בזה כל איסור אומנם יש לדון לדברי הרא"ה שס"ל שעיקר הפקידא הוא מצד מה שנראה כחולק על רבותיו ואולי היה מקום לאמר שבכה"ג נמי יהיה את החשש הזה שנראה כחולק על דברי ב"ה במה שהוא עומד וקורא את קר"ש.</w:t>
      </w:r>
    </w:p>
    <w:p>
      <w:pPr>
        <w:pStyle w:val="Normal"/>
        <w:keepNext/>
        <w:bidi/>
        <w:spacing w:line="600" w:lineRule="exact"/>
        <w:jc w:val="center"/>
      </w:pPr>
    </w:p>
    <w:p>
      <w:pPr>
        <w:pStyle w:val="Siman"/>
        <w:keepNext/>
        <w:bidi/>
      </w:pPr>
      <w:r>
        <w:drawing>
          <wp:anchor distT="0" distB="0" distL="0" distR="0" simplePos="0" relativeHeight="114"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15" name="Frame" descr=""/>
            <wp:cNvGraphicFramePr>
              <a:graphicFrameLocks noChangeAspect="1"/>
            </wp:cNvGraphicFramePr>
            <a:graphic>
              <a:graphicData uri="http://schemas.openxmlformats.org/drawingml/2006/picture">
                <pic:pic>
                  <pic:nvPicPr>
                    <pic:cNvPr id="15"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סד</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פסק רבינו המשנה ברורה [סק"ו] דאם דאם לא נזכר שדילג הפסוק מפרשה ראשונה רק עד אחר שאמר את הפרשה שלאחריה, אי"צ לחזור שוב על הפרשה השניה, אלא חוזר ואומר הפרשה ראשונה בלבד, דסדר פרשיות אין מעכב. וכעין זה פסק בסימן סג סקי"ד עי"ש.</w:t>
      </w:r>
    </w:p>
    <w:p>
      <w:pPr>
        <w:pStyle w:val="Question"/>
        <w:bidi/>
        <w:spacing w:before="100"/>
      </w:pPr>
      <w:r>
        <w:rPr>
          <w:rFonts w:ascii="Times New Roman" w:hAnsi="Times New Roman" w:eastAsia="Times New Roman" w:cs="Times New Roman"/>
          <w:b/>
          <w:bCs/>
          <w:color w:val="404040"/>
          <w:sz w:val="28"/>
          <w:szCs w:val="28"/>
          <w:rtl/>
          <w:lang w:bidi="he-IL"/>
        </w:rPr>
        <w:t xml:space="preserve">ויש לתמוה, דהנה רבינו אברהם בן הרמב"ם נשאל [עי' שו"ת ברכת אברהם סימן לו] על שיטת אביו רבינו הרמב"ם דסדר הפרשיות אין מעכב בדין למפרע, מתוספתא דאיתא דהנכנס לבית הכנסת והציבור קוראים ק"ש יקרא עמהם, ואח"כ יקראנה כולה מראשה עד סופה, והקשו השואלים, מסתמא דאם נכנס באמצעה, עכ"ח שפרשה שלישית עכ"פ קרא כולה, א"כ אמאי אח"כ צריך לחזור לקרות הק"ש כולה, הרי סדר פרשיות אין מעכב ויצא ידי קריאת פרשה שלישית במה שקרא עם הציבור, והשיב רבינו אברהם לחד תירוצא, דודאי הרמב"ם דאמר אין סדר פרשיות מעכב לא אמר אלא לענין דיעבד אבל לכתחילה צריך לקרותה כולה כסדרה.</w:t>
      </w:r>
    </w:p>
    <w:p>
      <w:pPr>
        <w:pStyle w:val="Question"/>
        <w:bidi/>
        <w:spacing w:before="100"/>
      </w:pPr>
      <w:r>
        <w:rPr>
          <w:rFonts w:ascii="Times New Roman" w:hAnsi="Times New Roman" w:eastAsia="Times New Roman" w:cs="Times New Roman"/>
          <w:b/>
          <w:bCs/>
          <w:color w:val="404040"/>
          <w:sz w:val="28"/>
          <w:szCs w:val="28"/>
          <w:rtl/>
          <w:lang w:bidi="he-IL"/>
        </w:rPr>
        <w:t xml:space="preserve">מוכח מדבריו, דכל שיכול לקרותה כסדרה לא נפטר מחמת שכבר קרא פרשה אחת, וזה דלא כמש"כ מ"ב לכא' דכיון שכבר קרא פרשה שניה אי"צ לחזור ולקרותה.</w:t>
      </w:r>
    </w:p>
    <w:p>
      <w:pPr>
        <w:pStyle w:val="Question"/>
        <w:bidi/>
        <w:spacing w:before="100"/>
      </w:pPr>
      <w:r>
        <w:rPr>
          <w:rFonts w:ascii="Times New Roman" w:hAnsi="Times New Roman" w:eastAsia="Times New Roman" w:cs="Times New Roman"/>
          <w:b/>
          <w:bCs/>
          <w:color w:val="404040"/>
          <w:sz w:val="28"/>
          <w:szCs w:val="28"/>
          <w:rtl/>
          <w:lang w:bidi="he-IL"/>
        </w:rPr>
        <w:t xml:space="preserve">ואין לתרץ דברי מ"ב דמיירי באין שהות לקרות פרשה שניה שוב בזמנה, ובכה"ג חשיב דיעבד, דא"כ פשיטא דאי"צ לקרותה, ומאי קמ"ל מ"ב כלל. וזה ברור.</w:t>
      </w:r>
    </w:p>
    <w:p>
      <w:pPr>
        <w:pStyle w:val="Normal"/>
        <w:keepNext/>
        <w:bidi/>
        <w:spacing w:line="600" w:lineRule="exact"/>
        <w:jc w:val="center"/>
      </w:pPr>
    </w:p>
    <w:p>
      <w:pPr>
        <w:pStyle w:val="Siman"/>
        <w:keepNext/>
        <w:bidi/>
      </w:pPr>
      <w:r>
        <w:drawing>
          <wp:anchor distT="0" distB="0" distL="0" distR="0" simplePos="0" relativeHeight="115"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16" name="Frame" descr=""/>
            <wp:cNvGraphicFramePr>
              <a:graphicFrameLocks noChangeAspect="1"/>
            </wp:cNvGraphicFramePr>
            <a:graphic>
              <a:graphicData uri="http://schemas.openxmlformats.org/drawingml/2006/picture">
                <pic:pic>
                  <pic:nvPicPr>
                    <pic:cNvPr id="16"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סה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בגמ' [ברכות כד: ר"ה לד:] מבואר דרבי אבהו החמיר שלא לקרות ק"ש במבואות המטונפות, ויש לשאול, הרי ר' אבהו תלמידו דרבי יוחנן הוה, ונראה כחולק על רבותיו, ויש בזה יוהרא [כמבואר ביש"ש פ"ח אות מא, והובא במ"א סי' סג סק"ב], וכל המורה הוראה בפני רבו חייב מיתה?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בדין שהה כדי לגמור את כולה: יש לחקור האם החסרון [היכא דצריך לחזור לראש] בשם קריאה, ואפי' מדאורייתא לא חשיב דקרא, או דלמא מדרבנן הוא. ובביה"ל (ד"ה חוזר) כתב להוכיח מהירושלמי דמסתפק דלמא שיעור כדי לגמור את כולה בק"ש כולל את זמן אמירת ברכות ק"ש, ואינהו ודאי דרבנן, ש"מ חסרון השהייה מדרבנן, דאי מדאורייתא מהיכי תיתי דיצטרף זמן אמירת הברכות. כמ"כ יש להוכיח לכא' מיניה וביה מק"ש דלאו כל הפרשיות דאורייתא. כמ"כ יש להוכיח דהוי דרבנן מהא דחזי' בראשונים חילוק בין תפילה לק"ש ושאר מילי או בין תפילה וק"ש לשאר מילי וכד', ואם הוא חסרון בדאורייתא, מהיכי תיתי לחלק, הלא איכא חסרון בשם קריאה, עכ"ח בעצם בשם קריאה ליכא חסרון, ורבנן הוא דקבעו שיש חסרון. אלא דיש לתמוה אמש"כ הב"ח בריש הסימן דכתב דלענין הלכה בפלוגתא דרבוותא יש לתפוס לחומרא, וכיון דאינו אלא דרבנן אמאי אזלי' לחומרא, הלא ספק דרבנן לקולא.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בביאור הלכה ד"ה קראה הביא דמדרך החיים משמע דאפי' שהה בברכות ק"ש כדי לגמור את כולה באונס חוזר לראש, וכתב רבינו הביאור הלכה דאולי ס"ל להדרך החיים דברכת שמע השוו אותה רבנן לק"ש. אלא דיש להעיר מהא דקי"ל וכן פסק הדרך החיים גופיה, דאם מסופק אם בירך ברכות ק"ש אינו חוזר ומברך, הרי דאין דין ברכות ק"ש כק"ש, דבק"ש אי מסופק חוזר וקורא, דספק דאורייתא הוא. וקי"ל דאם חוזר וקורא ק"ש חוזר וקוראה עם ברכותיה, והתם הוא שהשוו את ברכותיה לק"ש, משום דכיילא לק"ש, וכיון דחוזר וקורא חוזר ומברך, אולם בפ"ע אין הברכות שוות לק"ש, וא"כ בנידו"ד דשהה בברכה בלא שייכות לק"ש, מהיכי תיתי למימר דברכות ק"ש כק"ש.</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יש לדון במי שנכנס לבית הכנסת ומצא ציבור שקורים ק"ש לאחר זמנה, או כגון שמצא ציבור אומרים שמע ישראל בקדושת כתר, האם מחויב לומר עמהם פסוק ק"ש? והנה כתב המאירי דצריך לומר עמהם כיון דעכ"פ איכא קבלת עול מלכות שמים, הגם דמצות ק"ש אין כאן. ומכאן יש להעיר אמש"כ באור לציון ח"ב פמ"ה הלכה ח, דכיון דאין קריאה זו אלא כקורא בתורה אין חיוב לענות עמהם.</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ה</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Gisha" w:hAnsi="Gisha" w:eastAsia="Gisha" w:cs="Gisha"/>
          <w:b/>
          <w:bCs/>
          <w:color w:val="404040"/>
          <w:sz w:val="26"/>
          <w:szCs w:val="26"/>
          <w:rtl/>
          <w:lang w:bidi="he-IL"/>
        </w:rPr>
        <w:t xml:space="preserve">בשו"ע </w:t>
      </w:r>
      <w:r>
        <w:rPr>
          <w:rFonts w:ascii="Times New Roman" w:hAnsi="Times New Roman" w:eastAsia="Times New Roman" w:cs="Times New Roman"/>
          <w:b/>
          <w:bCs/>
          <w:color w:val="404040"/>
          <w:sz w:val="28"/>
          <w:szCs w:val="28"/>
          <w:rtl/>
          <w:lang w:bidi="he-IL"/>
        </w:rPr>
        <w:t xml:space="preserve">סימן ס"ה הביא פלוגתת הרמב"ם והראב"ד והמג"א ביאר הפלוגתא האם גזרו שלא להתחיל במלאכה או אכילה סמוך לעלות השחר או דלא גזרו כיוון שאינו מצוי. ולהלכה הכריע השו"ע בסימן פ"ט ס"ז דלא גזרו סמוך לשחרית [וצ"ב דכאן תליא בפלוגתא] וכ"כ המשנ"ב כאן, ובביאוה"ל פקפק טובא במש"כ הדה"ח דשאר מלאכות אסור. והנה לכאורה דין אכילה סמוך לשחרית דינה כשאר מלאכות והיה צריך להיות שיהיה מותר למאי דקיי"ל כהרמב"ם, והקשה המג"א דבסי' תרנ"ב אסר הרמ"א אכילה בח"ש שקודם עלה,ש ותי' דלולב שאני והרע"א נקט דהתם הוא כדעת הראב"ד [וצ"ב דבסי' פ"ט לא חשש הרמ"א להראב"ד] ומעתה צ"ע דבמשנ"ב בסי' פ"ט ס"ה כתב דאכילה אסורה ח"ש קודם עלה"ש והרי למה דקיי"ל כהרמב"ם דלא גזרו ה"ה באכילה כמפורש זה בדברי הרמב"ם פ"ו מתפילה ה"ד ובמג"א וא"כ מ"ט אסר המ"ב באכילה, וגם בביאוה"ל כאן פשיטא ליה דאכילה אסור וצ"ע טובא. ובאמת דמקור המשנ"ב בסי' פ"ט הוא מדה"ח ורע"א, והנה הדה"ח הא אסר אפי' שאר מלאכות מיהו כבר דחאו המשנ"ב בביאוה"ל , והרע"א כתב להדיא דמקורו מלולב , וכאן כתב דזהו רק לדעת הראב"ד וצע"ג.</w:t>
      </w:r>
    </w:p>
    <w:p>
      <w:pPr>
        <w:pStyle w:val="Normal"/>
        <w:keepNext/>
        <w:bidi/>
        <w:spacing w:line="600" w:lineRule="exact"/>
        <w:jc w:val="center"/>
      </w:pPr>
    </w:p>
    <w:p>
      <w:pPr>
        <w:pStyle w:val="Siman"/>
        <w:keepNext/>
        <w:bidi/>
      </w:pPr>
      <w:r>
        <w:drawing>
          <wp:anchor distT="0" distB="0" distL="0" distR="0" simplePos="0" relativeHeight="116"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17" name="Frame" descr=""/>
            <wp:cNvGraphicFramePr>
              <a:graphicFrameLocks noChangeAspect="1"/>
            </wp:cNvGraphicFramePr>
            <a:graphic>
              <a:graphicData uri="http://schemas.openxmlformats.org/drawingml/2006/picture">
                <pic:pic>
                  <pic:nvPicPr>
                    <pic:cNvPr id="17"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עא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Gisha" w:hAnsi="Gisha" w:eastAsia="Gisha" w:cs="Gisha"/>
          <w:b/>
          <w:bCs/>
          <w:color w:val="404040"/>
          <w:sz w:val="26"/>
          <w:szCs w:val="26"/>
          <w:rtl/>
          <w:lang w:bidi="he-IL"/>
        </w:rPr>
        <w:t xml:space="preserve">צ"ע מאי שנא הבדלה מברכת השחר</w:t>
      </w:r>
      <w:r>
        <w:rPr>
          <w:rFonts w:ascii="Times New Roman" w:hAnsi="Times New Roman" w:eastAsia="Times New Roman" w:cs="Times New Roman"/>
          <w:b/>
          <w:bCs/>
          <w:color w:val="404040"/>
          <w:sz w:val="28"/>
          <w:szCs w:val="28"/>
          <w:rtl/>
          <w:lang w:bidi="he-IL"/>
        </w:rPr>
        <w:t xml:space="preserve"> מ"א בסוף ס"ק א' סובר אונן לאחר ד' שעות אינו מברך ברכה"ש כיוון שבשעת חובתו בבוקר לא היה חייב, זה סותר למה שפסק הר"מ מרוטנבורג מובא בטור יו"ד סי' שמ"א ס"ב לעניין הבדלה וכן נפסק בשו"ע דיבדיל אחר הקבורה עד יום ג' , כיון שעדיין זמן הבדלה אף דעיקר חיובו במוצ"ש, ואף דהרא"ש שם פסק דמה"ט אינו צריך להבדיל, וכאן נמי כמה אחרונים חולקים על דינו של מג"א, מ"מ לא משמע דדין המ"א תלוי במח' שם?</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Gisha" w:hAnsi="Gisha" w:eastAsia="Gisha" w:cs="Gisha"/>
          <w:b/>
          <w:bCs/>
          <w:color w:val="404040"/>
          <w:sz w:val="26"/>
          <w:szCs w:val="26"/>
          <w:rtl/>
          <w:lang w:bidi="he-IL"/>
        </w:rPr>
        <w:t xml:space="preserve">אי אונן מוציא אחרים בדיעבד? </w:t>
      </w:r>
      <w:r>
        <w:rPr>
          <w:rFonts w:ascii="Times New Roman" w:hAnsi="Times New Roman" w:eastAsia="Times New Roman" w:cs="Times New Roman"/>
          <w:b/>
          <w:bCs/>
          <w:color w:val="404040"/>
          <w:sz w:val="28"/>
          <w:szCs w:val="28"/>
          <w:rtl/>
          <w:lang w:bidi="he-IL"/>
        </w:rPr>
        <w:t xml:space="preserve">מסתפק החכמת שלמה או"ח סי' ע"א אם אונן הוציא אחרים בברכה אם יצאו או לא דמסתפק אי מיקרי בר חיובא או לא דנוכל לומר דלא קרי בר חיובא כיון דעכשיו פטור ומילא אינו יכול להוציא אחר או דנאמר דכיון דיתחייב לאחר זמן שעבר אנינות מיקרי בר חיובא , עיין בתשובתו ליו"ד סי' שמ"א שהאריך בזה. וקשה דהנה מבואר בתוספתא דתרומות פ"א דעיתים חלים ועיתים שוטה כשוטה לכל דבריו, הרי חזינן דאף פיקח לאחר זמן כיון דעכשיו הוא שוטה מה שהוא יתחייב לאחר כך לא משוי לי' בר חיובא.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כתב הכסף משנה לדייק דרמב"ם דס"ל דאפילו לא מוטל עליו לקוברו פטור מכל המצות וכל דיני אונן עליו, וסיים שכן כתבו הר' יונה והרא"ש ולכאו' יש לעיין הרי הר' יונה הביא מעשה דאמו של ר"י אחותו של ר"ת, משמע לא ס"ל כהרמב"ם. וי"ל דסיים שם דבאותו עיר לא היה מיקל ר"ת (ודלא כתוס' שכתבו איפכא בדעת ר"ת) מוכח דס"ל לר' יונה דכל שהוא אבל אע"פ שאינו מוטל עליו פטור וכל דיני אונן עליו דאל"כ באותה עיר אמאי פטור, וכ"ת בעיר אחרת אמאי משמע שמודה לר"ת, וי"ל התם ליכא ביזוי למת, וס"ל דמהאי טעמא אפילו שלא מוטל עליו לקוברו כל דיני אונן עליו.</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בן רח"ל שאבא שלו ל"ע רשע או שאינו שומר שבת אם הבן צריך לבטל קריאת שמע ותפילה בשביל קבורתו</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ה</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ברכות השחר עד שעה רבעית</w:t>
      </w:r>
    </w:p>
    <w:p>
      <w:pPr>
        <w:pStyle w:val="Question"/>
        <w:bidi/>
        <w:spacing w:before="100"/>
      </w:pPr>
      <w:r>
        <w:rPr>
          <w:rFonts w:ascii="Times New Roman" w:hAnsi="Times New Roman" w:eastAsia="Times New Roman" w:cs="Times New Roman"/>
          <w:b/>
          <w:bCs/>
          <w:color w:val="404040"/>
          <w:sz w:val="28"/>
          <w:szCs w:val="28"/>
          <w:rtl/>
          <w:lang w:bidi="he-IL"/>
        </w:rPr>
        <w:t xml:space="preserve">(משנה ברורה (סימן נב סק"י וז"ל ומ"מ לכתחלה צריך ליזהר שלא לאחר הברכות יותר מד' שעות על היום אך בדיעבד עכ"פ יכול לברך אותם עד חצות כי כן מוכח מהרבה אחרונים שלא הפסיד הברכות אחר ד' שעות והמקיל לסמוך בדיעבד על הגדולים הנ"ל ולברך אותם אחר חצות אין למחות בידו ועיין בבה"ל(,</w:t>
      </w:r>
    </w:p>
    <w:p>
      <w:pPr>
        <w:pStyle w:val="Question"/>
        <w:bidi/>
        <w:spacing w:before="100"/>
      </w:pPr>
      <w:r>
        <w:rPr>
          <w:rFonts w:ascii="Times New Roman" w:hAnsi="Times New Roman" w:eastAsia="Times New Roman" w:cs="Times New Roman"/>
          <w:b/>
          <w:bCs/>
          <w:color w:val="404040"/>
          <w:sz w:val="28"/>
          <w:szCs w:val="28"/>
          <w:rtl/>
          <w:lang w:bidi="he-IL"/>
        </w:rPr>
        <w:t xml:space="preserve">השאלה אם נקבר אחרי 4 שעות אם צריך לברך שהרי הוא לא היה בחיוב ועכשיו זה זמן של ברכות רק בדיעבד אם רק על אחד שהיה בחייוב גמור לפני סומכים על המיקל של המשנ"ב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אם נקבר שחרית אחרי הזמן ולא התפלל אם יש עניין להתפלל מנחה שתיים לתשלומין</w:t>
      </w:r>
    </w:p>
    <w:p>
      <w:pPr>
        <w:pStyle w:val="Question"/>
        <w:bidi/>
        <w:spacing w:before="100"/>
      </w:pPr>
      <w:r>
        <w:rPr>
          <w:rFonts w:ascii="Times New Roman" w:hAnsi="Times New Roman" w:eastAsia="Times New Roman" w:cs="Times New Roman"/>
          <w:b/>
          <w:bCs/>
          <w:color w:val="404040"/>
          <w:sz w:val="28"/>
          <w:szCs w:val="28"/>
          <w:rtl/>
          <w:lang w:bidi="he-IL"/>
        </w:rPr>
        <w:t xml:space="preserve">הנץ בשעה 5.40 . האדם קם בשעה 7 וקיבל בשורה רח"ל שהוא אונן ופטור מכן ולהבא.</w:t>
      </w:r>
    </w:p>
    <w:p>
      <w:pPr>
        <w:pStyle w:val="Question"/>
        <w:bidi/>
        <w:spacing w:before="100"/>
      </w:pPr>
      <w:r>
        <w:rPr>
          <w:rFonts w:ascii="Times New Roman" w:hAnsi="Times New Roman" w:eastAsia="Times New Roman" w:cs="Times New Roman"/>
          <w:b/>
          <w:bCs/>
          <w:color w:val="404040"/>
          <w:sz w:val="28"/>
          <w:szCs w:val="28"/>
          <w:rtl/>
          <w:lang w:bidi="he-IL"/>
        </w:rPr>
        <w:t xml:space="preserve">כנ"ל לגבי צהריים שיכול היה להתפלל מנחה גדולה</w:t>
      </w:r>
    </w:p>
    <w:p>
      <w:pPr>
        <w:pStyle w:val="Question"/>
        <w:bidi/>
        <w:spacing w:before="100"/>
      </w:pPr>
      <w:r>
        <w:rPr>
          <w:rFonts w:ascii="Times New Roman" w:hAnsi="Times New Roman" w:eastAsia="Times New Roman" w:cs="Times New Roman"/>
          <w:b/>
          <w:bCs/>
          <w:color w:val="404040"/>
          <w:sz w:val="28"/>
          <w:szCs w:val="28"/>
          <w:rtl/>
          <w:lang w:bidi="he-IL"/>
        </w:rPr>
        <w:t xml:space="preserve">וכנ"ל ערבית שקיבל את הודעה שעה אחרי השקיעה</w:t>
      </w:r>
    </w:p>
    <w:p>
      <w:pPr>
        <w:pStyle w:val="Question"/>
        <w:bidi/>
        <w:spacing w:before="100"/>
      </w:pPr>
      <w:r>
        <w:rPr>
          <w:rFonts w:ascii="Times New Roman" w:hAnsi="Times New Roman" w:eastAsia="Times New Roman" w:cs="Times New Roman"/>
          <w:b/>
          <w:bCs/>
          <w:color w:val="404040"/>
          <w:sz w:val="28"/>
          <w:szCs w:val="28"/>
          <w:rtl/>
          <w:lang w:bidi="he-IL"/>
        </w:rPr>
        <w:t xml:space="preserve">השאלה אם במקום כזה חייב תשלומים שהרי אם נאמר שהיה כבר בחייוב בזמן שחרית עד הפטור</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לא נקבר עד יום ראשן בבוקר. אם עושה הבדלה אחר התפילה של שחרית? ואם מזכיר אתה חננתנו בשחרית?</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ח</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אכל לפני הקבורה כדי שביעה וחייב בברכת המזון דאורייתא, אם אחרי הקבורה עדיין שבע אם יכול וחייב לברך?</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Source"/>
        <w:bidi/>
      </w:pPr>
      <w:r>
        <w:rPr>
          <w:rFonts w:ascii="Gisha" w:hAnsi="Gisha" w:eastAsia="Gisha" w:cs="Gisha"/>
          <w:color w:val="404040"/>
          <w:sz w:val="22"/>
          <w:szCs w:val="22"/>
          <w:rtl/>
          <w:lang w:bidi="he-IL"/>
        </w:rPr>
        <w:t xml:space="preserve">משנ"ב סי' ע"א סק"ו</w:t>
      </w:r>
    </w:p>
    <w:p>
      <w:pPr>
        <w:pStyle w:val="Question"/>
        <w:bidi/>
      </w:pPr>
      <w:r>
        <w:rPr>
          <w:rFonts w:ascii="Times New Roman" w:hAnsi="Times New Roman" w:eastAsia="Times New Roman" w:cs="Times New Roman"/>
          <w:b/>
          <w:bCs/>
          <w:color w:val="404040"/>
          <w:sz w:val="28"/>
          <w:szCs w:val="28"/>
          <w:rtl/>
          <w:lang w:bidi="he-IL"/>
        </w:rPr>
        <w:t xml:space="preserve">מבואר מדבריו דהא דפוסק המחבר דאין מוחין בידו הוא דעת הראבי"ה ושדעת הרש"ל לחלוק ועכשיו לא נהגו כדעת הראבי"ה, ע"כ.</w:t>
      </w:r>
    </w:p>
    <w:p>
      <w:pPr>
        <w:pStyle w:val="Question"/>
        <w:bidi/>
        <w:spacing w:before="100"/>
      </w:pPr>
      <w:r>
        <w:rPr>
          <w:rFonts w:ascii="Times New Roman" w:hAnsi="Times New Roman" w:eastAsia="Times New Roman" w:cs="Times New Roman"/>
          <w:b/>
          <w:bCs/>
          <w:color w:val="404040"/>
          <w:sz w:val="28"/>
          <w:szCs w:val="28"/>
          <w:rtl/>
          <w:lang w:bidi="he-IL"/>
        </w:rPr>
        <w:t xml:space="preserve">יש לעיין קצת דהמעיין בדברי הראבי"ה מבואר שהתיר לכתחילה להתפלל אם יש לו מי שיתעסק בצרכי המת וודאי שהב"י לא פסק כדעתו אלא שהכריע שאם יש מי שמתפלל אין מוחין בידו אבל לא לכתחילה וזה הוא דעת המחבר דאין מוחין בידו אבל שדעת הרש"ל שפוסק דלא כראבי"ה הוא הנכון להלכה, וצ"ע.</w:t>
      </w:r>
    </w:p>
    <w:p>
      <w:pPr>
        <w:pStyle w:val="Question"/>
        <w:keepNext/>
        <w:bidi/>
        <w:spacing w:before="100"/>
      </w:pPr>
      <w:r>
        <w:rPr>
          <w:rFonts w:ascii="Times New Roman" w:hAnsi="Times New Roman" w:eastAsia="Times New Roman" w:cs="Times New Roman"/>
          <w:b/>
          <w:bCs/>
          <w:color w:val="404040"/>
          <w:sz w:val="28"/>
          <w:szCs w:val="28"/>
          <w:rtl/>
          <w:lang w:bidi="he-IL"/>
        </w:rPr>
        <w:t xml:space="preserve">שו"ר בביאור הגר"א הבין כן בדעת הראבי"ה שזה רק בדיעבד ולא לכתחילה כך הבין בדעתו דלא כמו שמשמע מפשטות לשון הראבי"ה, ודו"ק.</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נח קליין</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Gisha" w:hAnsi="Gisha" w:eastAsia="Gisha" w:cs="Gisha"/>
          <w:b/>
          <w:bCs/>
          <w:color w:val="404040"/>
          <w:sz w:val="26"/>
          <w:szCs w:val="26"/>
          <w:rtl/>
          <w:lang w:bidi="he-IL"/>
        </w:rPr>
        <w:t xml:space="preserve">על</w:t>
      </w:r>
      <w:r>
        <w:rPr>
          <w:rFonts w:ascii="Times New Roman" w:hAnsi="Times New Roman" w:eastAsia="Times New Roman" w:cs="Times New Roman"/>
          <w:b/>
          <w:bCs/>
          <w:color w:val="404040"/>
          <w:sz w:val="28"/>
          <w:szCs w:val="28"/>
          <w:rtl/>
          <w:lang w:bidi="he-IL"/>
        </w:rPr>
        <w:t xml:space="preserve"> מה סומכים העולם להתפלל ולומר קדיש או פסוקים או לקרא בתורה בקברים סמוך לקבר ד' אמות</w:t>
      </w:r>
    </w:p>
    <w:p>
      <w:pPr>
        <w:pStyle w:val="Question"/>
        <w:bidi/>
        <w:spacing w:before="100"/>
      </w:pPr>
      <w:r>
        <w:rPr>
          <w:rFonts w:ascii="Times New Roman" w:hAnsi="Times New Roman" w:eastAsia="Times New Roman" w:cs="Times New Roman"/>
          <w:b/>
          <w:bCs/>
          <w:color w:val="404040"/>
          <w:sz w:val="28"/>
          <w:szCs w:val="28"/>
          <w:rtl/>
          <w:lang w:bidi="he-IL"/>
        </w:rPr>
        <w:t xml:space="preserve">אז על תחינות ובקשות בקברי צדיקים ודאי שאין בזה לועג לרש ועל פסוקים וקדיש שהם לצורך המת אז בספר גשר החיים כתב דמותר ולהן פסוקים וקדיש רק בחוץ מד' אמות של קבר</w:t>
      </w:r>
    </w:p>
    <w:p>
      <w:pPr>
        <w:pStyle w:val="Question"/>
        <w:bidi/>
        <w:spacing w:before="100"/>
      </w:pPr>
      <w:r>
        <w:rPr>
          <w:rFonts w:ascii="Gisha" w:hAnsi="Gisha" w:eastAsia="Gisha" w:cs="Gisha"/>
          <w:b/>
          <w:bCs/>
          <w:color w:val="404040"/>
          <w:sz w:val="26"/>
          <w:szCs w:val="26"/>
          <w:rtl/>
          <w:lang w:bidi="he-IL"/>
        </w:rPr>
        <w:t xml:space="preserve">אבל</w:t>
      </w:r>
      <w:r>
        <w:rPr>
          <w:rFonts w:ascii="Times New Roman" w:hAnsi="Times New Roman" w:eastAsia="Times New Roman" w:cs="Times New Roman"/>
          <w:b/>
          <w:bCs/>
          <w:color w:val="404040"/>
          <w:sz w:val="28"/>
          <w:szCs w:val="28"/>
          <w:rtl/>
          <w:lang w:bidi="he-IL"/>
        </w:rPr>
        <w:t xml:space="preserve"> על תפילה וקריאת התורה צ"ע מה ההיתר אז על קבר הרשב"י וקבר ר"מ בעל הנס אז כתב במנחת אליעזר שמותר משום שהם קבורים במערה והוי כרשות בפני עצמה</w:t>
      </w:r>
    </w:p>
    <w:p>
      <w:pPr>
        <w:pStyle w:val="Question"/>
        <w:bidi/>
        <w:spacing w:before="100"/>
      </w:pPr>
      <w:r>
        <w:rPr>
          <w:rFonts w:ascii="Times New Roman" w:hAnsi="Times New Roman" w:eastAsia="Times New Roman" w:cs="Times New Roman"/>
          <w:b/>
          <w:bCs/>
          <w:color w:val="404040"/>
          <w:sz w:val="28"/>
          <w:szCs w:val="28"/>
          <w:rtl/>
          <w:lang w:bidi="he-IL"/>
        </w:rPr>
        <w:t xml:space="preserve">ועל קבר רחל יש מתרצים מכיון שהיתה לפני קבלת התורה אז לא היה לה ציווי אז ליכא לועג לרש</w:t>
      </w:r>
    </w:p>
    <w:p>
      <w:pPr>
        <w:pStyle w:val="Question"/>
        <w:keepNext/>
        <w:bidi/>
        <w:spacing w:before="100"/>
      </w:pPr>
      <w:r>
        <w:rPr>
          <w:rFonts w:ascii="Gisha" w:hAnsi="Gisha" w:eastAsia="Gisha" w:cs="Gisha"/>
          <w:b/>
          <w:bCs/>
          <w:color w:val="404040"/>
          <w:sz w:val="26"/>
          <w:szCs w:val="26"/>
          <w:rtl/>
          <w:lang w:bidi="he-IL"/>
        </w:rPr>
        <w:t xml:space="preserve">אבל</w:t>
      </w:r>
      <w:r>
        <w:rPr>
          <w:rFonts w:ascii="Times New Roman" w:hAnsi="Times New Roman" w:eastAsia="Times New Roman" w:cs="Times New Roman"/>
          <w:b/>
          <w:bCs/>
          <w:color w:val="404040"/>
          <w:sz w:val="28"/>
          <w:szCs w:val="28"/>
          <w:rtl/>
          <w:lang w:bidi="he-IL"/>
        </w:rPr>
        <w:t xml:space="preserve"> על שאר קברים צ"ע למה נהגו להתפלל שם</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י.א. רוטמן</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Source"/>
        <w:bidi/>
      </w:pPr>
      <w:r>
        <w:rPr>
          <w:rFonts w:ascii="Gisha" w:hAnsi="Gisha" w:eastAsia="Gisha" w:cs="Gisha"/>
          <w:color w:val="404040"/>
          <w:sz w:val="22"/>
          <w:szCs w:val="22"/>
          <w:rtl/>
          <w:lang w:bidi="he-IL"/>
        </w:rPr>
        <w:t xml:space="preserve">משנ"ב סימן ע"א סק"ד</w:t>
      </w:r>
    </w:p>
    <w:p>
      <w:pPr>
        <w:pStyle w:val="Question"/>
        <w:bidi/>
      </w:pPr>
      <w:r>
        <w:rPr>
          <w:rFonts w:ascii="Times New Roman" w:hAnsi="Times New Roman" w:eastAsia="Times New Roman" w:cs="Times New Roman"/>
          <w:b/>
          <w:bCs/>
          <w:color w:val="404040"/>
          <w:sz w:val="28"/>
          <w:szCs w:val="28"/>
          <w:rtl/>
          <w:lang w:bidi="he-IL"/>
        </w:rPr>
        <w:t xml:space="preserve">במשנ"ב דאם נמשך האנינות עד לאחר ד' שעות דעת המג"א דפטור כיוון דבשעת עיקר חיובי שהוא בבוקר היה אז פטור.</w:t>
      </w:r>
    </w:p>
    <w:p>
      <w:pPr>
        <w:pStyle w:val="Question"/>
        <w:bidi/>
        <w:spacing w:before="100"/>
      </w:pPr>
      <w:r>
        <w:rPr>
          <w:rFonts w:ascii="Times New Roman" w:hAnsi="Times New Roman" w:eastAsia="Times New Roman" w:cs="Times New Roman"/>
          <w:b/>
          <w:bCs/>
          <w:color w:val="404040"/>
          <w:sz w:val="28"/>
          <w:szCs w:val="28"/>
          <w:rtl/>
          <w:lang w:bidi="he-IL"/>
        </w:rPr>
        <w:t xml:space="preserve">מבו' במ"ב דשעת החיוב דברכות השחר הוא עד ד' שעות ואם נקבר המת קודם ד' שעות יכול שפיר לברך אף לפ"ד המג"א.</w:t>
      </w:r>
    </w:p>
    <w:p>
      <w:pPr>
        <w:pStyle w:val="Question"/>
        <w:bidi/>
        <w:spacing w:before="100"/>
      </w:pPr>
      <w:r>
        <w:rPr>
          <w:rFonts w:ascii="Times New Roman" w:hAnsi="Times New Roman" w:eastAsia="Times New Roman" w:cs="Times New Roman"/>
          <w:b/>
          <w:bCs/>
          <w:color w:val="404040"/>
          <w:sz w:val="28"/>
          <w:szCs w:val="28"/>
          <w:rtl/>
          <w:lang w:bidi="he-IL"/>
        </w:rPr>
        <w:t xml:space="preserve">והנה במחצית השקל בי' דעת המג"א דשעת החיוב דברכות השחר היינו כמבו' בגמ' דכשנעור משנתו אומר אלוקי נשמה וכששומע קול תרנגול אומר אשר נתן וכו'.</w:t>
      </w:r>
    </w:p>
    <w:p>
      <w:pPr>
        <w:pStyle w:val="Question"/>
        <w:keepNext/>
        <w:bidi/>
        <w:spacing w:before="100"/>
      </w:pPr>
      <w:r>
        <w:rPr>
          <w:rFonts w:ascii="Times New Roman" w:hAnsi="Times New Roman" w:eastAsia="Times New Roman" w:cs="Times New Roman"/>
          <w:b/>
          <w:bCs/>
          <w:color w:val="404040"/>
          <w:sz w:val="28"/>
          <w:szCs w:val="28"/>
          <w:rtl/>
          <w:lang w:bidi="he-IL"/>
        </w:rPr>
        <w:t xml:space="preserve">ולפי"ז צ"ב מה שייך זה לעד ארבע שעות והרי לכאו' תלוי זה בזמן הקימה ואם היה אז אונן אזי גם אם נסתיים האנינות מקודם אין סברא לחייבו. ובאמת דבשו"ע הרב כתב דאף אם נקבר קודם זמן ק"ש ותפילה פטור כיוון דבשעת חיובו דהיינו כשקם מהמיטה היה פטור. וצ"ע דעת המשנ"ב.</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יעקב ישראל שטרן</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17"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18" name="Frame" descr=""/>
            <wp:cNvGraphicFramePr>
              <a:graphicFrameLocks noChangeAspect="1"/>
            </wp:cNvGraphicFramePr>
            <a:graphic>
              <a:graphicData uri="http://schemas.openxmlformats.org/drawingml/2006/picture">
                <pic:pic>
                  <pic:nvPicPr>
                    <pic:cNvPr id="18"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קכג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יש לשאול שאלה גדולה מדוע אנו מבקשים על בנין ביהמ"ק יה"ר שיבנה ביהמ"ק במהרה בימנו מדוע לא תיקנו אנשי כנה"ג לתקן לאמר את זה בנוסח התפלה גופה?</w:t>
      </w:r>
    </w:p>
    <w:p>
      <w:pPr>
        <w:pStyle w:val="Question"/>
        <w:bidi/>
        <w:spacing w:before="100"/>
      </w:pPr>
      <w:r>
        <w:rPr>
          <w:rFonts w:ascii="Gisha" w:hAnsi="Gisha" w:eastAsia="Gisha" w:cs="Gisha"/>
          <w:b/>
          <w:bCs/>
          <w:color w:val="404040"/>
          <w:sz w:val="26"/>
          <w:szCs w:val="26"/>
          <w:rtl/>
          <w:lang w:bidi="he-IL"/>
        </w:rPr>
        <w:t xml:space="preserve">א. </w:t>
      </w:r>
      <w:r>
        <w:rPr>
          <w:rFonts w:ascii="Times New Roman" w:hAnsi="Times New Roman" w:eastAsia="Times New Roman" w:cs="Times New Roman"/>
          <w:b/>
          <w:bCs/>
          <w:color w:val="404040"/>
          <w:sz w:val="28"/>
          <w:szCs w:val="28"/>
          <w:rtl/>
          <w:lang w:bidi="he-IL"/>
        </w:rPr>
        <w:t xml:space="preserve">יש מקום ליישב שאכן כן תיקנו את זה לאמר את זה בתוך התפלה וכמו שאנו אומרים כן בבונה ירולשים וברכת את צמח דוד עבדך שאז זהו בקשה כוללת על כל בנין ירושלים והחזרת מלכות בית דוד.</w:t>
      </w:r>
    </w:p>
    <w:p>
      <w:pPr>
        <w:pStyle w:val="Question"/>
        <w:bidi/>
        <w:spacing w:before="100"/>
      </w:pPr>
      <w:r>
        <w:rPr>
          <w:rFonts w:ascii="Gisha" w:hAnsi="Gisha" w:eastAsia="Gisha" w:cs="Gisha"/>
          <w:b/>
          <w:bCs/>
          <w:color w:val="404040"/>
          <w:sz w:val="26"/>
          <w:szCs w:val="26"/>
          <w:rtl/>
          <w:lang w:bidi="he-IL"/>
        </w:rPr>
        <w:t xml:space="preserve">ב. </w:t>
      </w:r>
      <w:r>
        <w:rPr>
          <w:rFonts w:ascii="Times New Roman" w:hAnsi="Times New Roman" w:eastAsia="Times New Roman" w:cs="Times New Roman"/>
          <w:b/>
          <w:bCs/>
          <w:color w:val="404040"/>
          <w:sz w:val="28"/>
          <w:szCs w:val="28"/>
          <w:rtl/>
          <w:lang w:bidi="he-IL"/>
        </w:rPr>
        <w:t xml:space="preserve">שבעיקר תיקנו לבקש על בנין ביהמ"ק רק אחרי שאנו מבקשים ומתפללין על השלון כיון בנין ביהמ"ק תלוי ועומד באחדות והשלום שיהיה בעמ"י כנודע.</w:t>
      </w:r>
    </w:p>
    <w:p>
      <w:pPr>
        <w:pStyle w:val="Question"/>
        <w:bidi/>
        <w:spacing w:before="100"/>
      </w:pPr>
      <w:r>
        <w:rPr>
          <w:rFonts w:ascii="Gisha" w:hAnsi="Gisha" w:eastAsia="Gisha" w:cs="Gisha"/>
          <w:b/>
          <w:bCs/>
          <w:color w:val="404040"/>
          <w:sz w:val="26"/>
          <w:szCs w:val="26"/>
          <w:rtl/>
          <w:lang w:bidi="he-IL"/>
        </w:rPr>
        <w:t xml:space="preserve">ג. </w:t>
      </w:r>
      <w:r>
        <w:rPr>
          <w:rFonts w:ascii="Times New Roman" w:hAnsi="Times New Roman" w:eastAsia="Times New Roman" w:cs="Times New Roman"/>
          <w:b/>
          <w:bCs/>
          <w:color w:val="404040"/>
          <w:sz w:val="28"/>
          <w:szCs w:val="28"/>
          <w:rtl/>
          <w:lang w:bidi="he-IL"/>
        </w:rPr>
        <w:t xml:space="preserve">כתב הרמ"א סימן קכג לבאר את הענין ונהגו לומר אח"כ י"ר שיבנה בית המקדש כו' כי התפלה במקום העבודה ולכן מבקשים על המקדש שנוכל לעשות עבודה ממש</w:t>
      </w:r>
    </w:p>
    <w:p>
      <w:pPr>
        <w:pStyle w:val="Question"/>
        <w:bidi/>
        <w:spacing w:before="100"/>
      </w:pPr>
      <w:r>
        <w:rPr>
          <w:rFonts w:ascii="Gisha" w:hAnsi="Gisha" w:eastAsia="Gisha" w:cs="Gisha"/>
          <w:b/>
          <w:bCs/>
          <w:color w:val="404040"/>
          <w:sz w:val="26"/>
          <w:szCs w:val="26"/>
          <w:rtl/>
          <w:lang w:bidi="he-IL"/>
        </w:rPr>
        <w:t xml:space="preserve">ד. </w:t>
      </w:r>
      <w:r>
        <w:rPr>
          <w:rFonts w:ascii="Times New Roman" w:hAnsi="Times New Roman" w:eastAsia="Times New Roman" w:cs="Times New Roman"/>
          <w:b/>
          <w:bCs/>
          <w:color w:val="404040"/>
          <w:sz w:val="28"/>
          <w:szCs w:val="28"/>
          <w:rtl/>
          <w:lang w:bidi="he-IL"/>
        </w:rPr>
        <w:t xml:space="preserve">כתב הבאר היטב [או"ח סימן קכג.א] בתשובת חוט השני סימן נ"ד דבזכות ג' פסיעות זכה נבוכדנצר להחריב ב"ה ולכן אנו פוסעים ג' פסיעות ומתפללין שיבנה בית המקדש.</w:t>
      </w:r>
    </w:p>
    <w:p>
      <w:pPr>
        <w:pStyle w:val="Question"/>
        <w:bidi/>
        <w:spacing w:before="100"/>
      </w:pPr>
      <w:r>
        <w:rPr>
          <w:rFonts w:ascii="Gisha" w:hAnsi="Gisha" w:eastAsia="Gisha" w:cs="Gisha"/>
          <w:b/>
          <w:bCs/>
          <w:color w:val="404040"/>
          <w:sz w:val="26"/>
          <w:szCs w:val="26"/>
          <w:rtl/>
          <w:lang w:bidi="he-IL"/>
        </w:rPr>
        <w:t xml:space="preserve">ה. </w:t>
      </w:r>
      <w:r>
        <w:rPr>
          <w:rFonts w:ascii="Times New Roman" w:hAnsi="Times New Roman" w:eastAsia="Times New Roman" w:cs="Times New Roman"/>
          <w:b/>
          <w:bCs/>
          <w:color w:val="404040"/>
          <w:sz w:val="28"/>
          <w:szCs w:val="28"/>
          <w:rtl/>
          <w:lang w:bidi="he-IL"/>
        </w:rPr>
        <w:t xml:space="preserve">עוד אנו מוצאים בדברי הקיצור שלחן ערוך [סימן יח.]</w:t>
      </w:r>
    </w:p>
    <w:p>
      <w:pPr>
        <w:pStyle w:val="Question"/>
        <w:bidi/>
        <w:spacing w:before="100"/>
      </w:pPr>
      <w:r>
        <w:rPr>
          <w:rFonts w:ascii="Gisha" w:hAnsi="Gisha" w:eastAsia="Gisha" w:cs="Gisha"/>
          <w:b/>
          <w:bCs/>
          <w:color w:val="404040"/>
          <w:sz w:val="26"/>
          <w:szCs w:val="26"/>
          <w:rtl/>
          <w:lang w:bidi="he-IL"/>
        </w:rPr>
        <w:t xml:space="preserve">ו. </w:t>
      </w:r>
      <w:r>
        <w:rPr>
          <w:rFonts w:ascii="Times New Roman" w:hAnsi="Times New Roman" w:eastAsia="Times New Roman" w:cs="Times New Roman"/>
          <w:b/>
          <w:bCs/>
          <w:color w:val="404040"/>
          <w:sz w:val="28"/>
          <w:szCs w:val="28"/>
          <w:rtl/>
          <w:lang w:bidi="he-IL"/>
        </w:rPr>
        <w:t xml:space="preserve">כתב הקיצור שלחן ערוך [סימן יח. יב] שכת רק אחרי שאנו סיימנו את התפלה שהיא במקום הקרבנות [עיין ברכות כו:] ואח"כ ראוי ונכון לבקש ולהתחנן על בנין בית המקדש וז"ל ואומר יהי רצון וכו' שיבנה בית המקדש וכו' כי התפלה היא במקום העבודה. ולכן אנו מתפללים על בנין בית המקדש שנוכל לעשות את העבודה ממש במהרה בימינו.</w:t>
      </w:r>
    </w:p>
    <w:p>
      <w:pPr>
        <w:pStyle w:val="Normal"/>
        <w:keepNext/>
        <w:bidi/>
        <w:spacing w:line="600" w:lineRule="exact"/>
        <w:jc w:val="center"/>
      </w:pPr>
    </w:p>
    <w:p>
      <w:pPr>
        <w:pStyle w:val="Siman"/>
        <w:keepNext/>
        <w:bidi/>
      </w:pPr>
      <w:r>
        <w:drawing>
          <wp:anchor distT="0" distB="0" distL="0" distR="0" simplePos="0" relativeHeight="118"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19" name="Frame" descr=""/>
            <wp:cNvGraphicFramePr>
              <a:graphicFrameLocks noChangeAspect="1"/>
            </wp:cNvGraphicFramePr>
            <a:graphic>
              <a:graphicData uri="http://schemas.openxmlformats.org/drawingml/2006/picture">
                <pic:pic>
                  <pic:nvPicPr>
                    <pic:cNvPr id="19"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רטו</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איך עונים אמן כשגוי מברך לעבודה זרה? הרבינו יונה כתב דמותר לענות אמן על ברכת גוי אם שמעו כל הברכה, ולכאורא לא אכפת לי מה שהוא מתכוון לעבודה זרה, וצריך לשמוע כל הברכה, משום דאולי פירש בפיו לאיזה שהוא דבר מסוים. ומהו הסברא שנאמר דלא אכפת לי הכוונה, הרי כיוון לעבודה זרה, ויש לעיין.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מנחם מנדל וינשטוק</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למה בכותי צריך לשמוע כל הברכה? ראינו במשנה בברכות נ"א עמוד ב' שאם שמע את כל הברכה מכותי יוכל לענות אמן ואם לא שמע לא, ומסביר רש"י שם ד"ה עונין אמן, שמא בירך להר גריזים. וצריך להבין דאם בשמע כל הברכה אני אומר דלא התכוון להר גריזים, למה לא מספיק שישמע את השם? למה אין שם השם מוכיח שלא בירך להר גריזים?.</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יצחק שגיא</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איך יכול להיות שגוי קל מכותי, במשנה כתוב שבכותי צריך לשמוע כל הברכה ותלמידי רבנו יונה החמירו שכותי כהיום צריך לשמוע את כל הברכה ובגוי אסור לענות אפילו שמעו כל הברכה, והרא"ש אומר שכותי דינו כגוי, אבל הטור בא וחידש חידוש דגוי יותר קל מכותי, שבכותי צריך לשמוע כל הברכה ובגוי אין צריך לשמוע כל הברכה ולא מצינו כדעה זאת בשום מקום, ויש לעיין.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מנחם מנדל וינשטוק</w:t>
      </w:r>
      <w:r>
        <w:rPr>
          <w:rFonts w:ascii="Gisha" w:hAnsi="Gisha" w:eastAsia="Gisha" w:cs="Gisha"/>
          <w:color w:val="404040"/>
          <w:sz w:val="22"/>
          <w:szCs w:val="22"/>
          <w:rtl/>
          <w:lang w:bidi="he-IL"/>
        </w:rPr>
        <w:t xml:space="preserve">]</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bidi/>
      </w:pPr>
      <w:r>
        <w:rPr>
          <w:rFonts w:ascii="Times New Roman" w:hAnsi="Times New Roman" w:eastAsia="Times New Roman" w:cs="Times New Roman"/>
          <w:b/>
          <w:bCs/>
          <w:color w:val="404040"/>
          <w:sz w:val="28"/>
          <w:szCs w:val="28"/>
          <w:rtl/>
          <w:lang w:bidi="he-IL"/>
        </w:rPr>
        <w:t xml:space="preserve">מה רצה רבנו יונה לחדש בכותי. רבנו יונה בברכות דף נ"א עמוד ב' ד"ה ונראה למורי וזה לשונו והכותי בזמן הזה כמו נכרי דינו ועונין אחריו אמן כששומע כל הברכה מפיו. ולא הבנתי דהרי כותי גם במשנה כבר כתוב שעונין אמן אם שמע כל הברכה ומה חידש לנו כאן בכותי בזמן הזה וצריך עיון.</w:t>
      </w:r>
    </w:p>
    <w:p>
      <w:pPr>
        <w:pStyle w:val="Note"/>
        <w:bidi/>
      </w:pPr>
      <w:r>
        <w:rPr>
          <w:rFonts w:ascii="Gisha" w:hAnsi="Gisha" w:eastAsia="Gisha" w:cs="Gisha"/>
          <w:color w:val="404040"/>
          <w:sz w:val="22"/>
          <w:szCs w:val="22"/>
          <w:rtl/>
          <w:lang w:bidi="he-IL"/>
        </w:rPr>
        <w:t xml:space="preserve">[</w:t>
      </w:r>
      <w:r>
        <w:rPr>
          <w:rFonts w:ascii="Gisha" w:hAnsi="Gisha" w:eastAsia="Gisha" w:cs="Gisha"/>
          <w:color w:val="404040"/>
          <w:sz w:val="22"/>
          <w:szCs w:val="22"/>
          <w:rtl/>
          <w:lang w:bidi="he-IL"/>
        </w:rPr>
        <w:t xml:space="preserve">הרב אהרן לייב פריזנד</w:t>
      </w:r>
      <w:r>
        <w:rPr>
          <w:rFonts w:ascii="Gisha" w:hAnsi="Gisha" w:eastAsia="Gisha" w:cs="Gisha"/>
          <w:color w:val="404040"/>
          <w:sz w:val="22"/>
          <w:szCs w:val="22"/>
          <w:rtl/>
          <w:lang w:bidi="he-IL"/>
        </w:rPr>
        <w:t xml:space="preserve">]</w:t>
      </w:r>
    </w:p>
    <w:p>
      <w:pPr>
        <w:pStyle w:val="Normal"/>
        <w:keepNext/>
        <w:bidi/>
        <w:spacing w:line="600" w:lineRule="exact"/>
        <w:jc w:val="center"/>
      </w:pPr>
    </w:p>
    <w:p>
      <w:pPr>
        <w:pStyle w:val="Siman"/>
        <w:keepNext/>
        <w:bidi/>
      </w:pPr>
      <w:r>
        <w:drawing>
          <wp:anchor distT="0" distB="0" distL="0" distR="0" simplePos="0" relativeHeight="119" behindDoc="1" locked="0" layoutInCell="1" allowOverlap="1">
            <wp:simplePos x="0" y="0"/>
            <wp:positionH relativeFrom="column">
              <wp:align>center</wp:align>
            </wp:positionH>
            <wp:positionV relativeFrom="paragraph">
              <wp:posOffset>-83756</wp:posOffset>
            </wp:positionV>
            <wp:extent cx="5080000" cy="726313"/>
            <wp:effectExtent l="0" t="0" r="0" b="0"/>
            <wp:wrapNone/>
            <wp:docPr id="20" name="Frame" descr=""/>
            <wp:cNvGraphicFramePr>
              <a:graphicFrameLocks noChangeAspect="1"/>
            </wp:cNvGraphicFramePr>
            <a:graphic>
              <a:graphicData uri="http://schemas.openxmlformats.org/drawingml/2006/picture">
                <pic:pic>
                  <pic:nvPicPr>
                    <pic:cNvPr id="20" name="Frame"/>
                    <pic:cNvPicPr/>
                  </pic:nvPicPr>
                  <pic:blipFill>
                    <a:blip r:embed="rIdImg3"/>
                    <a:stretch>
                      <a:fillRect/>
                    </a:stretch>
                  </pic:blipFill>
                  <pic:spPr>
                    <a:xfrm>
                      <a:off x="0" y="0"/>
                      <a:ext cx="5080000" cy="726313"/>
                    </a:xfrm>
                    <a:prstGeom prst="rect">
                      <a:avLst/>
                    </a:prstGeom>
                  </pic:spPr>
                </pic:pic>
              </a:graphicData>
            </a:graphic>
          </wp:anchor>
        </w:drawing>
      </w:r>
      <w:r>
        <w:rPr>
          <w:rFonts w:ascii="Narkisim" w:hAnsi="Narkisim" w:eastAsia="Narkisim" w:cs="Narkisim"/>
          <w:b/>
          <w:bCs/>
          <w:i/>
          <w:iCs/>
          <w:color w:val="404040"/>
          <w:position w:val="10"/>
          <w:sz w:val="44"/>
          <w:szCs w:val="44"/>
          <w:rtl/>
          <w:lang w:bidi="he-IL"/>
        </w:rPr>
        <w:t xml:space="preserve">שאלות שונות בעניני תפילה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מבואר בשו"ע [קסד.ב] וכן הוזכר בסימן [ד.כא] שאם נגע באמצע הסעוה במקומות המטונפים בגופו צריך ליטול ידו ולחזור ולברך ענט"י לאכילה ולמה אנו מוצאים שלא נהגו בזה?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מבואר בגמ' בברכות לא. וכן נפסק בשו"ע [צג.] שאין לעמוד ולהתפלל אלא מתוך הלכה פסוקה וא"כ וי שלתמוה על מה שנהגו בישובות ובכוללים ללמוד בעיון סמוך לתפלה וביותר על מה סומכים הישובות שאומרים שיעור כללי לפני התפלה והרי זהו ממש לא מתוך הלכה פסוקה?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על מה סומכים העולם שלא אומרים בסוף הסדר את הקדיש דרבנן שמבואר ברמב"ם בסדר התפלה שזהו חובה וכמו שדייק מדברי הערוה"ש [נו.] וא"כ תמוה מדוע לא נוהגים לאמר את הקדיש היום ואל לייב ולאמר [כמו שמטו בשם הרב שך וכך אמר הגרח"ק.] שאין סוף לתורה שהרי בין כה מפסיקים בשביל תפלת מנחה ומה בצע שלא יאמרו את הקדיש דרבנן שעליו העולם כולו עומד כמבואר בסוטה מט:] ?</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על מה סומכים העולם לעבור לפני המתפלל היום והרי זהו איסור גמור כמבואר בשו"ע קב.]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ה</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יש לתמוה מהו הטעם שאכן אמרינן שאין לענות על הקדיש בשעה שהוא עוד בשמע</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האם המוהל אחרי הברית צריך ליטול ידים גם מדין מקיז דם ועוד מן הדין שנוגע הוא במקומות המכוסים כמבואר בסעיף יח.</w:t>
      </w:r>
    </w:p>
    <w:p>
      <w:pPr>
        <w:pStyle w:val="Normal"/>
        <w:keepNext/>
        <w:bidi/>
        <w:spacing w:line="600" w:lineRule="exact"/>
        <w:jc w:val="center"/>
      </w:pPr>
    </w:p>
    <w:p>
      <w:pPr>
        <w:pStyle w:val="Siman"/>
        <w:keepNext/>
        <w:bidi/>
      </w:pPr>
      <w:r>
        <w:drawing>
          <wp:anchor distT="0" distB="0" distL="0" distR="0" simplePos="0" relativeHeight="120" behindDoc="1" locked="0" layoutInCell="1" allowOverlap="1">
            <wp:simplePos x="0" y="0"/>
            <wp:positionH relativeFrom="column">
              <wp:align>center</wp:align>
            </wp:positionH>
            <wp:positionV relativeFrom="paragraph">
              <wp:posOffset>-83756</wp:posOffset>
            </wp:positionV>
            <wp:extent cx="5080000" cy="726313"/>
            <wp:effectExtent l="0" t="0" r="0" b="0"/>
            <wp:wrapNone/>
            <wp:docPr id="21" name="Frame" descr=""/>
            <wp:cNvGraphicFramePr>
              <a:graphicFrameLocks noChangeAspect="1"/>
            </wp:cNvGraphicFramePr>
            <a:graphic>
              <a:graphicData uri="http://schemas.openxmlformats.org/drawingml/2006/picture">
                <pic:pic>
                  <pic:nvPicPr>
                    <pic:cNvPr id="21" name="Frame"/>
                    <pic:cNvPicPr/>
                  </pic:nvPicPr>
                  <pic:blipFill>
                    <a:blip r:embed="rIdImg3"/>
                    <a:stretch>
                      <a:fillRect/>
                    </a:stretch>
                  </pic:blipFill>
                  <pic:spPr>
                    <a:xfrm>
                      <a:off x="0" y="0"/>
                      <a:ext cx="5080000" cy="726313"/>
                    </a:xfrm>
                    <a:prstGeom prst="rect">
                      <a:avLst/>
                    </a:prstGeom>
                  </pic:spPr>
                </pic:pic>
              </a:graphicData>
            </a:graphic>
          </wp:anchor>
        </w:drawing>
      </w:r>
      <w:r>
        <w:rPr>
          <w:rFonts w:ascii="Narkisim" w:hAnsi="Narkisim" w:eastAsia="Narkisim" w:cs="Narkisim"/>
          <w:b/>
          <w:bCs/>
          <w:i/>
          <w:iCs/>
          <w:color w:val="404040"/>
          <w:position w:val="10"/>
          <w:sz w:val="44"/>
          <w:szCs w:val="44"/>
          <w:rtl/>
          <w:lang w:bidi="he-IL"/>
        </w:rPr>
        <w:t xml:space="preserve">שאלה להלכה למעשה – בין הזמנים</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האם מותר לצאת לטיול בבוקר לאחר שחרית, קודם זמן מנחה, באופן שיפסיד תפילת מנחה בציבור, כאשר מצד הצורך שלו הוא מסלול ארוך, שבכל שעות תפילת מנחה אין במרחק מיל מנין שמתפללים מנחה.</w:t>
      </w:r>
    </w:p>
    <w:p>
      <w:pPr>
        <w:pStyle w:val="Question"/>
        <w:bidi/>
        <w:spacing w:before="100"/>
      </w:pPr>
      <w:r>
        <w:rPr>
          <w:rFonts w:ascii="Times New Roman" w:hAnsi="Times New Roman" w:eastAsia="Times New Roman" w:cs="Times New Roman"/>
          <w:b/>
          <w:bCs/>
          <w:color w:val="404040"/>
          <w:sz w:val="28"/>
          <w:szCs w:val="28"/>
          <w:rtl/>
          <w:lang w:bidi="he-IL"/>
        </w:rPr>
        <w:t xml:space="preserve">וכן מה הדין לצאת לאחר שהגיע זמן מנחה ולא התפלל מנחה גדולה, ובשעות הצהרים אין להשיג מנין במרחק מיל, ואם יצא לטיול לא יהיה לו שם מנין.</w:t>
      </w:r>
    </w:p>
    <w:p>
      <w:pPr>
        <w:pStyle w:val="Question"/>
        <w:bidi/>
        <w:spacing w:before="100"/>
      </w:pPr>
      <w:r>
        <w:rPr>
          <w:rFonts w:ascii="Times New Roman" w:hAnsi="Times New Roman" w:eastAsia="Times New Roman" w:cs="Times New Roman"/>
          <w:b/>
          <w:bCs/>
          <w:color w:val="404040"/>
          <w:sz w:val="28"/>
          <w:szCs w:val="28"/>
          <w:rtl/>
          <w:lang w:bidi="he-IL"/>
        </w:rPr>
        <w:t xml:space="preserve">ולכאורה נידון זה תלוי בכמה דברים:</w:t>
      </w:r>
    </w:p>
    <w:p>
      <w:pPr>
        <w:pStyle w:val="Question"/>
        <w:bidi/>
        <w:spacing w:before="100"/>
      </w:pPr>
      <w:r>
        <w:rPr>
          <w:rFonts w:ascii="Gisha" w:hAnsi="Gisha" w:eastAsia="Gisha" w:cs="Gisha"/>
          <w:b/>
          <w:bCs/>
          <w:color w:val="404040"/>
          <w:sz w:val="26"/>
          <w:szCs w:val="26"/>
          <w:rtl/>
          <w:lang w:bidi="he-IL"/>
        </w:rPr>
        <w:t xml:space="preserve">א. </w:t>
      </w:r>
      <w:r>
        <w:rPr>
          <w:rFonts w:ascii="Times New Roman" w:hAnsi="Times New Roman" w:eastAsia="Times New Roman" w:cs="Times New Roman"/>
          <w:b/>
          <w:bCs/>
          <w:color w:val="404040"/>
          <w:sz w:val="28"/>
          <w:szCs w:val="28"/>
          <w:rtl/>
          <w:lang w:bidi="he-IL"/>
        </w:rPr>
        <w:t xml:space="preserve">האם חיוב ג' תפילות הוא דין ביום, וממילא גם בבוקר נחשב כבר זמן חיוב בתפילות של אותו יום, או שכל תפילה חיובה רק משעה שהגיע זמן של אותה תפילה, וממילא אינו חייב בבוקר בתפילת מנחה.</w:t>
      </w:r>
    </w:p>
    <w:p>
      <w:pPr>
        <w:pStyle w:val="Question"/>
        <w:bidi/>
        <w:spacing w:before="100"/>
      </w:pPr>
      <w:r>
        <w:rPr>
          <w:rFonts w:ascii="Gisha" w:hAnsi="Gisha" w:eastAsia="Gisha" w:cs="Gisha"/>
          <w:b/>
          <w:bCs/>
          <w:color w:val="404040"/>
          <w:sz w:val="26"/>
          <w:szCs w:val="26"/>
          <w:rtl/>
          <w:lang w:bidi="he-IL"/>
        </w:rPr>
        <w:t xml:space="preserve">ב. </w:t>
      </w:r>
      <w:r>
        <w:rPr>
          <w:rFonts w:ascii="Times New Roman" w:hAnsi="Times New Roman" w:eastAsia="Times New Roman" w:cs="Times New Roman"/>
          <w:b/>
          <w:bCs/>
          <w:color w:val="404040"/>
          <w:sz w:val="28"/>
          <w:szCs w:val="28"/>
          <w:rtl/>
          <w:lang w:bidi="he-IL"/>
        </w:rPr>
        <w:t xml:space="preserve">האם הדין שבמרחק מיל אינו צריך לחזור אחר עשרה הוא בגדר הותרה או דחויה, דהיינו הותרה פי' שלא חייבו כלל היכן שהוא במרחק מיל, ודחויה פי' שהוא בגדר פטור ואנוס, שאם הוא בגדר הותרה, א"כ כיון שאין חיוב, בכה"ג ודאי יכול לצאת קודם זמן החיוב, אבל אם הוא בגדר אונס, א"כ הוא מכניס עצמו לאונס.</w:t>
      </w:r>
    </w:p>
    <w:p>
      <w:pPr>
        <w:pStyle w:val="Question"/>
        <w:bidi/>
        <w:spacing w:before="100"/>
      </w:pPr>
      <w:r>
        <w:rPr>
          <w:rFonts w:ascii="Gisha" w:hAnsi="Gisha" w:eastAsia="Gisha" w:cs="Gisha"/>
          <w:b/>
          <w:bCs/>
          <w:color w:val="404040"/>
          <w:sz w:val="26"/>
          <w:szCs w:val="26"/>
          <w:rtl/>
          <w:lang w:bidi="he-IL"/>
        </w:rPr>
        <w:t xml:space="preserve">ג. </w:t>
      </w:r>
      <w:r>
        <w:rPr>
          <w:rFonts w:ascii="Times New Roman" w:hAnsi="Times New Roman" w:eastAsia="Times New Roman" w:cs="Times New Roman"/>
          <w:b/>
          <w:bCs/>
          <w:color w:val="404040"/>
          <w:sz w:val="28"/>
          <w:szCs w:val="28"/>
          <w:rtl/>
          <w:lang w:bidi="he-IL"/>
        </w:rPr>
        <w:t xml:space="preserve">גם אם הוא דחויה והוא מכניס עצמו לאונס, יש לדון האם אסור להכניס עצמו לאונס בחיוב דרבנן.</w:t>
      </w:r>
    </w:p>
    <w:p>
      <w:pPr>
        <w:pStyle w:val="Question"/>
        <w:bidi/>
        <w:spacing w:before="100"/>
      </w:pPr>
      <w:r>
        <w:rPr>
          <w:rFonts w:ascii="Gisha" w:hAnsi="Gisha" w:eastAsia="Gisha" w:cs="Gisha"/>
          <w:b/>
          <w:bCs/>
          <w:color w:val="404040"/>
          <w:sz w:val="26"/>
          <w:szCs w:val="26"/>
          <w:rtl/>
          <w:lang w:bidi="he-IL"/>
        </w:rPr>
        <w:t xml:space="preserve">ד. </w:t>
      </w:r>
      <w:r>
        <w:rPr>
          <w:rFonts w:ascii="Times New Roman" w:hAnsi="Times New Roman" w:eastAsia="Times New Roman" w:cs="Times New Roman"/>
          <w:b/>
          <w:bCs/>
          <w:color w:val="404040"/>
          <w:sz w:val="28"/>
          <w:szCs w:val="28"/>
          <w:rtl/>
          <w:lang w:bidi="he-IL"/>
        </w:rPr>
        <w:t xml:space="preserve">האם תפילה בציבור הוא בגדר חיוב גמור, או שהוא מעלה שצריך להשתדל לחזר אחריה.</w:t>
      </w:r>
    </w:p>
    <w:p>
      <w:pPr>
        <w:pStyle w:val="Question"/>
        <w:bidi/>
        <w:spacing w:before="100"/>
      </w:pPr>
      <w:r>
        <w:rPr>
          <w:rFonts w:ascii="Gisha" w:hAnsi="Gisha" w:eastAsia="Gisha" w:cs="Gisha"/>
          <w:b/>
          <w:bCs/>
          <w:color w:val="404040"/>
          <w:sz w:val="26"/>
          <w:szCs w:val="26"/>
          <w:rtl/>
          <w:lang w:bidi="he-IL"/>
        </w:rPr>
        <w:t xml:space="preserve">ה. </w:t>
      </w:r>
      <w:r>
        <w:rPr>
          <w:rFonts w:ascii="Times New Roman" w:hAnsi="Times New Roman" w:eastAsia="Times New Roman" w:cs="Times New Roman"/>
          <w:b/>
          <w:bCs/>
          <w:color w:val="404040"/>
          <w:sz w:val="28"/>
          <w:szCs w:val="28"/>
          <w:rtl/>
          <w:lang w:bidi="he-IL"/>
        </w:rPr>
        <w:t xml:space="preserve">האם צורך של טיול הוא נכלל בצרכים שעליהם דיבר השו"ע ביוצא לדרך.</w:t>
      </w:r>
    </w:p>
    <w:p>
      <w:pPr>
        <w:pStyle w:val="Question"/>
        <w:bidi/>
        <w:spacing w:before="100"/>
      </w:pPr>
      <w:r>
        <w:rPr>
          <w:rFonts w:ascii="Gisha" w:hAnsi="Gisha" w:eastAsia="Gisha" w:cs="Gisha"/>
          <w:b/>
          <w:bCs/>
          <w:color w:val="404040"/>
          <w:sz w:val="26"/>
          <w:szCs w:val="26"/>
          <w:rtl/>
          <w:lang w:bidi="he-IL"/>
        </w:rPr>
        <w:t xml:space="preserve">ו. </w:t>
      </w:r>
      <w:r>
        <w:rPr>
          <w:rFonts w:ascii="Times New Roman" w:hAnsi="Times New Roman" w:eastAsia="Times New Roman" w:cs="Times New Roman"/>
          <w:b/>
          <w:bCs/>
          <w:color w:val="404040"/>
          <w:sz w:val="28"/>
          <w:szCs w:val="28"/>
          <w:rtl/>
          <w:lang w:bidi="he-IL"/>
        </w:rPr>
        <w:t xml:space="preserve">האם צריך למדוד ולשער את עצמו כמה הצורך שלו בטיול דווקא מסוג זה.</w:t>
      </w:r>
    </w:p>
    <w:p>
      <w:pPr>
        <w:pStyle w:val="Question"/>
        <w:bidi/>
        <w:spacing w:before="100"/>
      </w:pPr>
      <w:r>
        <w:rPr>
          <w:rFonts w:ascii="Gisha" w:hAnsi="Gisha" w:eastAsia="Gisha" w:cs="Gisha"/>
          <w:b/>
          <w:bCs/>
          <w:color w:val="404040"/>
          <w:sz w:val="26"/>
          <w:szCs w:val="26"/>
          <w:rtl/>
          <w:lang w:bidi="he-IL"/>
        </w:rPr>
        <w:t xml:space="preserve">ז. </w:t>
      </w:r>
      <w:r>
        <w:rPr>
          <w:rFonts w:ascii="Times New Roman" w:hAnsi="Times New Roman" w:eastAsia="Times New Roman" w:cs="Times New Roman"/>
          <w:b/>
          <w:bCs/>
          <w:color w:val="404040"/>
          <w:sz w:val="28"/>
          <w:szCs w:val="28"/>
          <w:rtl/>
          <w:lang w:bidi="he-IL"/>
        </w:rPr>
        <w:t xml:space="preserve">האם גם כשיוצא אחר שהגיע זמן מנחה ולא הספיק להתפלל מנחה גדולה, ובשעות שרוצה לצאת אינו יכול להשיג תפילה בציבור, כיון שאין מניינים בשעות אלו במרחק מיל ממקומו, האם כיון שבשביל להתפלל בעשרה (יכול) צריך להישאר במקומו עד שיגיע הזמן שיהיה לו עשרה, ממילא נחשב שיש לו בתוך מיל עשרה, וחייב להישאר כדי להתפלל בעשרה, או שכיון שיוצא לדרך עכשיו כשאין מנין, ובשעות שיהיה בטיול גם לא יהיה מנין במרחק מיל, א"כ נחשב שאין לו מנין במרחק מיל, ואין צריך לחזר אחר עשרה.</w:t>
      </w:r>
    </w:p>
    <w:p>
      <w:pPr>
        <w:pStyle w:val="Question"/>
        <w:bidi/>
        <w:spacing w:before="100"/>
      </w:pPr>
      <w:r>
        <w:rPr>
          <w:rFonts w:ascii="Gisha" w:hAnsi="Gisha" w:eastAsia="Gisha" w:cs="Gisha"/>
          <w:b/>
          <w:bCs/>
          <w:color w:val="404040"/>
          <w:sz w:val="26"/>
          <w:szCs w:val="26"/>
          <w:rtl/>
          <w:lang w:bidi="he-IL"/>
        </w:rPr>
        <w:t xml:space="preserve">ח. </w:t>
      </w:r>
      <w:r>
        <w:rPr>
          <w:rFonts w:ascii="Times New Roman" w:hAnsi="Times New Roman" w:eastAsia="Times New Roman" w:cs="Times New Roman"/>
          <w:b/>
          <w:bCs/>
          <w:color w:val="404040"/>
          <w:sz w:val="28"/>
          <w:szCs w:val="28"/>
          <w:rtl/>
          <w:lang w:bidi="he-IL"/>
        </w:rPr>
        <w:t xml:space="preserve">האם צריך לדחות הטיול ליום אחר, שבו יספיק להתפלל מנחה גדולה קודם שיצא.</w:t>
      </w:r>
    </w:p>
    <w:p>
      <w:pPr>
        <w:pStyle w:val="Normal"/>
        <w:keepNext/>
        <w:bidi/>
        <w:spacing w:line="600" w:lineRule="exact"/>
        <w:jc w:val="center"/>
      </w:pPr>
    </w:p>
    <w:p>
      <w:pPr>
        <w:pStyle w:val="Siman"/>
        <w:keepNext/>
        <w:bidi/>
      </w:pPr>
      <w:r>
        <w:drawing>
          <wp:anchor distT="0" distB="0" distL="0" distR="0" simplePos="0" relativeHeight="121" behindDoc="1" locked="0" layoutInCell="1" allowOverlap="1">
            <wp:simplePos x="0" y="0"/>
            <wp:positionH relativeFrom="column">
              <wp:align>center</wp:align>
            </wp:positionH>
            <wp:positionV relativeFrom="paragraph">
              <wp:posOffset>-83756</wp:posOffset>
            </wp:positionV>
            <wp:extent cx="3683000" cy="726313"/>
            <wp:effectExtent l="0" t="0" r="0" b="0"/>
            <wp:wrapNone/>
            <wp:docPr id="22" name="Frame" descr=""/>
            <wp:cNvGraphicFramePr>
              <a:graphicFrameLocks noChangeAspect="1"/>
            </wp:cNvGraphicFramePr>
            <a:graphic>
              <a:graphicData uri="http://schemas.openxmlformats.org/drawingml/2006/picture">
                <pic:pic>
                  <pic:nvPicPr>
                    <pic:cNvPr id="22" name="Frame"/>
                    <pic:cNvPicPr/>
                  </pic:nvPicPr>
                  <pic:blipFill>
                    <a:blip r:embed="rIdImg4"/>
                    <a:stretch>
                      <a:fillRect/>
                    </a:stretch>
                  </pic:blipFill>
                  <pic:spPr>
                    <a:xfrm>
                      <a:off x="0" y="0"/>
                      <a:ext cx="3683000" cy="726313"/>
                    </a:xfrm>
                    <a:prstGeom prst="rect">
                      <a:avLst/>
                    </a:prstGeom>
                  </pic:spPr>
                </pic:pic>
              </a:graphicData>
            </a:graphic>
          </wp:anchor>
        </w:drawing>
      </w:r>
      <w:r>
        <w:rPr>
          <w:rFonts w:ascii="Narkisim" w:hAnsi="Narkisim" w:eastAsia="Narkisim" w:cs="Narkisim"/>
          <w:b/>
          <w:bCs/>
          <w:i/>
          <w:iCs/>
          <w:color w:val="404040"/>
          <w:position w:val="10"/>
          <w:sz w:val="48"/>
          <w:szCs w:val="48"/>
          <w:rtl/>
          <w:lang w:bidi="he-IL"/>
        </w:rPr>
        <w:t xml:space="preserve">שאלות לעיונא</w:t>
      </w:r>
    </w:p>
    <w:p>
      <w:pPr>
        <w:pStyle w:val="Normal"/>
        <w:keepNext/>
        <w:bidi/>
        <w:spacing w:line="600" w:lineRule="exact"/>
        <w:jc w:val="center"/>
      </w:pPr>
    </w:p>
    <w:p>
      <w:pPr>
        <w:pStyle w:val="Siman"/>
        <w:keepNext/>
        <w:bidi/>
      </w:pPr>
      <w:r>
        <w:drawing>
          <wp:anchor distT="0" distB="0" distL="0" distR="0" simplePos="0" relativeHeight="122"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23" name="Frame" descr=""/>
            <wp:cNvGraphicFramePr>
              <a:graphicFrameLocks noChangeAspect="1"/>
            </wp:cNvGraphicFramePr>
            <a:graphic>
              <a:graphicData uri="http://schemas.openxmlformats.org/drawingml/2006/picture">
                <pic:pic>
                  <pic:nvPicPr>
                    <pic:cNvPr id="23"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ח</w:t>
      </w:r>
    </w:p>
    <w:p>
      <w:pPr>
        <w:pStyle w:val="Caption"/>
        <w:keepNext/>
        <w:bidi/>
      </w:pPr>
      <w:r>
        <w:rPr>
          <w:rFonts w:ascii="Gisha" w:hAnsi="Gisha" w:eastAsia="Gisha" w:cs="Gisha"/>
          <w:b/>
          <w:bCs/>
          <w:color w:val="404040"/>
          <w:sz w:val="24"/>
          <w:szCs w:val="24"/>
          <w:rtl/>
          <w:lang w:bidi="he-IL"/>
        </w:rPr>
        <w:t xml:space="preserve">סעיף יא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ולמעשה: האם מותר ללבוש טלית קטן על בשרו ממש [כמצוי שעושים גופיה ציצית]? </w:t>
      </w:r>
    </w:p>
    <w:p>
      <w:pPr>
        <w:pStyle w:val="Source"/>
        <w:bidi/>
      </w:pPr>
      <w:r>
        <w:rPr>
          <w:rFonts w:ascii="Gisha" w:hAnsi="Gisha" w:eastAsia="Gisha" w:cs="Gisha"/>
          <w:color w:val="404040"/>
          <w:sz w:val="22"/>
          <w:szCs w:val="22"/>
          <w:rtl/>
          <w:lang w:bidi="he-IL"/>
        </w:rPr>
        <w:t xml:space="preserve">אורחות חיים ציצית ד, [ויש לדון במש"כ אע"פ שהוא תחתון, האם הכוונה על בשרו ממש, או לאפוקי שאינו למעלה ממש]. ברכ"י סי' ח' סק"ז, אול"צ ח"ב פ"ב ה"ד, שו"ת רבבות אפרים ח"ד סי' טו אות א.</w:t>
      </w:r>
    </w:p>
    <w:p>
      <w:pPr>
        <w:pStyle w:val="Caption"/>
        <w:keepNext/>
        <w:bidi/>
      </w:pPr>
      <w:r>
        <w:rPr>
          <w:rFonts w:ascii="Gisha" w:hAnsi="Gisha" w:eastAsia="Gisha" w:cs="Gisha"/>
          <w:b/>
          <w:bCs/>
          <w:color w:val="404040"/>
          <w:sz w:val="24"/>
          <w:szCs w:val="24"/>
          <w:rtl/>
          <w:lang w:bidi="he-IL"/>
        </w:rPr>
        <w:t xml:space="preserve">סעיף יג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מותר ללבוש טלית קטן בביתו ולכון שלא לפטור את הטלית גדול, או דיש לחוש לברכה שאי"צ?</w:t>
      </w:r>
    </w:p>
    <w:p>
      <w:pPr>
        <w:pStyle w:val="Source"/>
        <w:bidi/>
      </w:pPr>
      <w:r>
        <w:rPr>
          <w:rFonts w:ascii="Gisha" w:hAnsi="Gisha" w:eastAsia="Gisha" w:cs="Gisha"/>
          <w:color w:val="404040"/>
          <w:sz w:val="22"/>
          <w:szCs w:val="22"/>
          <w:rtl/>
          <w:lang w:bidi="he-IL"/>
        </w:rPr>
        <w:t xml:space="preserve">עי' שו"ע סימן קעד ס"ד, שערי תשובה סימן מז סקי"ב, רב פעלים ח"ב חאו"ח סו"ס ה', שו"ת בית שערים חאו"ח סימן לב, כה"ח סימן ח אות נ.</w:t>
      </w:r>
    </w:p>
    <w:p>
      <w:pPr>
        <w:pStyle w:val="Caption"/>
        <w:keepNext/>
        <w:bidi/>
      </w:pPr>
      <w:r>
        <w:rPr>
          <w:rFonts w:ascii="Gisha" w:hAnsi="Gisha" w:eastAsia="Gisha" w:cs="Gisha"/>
          <w:b/>
          <w:bCs/>
          <w:color w:val="404040"/>
          <w:sz w:val="24"/>
          <w:szCs w:val="24"/>
          <w:rtl/>
          <w:lang w:bidi="he-IL"/>
        </w:rPr>
        <w:t xml:space="preserve">סעיף יד</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מחליף טליתו בטלית אחרת, ובשעה שפשט הראשונה דעתו על הטלית האחרת, האם צריך לחזור ולברך?</w:t>
      </w:r>
    </w:p>
    <w:p>
      <w:pPr>
        <w:pStyle w:val="Source"/>
        <w:bidi/>
      </w:pPr>
      <w:r>
        <w:rPr>
          <w:rFonts w:ascii="Gisha" w:hAnsi="Gisha" w:eastAsia="Gisha" w:cs="Gisha"/>
          <w:color w:val="404040"/>
          <w:sz w:val="22"/>
          <w:szCs w:val="22"/>
          <w:rtl/>
          <w:lang w:bidi="he-IL"/>
        </w:rPr>
        <w:t xml:space="preserve">אשל אברהם (בוטשאטש) בסעי' יד, חסד לאלפים סימן ח סעי' י, בא"ח ש"ר בראשית י, כה"ח אות נה.</w:t>
      </w:r>
    </w:p>
    <w:p>
      <w:pPr>
        <w:pStyle w:val="Caption"/>
        <w:keepNext/>
        <w:bidi/>
      </w:pPr>
      <w:r>
        <w:rPr>
          <w:rFonts w:ascii="Gisha" w:hAnsi="Gisha" w:eastAsia="Gisha" w:cs="Gisha"/>
          <w:b/>
          <w:bCs/>
          <w:color w:val="404040"/>
          <w:sz w:val="24"/>
          <w:szCs w:val="24"/>
          <w:rtl/>
          <w:lang w:bidi="he-IL"/>
        </w:rPr>
        <w:t xml:space="preserve">סעיף טו</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אם נפסלו ציציותיו אחר שלבש טליתו, האם כשחוזר ומתקנם צריך לחזור ולברך?</w:t>
      </w:r>
    </w:p>
    <w:p>
      <w:pPr>
        <w:pStyle w:val="Source"/>
        <w:bidi/>
      </w:pPr>
      <w:r>
        <w:rPr>
          <w:rFonts w:ascii="Gisha" w:hAnsi="Gisha" w:eastAsia="Gisha" w:cs="Gisha"/>
          <w:color w:val="404040"/>
          <w:sz w:val="22"/>
          <w:szCs w:val="22"/>
          <w:rtl/>
          <w:lang w:bidi="he-IL"/>
        </w:rPr>
        <w:t xml:space="preserve">עי' מ"ב סקמ"א, ומשמע דבכה"ג צריך לברך, וכ"ה בסימן יט במ"ב סק"ג. ועי' שו"ע סימן כה סעי' יב ובמ"ב סק"נ ובבה"ל ד"ה אינו צריך. ועי"ש כה"ח אות נ. ולפי"ז אף בנידו"ד י"ל לדעת כה"ח ספק ברכות להקל.</w:t>
      </w:r>
    </w:p>
    <w:p>
      <w:pPr>
        <w:pStyle w:val="Normal"/>
        <w:keepNext/>
        <w:bidi/>
        <w:spacing w:line="600" w:lineRule="exact"/>
        <w:jc w:val="center"/>
      </w:pPr>
    </w:p>
    <w:p>
      <w:pPr>
        <w:pStyle w:val="Siman"/>
        <w:keepNext/>
        <w:bidi/>
      </w:pPr>
      <w:r>
        <w:drawing>
          <wp:anchor distT="0" distB="0" distL="0" distR="0" simplePos="0" relativeHeight="123"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24" name="Frame" descr=""/>
            <wp:cNvGraphicFramePr>
              <a:graphicFrameLocks noChangeAspect="1"/>
            </wp:cNvGraphicFramePr>
            <a:graphic>
              <a:graphicData uri="http://schemas.openxmlformats.org/drawingml/2006/picture">
                <pic:pic>
                  <pic:nvPicPr>
                    <pic:cNvPr id="24"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כא</w:t>
      </w:r>
    </w:p>
    <w:p>
      <w:pPr>
        <w:pStyle w:val="Caption"/>
        <w:keepNext/>
        <w:bidi/>
      </w:pPr>
      <w:r>
        <w:rPr>
          <w:rFonts w:ascii="Gisha" w:hAnsi="Gisha" w:eastAsia="Gisha" w:cs="Gisha"/>
          <w:b/>
          <w:bCs/>
          <w:color w:val="404040"/>
          <w:sz w:val="24"/>
          <w:szCs w:val="24"/>
          <w:rtl/>
          <w:lang w:bidi="he-IL"/>
        </w:rPr>
        <w:t xml:space="preserve">סעיף 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מותר להכניס 'גארטל' לבית הכסא?</w:t>
      </w:r>
    </w:p>
    <w:p>
      <w:pPr>
        <w:pStyle w:val="Source"/>
        <w:bidi/>
      </w:pPr>
      <w:r>
        <w:rPr>
          <w:rFonts w:ascii="Gisha" w:hAnsi="Gisha" w:eastAsia="Gisha" w:cs="Gisha"/>
          <w:color w:val="404040"/>
          <w:sz w:val="22"/>
          <w:szCs w:val="22"/>
          <w:rtl/>
          <w:lang w:bidi="he-IL"/>
        </w:rPr>
        <w:t xml:space="preserve">כה"ח אות יד. שו"ת משנה הלכות ח"א סימן כג. שו"ת ויברך דוד ח"ב סימן יט. שו"ת באר שרים ח"ד סימן נו.</w:t>
      </w:r>
    </w:p>
    <w:p>
      <w:pPr>
        <w:pStyle w:val="Normal"/>
        <w:keepNext/>
        <w:bidi/>
        <w:spacing w:line="600" w:lineRule="exact"/>
        <w:jc w:val="center"/>
      </w:pPr>
    </w:p>
    <w:p>
      <w:pPr>
        <w:pStyle w:val="Siman"/>
        <w:keepNext/>
        <w:bidi/>
      </w:pPr>
      <w:r>
        <w:drawing>
          <wp:anchor distT="0" distB="0" distL="0" distR="0" simplePos="0" relativeHeight="124"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25" name="Frame" descr=""/>
            <wp:cNvGraphicFramePr>
              <a:graphicFrameLocks noChangeAspect="1"/>
            </wp:cNvGraphicFramePr>
            <a:graphic>
              <a:graphicData uri="http://schemas.openxmlformats.org/drawingml/2006/picture">
                <pic:pic>
                  <pic:nvPicPr>
                    <pic:cNvPr id="25"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כב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מברכים שהחיינו על טלית קטן?</w:t>
      </w:r>
    </w:p>
    <w:p>
      <w:pPr>
        <w:pStyle w:val="Source"/>
        <w:bidi/>
      </w:pPr>
      <w:r>
        <w:rPr>
          <w:rFonts w:ascii="Gisha" w:hAnsi="Gisha" w:eastAsia="Gisha" w:cs="Gisha"/>
          <w:color w:val="404040"/>
          <w:sz w:val="22"/>
          <w:szCs w:val="22"/>
          <w:rtl/>
          <w:lang w:bidi="he-IL"/>
        </w:rPr>
        <w:t xml:space="preserve">בן איש חי שנה ראשונה בראשית ז, כה"ח אות ה, שו"ת הר צבי או"ח ח"א סימן כא, שו"ת אגרות משה או"ח ח"ג סימן פ, הליכות שלמה פ"ג סעיף יג.</w:t>
      </w:r>
    </w:p>
    <w:p>
      <w:pPr>
        <w:pStyle w:val="Normal"/>
        <w:keepNext/>
        <w:bidi/>
        <w:spacing w:line="600" w:lineRule="exact"/>
        <w:jc w:val="center"/>
      </w:pPr>
    </w:p>
    <w:p>
      <w:pPr>
        <w:pStyle w:val="Siman"/>
        <w:keepNext/>
        <w:bidi/>
      </w:pPr>
      <w:r>
        <w:drawing>
          <wp:anchor distT="0" distB="0" distL="0" distR="0" simplePos="0" relativeHeight="125"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26" name="Frame" descr=""/>
            <wp:cNvGraphicFramePr>
              <a:graphicFrameLocks noChangeAspect="1"/>
            </wp:cNvGraphicFramePr>
            <a:graphic>
              <a:graphicData uri="http://schemas.openxmlformats.org/drawingml/2006/picture">
                <pic:pic>
                  <pic:nvPicPr>
                    <pic:cNvPr id="26"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כד</w:t>
      </w:r>
    </w:p>
    <w:p>
      <w:pPr>
        <w:pStyle w:val="Caption"/>
        <w:keepNext/>
        <w:bidi/>
      </w:pPr>
      <w:r>
        <w:rPr>
          <w:rFonts w:ascii="Gisha" w:hAnsi="Gisha" w:eastAsia="Gisha" w:cs="Gisha"/>
          <w:b/>
          <w:bCs/>
          <w:color w:val="404040"/>
          <w:sz w:val="24"/>
          <w:szCs w:val="24"/>
          <w:rtl/>
          <w:lang w:bidi="he-IL"/>
        </w:rPr>
        <w:t xml:space="preserve">סעיף 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אם אין לו טלית האם ימתין עד שיהיה לו ואפי' יפסיד תפילה בציבור?</w:t>
      </w:r>
    </w:p>
    <w:p>
      <w:pPr>
        <w:pStyle w:val="Source"/>
        <w:bidi/>
      </w:pPr>
      <w:r>
        <w:rPr>
          <w:rFonts w:ascii="Gisha" w:hAnsi="Gisha" w:eastAsia="Gisha" w:cs="Gisha"/>
          <w:color w:val="404040"/>
          <w:sz w:val="22"/>
          <w:szCs w:val="22"/>
          <w:rtl/>
          <w:lang w:bidi="he-IL"/>
        </w:rPr>
        <w:t xml:space="preserve">יש להקדים דלענין תפילין הוא פלוגתת הפוסקים, עי' סימן סו במג"א סקי"ב ושם במאמ"ר סק"ח, פרי חדש סימן תצו, מ"ב סימן סו סק"מ. ולענין ציצית עי' שו"ת אמרי יושר ח"ב סימן רא אות ב, ועי' מ"ב סימן סקי"ג, אלא די"ל אם בתפילין ס"ל דלא יפסיד, בציצית לא כ"ש, ולפי"ז הא דמשמע מסי' יב דדוקא דאית ליה מידי לא יפסיד לאו דוקא הוא, ועי' שו"ת באר משה ח"ה סימן ה אות ה.</w:t>
      </w:r>
    </w:p>
    <w:p>
      <w:pPr>
        <w:pStyle w:val="Caption"/>
        <w:keepNext/>
        <w:bidi/>
      </w:pPr>
      <w:r>
        <w:rPr>
          <w:rFonts w:ascii="Gisha" w:hAnsi="Gisha" w:eastAsia="Gisha" w:cs="Gisha"/>
          <w:b/>
          <w:bCs/>
          <w:color w:val="404040"/>
          <w:sz w:val="24"/>
          <w:szCs w:val="24"/>
          <w:rtl/>
          <w:lang w:bidi="he-IL"/>
        </w:rPr>
        <w:t xml:space="preserve">סעיף ד</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איטר יד היכן יאחז הציציות, בשמאל כל אדם או בשמאל דידיה?</w:t>
      </w:r>
    </w:p>
    <w:p>
      <w:pPr>
        <w:pStyle w:val="Source"/>
        <w:bidi/>
      </w:pPr>
      <w:r>
        <w:rPr>
          <w:rFonts w:ascii="Gisha" w:hAnsi="Gisha" w:eastAsia="Gisha" w:cs="Gisha"/>
          <w:color w:val="404040"/>
          <w:sz w:val="22"/>
          <w:szCs w:val="22"/>
          <w:rtl/>
          <w:lang w:bidi="he-IL"/>
        </w:rPr>
        <w:t xml:space="preserve">שו"ת באר משה ח"ב סימן ה אות ד, ספר מסכת תפילין להגרח"ק בקונטרס איש איטר (עמ' סח), [ויש לדון מדברי המדרש [שוחר טוב] תהילים לה דמוכח דיש ענין בכנגד הלב].</w:t>
      </w:r>
    </w:p>
    <w:p>
      <w:pPr>
        <w:pStyle w:val="Normal"/>
        <w:keepNext/>
        <w:bidi/>
        <w:spacing w:line="600" w:lineRule="exact"/>
        <w:jc w:val="center"/>
      </w:pPr>
    </w:p>
    <w:p>
      <w:pPr>
        <w:pStyle w:val="Siman"/>
        <w:keepNext/>
        <w:bidi/>
      </w:pPr>
      <w:r>
        <w:drawing>
          <wp:anchor distT="0" distB="0" distL="0" distR="0" simplePos="0" relativeHeight="126"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27" name="Frame" descr=""/>
            <wp:cNvGraphicFramePr>
              <a:graphicFrameLocks noChangeAspect="1"/>
            </wp:cNvGraphicFramePr>
            <a:graphic>
              <a:graphicData uri="http://schemas.openxmlformats.org/drawingml/2006/picture">
                <pic:pic>
                  <pic:nvPicPr>
                    <pic:cNvPr id="27"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מח</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צריך להפסיק בין תיבת אביי לתיבת הוה כדי שלא תצטרף י' דאביי לתיבת הוה?</w:t>
      </w:r>
    </w:p>
    <w:p>
      <w:pPr>
        <w:pStyle w:val="Source"/>
        <w:bidi/>
      </w:pPr>
      <w:r>
        <w:rPr>
          <w:rFonts w:ascii="Gisha" w:hAnsi="Gisha" w:eastAsia="Gisha" w:cs="Gisha"/>
          <w:color w:val="404040"/>
          <w:sz w:val="22"/>
          <w:szCs w:val="22"/>
          <w:rtl/>
          <w:lang w:bidi="he-IL"/>
        </w:rPr>
        <w:t xml:space="preserve">עי' לשון הטור דהשמיט תיבת הוה וכ"ה ביומא לג., תוספות שבועות לה. ד"ה 'באלף דלת', אשל אברהם בוטשאטש, כה"ח אות א, יביע אומר חלק ח סימן יא.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אף לענין שארי מצות אמרי' כל הקורא בתורה באותה מצוה כאילו קיים?</w:t>
      </w:r>
    </w:p>
    <w:p>
      <w:pPr>
        <w:pStyle w:val="Source"/>
        <w:bidi/>
      </w:pPr>
      <w:r>
        <w:rPr>
          <w:rFonts w:ascii="Gisha" w:hAnsi="Gisha" w:eastAsia="Gisha" w:cs="Gisha"/>
          <w:color w:val="404040"/>
          <w:sz w:val="22"/>
          <w:szCs w:val="22"/>
          <w:rtl/>
          <w:lang w:bidi="he-IL"/>
        </w:rPr>
        <w:t xml:space="preserve">של"ה מאמר תורה שבכתב אות יא, המבי"ט בבית אלוקים שער התשובה פ"ט, אור החיים הקד' ריש פרשת בחוקותי פירוש יד על אם בחוקותי תלכו, חתם סופר סוף פרשת נצבים.</w:t>
      </w:r>
    </w:p>
    <w:p>
      <w:pPr>
        <w:pStyle w:val="Normal"/>
        <w:keepNext/>
        <w:bidi/>
        <w:spacing w:line="600" w:lineRule="exact"/>
        <w:jc w:val="center"/>
      </w:pPr>
    </w:p>
    <w:p>
      <w:pPr>
        <w:pStyle w:val="Siman"/>
        <w:keepNext/>
        <w:bidi/>
      </w:pPr>
      <w:r>
        <w:drawing>
          <wp:anchor distT="0" distB="0" distL="0" distR="0" simplePos="0" relativeHeight="127"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28" name="Frame" descr=""/>
            <wp:cNvGraphicFramePr>
              <a:graphicFrameLocks noChangeAspect="1"/>
            </wp:cNvGraphicFramePr>
            <a:graphic>
              <a:graphicData uri="http://schemas.openxmlformats.org/drawingml/2006/picture">
                <pic:pic>
                  <pic:nvPicPr>
                    <pic:cNvPr id="28"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מט</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מותר לומר פרשיות 'קדש', ו'והיה כי יביאך' בעל פה עם התפילין.</w:t>
      </w:r>
    </w:p>
    <w:p>
      <w:pPr>
        <w:pStyle w:val="Source"/>
        <w:bidi/>
      </w:pPr>
      <w:r>
        <w:rPr>
          <w:rFonts w:ascii="Gisha" w:hAnsi="Gisha" w:eastAsia="Gisha" w:cs="Gisha"/>
          <w:color w:val="404040"/>
          <w:sz w:val="22"/>
          <w:szCs w:val="22"/>
          <w:rtl/>
          <w:lang w:bidi="he-IL"/>
        </w:rPr>
        <w:t xml:space="preserve">פתח הדביר סק"ב. כה"ח אות ז.</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צריך לומר אמירת 'ויכולו' בליל שבת מתוך סידור?</w:t>
      </w:r>
    </w:p>
    <w:p>
      <w:pPr>
        <w:pStyle w:val="Source"/>
        <w:bidi/>
      </w:pPr>
      <w:r>
        <w:rPr>
          <w:rFonts w:ascii="Gisha" w:hAnsi="Gisha" w:eastAsia="Gisha" w:cs="Gisha"/>
          <w:color w:val="404040"/>
          <w:sz w:val="22"/>
          <w:szCs w:val="22"/>
          <w:rtl/>
          <w:lang w:bidi="he-IL"/>
        </w:rPr>
        <w:t xml:space="preserve">שמירת שבת כהלכתה פרק מז סעיף לא והערה קנב, הלכות שבת בשבת פרק ז והערה 16. ועי' כאן בפסקי תשובות דבמוציא אחרים חמיר.</w:t>
      </w:r>
    </w:p>
    <w:p>
      <w:pPr>
        <w:pStyle w:val="Normal"/>
        <w:keepNext/>
        <w:bidi/>
        <w:spacing w:line="600" w:lineRule="exact"/>
        <w:jc w:val="center"/>
      </w:pPr>
    </w:p>
    <w:p>
      <w:pPr>
        <w:pStyle w:val="Siman"/>
        <w:keepNext/>
        <w:bidi/>
      </w:pPr>
      <w:r>
        <w:drawing>
          <wp:anchor distT="0" distB="0" distL="0" distR="0" simplePos="0" relativeHeight="128"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29" name="Frame" descr=""/>
            <wp:cNvGraphicFramePr>
              <a:graphicFrameLocks noChangeAspect="1"/>
            </wp:cNvGraphicFramePr>
            <a:graphic>
              <a:graphicData uri="http://schemas.openxmlformats.org/drawingml/2006/picture">
                <pic:pic>
                  <pic:nvPicPr>
                    <pic:cNvPr id="29"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נא</w:t>
      </w:r>
    </w:p>
    <w:p>
      <w:pPr>
        <w:pStyle w:val="Caption"/>
        <w:keepNext/>
        <w:bidi/>
      </w:pPr>
      <w:r>
        <w:rPr>
          <w:rFonts w:ascii="Gisha" w:hAnsi="Gisha" w:eastAsia="Gisha" w:cs="Gisha"/>
          <w:b/>
          <w:bCs/>
          <w:color w:val="404040"/>
          <w:sz w:val="24"/>
          <w:szCs w:val="24"/>
          <w:rtl/>
          <w:lang w:bidi="he-IL"/>
        </w:rPr>
        <w:t xml:space="preserve">סעיף 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לנשק את הציציות לאחר ברכת ברוך שאמר קודם שהתחיל מזמור לתודה או לאחר שהתחיל?</w:t>
      </w:r>
    </w:p>
    <w:p>
      <w:pPr>
        <w:pStyle w:val="Source"/>
        <w:bidi/>
      </w:pPr>
      <w:r>
        <w:rPr>
          <w:rFonts w:ascii="Gisha" w:hAnsi="Gisha" w:eastAsia="Gisha" w:cs="Gisha"/>
          <w:color w:val="404040"/>
          <w:sz w:val="22"/>
          <w:szCs w:val="22"/>
          <w:rtl/>
          <w:lang w:bidi="he-IL"/>
        </w:rPr>
        <w:t xml:space="preserve">עי' מעשה רב אות לט, ולפי"ז ה"נ ינשק לאחר שהתחיל 'מזמור לתודה' ע"פ משנ"ב סק"ד, ויתכן לחלק. ועי' שו"ע סימן כח סעיף ג, ובשו"ת אגרות משה או"ח ח"ד סימן י.</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נשים חייבות בפסוקי דזמרה?</w:t>
      </w:r>
    </w:p>
    <w:p>
      <w:pPr>
        <w:pStyle w:val="Source"/>
        <w:bidi/>
      </w:pPr>
      <w:r>
        <w:rPr>
          <w:rFonts w:ascii="Gisha" w:hAnsi="Gisha" w:eastAsia="Gisha" w:cs="Gisha"/>
          <w:color w:val="404040"/>
          <w:sz w:val="22"/>
          <w:szCs w:val="22"/>
          <w:rtl/>
          <w:lang w:bidi="he-IL"/>
        </w:rPr>
        <w:t xml:space="preserve">ערוך השולחן סימן ע סעיף א, משנ"ב סימן ע סק"ב ובשעה"צ שם, קובת תשובות להגרי"ש אלישיב ח"א סימן יד.</w:t>
      </w:r>
    </w:p>
    <w:p>
      <w:pPr>
        <w:pStyle w:val="Caption"/>
        <w:keepNext/>
        <w:bidi/>
      </w:pPr>
      <w:r>
        <w:rPr>
          <w:rFonts w:ascii="Gisha" w:hAnsi="Gisha" w:eastAsia="Gisha" w:cs="Gisha"/>
          <w:b/>
          <w:bCs/>
          <w:color w:val="404040"/>
          <w:sz w:val="24"/>
          <w:szCs w:val="24"/>
          <w:rtl/>
          <w:lang w:bidi="he-IL"/>
        </w:rPr>
        <w:t xml:space="preserve">סעיף 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חתם ברוך אתה ה' ולא הספיק לומר מלך מהולל בתשבחות, ושמע יהא שמיה רבא, האם יענה אמן קודם שיסיים החתימה?</w:t>
      </w:r>
    </w:p>
    <w:p>
      <w:pPr>
        <w:pStyle w:val="Source"/>
        <w:bidi/>
      </w:pPr>
      <w:r>
        <w:rPr>
          <w:rFonts w:ascii="Gisha" w:hAnsi="Gisha" w:eastAsia="Gisha" w:cs="Gisha"/>
          <w:color w:val="404040"/>
          <w:sz w:val="22"/>
          <w:szCs w:val="22"/>
          <w:rtl/>
          <w:lang w:bidi="he-IL"/>
        </w:rPr>
        <w:t xml:space="preserve">עי' משנ"ב בסימן זה סוף סק"ב, משנ"ב סימן נד סק"ג, ביאור הלכה סימן סו ד"ה 'לקדיש ולקדושה'.</w:t>
      </w:r>
    </w:p>
    <w:p>
      <w:pPr>
        <w:pStyle w:val="Caption"/>
        <w:keepNext/>
        <w:bidi/>
      </w:pPr>
      <w:r>
        <w:rPr>
          <w:rFonts w:ascii="Gisha" w:hAnsi="Gisha" w:eastAsia="Gisha" w:cs="Gisha"/>
          <w:b/>
          <w:bCs/>
          <w:color w:val="404040"/>
          <w:sz w:val="24"/>
          <w:szCs w:val="24"/>
          <w:rtl/>
          <w:lang w:bidi="he-IL"/>
        </w:rPr>
        <w:t xml:space="preserve">סעיף 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הנוהגים כהשו"ע צריכים לענות אמן אחר סיום ברכות ההפטרה?</w:t>
      </w:r>
    </w:p>
    <w:p>
      <w:pPr>
        <w:pStyle w:val="Source"/>
        <w:bidi/>
      </w:pPr>
      <w:r>
        <w:rPr>
          <w:rFonts w:ascii="Gisha" w:hAnsi="Gisha" w:eastAsia="Gisha" w:cs="Gisha"/>
          <w:color w:val="404040"/>
          <w:sz w:val="22"/>
          <w:szCs w:val="22"/>
          <w:rtl/>
          <w:lang w:bidi="he-IL"/>
        </w:rPr>
        <w:t xml:space="preserve">רא"ה ברכות מה: ד"ה תני חדא, מאירי מגן אבות (ענין א), ברכי יוסף סימן רטו סק"א, בן איש חי שנה ראשונה פרשת מסעי אות יד, כה"ח סימן רטו אות א.</w:t>
      </w:r>
    </w:p>
    <w:p>
      <w:pPr>
        <w:pStyle w:val="Caption"/>
        <w:keepNext/>
        <w:bidi/>
      </w:pPr>
      <w:r>
        <w:rPr>
          <w:rFonts w:ascii="Gisha" w:hAnsi="Gisha" w:eastAsia="Gisha" w:cs="Gisha"/>
          <w:b/>
          <w:bCs/>
          <w:color w:val="404040"/>
          <w:sz w:val="24"/>
          <w:szCs w:val="24"/>
          <w:rtl/>
          <w:lang w:bidi="he-IL"/>
        </w:rPr>
        <w:t xml:space="preserve">סעיף 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ה</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מותר להפסיק בפסוד"ז לענות אמן על תתקבל, על ישראל, יהא שלמא, ועושה שלום שבקדיש?</w:t>
      </w:r>
    </w:p>
    <w:p>
      <w:pPr>
        <w:pStyle w:val="Source"/>
        <w:bidi/>
      </w:pPr>
      <w:r>
        <w:rPr>
          <w:rFonts w:ascii="Gisha" w:hAnsi="Gisha" w:eastAsia="Gisha" w:cs="Gisha"/>
          <w:color w:val="404040"/>
          <w:sz w:val="22"/>
          <w:szCs w:val="22"/>
          <w:rtl/>
          <w:lang w:bidi="he-IL"/>
        </w:rPr>
        <w:t xml:space="preserve">מגן אברהם סימן סו סק"ו, ושארי אחרונים שם. שואל ונשאל ח"ד או"ח סימן כו, ועי' בן איש חי שנה ראשונה פרשת ויגש אות י, כה"ח סימן סו אות כג, שו"ת אוהב משפט או"ח סימן 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מותר לכתוב בעת פסוקי דזמרה?</w:t>
      </w:r>
    </w:p>
    <w:p>
      <w:pPr>
        <w:pStyle w:val="Source"/>
        <w:bidi/>
      </w:pPr>
      <w:r>
        <w:rPr>
          <w:rFonts w:ascii="Gisha" w:hAnsi="Gisha" w:eastAsia="Gisha" w:cs="Gisha"/>
          <w:color w:val="404040"/>
          <w:sz w:val="22"/>
          <w:szCs w:val="22"/>
          <w:rtl/>
          <w:lang w:bidi="he-IL"/>
        </w:rPr>
        <w:t xml:space="preserve">שו"ת אור לי (להשדי חמד) סימן עב, שו"ת שלמת חיים או"ח סימן מו, כה"ח סימן נא אות יז, שו"ת בצל החכמה ח"ד סימן פח, תשובות והנהגות ח"ב סימן מ.</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לא היה להם עשרה קודם פסוד"ז ובאמצע פסוד"ז יש להם עשרה, האם יכולים להשלים באמצע פסוד"ז קדיש דקודם הודו. ומה הדין ליתום?</w:t>
      </w:r>
    </w:p>
    <w:p>
      <w:pPr>
        <w:pStyle w:val="Source"/>
        <w:bidi/>
      </w:pPr>
      <w:r>
        <w:rPr>
          <w:rFonts w:ascii="Gisha" w:hAnsi="Gisha" w:eastAsia="Gisha" w:cs="Gisha"/>
          <w:color w:val="404040"/>
          <w:sz w:val="22"/>
          <w:szCs w:val="22"/>
          <w:rtl/>
          <w:lang w:bidi="he-IL"/>
        </w:rPr>
        <w:t xml:space="preserve">קשר גודל (להחיד"א) סימן ז אות לה, שערי תשובה סק"ג, כה"ח סימן נג אות יג, ספר שערי הלכה ומנהג סימן סג.</w:t>
      </w:r>
    </w:p>
    <w:p>
      <w:pPr>
        <w:pStyle w:val="Source"/>
        <w:bidi/>
      </w:pPr>
      <w:r>
        <w:rPr>
          <w:rFonts w:ascii="Gisha" w:hAnsi="Gisha" w:eastAsia="Gisha" w:cs="Gisha"/>
          <w:color w:val="404040"/>
          <w:sz w:val="22"/>
          <w:szCs w:val="22"/>
          <w:rtl/>
          <w:lang w:bidi="he-IL"/>
        </w:rPr>
        <w:t xml:space="preserve">ולענין יתום - עי': שו"ת שאילת שלום סימן מג, אלף המגן על מט"א בדיני קדיש שער ד סק"ח, שו"ת רב פעלים ח"ב סימן יד, שו"ת מהרש"ג ח"א סימן מג, שו"ת לבושי מרדכי ח"א סימן קיב, שו"ת אור לציון ח"ב פמ"ה אות 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ח</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לקום מפני תלמיד חכם או זקן באמירת הקורבנות ופסוקי דזמרה.</w:t>
      </w:r>
    </w:p>
    <w:p>
      <w:pPr>
        <w:pStyle w:val="Source"/>
        <w:bidi/>
      </w:pPr>
      <w:r>
        <w:rPr>
          <w:rFonts w:ascii="Gisha" w:hAnsi="Gisha" w:eastAsia="Gisha" w:cs="Gisha"/>
          <w:color w:val="404040"/>
          <w:sz w:val="22"/>
          <w:szCs w:val="22"/>
          <w:rtl/>
          <w:lang w:bidi="he-IL"/>
        </w:rPr>
        <w:t xml:space="preserve">רוקח סימן שסט, ברכי יוסף יורה דעה סימן רמד סק"א, שו"ת שלמת חיים סימן נה.</w:t>
      </w:r>
    </w:p>
    <w:p>
      <w:pPr>
        <w:pStyle w:val="Caption"/>
        <w:keepNext/>
        <w:bidi/>
      </w:pPr>
      <w:r>
        <w:rPr>
          <w:rFonts w:ascii="Gisha" w:hAnsi="Gisha" w:eastAsia="Gisha" w:cs="Gisha"/>
          <w:b/>
          <w:bCs/>
          <w:color w:val="404040"/>
          <w:sz w:val="24"/>
          <w:szCs w:val="24"/>
          <w:rtl/>
          <w:lang w:bidi="he-IL"/>
        </w:rPr>
        <w:t xml:space="preserve">סעיף ז</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מי שלא כיוון בפסוק פותח את ידך, האם יכול לחזור מיד לומר את הפסוק או שצריך להמתין מעט?</w:t>
      </w:r>
    </w:p>
    <w:p>
      <w:pPr>
        <w:pStyle w:val="Source"/>
        <w:bidi/>
      </w:pPr>
      <w:r>
        <w:rPr>
          <w:rFonts w:ascii="Gisha" w:hAnsi="Gisha" w:eastAsia="Gisha" w:cs="Gisha"/>
          <w:color w:val="404040"/>
          <w:sz w:val="22"/>
          <w:szCs w:val="22"/>
          <w:rtl/>
          <w:lang w:bidi="he-IL"/>
        </w:rPr>
        <w:t xml:space="preserve">שו"ע סימן סא סעיף ט ובמשנ"ב שם סקכ"ד, עוד יוסף חי (להבא"ח) ויגש ח, תשובות הגרח"ק ח"ג עמ' ח.</w:t>
      </w:r>
    </w:p>
    <w:p>
      <w:pPr>
        <w:pStyle w:val="Caption"/>
        <w:keepNext/>
        <w:bidi/>
      </w:pPr>
      <w:r>
        <w:rPr>
          <w:rFonts w:ascii="Gisha" w:hAnsi="Gisha" w:eastAsia="Gisha" w:cs="Gisha"/>
          <w:b/>
          <w:bCs/>
          <w:color w:val="404040"/>
          <w:sz w:val="24"/>
          <w:szCs w:val="24"/>
          <w:rtl/>
          <w:lang w:bidi="he-IL"/>
        </w:rPr>
        <w:t xml:space="preserve">סעיף ח</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אפשר או עדיף לומר פסוקי דזמרה בקול רם?</w:t>
      </w:r>
    </w:p>
    <w:p>
      <w:pPr>
        <w:pStyle w:val="Source"/>
        <w:bidi/>
      </w:pPr>
      <w:r>
        <w:rPr>
          <w:rFonts w:ascii="Gisha" w:hAnsi="Gisha" w:eastAsia="Gisha" w:cs="Gisha"/>
          <w:color w:val="404040"/>
          <w:sz w:val="22"/>
          <w:szCs w:val="22"/>
          <w:rtl/>
          <w:lang w:bidi="he-IL"/>
        </w:rPr>
        <w:t xml:space="preserve">ספר חסידים סימן יח, אליה רבה סימן קא סק"ד, משנה ברורה סימן קא סק"ז.</w:t>
      </w:r>
    </w:p>
    <w:p>
      <w:pPr>
        <w:pStyle w:val="Normal"/>
        <w:keepNext/>
        <w:bidi/>
        <w:spacing w:line="600" w:lineRule="exact"/>
        <w:jc w:val="center"/>
      </w:pPr>
    </w:p>
    <w:p>
      <w:pPr>
        <w:pStyle w:val="Siman"/>
        <w:keepNext/>
        <w:bidi/>
      </w:pPr>
      <w:r>
        <w:drawing>
          <wp:anchor distT="0" distB="0" distL="0" distR="0" simplePos="0" relativeHeight="129"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0" name="Frame" descr=""/>
            <wp:cNvGraphicFramePr>
              <a:graphicFrameLocks noChangeAspect="1"/>
            </wp:cNvGraphicFramePr>
            <a:graphic>
              <a:graphicData uri="http://schemas.openxmlformats.org/drawingml/2006/picture">
                <pic:pic>
                  <pic:nvPicPr>
                    <pic:cNvPr id="30"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נב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מי שדילג בפסוקי דזמרה, ואח"כ נתעכבו הציבור וכד' ונמצא שיש לו זמן, מה יעשה?</w:t>
      </w:r>
    </w:p>
    <w:p>
      <w:pPr>
        <w:pStyle w:val="Source"/>
        <w:bidi/>
      </w:pPr>
      <w:r>
        <w:rPr>
          <w:rFonts w:ascii="Gisha" w:hAnsi="Gisha" w:eastAsia="Gisha" w:cs="Gisha"/>
          <w:color w:val="404040"/>
          <w:sz w:val="22"/>
          <w:szCs w:val="22"/>
          <w:rtl/>
          <w:lang w:bidi="he-IL"/>
        </w:rPr>
        <w:t xml:space="preserve">שו"ת אגרות משה או"ח ח"ב סימן טז, לקט קמח החדש סימן נד סק"ג.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אשה תדלג מפסוקי דזמרה כדי להספיק תפילה בציבור?</w:t>
      </w:r>
    </w:p>
    <w:p>
      <w:pPr>
        <w:pStyle w:val="Source"/>
        <w:bidi/>
      </w:pPr>
      <w:r>
        <w:rPr>
          <w:rFonts w:ascii="Gisha" w:hAnsi="Gisha" w:eastAsia="Gisha" w:cs="Gisha"/>
          <w:color w:val="404040"/>
          <w:sz w:val="22"/>
          <w:szCs w:val="22"/>
          <w:rtl/>
          <w:lang w:bidi="he-IL"/>
        </w:rPr>
        <w:t xml:space="preserve">הליכות שלמה תפילה פרק ה דבר הלכה סק"ד, אשי ישראל מהגרח"ק פרק יב הערה מח.</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מי שהגיע לתפילה בזמן, והציבור ממהרים, האם ידלג פסוקי דזמרה או יאמרם בנחת כדרכו אע"ג שיפסיד תפילה בציבור?</w:t>
      </w:r>
    </w:p>
    <w:p>
      <w:pPr>
        <w:pStyle w:val="Source"/>
        <w:bidi/>
      </w:pPr>
      <w:r>
        <w:rPr>
          <w:rFonts w:ascii="Gisha" w:hAnsi="Gisha" w:eastAsia="Gisha" w:cs="Gisha"/>
          <w:color w:val="404040"/>
          <w:sz w:val="22"/>
          <w:szCs w:val="22"/>
          <w:rtl/>
          <w:lang w:bidi="he-IL"/>
        </w:rPr>
        <w:t xml:space="preserve">שערי תשובה סק"א 'ואמנם כל זה', ערוך השולחן סימן נא סעיף ט.</w:t>
      </w:r>
    </w:p>
    <w:p>
      <w:pPr>
        <w:pStyle w:val="Normal"/>
        <w:keepNext/>
        <w:bidi/>
        <w:spacing w:line="600" w:lineRule="exact"/>
        <w:jc w:val="center"/>
      </w:pPr>
    </w:p>
    <w:p>
      <w:pPr>
        <w:pStyle w:val="Siman"/>
        <w:keepNext/>
        <w:bidi/>
      </w:pPr>
      <w:r>
        <w:drawing>
          <wp:anchor distT="0" distB="0" distL="0" distR="0" simplePos="0" relativeHeight="130"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1" name="Frame" descr=""/>
            <wp:cNvGraphicFramePr>
              <a:graphicFrameLocks noChangeAspect="1"/>
            </wp:cNvGraphicFramePr>
            <a:graphic>
              <a:graphicData uri="http://schemas.openxmlformats.org/drawingml/2006/picture">
                <pic:pic>
                  <pic:nvPicPr>
                    <pic:cNvPr id="31"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נג</w:t>
      </w:r>
    </w:p>
    <w:p>
      <w:pPr>
        <w:pStyle w:val="Caption"/>
        <w:keepNext/>
        <w:bidi/>
      </w:pPr>
      <w:r>
        <w:rPr>
          <w:rFonts w:ascii="Gisha" w:hAnsi="Gisha" w:eastAsia="Gisha" w:cs="Gisha"/>
          <w:b/>
          <w:bCs/>
          <w:color w:val="404040"/>
          <w:sz w:val="24"/>
          <w:szCs w:val="24"/>
          <w:rtl/>
          <w:lang w:bidi="he-IL"/>
        </w:rPr>
        <w:t xml:space="preserve">סעיף 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התחיל יוצר אור ושכח לומר ישתבח (מצוי שממתין מלומר ישתבח ושומע קדיש ונגרר להתחיל יוצר עם הש"ץ) האם יאמר ישתבח בבין הפרקים – אחר חתימת יוצר המאורות?</w:t>
      </w:r>
    </w:p>
    <w:p>
      <w:pPr>
        <w:pStyle w:val="Source"/>
        <w:bidi/>
      </w:pPr>
      <w:r>
        <w:rPr>
          <w:rFonts w:ascii="Gisha" w:hAnsi="Gisha" w:eastAsia="Gisha" w:cs="Gisha"/>
          <w:color w:val="404040"/>
          <w:sz w:val="22"/>
          <w:szCs w:val="22"/>
          <w:rtl/>
          <w:lang w:bidi="he-IL"/>
        </w:rPr>
        <w:t xml:space="preserve">מאורי אור חלק באר שבע דף כז. אור לציון ח"ב פרק מה יא ושם בהערות, קנין תורה ח"ב סימן קכג, שו"ת לבושי מרדכי תניינא או"ח סימן טז.</w:t>
      </w:r>
    </w:p>
    <w:p>
      <w:pPr>
        <w:pStyle w:val="Caption"/>
        <w:keepNext/>
        <w:bidi/>
      </w:pPr>
      <w:r>
        <w:rPr>
          <w:rFonts w:ascii="Gisha" w:hAnsi="Gisha" w:eastAsia="Gisha" w:cs="Gisha"/>
          <w:b/>
          <w:bCs/>
          <w:color w:val="404040"/>
          <w:sz w:val="24"/>
          <w:szCs w:val="24"/>
          <w:rtl/>
          <w:lang w:bidi="he-IL"/>
        </w:rPr>
        <w:t xml:space="preserve">סעיף ד</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אפשר למנות בעל תשובה שבעברו חילל שבת בפרהסיא?</w:t>
      </w:r>
    </w:p>
    <w:p>
      <w:pPr>
        <w:pStyle w:val="Source"/>
        <w:bidi/>
      </w:pPr>
      <w:r>
        <w:rPr>
          <w:rFonts w:ascii="Gisha" w:hAnsi="Gisha" w:eastAsia="Gisha" w:cs="Gisha"/>
          <w:color w:val="404040"/>
          <w:sz w:val="22"/>
          <w:szCs w:val="22"/>
          <w:rtl/>
          <w:lang w:bidi="he-IL"/>
        </w:rPr>
        <w:t xml:space="preserve">עי' חזו"א יו"ד סימן א סק"ו, שו"ת אגרות משה אבן העזר ח"א סימן פב ענף יא, שו"ת דברי מלכיאל ח"ו סימן יא אות ב, שו"ת זכרון יהודה (גרינוואלד) ח"א סימן ו, שו"ת מלמד להועיל או"ח סימן כט, תשובות והנהגות ח"א סימן צט.</w:t>
      </w:r>
    </w:p>
    <w:p>
      <w:pPr>
        <w:pStyle w:val="Caption"/>
        <w:keepNext/>
        <w:bidi/>
      </w:pPr>
      <w:r>
        <w:rPr>
          <w:rFonts w:ascii="Gisha" w:hAnsi="Gisha" w:eastAsia="Gisha" w:cs="Gisha"/>
          <w:b/>
          <w:bCs/>
          <w:color w:val="404040"/>
          <w:sz w:val="24"/>
          <w:szCs w:val="24"/>
          <w:rtl/>
          <w:lang w:bidi="he-IL"/>
        </w:rPr>
        <w:t xml:space="preserve">סעיף ז</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מותר להוריד מי שאינו 'בן עשרים' לתפילת מוסף?</w:t>
      </w:r>
    </w:p>
    <w:p>
      <w:pPr>
        <w:pStyle w:val="Source"/>
        <w:bidi/>
      </w:pPr>
      <w:r>
        <w:rPr>
          <w:rFonts w:ascii="Gisha" w:hAnsi="Gisha" w:eastAsia="Gisha" w:cs="Gisha"/>
          <w:color w:val="404040"/>
          <w:sz w:val="22"/>
          <w:szCs w:val="22"/>
          <w:rtl/>
          <w:lang w:bidi="he-IL"/>
        </w:rPr>
        <w:t xml:space="preserve">שו"ת שערי דעה ח"א סימן יז, שו"ת דינא דחיי סימן פח, שו"ת ציץ אליעזר חי"א סימן א, שו"ת באר שרים ח"ב סימן סד אות ג.</w:t>
      </w:r>
    </w:p>
    <w:p>
      <w:pPr>
        <w:pStyle w:val="Caption"/>
        <w:keepNext/>
        <w:bidi/>
      </w:pPr>
      <w:r>
        <w:rPr>
          <w:rFonts w:ascii="Gisha" w:hAnsi="Gisha" w:eastAsia="Gisha" w:cs="Gisha"/>
          <w:b/>
          <w:bCs/>
          <w:color w:val="404040"/>
          <w:sz w:val="24"/>
          <w:szCs w:val="24"/>
          <w:rtl/>
          <w:lang w:bidi="he-IL"/>
        </w:rPr>
        <w:t xml:space="preserve">סעיפים ח – ט</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יש עדיפות לבעל זקן מלמגלח?</w:t>
      </w:r>
    </w:p>
    <w:p>
      <w:pPr>
        <w:pStyle w:val="Source"/>
        <w:bidi/>
      </w:pPr>
      <w:r>
        <w:rPr>
          <w:rFonts w:ascii="Gisha" w:hAnsi="Gisha" w:eastAsia="Gisha" w:cs="Gisha"/>
          <w:color w:val="404040"/>
          <w:sz w:val="22"/>
          <w:szCs w:val="22"/>
          <w:rtl/>
          <w:lang w:bidi="he-IL"/>
        </w:rPr>
        <w:t xml:space="preserve">ב"ח אות ב ד"ה ולענ"ד נראה [שם ויש לו הדרת פנים], לבוש סעיף ו [שתלה הדבר בנער], ערוך השולחן סעיף י [נער ורך בשנים].</w:t>
      </w:r>
    </w:p>
    <w:p>
      <w:pPr>
        <w:pStyle w:val="Source"/>
        <w:bidi/>
      </w:pPr>
      <w:r>
        <w:rPr>
          <w:rFonts w:ascii="Gisha" w:hAnsi="Gisha" w:eastAsia="Gisha" w:cs="Gisha"/>
          <w:color w:val="404040"/>
          <w:sz w:val="22"/>
          <w:szCs w:val="22"/>
          <w:rtl/>
          <w:lang w:bidi="he-IL"/>
        </w:rPr>
        <w:t xml:space="preserve">[ויתכן דאף הלבוש וערוה"ש לא פליגי אב"ח דיש מעלה בהדרת פנים. והתם בענין עיקר הדין מיירי. ודלא כמי שרצה לעשות בזה מח'].</w:t>
      </w:r>
    </w:p>
    <w:p>
      <w:pPr>
        <w:pStyle w:val="Caption"/>
        <w:keepNext/>
        <w:bidi/>
      </w:pPr>
      <w:r>
        <w:rPr>
          <w:rFonts w:ascii="Gisha" w:hAnsi="Gisha" w:eastAsia="Gisha" w:cs="Gisha"/>
          <w:b/>
          <w:bCs/>
          <w:color w:val="404040"/>
          <w:sz w:val="24"/>
          <w:szCs w:val="24"/>
          <w:rtl/>
          <w:lang w:bidi="he-IL"/>
        </w:rPr>
        <w:t xml:space="preserve">סעיף י</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ה</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קטן יכול לומר קדיש דרבנן שיש אחריו 'ברכו'?</w:t>
      </w:r>
    </w:p>
    <w:p>
      <w:pPr>
        <w:pStyle w:val="Source"/>
        <w:bidi/>
      </w:pPr>
      <w:r>
        <w:rPr>
          <w:rFonts w:ascii="Gisha" w:hAnsi="Gisha" w:eastAsia="Gisha" w:cs="Gisha"/>
          <w:color w:val="404040"/>
          <w:sz w:val="22"/>
          <w:szCs w:val="22"/>
          <w:rtl/>
          <w:lang w:bidi="he-IL"/>
        </w:rPr>
        <w:t xml:space="preserve">ברכי יוסף סימן קלג סק"ג, שו"ת בית יהודה עייאש סימן כב, שדי חמד ח"ד מערכת אבילות אות קנ, קצות השולחן סימן כד בבדי השולחן סקל"ו, שו"ת אור לציון ח"ב פ"ה תשובה יד.</w:t>
      </w:r>
    </w:p>
    <w:p>
      <w:pPr>
        <w:pStyle w:val="Caption"/>
        <w:keepNext/>
        <w:bidi/>
      </w:pPr>
      <w:r>
        <w:rPr>
          <w:rFonts w:ascii="Gisha" w:hAnsi="Gisha" w:eastAsia="Gisha" w:cs="Gisha"/>
          <w:b/>
          <w:bCs/>
          <w:color w:val="404040"/>
          <w:sz w:val="24"/>
          <w:szCs w:val="24"/>
          <w:rtl/>
          <w:lang w:bidi="he-IL"/>
        </w:rPr>
        <w:t xml:space="preserve">סעיף יא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ש"ץ שבניגונו נשמע קול הברה, האם חשיב כדיבור וניחוש להפסק?</w:t>
      </w:r>
    </w:p>
    <w:p>
      <w:pPr>
        <w:pStyle w:val="Source"/>
        <w:bidi/>
      </w:pPr>
      <w:r>
        <w:rPr>
          <w:rFonts w:ascii="Gisha" w:hAnsi="Gisha" w:eastAsia="Gisha" w:cs="Gisha"/>
          <w:color w:val="404040"/>
          <w:sz w:val="22"/>
          <w:szCs w:val="22"/>
          <w:rtl/>
          <w:lang w:bidi="he-IL"/>
        </w:rPr>
        <w:t xml:space="preserve">ערוך השולחן סימן קכח סעיף לה, שו"ת אגרות משה או"ח ח"ג סימן ח [שם ולא דמי לניגונים כו'], שו"ת שבט הלוי ח"ה סימן טז אות 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מותר לנגן בעת אמירת שם ה'?</w:t>
      </w:r>
    </w:p>
    <w:p>
      <w:pPr>
        <w:pStyle w:val="Source"/>
        <w:bidi/>
      </w:pPr>
      <w:r>
        <w:rPr>
          <w:rFonts w:ascii="Gisha" w:hAnsi="Gisha" w:eastAsia="Gisha" w:cs="Gisha"/>
          <w:color w:val="404040"/>
          <w:sz w:val="22"/>
          <w:szCs w:val="22"/>
          <w:rtl/>
          <w:lang w:bidi="he-IL"/>
        </w:rPr>
        <w:t xml:space="preserve">שו"ת חיים שאל (להחיד"א) סימן לח אות ע [ושהשיבו לו "רננו צדיקים בה'"], שו"ת מכתם לדוד או"ח סימן י בד"ה לא זו, שו"ת יחוה דעת ח"ב סימן ה.</w:t>
      </w:r>
    </w:p>
    <w:p>
      <w:pPr>
        <w:pStyle w:val="Caption"/>
        <w:keepNext/>
        <w:bidi/>
      </w:pPr>
      <w:r>
        <w:rPr>
          <w:rFonts w:ascii="Gisha" w:hAnsi="Gisha" w:eastAsia="Gisha" w:cs="Gisha"/>
          <w:b/>
          <w:bCs/>
          <w:color w:val="404040"/>
          <w:sz w:val="24"/>
          <w:szCs w:val="24"/>
          <w:rtl/>
          <w:lang w:bidi="he-IL"/>
        </w:rPr>
        <w:t xml:space="preserve">סעיף יב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ח</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מותר לכהן מבני אשכנז [שאינו בקי בהיגוי הנכון] לירד לפני התיבה או לישא את כפיו בבית כנסת של בני עדות המזרח?</w:t>
      </w:r>
    </w:p>
    <w:p>
      <w:pPr>
        <w:pStyle w:val="Source"/>
        <w:bidi/>
      </w:pPr>
      <w:r>
        <w:rPr>
          <w:rFonts w:ascii="Gisha" w:hAnsi="Gisha" w:eastAsia="Gisha" w:cs="Gisha"/>
          <w:color w:val="404040"/>
          <w:sz w:val="22"/>
          <w:szCs w:val="22"/>
          <w:rtl/>
          <w:lang w:bidi="he-IL"/>
        </w:rPr>
        <w:t xml:space="preserve">מכתב מהגרש"ז אוירבך ז"ל מובא בתחילת ספר שיח הלכה חלק ג, שו"ת אור לציון ח"ב פ"ח תשובה ו. [ואפי' אם מצליח להגות נכון ע"י טורח, לדברי האוסר (הגרש"ז) לא יהיה לבן אשכנז היתר ע"י זה, דעי' ברכי יוסף סימן נג סק"ה ואכמ"ל].</w:t>
      </w:r>
    </w:p>
    <w:p>
      <w:pPr>
        <w:pStyle w:val="Caption"/>
        <w:keepNext/>
        <w:bidi/>
      </w:pPr>
      <w:r>
        <w:rPr>
          <w:rFonts w:ascii="Gisha" w:hAnsi="Gisha" w:eastAsia="Gisha" w:cs="Gisha"/>
          <w:b/>
          <w:bCs/>
          <w:color w:val="404040"/>
          <w:sz w:val="24"/>
          <w:szCs w:val="24"/>
          <w:rtl/>
          <w:lang w:bidi="he-IL"/>
        </w:rPr>
        <w:t xml:space="preserve">סעיף יג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במקומות שמנהג המקום לילך בשרוולים קצרים, האם יכול הש"ץ לגשת כך?</w:t>
      </w:r>
    </w:p>
    <w:p>
      <w:pPr>
        <w:pStyle w:val="Source"/>
        <w:bidi/>
      </w:pPr>
      <w:r>
        <w:rPr>
          <w:rFonts w:ascii="Gisha" w:hAnsi="Gisha" w:eastAsia="Gisha" w:cs="Gisha"/>
          <w:color w:val="404040"/>
          <w:sz w:val="22"/>
          <w:szCs w:val="22"/>
          <w:rtl/>
          <w:lang w:bidi="he-IL"/>
        </w:rPr>
        <w:t xml:space="preserve">שו"ת ישכיל עבדי (לר' עובדיה הדאיה) ח"ז קונטרס אחרון סימן א, וח"ח סימן כד, שו"ת ישועות משה ח"ג סימן יג, שו"ת שלמת חיים סימן נז, שו"ת יחוה דעת ח"ח סימן ד, הגהות בית ברוך על החיי אדם כלל כט סקל"ו.</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מותר לחזנים ללבוש גלימה וכובע מיוחד [מצוי בימים נוראים]?</w:t>
      </w:r>
    </w:p>
    <w:p>
      <w:pPr>
        <w:pStyle w:val="Source"/>
        <w:bidi/>
      </w:pPr>
      <w:r>
        <w:rPr>
          <w:rFonts w:ascii="Gisha" w:hAnsi="Gisha" w:eastAsia="Gisha" w:cs="Gisha"/>
          <w:color w:val="404040"/>
          <w:sz w:val="22"/>
          <w:szCs w:val="22"/>
          <w:rtl/>
          <w:lang w:bidi="he-IL"/>
        </w:rPr>
        <w:t xml:space="preserve">רוח חיים (למהר"ח פלאגי) יו"ד סימן קעח, שו"ת קרן לדוד חאו"ח סימן יג, שו"ת באר משה (ירושלימסקי) סימן כח, ספר לב העברי (להגרע"י שלזינגר) חלק ב.</w:t>
      </w:r>
    </w:p>
    <w:p>
      <w:pPr>
        <w:pStyle w:val="Caption"/>
        <w:keepNext/>
        <w:bidi/>
      </w:pPr>
      <w:r>
        <w:rPr>
          <w:rFonts w:ascii="Gisha" w:hAnsi="Gisha" w:eastAsia="Gisha" w:cs="Gisha"/>
          <w:b/>
          <w:bCs/>
          <w:color w:val="404040"/>
          <w:sz w:val="24"/>
          <w:szCs w:val="24"/>
          <w:rtl/>
          <w:lang w:bidi="he-IL"/>
        </w:rPr>
        <w:t xml:space="preserve">סעיף יד</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שליח ציבור מצונן או משתעל באופן שהציבור מוטרד מזה האם יכול לגשת להתפלל?</w:t>
      </w:r>
    </w:p>
    <w:p>
      <w:pPr>
        <w:pStyle w:val="Source"/>
        <w:bidi/>
      </w:pPr>
      <w:r>
        <w:rPr>
          <w:rFonts w:ascii="Gisha" w:hAnsi="Gisha" w:eastAsia="Gisha" w:cs="Gisha"/>
          <w:color w:val="404040"/>
          <w:sz w:val="22"/>
          <w:szCs w:val="22"/>
          <w:rtl/>
          <w:lang w:bidi="he-IL"/>
        </w:rPr>
        <w:t xml:space="preserve">לקט קמח החדש סקנ"ח, ערוך השולחן סעיף יח.</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מי שאינו חרש לגמרי, אלא שומע ע"י מכשיר שמיעה, האם רשאי לעבור לפני התיבה?</w:t>
      </w:r>
    </w:p>
    <w:p>
      <w:pPr>
        <w:pStyle w:val="Source"/>
        <w:bidi/>
      </w:pPr>
      <w:r>
        <w:rPr>
          <w:rFonts w:ascii="Gisha" w:hAnsi="Gisha" w:eastAsia="Gisha" w:cs="Gisha"/>
          <w:color w:val="404040"/>
          <w:sz w:val="22"/>
          <w:szCs w:val="22"/>
          <w:rtl/>
          <w:lang w:bidi="he-IL"/>
        </w:rPr>
        <w:t xml:space="preserve">שו"ת מנחת שלמה ח"א סימן ט ענף א בהערה 3 בשם חזו"א, שו"ת אגרות משה אבן העזר ח"ג סימן לג, שו"ת יביע אומר ח"ז או"ח סימן יח אות ב, תשובות והנהגות ח"א סימן קא.</w:t>
      </w:r>
    </w:p>
    <w:p>
      <w:pPr>
        <w:pStyle w:val="Caption"/>
        <w:keepNext/>
        <w:bidi/>
      </w:pPr>
      <w:r>
        <w:rPr>
          <w:rFonts w:ascii="Gisha" w:hAnsi="Gisha" w:eastAsia="Gisha" w:cs="Gisha"/>
          <w:b/>
          <w:bCs/>
          <w:color w:val="404040"/>
          <w:sz w:val="24"/>
          <w:szCs w:val="24"/>
          <w:rtl/>
          <w:lang w:bidi="he-IL"/>
        </w:rPr>
        <w:t xml:space="preserve">סעיפים טו, טז, יז</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אם אינו מעונין מאיזה סיבה לעבור לפני התיבה האם יכול לסרב אפי' לאחר כמה הפצרות?</w:t>
      </w:r>
    </w:p>
    <w:p>
      <w:pPr>
        <w:pStyle w:val="Source"/>
        <w:bidi/>
      </w:pPr>
      <w:r>
        <w:rPr>
          <w:rFonts w:ascii="Gisha" w:hAnsi="Gisha" w:eastAsia="Gisha" w:cs="Gisha"/>
          <w:color w:val="404040"/>
          <w:sz w:val="22"/>
          <w:szCs w:val="22"/>
          <w:rtl/>
          <w:lang w:bidi="he-IL"/>
        </w:rPr>
        <w:t xml:space="preserve">כה"ח אות ע בשם היפה ללב [ומשמע אפי' לסרב לגדול]. ועי' מו"ק שציין לעי' ברש"י ריש פרשת וירא, ודו"ק.</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אם רבים מבקשים ממנו, האם צריך לסרב?</w:t>
      </w:r>
    </w:p>
    <w:p>
      <w:pPr>
        <w:pStyle w:val="Source"/>
        <w:bidi/>
      </w:pPr>
      <w:r>
        <w:rPr>
          <w:rFonts w:ascii="Gisha" w:hAnsi="Gisha" w:eastAsia="Gisha" w:cs="Gisha"/>
          <w:color w:val="404040"/>
          <w:sz w:val="22"/>
          <w:szCs w:val="22"/>
          <w:rtl/>
          <w:lang w:bidi="he-IL"/>
        </w:rPr>
        <w:t xml:space="preserve">ילקוט יוסף סימן נג סוף הערה לו, ספר משנה הלכה ד"ה ואם האומר לו שירד הוא אדם גדול.</w:t>
      </w:r>
    </w:p>
    <w:p>
      <w:pPr>
        <w:pStyle w:val="Caption"/>
        <w:keepNext/>
        <w:bidi/>
      </w:pPr>
      <w:r>
        <w:rPr>
          <w:rFonts w:ascii="Gisha" w:hAnsi="Gisha" w:eastAsia="Gisha" w:cs="Gisha"/>
          <w:b/>
          <w:bCs/>
          <w:color w:val="404040"/>
          <w:sz w:val="24"/>
          <w:szCs w:val="24"/>
          <w:rtl/>
          <w:lang w:bidi="he-IL"/>
        </w:rPr>
        <w:t xml:space="preserve">סעיף יח</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מה הדין בימינו במי שסירב לגשת לעמוד מפני שלבוש חולצה צבעונית – [ולא פירש מיד שטעמו מפני כבוד המקום], האם שוב לא יוכל לעבור לפני התיבה?</w:t>
      </w:r>
    </w:p>
    <w:p>
      <w:pPr>
        <w:pStyle w:val="Source"/>
        <w:bidi/>
      </w:pPr>
      <w:r>
        <w:rPr>
          <w:rFonts w:ascii="Gisha" w:hAnsi="Gisha" w:eastAsia="Gisha" w:cs="Gisha"/>
          <w:color w:val="404040"/>
          <w:sz w:val="22"/>
          <w:szCs w:val="22"/>
          <w:rtl/>
          <w:lang w:bidi="he-IL"/>
        </w:rPr>
        <w:t xml:space="preserve">שו"ת הריב"ש סימן רכד [והענין כו', כי דרך המינים בימים ההם כו'], משמע דהכל לפי המקום והזמן, ולא אמרי' דתקנתא לא בטלה. ובפרט די"ל בימינו כיון דדרך בני התורה להקפיד בכך הו"ל כאילו פירש מיד להדיא דמסרב מפני כבוד המקום, ובמפרש מיד אין לחוש כמש"כ הפר"ח והביאו מ"ב. ועיין.</w:t>
      </w:r>
    </w:p>
    <w:p>
      <w:pPr>
        <w:pStyle w:val="Caption"/>
        <w:keepNext/>
        <w:bidi/>
      </w:pPr>
      <w:r>
        <w:rPr>
          <w:rFonts w:ascii="Gisha" w:hAnsi="Gisha" w:eastAsia="Gisha" w:cs="Gisha"/>
          <w:b/>
          <w:bCs/>
          <w:color w:val="404040"/>
          <w:sz w:val="24"/>
          <w:szCs w:val="24"/>
          <w:rtl/>
          <w:lang w:bidi="he-IL"/>
        </w:rPr>
        <w:t xml:space="preserve">סעיפים יט – כ</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יש לאבל לעבור לפני התיבה אפי' ב'שבעה'?</w:t>
      </w:r>
    </w:p>
    <w:p>
      <w:pPr>
        <w:pStyle w:val="Source"/>
        <w:bidi/>
      </w:pPr>
      <w:r>
        <w:rPr>
          <w:rFonts w:ascii="Gisha" w:hAnsi="Gisha" w:eastAsia="Gisha" w:cs="Gisha"/>
          <w:color w:val="404040"/>
          <w:sz w:val="22"/>
          <w:szCs w:val="22"/>
          <w:rtl/>
          <w:lang w:bidi="he-IL"/>
        </w:rPr>
        <w:t xml:space="preserve">שו"ת הרמב"ם (מהדורת בלאו) סימן סז, שו"ע יו"ד סימן שפד סעיף ג, רמ"א יו"ד סימן שעו ס"ד [ואם יש אבלים אחרים נהגו שתוך שבעה כו'], בית הלל בשו"ע סימן שפד שם, שו"ת מהר"ם שיק יו"ד סימן שע, יביע אומר ח"ד חיו"ד סימן לב אות ז.</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אבל יעבור לפני התיבה בשבתות וימים טובים, ומה הדין אם האבל ש"ץ קבוע?</w:t>
      </w:r>
    </w:p>
    <w:p>
      <w:pPr>
        <w:pStyle w:val="Source"/>
        <w:bidi/>
      </w:pPr>
      <w:r>
        <w:rPr>
          <w:rFonts w:ascii="Gisha" w:hAnsi="Gisha" w:eastAsia="Gisha" w:cs="Gisha"/>
          <w:color w:val="404040"/>
          <w:sz w:val="22"/>
          <w:szCs w:val="22"/>
          <w:rtl/>
          <w:lang w:bidi="he-IL"/>
        </w:rPr>
        <w:t xml:space="preserve">שו"ת מהר"ם מינץ סימן מג, דרכי משה יו"ד סימן שעו סוף סק"ט, פתחי תשובה שם סק"ח, ביאור הלכה סימן קלב בדיני קדיש בקצרה.</w:t>
      </w:r>
    </w:p>
    <w:p>
      <w:pPr>
        <w:pStyle w:val="Source"/>
        <w:bidi/>
      </w:pPr>
      <w:r>
        <w:rPr>
          <w:rFonts w:ascii="Gisha" w:hAnsi="Gisha" w:eastAsia="Gisha" w:cs="Gisha"/>
          <w:color w:val="404040"/>
          <w:sz w:val="22"/>
          <w:szCs w:val="22"/>
          <w:rtl/>
          <w:lang w:bidi="he-IL"/>
        </w:rPr>
        <w:t xml:space="preserve">ובקבוע: שו"ת בירך משה (גלאנטי) בקונטרס זכרון לראשונים, וכן נהגו. כנסת הגדולה יו"ד הגהות טור סימן שצה סק"ב.</w:t>
      </w:r>
    </w:p>
    <w:p>
      <w:pPr>
        <w:pStyle w:val="Caption"/>
        <w:keepNext/>
        <w:bidi/>
      </w:pPr>
      <w:r>
        <w:rPr>
          <w:rFonts w:ascii="Gisha" w:hAnsi="Gisha" w:eastAsia="Gisha" w:cs="Gisha"/>
          <w:b/>
          <w:bCs/>
          <w:color w:val="404040"/>
          <w:sz w:val="24"/>
          <w:szCs w:val="24"/>
          <w:rtl/>
          <w:lang w:bidi="he-IL"/>
        </w:rPr>
        <w:t xml:space="preserve">סעיף כא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יח</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מה הדין לקבל מינוי מממונה שאינו שומר תורה ומצות ואינו מאמין בתורה?</w:t>
      </w:r>
    </w:p>
    <w:p>
      <w:pPr>
        <w:pStyle w:val="Source"/>
        <w:bidi/>
      </w:pPr>
      <w:r>
        <w:rPr>
          <w:rFonts w:ascii="Gisha" w:hAnsi="Gisha" w:eastAsia="Gisha" w:cs="Gisha"/>
          <w:color w:val="404040"/>
          <w:sz w:val="22"/>
          <w:szCs w:val="22"/>
          <w:rtl/>
          <w:lang w:bidi="he-IL"/>
        </w:rPr>
        <w:t xml:space="preserve">ספר הלכה ברורה (להג"ר דוד יוסף) סימן נג אות לז.</w:t>
      </w:r>
    </w:p>
    <w:p>
      <w:pPr>
        <w:pStyle w:val="Caption"/>
        <w:keepNext/>
        <w:bidi/>
      </w:pPr>
      <w:r>
        <w:rPr>
          <w:rFonts w:ascii="Gisha" w:hAnsi="Gisha" w:eastAsia="Gisha" w:cs="Gisha"/>
          <w:b/>
          <w:bCs/>
          <w:color w:val="404040"/>
          <w:sz w:val="24"/>
          <w:szCs w:val="24"/>
          <w:rtl/>
          <w:lang w:bidi="he-IL"/>
        </w:rPr>
        <w:t xml:space="preserve">סעיף כב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יט</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ש"ץ לשבתות וימים טובים בלבד המקבל שכר, היאך ינהג בשביל שיראה סימן ברכה בשכרו?</w:t>
      </w:r>
    </w:p>
    <w:p>
      <w:pPr>
        <w:pStyle w:val="Source"/>
        <w:bidi/>
      </w:pPr>
      <w:r>
        <w:rPr>
          <w:rFonts w:ascii="Gisha" w:hAnsi="Gisha" w:eastAsia="Gisha" w:cs="Gisha"/>
          <w:color w:val="404040"/>
          <w:sz w:val="22"/>
          <w:szCs w:val="22"/>
          <w:rtl/>
          <w:lang w:bidi="he-IL"/>
        </w:rPr>
        <w:t xml:space="preserve">אשל אברהם (בוטשאטש) סימן שו בס"ה ד"ה עוד מצאתי, אלף המגן סימן תקפה אות כג, משנ"ב סימן שו סקכ"ד, שמירת שבת כהלכתה פרק כח הערה קנג בשם הגרש"ז אוירבך זצ"ל, יביע אומר חלק ה או"ח סימן כה אות ח.</w:t>
      </w:r>
    </w:p>
    <w:p>
      <w:pPr>
        <w:pStyle w:val="Caption"/>
        <w:keepNext/>
        <w:bidi/>
      </w:pPr>
      <w:r>
        <w:rPr>
          <w:rFonts w:ascii="Gisha" w:hAnsi="Gisha" w:eastAsia="Gisha" w:cs="Gisha"/>
          <w:b/>
          <w:bCs/>
          <w:color w:val="404040"/>
          <w:sz w:val="24"/>
          <w:szCs w:val="24"/>
          <w:rtl/>
          <w:lang w:bidi="he-IL"/>
        </w:rPr>
        <w:t xml:space="preserve">סעיפים כה – כו</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כ</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ש"ץ שנאנס ומינו אחר תחתיו, ואחר שנסתלק האונס רוצה לחזור לתפקידו, האם חוזר, והאם תלוי כמה זמן נמשך אונסו?</w:t>
      </w:r>
    </w:p>
    <w:p>
      <w:pPr>
        <w:pStyle w:val="Source"/>
        <w:bidi/>
      </w:pPr>
      <w:r>
        <w:rPr>
          <w:rFonts w:ascii="Gisha" w:hAnsi="Gisha" w:eastAsia="Gisha" w:cs="Gisha"/>
          <w:color w:val="404040"/>
          <w:sz w:val="22"/>
          <w:szCs w:val="22"/>
          <w:rtl/>
          <w:lang w:bidi="he-IL"/>
        </w:rPr>
        <w:t xml:space="preserve">שו"ע סימן קנג סעיף כב, הגהות ערך לחם שם (להמריק"ש), קרן אורה נזיר מז: ד"ה תוס' בד"ה ת"ש, שפת אמת בנזיר שם ד"ה בגמרא, ערוך השולחן סימן קנג סעיף מז, וסימן תקפא סעיף ו, קהילות יעקב בב"ק סימן מד אות 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כא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בית הכנסת שעבר מקום האם המוחזקים ממשיכים להחזיק בחזקתם במקום החדש?</w:t>
      </w:r>
    </w:p>
    <w:p>
      <w:pPr>
        <w:pStyle w:val="Source"/>
        <w:bidi/>
      </w:pPr>
      <w:r>
        <w:rPr>
          <w:rFonts w:ascii="Gisha" w:hAnsi="Gisha" w:eastAsia="Gisha" w:cs="Gisha"/>
          <w:color w:val="404040"/>
          <w:sz w:val="22"/>
          <w:szCs w:val="22"/>
          <w:rtl/>
          <w:lang w:bidi="he-IL"/>
        </w:rPr>
        <w:t xml:space="preserve">שו"ת מהרש"ם ח"ב סימן קעו, אלף המגן על המטה אפרים סימן תקפא סקס"א, שו"ת אגרות משה או"ח ח"ג סימן יג.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כב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מותר לש"ץ להרכיב בתפילה ניגונים של גוים [שאינם של ע"ז] או של אנשים שאינם שומרי תורה ומצות?</w:t>
      </w:r>
    </w:p>
    <w:p>
      <w:pPr>
        <w:pStyle w:val="Source"/>
        <w:bidi/>
      </w:pPr>
      <w:r>
        <w:rPr>
          <w:rFonts w:ascii="Gisha" w:hAnsi="Gisha" w:eastAsia="Gisha" w:cs="Gisha"/>
          <w:color w:val="404040"/>
          <w:sz w:val="22"/>
          <w:szCs w:val="22"/>
          <w:rtl/>
          <w:lang w:bidi="he-IL"/>
        </w:rPr>
        <w:t xml:space="preserve">ברכי יוסף סימן תקס סק"ו, שו"ת יחוה דעת ח"ב סימן ה, שו"ת ציץ אליעזר חי"ב סימן יב, שו"ת שבט הלוי ח"ט סימן יט.</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כג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מותר להעביר 'עורך דין' לפני התיבה, או שהוא בכלל ההולכים לערכאות?</w:t>
      </w:r>
    </w:p>
    <w:p>
      <w:pPr>
        <w:pStyle w:val="Source"/>
        <w:bidi/>
      </w:pPr>
      <w:r>
        <w:rPr>
          <w:rFonts w:ascii="Gisha" w:hAnsi="Gisha" w:eastAsia="Gisha" w:cs="Gisha"/>
          <w:color w:val="404040"/>
          <w:sz w:val="22"/>
          <w:szCs w:val="22"/>
          <w:rtl/>
          <w:lang w:bidi="he-IL"/>
        </w:rPr>
        <w:t xml:space="preserve">הליכות שלמה תפילה פי"ז אות ו ובאורחות הלכה שם הערה 18.</w:t>
      </w:r>
    </w:p>
    <w:p>
      <w:pPr>
        <w:pStyle w:val="Normal"/>
        <w:keepNext/>
        <w:bidi/>
        <w:spacing w:line="600" w:lineRule="exact"/>
        <w:jc w:val="center"/>
      </w:pPr>
    </w:p>
    <w:p>
      <w:pPr>
        <w:pStyle w:val="Siman"/>
        <w:keepNext/>
        <w:bidi/>
      </w:pPr>
      <w:r>
        <w:drawing>
          <wp:anchor distT="0" distB="0" distL="0" distR="0" simplePos="0" relativeHeight="131"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2" name="Frame" descr=""/>
            <wp:cNvGraphicFramePr>
              <a:graphicFrameLocks noChangeAspect="1"/>
            </wp:cNvGraphicFramePr>
            <a:graphic>
              <a:graphicData uri="http://schemas.openxmlformats.org/drawingml/2006/picture">
                <pic:pic>
                  <pic:nvPicPr>
                    <pic:cNvPr id="32"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נד</w:t>
      </w:r>
    </w:p>
    <w:p>
      <w:pPr>
        <w:pStyle w:val="Caption"/>
        <w:keepNext/>
        <w:bidi/>
      </w:pPr>
      <w:r>
        <w:rPr>
          <w:rFonts w:ascii="Gisha" w:hAnsi="Gisha" w:eastAsia="Gisha" w:cs="Gisha"/>
          <w:b/>
          <w:bCs/>
          <w:color w:val="404040"/>
          <w:sz w:val="24"/>
          <w:szCs w:val="24"/>
          <w:rtl/>
          <w:lang w:bidi="he-IL"/>
        </w:rPr>
        <w:t xml:space="preserve">סעיף 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מותר ללמוד בין ישתבח ליוצר, והאם דוקא בעיון בספר או אפי' בפה?</w:t>
      </w:r>
    </w:p>
    <w:p>
      <w:pPr>
        <w:pStyle w:val="Source"/>
        <w:bidi/>
      </w:pPr>
      <w:r>
        <w:rPr>
          <w:rFonts w:ascii="Gisha" w:hAnsi="Gisha" w:eastAsia="Gisha" w:cs="Gisha"/>
          <w:color w:val="404040"/>
          <w:sz w:val="22"/>
          <w:szCs w:val="22"/>
          <w:rtl/>
          <w:lang w:bidi="he-IL"/>
        </w:rPr>
        <w:t xml:space="preserve">מור וקציעה ריש סימן נג עי"ש, שו"ת מעט מים סימן מב, ספר ליקוטי מגדים סימן נג סק"ו, יביע אומר ח"ב או"ח סימן ד.</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מותר למתפלל ביחידות לומר ברייתא ד"אמר רבי עקיבא חיה אחת כו'" בין ישתבח ליוצר?</w:t>
      </w:r>
    </w:p>
    <w:p>
      <w:pPr>
        <w:pStyle w:val="Source"/>
        <w:bidi/>
      </w:pPr>
      <w:r>
        <w:rPr>
          <w:rFonts w:ascii="Gisha" w:hAnsi="Gisha" w:eastAsia="Gisha" w:cs="Gisha"/>
          <w:color w:val="404040"/>
          <w:sz w:val="22"/>
          <w:szCs w:val="22"/>
          <w:rtl/>
          <w:lang w:bidi="he-IL"/>
        </w:rPr>
        <w:t xml:space="preserve">מקור אמירת ברייתא זו עי' בצפורן שמיר סימן ב אות כו, ועי' בספר קרבן אשה או"ח סימן ח, בן איש חי שנה ראשונה סוף פרשת ויגש, כה"ח סימן נ אות ט.</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מותר לקרוא לעשירי להשלים מנין בין ישתבח ליוצר?</w:t>
      </w:r>
    </w:p>
    <w:p>
      <w:pPr>
        <w:pStyle w:val="Source"/>
        <w:bidi/>
      </w:pPr>
      <w:r>
        <w:rPr>
          <w:rFonts w:ascii="Gisha" w:hAnsi="Gisha" w:eastAsia="Gisha" w:cs="Gisha"/>
          <w:color w:val="404040"/>
          <w:sz w:val="22"/>
          <w:szCs w:val="22"/>
          <w:rtl/>
          <w:lang w:bidi="he-IL"/>
        </w:rPr>
        <w:t xml:space="preserve">שו"ת חיים שאל ח"ב סימן נ, שו"ת פרי השדה ח"ב סימן טו, שו"ת שאילת יצחק ח"ג סימן ח.</w:t>
      </w:r>
    </w:p>
    <w:p>
      <w:pPr>
        <w:pStyle w:val="Normal"/>
        <w:keepNext/>
        <w:bidi/>
        <w:spacing w:line="600" w:lineRule="exact"/>
        <w:jc w:val="center"/>
      </w:pPr>
    </w:p>
    <w:p>
      <w:pPr>
        <w:pStyle w:val="Siman"/>
        <w:keepNext/>
        <w:bidi/>
      </w:pPr>
      <w:r>
        <w:drawing>
          <wp:anchor distT="0" distB="0" distL="0" distR="0" simplePos="0" relativeHeight="132"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3" name="Frame" descr=""/>
            <wp:cNvGraphicFramePr>
              <a:graphicFrameLocks noChangeAspect="1"/>
            </wp:cNvGraphicFramePr>
            <a:graphic>
              <a:graphicData uri="http://schemas.openxmlformats.org/drawingml/2006/picture">
                <pic:pic>
                  <pic:nvPicPr>
                    <pic:cNvPr id="33"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נה</w:t>
      </w:r>
    </w:p>
    <w:p>
      <w:pPr>
        <w:pStyle w:val="Caption"/>
        <w:keepNext/>
        <w:bidi/>
      </w:pPr>
      <w:r>
        <w:rPr>
          <w:rFonts w:ascii="Gisha" w:hAnsi="Gisha" w:eastAsia="Gisha" w:cs="Gisha"/>
          <w:b/>
          <w:bCs/>
          <w:color w:val="404040"/>
          <w:sz w:val="24"/>
          <w:szCs w:val="24"/>
          <w:rtl/>
          <w:lang w:bidi="he-IL"/>
        </w:rPr>
        <w:t xml:space="preserve">סעיף 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אבל שהתפלל ואמר קדיש יתום, ואח"כ נכנס למנין אחר, האם יאמר שם שוב קדיש?</w:t>
      </w:r>
    </w:p>
    <w:p>
      <w:pPr>
        <w:pStyle w:val="Source"/>
        <w:bidi/>
      </w:pPr>
      <w:r>
        <w:rPr>
          <w:rFonts w:ascii="Gisha" w:hAnsi="Gisha" w:eastAsia="Gisha" w:cs="Gisha"/>
          <w:color w:val="404040"/>
          <w:sz w:val="22"/>
          <w:szCs w:val="22"/>
          <w:rtl/>
          <w:lang w:bidi="he-IL"/>
        </w:rPr>
        <w:t xml:space="preserve">שו"ת אגרות משה יורה דעה ח"ג סימן מב אות 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ציבור שאמרו קדיש על ישראל [אחר דרשה או אחר אמירת פרק במה מדליקין בליל שבת] ומתפללים ערבית, האם יכולים לומר שוב חצי קדיש [לנוהגים לומר חצי קדיש קודם ברכו בערבית].</w:t>
      </w:r>
    </w:p>
    <w:p>
      <w:pPr>
        <w:pStyle w:val="Source"/>
        <w:bidi/>
      </w:pPr>
      <w:r>
        <w:rPr>
          <w:rFonts w:ascii="Gisha" w:hAnsi="Gisha" w:eastAsia="Gisha" w:cs="Gisha"/>
          <w:color w:val="404040"/>
          <w:sz w:val="22"/>
          <w:szCs w:val="22"/>
          <w:rtl/>
          <w:lang w:bidi="he-IL"/>
        </w:rPr>
        <w:t xml:space="preserve">עי' היטב בבא"ח ויחי ט, וה"נ במה מדליקין תורה שבע"פ הוא ופסוקים דקודם ערבית תורה שבכתב הוא. יבי"א ח"ד סי' כב וה"נ הלימוד קבע לעצמו והתפילה לעצמה, ושאני מהיכא דמרבה בקדישים מחמת כל כמה פסוקים. ודו"ק. ילקו"י סי' רלו א. והמנהג בימי החול להקפיד בזה, ובליל שבת מקילים. וצ"ב.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כמה אנשים אומרים קדיש, ולא משתווים באמירתם להיות אומרים מילה במילה ביחד, ואין הפסק כ"ד ביניהם, למי יענה, לראשון או לאחרון? ומה הדין אם אחד מהאומרים קדיש ממתין לשני קודם 'ואמרו אמן'?</w:t>
      </w:r>
    </w:p>
    <w:p>
      <w:pPr>
        <w:pStyle w:val="Source"/>
        <w:bidi/>
      </w:pPr>
      <w:r>
        <w:rPr>
          <w:rFonts w:ascii="Gisha" w:hAnsi="Gisha" w:eastAsia="Gisha" w:cs="Gisha"/>
          <w:color w:val="404040"/>
          <w:sz w:val="22"/>
          <w:szCs w:val="22"/>
          <w:rtl/>
          <w:lang w:bidi="he-IL"/>
        </w:rPr>
        <w:t xml:space="preserve">אשל אברהם (בוטשאטש), בן איש חי שנה ראשונה פרשת ויחי אות יא, מ"ב סק"ד, ועי' בספר שיח הלכה ובספר משנה הלכה על מ"ב זה.</w:t>
      </w:r>
    </w:p>
    <w:p>
      <w:pPr>
        <w:pStyle w:val="Source"/>
        <w:bidi/>
      </w:pPr>
      <w:r>
        <w:rPr>
          <w:rFonts w:ascii="Gisha" w:hAnsi="Gisha" w:eastAsia="Gisha" w:cs="Gisha"/>
          <w:color w:val="404040"/>
          <w:sz w:val="22"/>
          <w:szCs w:val="22"/>
          <w:rtl/>
          <w:lang w:bidi="he-IL"/>
        </w:rPr>
        <w:t xml:space="preserve">ובענין אם אחד ממתין לשני קודם 'ואמרו אמן' עי' סימן נו מ"ב סק"ב וסימן קכד סקל"ה והגדר לכאורה דכל שלא אמר ואמרו אמן את הברכה סיים ואת האמירה לא סיים ואכתי ליכא דין ענייה, [ולהכי לא הוי אמן יתומה] משא"כ אם מאריך בניגון חשיב שסיים נמי את האמירה. ועפ"ז יש לדון בממתין בשתיקה, אי חשיב סיום האמירה נמי או לא, ויתחייבו לענות אחריו אע"ג שלא אמר ואמרו אמן.</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קטן יכול לומר 'ברכו' שבסוף התפילה, ואם יצא בדיעבד כשענה על ברכו שאמר קטן?</w:t>
      </w:r>
    </w:p>
    <w:p>
      <w:pPr>
        <w:pStyle w:val="Source"/>
        <w:bidi/>
      </w:pPr>
      <w:r>
        <w:rPr>
          <w:rFonts w:ascii="Gisha" w:hAnsi="Gisha" w:eastAsia="Gisha" w:cs="Gisha"/>
          <w:color w:val="404040"/>
          <w:sz w:val="22"/>
          <w:szCs w:val="22"/>
          <w:rtl/>
          <w:lang w:bidi="he-IL"/>
        </w:rPr>
        <w:t xml:space="preserve">פרי מגדים אשל אברהם סימן סט סק"ח, שולחן ערוך הרב סימן נג סעיף יג (בסוגריים), מ"ב סימן נג סקל"ב, קצות השולחן סימן כד בדי השולחן סקל"ו, שו"ת אור לציון ח"ב פ"ה תשובה יד [ועי"ש בשו"ע הרב הנז'].</w:t>
      </w:r>
    </w:p>
    <w:p>
      <w:pPr>
        <w:pStyle w:val="Caption"/>
        <w:keepNext/>
        <w:bidi/>
      </w:pPr>
      <w:r>
        <w:rPr>
          <w:rFonts w:ascii="Gisha" w:hAnsi="Gisha" w:eastAsia="Gisha" w:cs="Gisha"/>
          <w:b/>
          <w:bCs/>
          <w:color w:val="404040"/>
          <w:sz w:val="24"/>
          <w:szCs w:val="24"/>
          <w:rtl/>
          <w:lang w:bidi="he-IL"/>
        </w:rPr>
        <w:t xml:space="preserve">סעיפים ב – 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ה</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היו עשרה, ואחד צריך לצאת לצורך גדול מאד והפסד ממון, האם מותר לו לצאת או דאף בכה"ג הוא בכלל ועוזבי ה' יכלו ה"י?</w:t>
      </w:r>
    </w:p>
    <w:p>
      <w:pPr>
        <w:pStyle w:val="Source"/>
        <w:bidi/>
      </w:pPr>
      <w:r>
        <w:rPr>
          <w:rFonts w:ascii="Gisha" w:hAnsi="Gisha" w:eastAsia="Gisha" w:cs="Gisha"/>
          <w:color w:val="404040"/>
          <w:sz w:val="22"/>
          <w:szCs w:val="22"/>
          <w:rtl/>
          <w:lang w:bidi="he-IL"/>
        </w:rPr>
        <w:t xml:space="preserve">עי' לשון הלבוש ס"ג דבנשתיירו עשרה לצורך שרי, משמע הא לא נשתיירו אפי' לצורך אסור, אמנם עי' שו"ת שבט הלוי ח"ד סימן ז. וע"ע היטב בהגהות מיימוניות פי"א מהל' תפילה אות א [ועוד דאפי' נצרך כו'].</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היו מנין באמירת סליחות ויצאו מקצתן האם יכולים לומר הקדיש שבסוף הסליחות, והאם מותר לרוב שנשתיירו לומר י"ג מידות?</w:t>
      </w:r>
    </w:p>
    <w:p>
      <w:pPr>
        <w:pStyle w:val="Source"/>
        <w:bidi/>
      </w:pPr>
      <w:r>
        <w:rPr>
          <w:rFonts w:ascii="Gisha" w:hAnsi="Gisha" w:eastAsia="Gisha" w:cs="Gisha"/>
          <w:color w:val="404040"/>
          <w:sz w:val="22"/>
          <w:szCs w:val="22"/>
          <w:rtl/>
          <w:lang w:bidi="he-IL"/>
        </w:rPr>
        <w:t xml:space="preserve">מחזור אהלי יעקב דיני הסליחות אות ח, משנה ברורה סימן תקפא סוף סק"ד, קובץ 'קול סיני' תשרי תשכ"ד מהגרע"י ז"ל, אשי ישראל סוה"ס תשובות מהגרח"ק תשובה שנט.</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מנין מצומצם ורוצה הכהן לצאת ליטול ידיו קודם ברכת כהנים, האם יטול קודם התפילה, ובאם לא נטל האם מותר לו לצאת באמצע החזרה, ואת"ל מותר לו לצאת האם צריך הש"ץ להמתין עליו?</w:t>
      </w:r>
    </w:p>
    <w:p>
      <w:pPr>
        <w:pStyle w:val="Source"/>
        <w:bidi/>
      </w:pPr>
      <w:r>
        <w:rPr>
          <w:rFonts w:ascii="Gisha" w:hAnsi="Gisha" w:eastAsia="Gisha" w:cs="Gisha"/>
          <w:color w:val="404040"/>
          <w:sz w:val="22"/>
          <w:szCs w:val="22"/>
          <w:rtl/>
          <w:lang w:bidi="he-IL"/>
        </w:rPr>
        <w:t xml:space="preserve">כף החיים (פלאג'י) סימן טו אות ע, ספר גם אני אודך סימן יא בשם הגר"א נבצאל שליט"א, שו"ת רבבות אפרים ח"ב סימן נד.</w:t>
      </w:r>
    </w:p>
    <w:p>
      <w:pPr>
        <w:pStyle w:val="Caption"/>
        <w:keepNext/>
        <w:bidi/>
      </w:pPr>
      <w:r>
        <w:rPr>
          <w:rFonts w:ascii="Gisha" w:hAnsi="Gisha" w:eastAsia="Gisha" w:cs="Gisha"/>
          <w:b/>
          <w:bCs/>
          <w:color w:val="404040"/>
          <w:sz w:val="24"/>
          <w:szCs w:val="24"/>
          <w:rtl/>
          <w:lang w:bidi="he-IL"/>
        </w:rPr>
        <w:t xml:space="preserve">סעיפים ד – 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ח</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אונן מצטרף למנין?</w:t>
      </w:r>
    </w:p>
    <w:p>
      <w:pPr>
        <w:pStyle w:val="Source"/>
        <w:bidi/>
      </w:pPr>
      <w:r>
        <w:rPr>
          <w:rFonts w:ascii="Gisha" w:hAnsi="Gisha" w:eastAsia="Gisha" w:cs="Gisha"/>
          <w:color w:val="404040"/>
          <w:sz w:val="22"/>
          <w:szCs w:val="22"/>
          <w:rtl/>
          <w:lang w:bidi="he-IL"/>
        </w:rPr>
        <w:t xml:space="preserve">פרי מגדים אשל אברהם סק"ד בשם הפר"ח ועי"ש מה שתמה עליו, אמנם עי' שו"ת בית יהודה (עייאש) סימן מה, ובמגן גיבורים אלף המגן סימן נה סק"ט דישבו תמיהת פמ"ג, משנ"ב סקכ"ד, ומ"מ בשבת אין דין אונן, עי' סימן עא ס"ב, וכ"כ כאן באורח נאמן סק"ט.</w:t>
      </w:r>
    </w:p>
    <w:p>
      <w:pPr>
        <w:pStyle w:val="Caption"/>
        <w:keepNext/>
        <w:bidi/>
      </w:pPr>
      <w:r>
        <w:rPr>
          <w:rFonts w:ascii="Gisha" w:hAnsi="Gisha" w:eastAsia="Gisha" w:cs="Gisha"/>
          <w:b/>
          <w:bCs/>
          <w:color w:val="404040"/>
          <w:sz w:val="24"/>
          <w:szCs w:val="24"/>
          <w:rtl/>
          <w:lang w:bidi="he-IL"/>
        </w:rPr>
        <w:t xml:space="preserve">סעיפים ו – ז</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חבירו ישן ומגיע סוף זמן ק"ש או סוף זמן תפילה האם יש חיוב להקיץ את חבירו?</w:t>
      </w:r>
    </w:p>
    <w:p>
      <w:pPr>
        <w:pStyle w:val="Source"/>
        <w:bidi/>
      </w:pPr>
      <w:r>
        <w:rPr>
          <w:rFonts w:ascii="Gisha" w:hAnsi="Gisha" w:eastAsia="Gisha" w:cs="Gisha"/>
          <w:color w:val="404040"/>
          <w:sz w:val="22"/>
          <w:szCs w:val="22"/>
          <w:rtl/>
          <w:lang w:bidi="he-IL"/>
        </w:rPr>
        <w:t xml:space="preserve">לגבי ק"ש עי' שו"ע סימן סג סעיף ה, ובתשובות והנהגות ח"ב סימן נ, ובהליכות שלמה פ"ז הערה 43.</w:t>
      </w:r>
    </w:p>
    <w:p>
      <w:pPr>
        <w:pStyle w:val="Source"/>
        <w:bidi/>
      </w:pPr>
      <w:r>
        <w:rPr>
          <w:rFonts w:ascii="Gisha" w:hAnsi="Gisha" w:eastAsia="Gisha" w:cs="Gisha"/>
          <w:color w:val="404040"/>
          <w:sz w:val="22"/>
          <w:szCs w:val="22"/>
          <w:rtl/>
          <w:lang w:bidi="he-IL"/>
        </w:rPr>
        <w:t xml:space="preserve">ולענין תפילה, עי' שו"ת קרן לדוד ח"א סימן יח.</w:t>
      </w:r>
    </w:p>
    <w:p>
      <w:pPr>
        <w:pStyle w:val="Caption"/>
        <w:keepNext/>
        <w:bidi/>
      </w:pPr>
      <w:r>
        <w:rPr>
          <w:rFonts w:ascii="Gisha" w:hAnsi="Gisha" w:eastAsia="Gisha" w:cs="Gisha"/>
          <w:b/>
          <w:bCs/>
          <w:color w:val="404040"/>
          <w:sz w:val="24"/>
          <w:szCs w:val="24"/>
          <w:rtl/>
          <w:lang w:bidi="he-IL"/>
        </w:rPr>
        <w:t xml:space="preserve">סעיף ח</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חרש שאינו שומע ואינו מדבר אולם מתקשר היטב בשפת ידים, האם דינו כשוטה?</w:t>
      </w:r>
    </w:p>
    <w:p>
      <w:pPr>
        <w:pStyle w:val="Source"/>
        <w:bidi/>
      </w:pPr>
      <w:r>
        <w:rPr>
          <w:rFonts w:ascii="Gisha" w:hAnsi="Gisha" w:eastAsia="Gisha" w:cs="Gisha"/>
          <w:color w:val="404040"/>
          <w:sz w:val="22"/>
          <w:szCs w:val="22"/>
          <w:rtl/>
          <w:lang w:bidi="he-IL"/>
        </w:rPr>
        <w:t xml:space="preserve">ספר שער הזקנים (להגרא"ז האמבורג) ח"ב דף קלה, שו"ת זכר שמחה (במברגר) סימן ט, שו"ת מהרש"ם ח"ב סימן קמ, שו"ת שבט סופר אבה"ע סימן כא, שו"ת מנחת שלמה ח"א סימן לד, קובץ תשובות להגרי"ש ח"א סימן י, שו"ת יחוה דעת ח"ב סימן ו.</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חרש ששומע ע"י מכשיר שמיעה האם דינו כחרש?</w:t>
      </w:r>
    </w:p>
    <w:p>
      <w:pPr>
        <w:pStyle w:val="Source"/>
        <w:bidi/>
      </w:pPr>
      <w:r>
        <w:rPr>
          <w:rFonts w:ascii="Gisha" w:hAnsi="Gisha" w:eastAsia="Gisha" w:cs="Gisha"/>
          <w:color w:val="404040"/>
          <w:sz w:val="22"/>
          <w:szCs w:val="22"/>
          <w:rtl/>
          <w:lang w:bidi="he-IL"/>
        </w:rPr>
        <w:t xml:space="preserve">שו"ת אגרות משה או"ח ח"ד סימן פה ד"ה והחששות, שו"ת אגרות משה אבן העזר ח"ג סימן לג, ספר תפילה כהלכתה פ"ח הערה פא (הגרשז"א), שו"ת מנחת שלמה ח"א סימן ט ענף א אות ד.</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מי שאינו שומע מחמת חוליו, ולאחר שיעבור חוליו יחזור לשמוע, האם דינו כחרש?</w:t>
      </w:r>
    </w:p>
    <w:p>
      <w:pPr>
        <w:pStyle w:val="Source"/>
        <w:bidi/>
      </w:pPr>
      <w:r>
        <w:rPr>
          <w:rFonts w:ascii="Gisha" w:hAnsi="Gisha" w:eastAsia="Gisha" w:cs="Gisha"/>
          <w:color w:val="404040"/>
          <w:sz w:val="22"/>
          <w:szCs w:val="22"/>
          <w:rtl/>
          <w:lang w:bidi="he-IL"/>
        </w:rPr>
        <w:t xml:space="preserve">שו"ת חתן סופר ח"ב סימן יח אות 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שיכור מצטרף למנין, והאם יש חילוק בין שיכור שאינו יכול לדבר לפני המלך לשיכור כלוט שאינו מרגיש כלל מה עושה?</w:t>
      </w:r>
    </w:p>
    <w:p>
      <w:pPr>
        <w:pStyle w:val="Source"/>
        <w:bidi/>
      </w:pPr>
      <w:r>
        <w:rPr>
          <w:rFonts w:ascii="Gisha" w:hAnsi="Gisha" w:eastAsia="Gisha" w:cs="Gisha"/>
          <w:color w:val="404040"/>
          <w:sz w:val="22"/>
          <w:szCs w:val="22"/>
          <w:rtl/>
          <w:lang w:bidi="he-IL"/>
        </w:rPr>
        <w:t xml:space="preserve">שו"ת בית יהודה או"ח סימן מה, חסד לאלפים (לבעל הפלא יועץ) סעיף ח, בן איש חי ש"ר ויחי אות ו, כה"ח אות יד, הליכות עולם על דברי הבא"ח שם עמ' פח.</w:t>
      </w:r>
    </w:p>
    <w:p>
      <w:pPr>
        <w:pStyle w:val="Caption"/>
        <w:keepNext/>
        <w:bidi/>
      </w:pPr>
      <w:r>
        <w:rPr>
          <w:rFonts w:ascii="Gisha" w:hAnsi="Gisha" w:eastAsia="Gisha" w:cs="Gisha"/>
          <w:b/>
          <w:bCs/>
          <w:color w:val="404040"/>
          <w:sz w:val="24"/>
          <w:szCs w:val="24"/>
          <w:rtl/>
          <w:lang w:bidi="he-IL"/>
        </w:rPr>
        <w:t xml:space="preserve">סעיף ט</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יש אופנים שהנער עצמו נאמן להעיד שהגיע לגיל מצות?</w:t>
      </w:r>
    </w:p>
    <w:p>
      <w:pPr>
        <w:pStyle w:val="Source"/>
        <w:bidi/>
      </w:pPr>
      <w:r>
        <w:rPr>
          <w:rFonts w:ascii="Gisha" w:hAnsi="Gisha" w:eastAsia="Gisha" w:cs="Gisha"/>
          <w:color w:val="404040"/>
          <w:sz w:val="22"/>
          <w:szCs w:val="22"/>
          <w:rtl/>
          <w:lang w:bidi="he-IL"/>
        </w:rPr>
        <w:t xml:space="preserve">כה"ח אות נח, יביע אומר ח"ד או"ח סימן י, הליכות שלמה תפילה פ"ה ס"י ודבר הלכה סקט"ז, אשי ישראל פט"ו הערה ל, ולכא' פוק חזי בעלמא כמה פעמים ששואלים נערים. אלא דיתכן שהוא מחסרון ידיעה.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הנולד בבין השמשות כגון בין א' לב' בניסן, מתי יעשו הוריו בשבילו את סעודת ה'בר מצוה', האם ביום א' ניסן כיון דביום זה התחייב במצות מדין ספק דאורייתא, או שמא ביום ב' ניסן דעד אז לא יצא מכלל ספק?</w:t>
      </w:r>
    </w:p>
    <w:p>
      <w:pPr>
        <w:pStyle w:val="Source"/>
        <w:bidi/>
      </w:pPr>
      <w:r>
        <w:rPr>
          <w:rFonts w:ascii="Gisha" w:hAnsi="Gisha" w:eastAsia="Gisha" w:cs="Gisha"/>
          <w:color w:val="404040"/>
          <w:sz w:val="22"/>
          <w:szCs w:val="22"/>
          <w:rtl/>
          <w:lang w:bidi="he-IL"/>
        </w:rPr>
        <w:t xml:space="preserve">שו"ת שבט הלוי חלק ד סימן כו. ועי' הלכה ברורה שו"ת אוצרות יוסף שבסוף הספר סימן ז בענין אי יש לעשות ספק ספקא שמא יום הוא, ואת"ל לילה, שמא הלכה כר"ת דאכתי לא הגיע זמן ביה"ש. וכן אם יש לומר העמידו על חזקת קטנותו, ואפי' נימא איכא חזקת קטן דלמא ס"ס במקום חזקה אזלי' בתר ספק ספיקא.</w:t>
      </w:r>
    </w:p>
    <w:p>
      <w:pPr>
        <w:pStyle w:val="Caption"/>
        <w:keepNext/>
        <w:bidi/>
      </w:pPr>
      <w:r>
        <w:rPr>
          <w:rFonts w:ascii="Gisha" w:hAnsi="Gisha" w:eastAsia="Gisha" w:cs="Gisha"/>
          <w:b/>
          <w:bCs/>
          <w:color w:val="404040"/>
          <w:sz w:val="24"/>
          <w:szCs w:val="24"/>
          <w:rtl/>
          <w:lang w:bidi="he-IL"/>
        </w:rPr>
        <w:t xml:space="preserve">סעיף י</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נולד בל' לאדר הראשון ובשנת י"ג לא יהיה שנה מעוברת, ואדר פשוט שלה יהיה בהכרח חסר [כדין אדר הסמוך לניסן] אימתי נעשה בר מצוה? </w:t>
      </w:r>
    </w:p>
    <w:p>
      <w:pPr>
        <w:pStyle w:val="Source"/>
        <w:bidi/>
      </w:pPr>
      <w:r>
        <w:rPr>
          <w:rFonts w:ascii="Gisha" w:hAnsi="Gisha" w:eastAsia="Gisha" w:cs="Gisha"/>
          <w:color w:val="404040"/>
          <w:sz w:val="22"/>
          <w:szCs w:val="22"/>
          <w:rtl/>
          <w:lang w:bidi="he-IL"/>
        </w:rPr>
        <w:t xml:space="preserve">[ודברו בזה הרבה בזמן שנולד בנו בכורו הי"ו של ראש ישיבת 'היכל התורה' הרה"ג ר' צבי קושלבסקי שליט"א הנולד לו בגיל שמונים ושמונה שנה].</w:t>
      </w:r>
    </w:p>
    <w:p>
      <w:pPr>
        <w:pStyle w:val="Source"/>
        <w:bidi/>
      </w:pPr>
      <w:r>
        <w:rPr>
          <w:rFonts w:ascii="Gisha" w:hAnsi="Gisha" w:eastAsia="Gisha" w:cs="Gisha"/>
          <w:color w:val="404040"/>
          <w:sz w:val="22"/>
          <w:szCs w:val="22"/>
          <w:rtl/>
          <w:lang w:bidi="he-IL"/>
        </w:rPr>
        <w:t xml:space="preserve">שו"ת בנין ציון ח"א סימן קנא, שו"ת מנחת יצחק ח"ו סימן ח, בירור הלכה ח"ד סימן נה עמ' נ בשם הגרשז"א והגרי"ש אלישיב זצוק"ל.</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יש לחוש לדעת מהר"ש הלוי לחומרא בדאורייתא כיון שהביאוהו הפר"ח ופמ"ג, ולחייב נער שנולד באדר סתם במצות דאורייתא כבר באדר ראשון (אע"פ שלהלכה נעשה בר מצוה באדר שני)?</w:t>
      </w:r>
    </w:p>
    <w:p>
      <w:pPr>
        <w:pStyle w:val="Source"/>
        <w:bidi/>
      </w:pPr>
      <w:r>
        <w:rPr>
          <w:rFonts w:ascii="Gisha" w:hAnsi="Gisha" w:eastAsia="Gisha" w:cs="Gisha"/>
          <w:color w:val="404040"/>
          <w:sz w:val="22"/>
          <w:szCs w:val="22"/>
          <w:rtl/>
          <w:lang w:bidi="he-IL"/>
        </w:rPr>
        <w:t xml:space="preserve">שו"ת בית שלמה אבן העזר סימן נו, שולחן מלכים סימן י, שבט הלוי חלק ו סימן ט, וח"י סימן קה אות 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יח</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נולד בל' שבט בשנה פשוטה, ושנת הבר מצוה שנה מעוברת, מתי נעשה בר מצוה, בל' שבט או בל' אדר?</w:t>
      </w:r>
    </w:p>
    <w:p>
      <w:pPr>
        <w:pStyle w:val="Source"/>
        <w:bidi/>
      </w:pPr>
      <w:r>
        <w:rPr>
          <w:rFonts w:ascii="Gisha" w:hAnsi="Gisha" w:eastAsia="Gisha" w:cs="Gisha"/>
          <w:color w:val="404040"/>
          <w:sz w:val="22"/>
          <w:szCs w:val="22"/>
          <w:rtl/>
          <w:lang w:bidi="he-IL"/>
        </w:rPr>
        <w:t xml:space="preserve">שו"ת בנין ציון ח"א סימן קנא, ספר מבן שמואל להגרי"ש הומינר סימן ו בשם המהרי"ל דיסקין והגר"ש סלנט, אשי ישראל פט"ו הערה כו בשם הגרשז"א, שבט הלוי ח"י סימן קה.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יט</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נולד בארץ ישראל בא' ניסן, ובליל א' ניסן של שנת י"ג נמצא בחו"ל ושם לא הגיע א' ניסן, האם נעשה בר מצוה?</w:t>
      </w:r>
    </w:p>
    <w:p>
      <w:pPr>
        <w:pStyle w:val="Source"/>
        <w:bidi/>
      </w:pPr>
      <w:r>
        <w:rPr>
          <w:rFonts w:ascii="Gisha" w:hAnsi="Gisha" w:eastAsia="Gisha" w:cs="Gisha"/>
          <w:color w:val="404040"/>
          <w:sz w:val="22"/>
          <w:szCs w:val="22"/>
          <w:rtl/>
          <w:lang w:bidi="he-IL"/>
        </w:rPr>
        <w:t xml:space="preserve">שו"ת בצל החכמה ח"א סימן עה ועו, ספר תאריך ישראל סימן יב אות יז והערה כו בשם הגריש"א והגרח"ק.</w:t>
      </w:r>
    </w:p>
    <w:p>
      <w:pPr>
        <w:pStyle w:val="Caption"/>
        <w:keepNext/>
        <w:bidi/>
      </w:pPr>
      <w:r>
        <w:rPr>
          <w:rFonts w:ascii="Gisha" w:hAnsi="Gisha" w:eastAsia="Gisha" w:cs="Gisha"/>
          <w:b/>
          <w:bCs/>
          <w:color w:val="404040"/>
          <w:sz w:val="24"/>
          <w:szCs w:val="24"/>
          <w:rtl/>
          <w:lang w:bidi="he-IL"/>
        </w:rPr>
        <w:t xml:space="preserve">סעיפים יא – יב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כ</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מי שהכה את חבירו האם יכול להצטרף למנין?</w:t>
      </w:r>
    </w:p>
    <w:p>
      <w:pPr>
        <w:pStyle w:val="Source"/>
        <w:bidi/>
      </w:pPr>
      <w:r>
        <w:rPr>
          <w:rFonts w:ascii="Gisha" w:hAnsi="Gisha" w:eastAsia="Gisha" w:cs="Gisha"/>
          <w:color w:val="404040"/>
          <w:sz w:val="22"/>
          <w:szCs w:val="22"/>
          <w:rtl/>
          <w:lang w:bidi="he-IL"/>
        </w:rPr>
        <w:t xml:space="preserve">רמ"א חו"מ סימן תכ סעיף א, ובפתחי תשובה שם בשם החתם סופר, ערוך השולחן חו"מ סימן תכ סעיף ב, שו"ת רב פעלים ח"ב סימן יא ד"ה ודע.</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כא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מותר לצרף למנין בימינו מי שאינם שומרי תורה ומצות שכך חינכום אבותיהם?</w:t>
      </w:r>
    </w:p>
    <w:p>
      <w:pPr>
        <w:pStyle w:val="Source"/>
        <w:bidi/>
      </w:pPr>
      <w:r>
        <w:rPr>
          <w:rFonts w:ascii="Gisha" w:hAnsi="Gisha" w:eastAsia="Gisha" w:cs="Gisha"/>
          <w:color w:val="404040"/>
          <w:sz w:val="22"/>
          <w:szCs w:val="22"/>
          <w:rtl/>
          <w:lang w:bidi="he-IL"/>
        </w:rPr>
        <w:t xml:space="preserve">שו"ת בנין ציון החדשות סימן כג, חזו"א או"ח סימן פז סקי"ד, ויו"ד סימן ב סקכ"ח, שו"ת שבט הלוי חלק ב סימן קעב, שו"ת בצל החכמה ח"ה סימן עח אות ד-ה, שו"ת מנחת יצחק ח"ג סימן סה, שו"ת יביע אומר ח"י סימן נה בהערות על ח"ג או"ח סימן יב. ובמשנה ברורה איש מצליח בהערות שבסוף הספר סיים שם "ונראה שהכל לפי הענין".</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כב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אפשר לצרף מחלל שבת בפרהסיא בשעת הדחק?</w:t>
      </w:r>
    </w:p>
    <w:p>
      <w:pPr>
        <w:pStyle w:val="Source"/>
        <w:bidi/>
      </w:pPr>
      <w:r>
        <w:rPr>
          <w:rFonts w:ascii="Gisha" w:hAnsi="Gisha" w:eastAsia="Gisha" w:cs="Gisha"/>
          <w:color w:val="404040"/>
          <w:sz w:val="22"/>
          <w:szCs w:val="22"/>
          <w:rtl/>
          <w:lang w:bidi="he-IL"/>
        </w:rPr>
        <w:t xml:space="preserve">שו"ת אגרות משה חלק א סימן כג, וחלק ב סימן יט, מנחת שלמה חלק ב סימן סד אות י, הערות הגרי"ש ברכות כא:, שו"ת אור לציון חלק ב פרק ט אות ה, ופרק כ אות ה, שבט הלוי חלק ג סימן קסו, אשי ישראל פט"ו הערה נב.</w:t>
      </w:r>
    </w:p>
    <w:p>
      <w:pPr>
        <w:pStyle w:val="Caption"/>
        <w:keepNext/>
        <w:bidi/>
      </w:pPr>
      <w:r>
        <w:rPr>
          <w:rFonts w:ascii="Gisha" w:hAnsi="Gisha" w:eastAsia="Gisha" w:cs="Gisha"/>
          <w:b/>
          <w:bCs/>
          <w:color w:val="404040"/>
          <w:sz w:val="24"/>
          <w:szCs w:val="24"/>
          <w:rtl/>
          <w:lang w:bidi="he-IL"/>
        </w:rPr>
        <w:t xml:space="preserve">סעיף יג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כג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המתפללים במקום פתוח כגון בפארק, שדה, רחוב וכד', האם צריכים שיראו העשרה אלו את אלו? או דדמי לבית אחד דאי"צ שיראו אלו את אלו.</w:t>
      </w:r>
    </w:p>
    <w:p>
      <w:pPr>
        <w:pStyle w:val="Source"/>
        <w:bidi/>
      </w:pPr>
      <w:r>
        <w:rPr>
          <w:rFonts w:ascii="Gisha" w:hAnsi="Gisha" w:eastAsia="Gisha" w:cs="Gisha"/>
          <w:color w:val="404040"/>
          <w:sz w:val="22"/>
          <w:szCs w:val="22"/>
          <w:rtl/>
          <w:lang w:bidi="he-IL"/>
        </w:rPr>
        <w:t xml:space="preserve">שו"ת משנה שכיר או"ח סימן לד, שו"ת מנחת יצחק חלק ב סימן מד.</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כד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ארון ספרים המונח בבית הכנסת האם חשיב כמחיצה?</w:t>
      </w:r>
    </w:p>
    <w:p>
      <w:pPr>
        <w:pStyle w:val="Source"/>
        <w:bidi/>
      </w:pPr>
      <w:r>
        <w:rPr>
          <w:rFonts w:ascii="Gisha" w:hAnsi="Gisha" w:eastAsia="Gisha" w:cs="Gisha"/>
          <w:color w:val="404040"/>
          <w:sz w:val="22"/>
          <w:szCs w:val="22"/>
          <w:rtl/>
          <w:lang w:bidi="he-IL"/>
        </w:rPr>
        <w:t xml:space="preserve">שו"ת שלמת חיים סימנים מז – נ.</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כה</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חדר שיש בו מחיצות שנועדו להפריד בין גברים לנשים, האם מצטרפים עשרה למנין בעומדים מקצת בצד זה ומקצת בצד זה?</w:t>
      </w:r>
    </w:p>
    <w:p>
      <w:pPr>
        <w:pStyle w:val="Source"/>
        <w:bidi/>
      </w:pPr>
      <w:r>
        <w:rPr>
          <w:rFonts w:ascii="Gisha" w:hAnsi="Gisha" w:eastAsia="Gisha" w:cs="Gisha"/>
          <w:color w:val="404040"/>
          <w:sz w:val="22"/>
          <w:szCs w:val="22"/>
          <w:rtl/>
          <w:lang w:bidi="he-IL"/>
        </w:rPr>
        <w:t xml:space="preserve">דולה ומשקה עמ' נג בשם הגרח"ק זצ"ל.</w:t>
      </w:r>
    </w:p>
    <w:p>
      <w:pPr>
        <w:pStyle w:val="Caption"/>
        <w:keepNext/>
        <w:bidi/>
      </w:pPr>
      <w:r>
        <w:rPr>
          <w:rFonts w:ascii="Gisha" w:hAnsi="Gisha" w:eastAsia="Gisha" w:cs="Gisha"/>
          <w:b/>
          <w:bCs/>
          <w:color w:val="404040"/>
          <w:sz w:val="24"/>
          <w:szCs w:val="24"/>
          <w:rtl/>
          <w:lang w:bidi="he-IL"/>
        </w:rPr>
        <w:t xml:space="preserve">סעיף יד</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כו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עשרה שיש ביניהם מחיצת זכוכית האם מצטרפים לעשרה [אפי' להפוסקים דרואין אלו את אלו מצטרפין]?</w:t>
      </w:r>
    </w:p>
    <w:p>
      <w:pPr>
        <w:pStyle w:val="Source"/>
        <w:bidi/>
      </w:pPr>
      <w:r>
        <w:rPr>
          <w:rFonts w:ascii="Gisha" w:hAnsi="Gisha" w:eastAsia="Gisha" w:cs="Gisha"/>
          <w:color w:val="404040"/>
          <w:sz w:val="22"/>
          <w:szCs w:val="22"/>
          <w:rtl/>
          <w:lang w:bidi="he-IL"/>
        </w:rPr>
        <w:t xml:space="preserve">כה"ח אות עו, כה"ח סימן קצה אות א. והיה מצוי בתקופת הקורונה שהיו פורסים מחיצות מניילון עבה.</w:t>
      </w:r>
    </w:p>
    <w:p>
      <w:pPr>
        <w:pStyle w:val="Caption"/>
        <w:keepNext/>
        <w:bidi/>
      </w:pPr>
      <w:r>
        <w:rPr>
          <w:rFonts w:ascii="Gisha" w:hAnsi="Gisha" w:eastAsia="Gisha" w:cs="Gisha"/>
          <w:b/>
          <w:bCs/>
          <w:color w:val="404040"/>
          <w:sz w:val="24"/>
          <w:szCs w:val="24"/>
          <w:rtl/>
          <w:lang w:bidi="he-IL"/>
        </w:rPr>
        <w:t xml:space="preserve">סעיף יז</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כז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בית שהיה מחולק חדרים חדרים והרחיבוהו ועשאוהו חדר אחד גדול, ונעשה בית הכנסת, אלא שהשאירו את היסודות של הבנין, האם כיון דמעיקרא היו ב' חדרים הוי כחצר שנפרצה </w:t>
      </w:r>
      <w:r>
        <w:rPr>
          <w:rFonts w:ascii="Times New Roman" w:hAnsi="Times New Roman" w:eastAsia="Times New Roman" w:cs="Times New Roman"/>
          <w:b/>
          <w:bCs/>
          <w:color w:val="404040"/>
          <w:sz w:val="28"/>
          <w:szCs w:val="28"/>
          <w:u w:val="single"/>
          <w:rtl/>
          <w:lang w:bidi="he-IL"/>
        </w:rPr>
        <w:t xml:space="preserve">שלא</w:t>
      </w:r>
      <w:r>
        <w:rPr>
          <w:rFonts w:ascii="Times New Roman" w:hAnsi="Times New Roman" w:eastAsia="Times New Roman" w:cs="Times New Roman"/>
          <w:b/>
          <w:bCs/>
          <w:color w:val="404040"/>
          <w:sz w:val="28"/>
          <w:szCs w:val="28"/>
          <w:rtl/>
          <w:lang w:bidi="he-IL"/>
        </w:rPr>
        <w:t xml:space="preserve"> במלואה, או דלמא דמי לחדר גדול שמעיקרא נבנה כשבאמצעו יש עמודי יסוד?</w:t>
      </w:r>
    </w:p>
    <w:p>
      <w:pPr>
        <w:pStyle w:val="Source"/>
        <w:bidi/>
      </w:pPr>
      <w:r>
        <w:rPr>
          <w:rFonts w:ascii="Gisha" w:hAnsi="Gisha" w:eastAsia="Gisha" w:cs="Gisha"/>
          <w:color w:val="404040"/>
          <w:sz w:val="22"/>
          <w:szCs w:val="22"/>
          <w:rtl/>
          <w:lang w:bidi="he-IL"/>
        </w:rPr>
        <w:t xml:space="preserve">שו"ת מנחת יצחק חלק ד סימן ט.</w:t>
      </w:r>
    </w:p>
    <w:p>
      <w:pPr>
        <w:pStyle w:val="Caption"/>
        <w:keepNext/>
        <w:bidi/>
      </w:pPr>
      <w:r>
        <w:rPr>
          <w:rFonts w:ascii="Gisha" w:hAnsi="Gisha" w:eastAsia="Gisha" w:cs="Gisha"/>
          <w:b/>
          <w:bCs/>
          <w:color w:val="404040"/>
          <w:sz w:val="24"/>
          <w:szCs w:val="24"/>
          <w:rtl/>
          <w:lang w:bidi="he-IL"/>
        </w:rPr>
        <w:t xml:space="preserve">סעיף כ</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כח</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לפי מש"כ הכה"ח אות צד דאם המברך והעונים ברשות אחת אין הגוי מפסיק, מה הדין אם הישראל מחוץ לביה"כ והגוי בתוך הביה"כ, (מצוי כשיש עובד זר המטפל בקשיש סיעודי, ויש אנשים מחוץ לביה"כ ששומעים דברים שבקדושה).</w:t>
      </w:r>
    </w:p>
    <w:p>
      <w:pPr>
        <w:pStyle w:val="Source"/>
        <w:bidi/>
      </w:pPr>
      <w:r>
        <w:rPr>
          <w:rFonts w:ascii="Gisha" w:hAnsi="Gisha" w:eastAsia="Gisha" w:cs="Gisha"/>
          <w:color w:val="404040"/>
          <w:sz w:val="22"/>
          <w:szCs w:val="22"/>
          <w:rtl/>
          <w:lang w:bidi="he-IL"/>
        </w:rPr>
        <w:t xml:space="preserve">הגהות איש מצליח לבן איש חי שנה ראשונה פרשת ויגש אות ז [דלית לן בה]. אמנם יש לדון האם משנ"ב מודה להכה"ח, דהנה ממשנ"ב סקס"ב משמע דאפי' מגן אברהם לא ס"ל כן כמש"כ בפנים המראי מקומות בשם שו"ת איש מצליח. וצ"ע.</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כט</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מי ששומע קדיש או קדושה ושאר דברים שבקדושה ממנין, והוא נמצא ברשות אחרת, האם מחויב לענות או שרק יכול לענות?</w:t>
      </w:r>
    </w:p>
    <w:p>
      <w:pPr>
        <w:pStyle w:val="Source"/>
        <w:bidi/>
      </w:pPr>
      <w:r>
        <w:rPr>
          <w:rFonts w:ascii="Gisha" w:hAnsi="Gisha" w:eastAsia="Gisha" w:cs="Gisha"/>
          <w:color w:val="404040"/>
          <w:sz w:val="22"/>
          <w:szCs w:val="22"/>
          <w:rtl/>
          <w:lang w:bidi="he-IL"/>
        </w:rPr>
        <w:t xml:space="preserve">ספר נשמת כל חי (להגר"ח פלאג'י) סו"ס ד, הליכות שלמה תפלה פרק ו סעיף יב, ובדבר הלכה סקי"ט (וע"ע שם דבר הלכה סקי"ח), תפילה כהלכתה פרק יג הערה קיט, שו"ת שבט הלוי ח"ט סימן מג אות א, אשי ישראל פרק כד הערה סב. [וע"ע רמ"א סימן קכח ס"ב דמשמע נמי דאינו מחויב].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ל</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השומע דרך מכשיר רדיו ציבור שאומרים קדיש וכד', האם חייב לענות עמהם?</w:t>
      </w:r>
    </w:p>
    <w:p>
      <w:pPr>
        <w:pStyle w:val="Source"/>
        <w:bidi/>
      </w:pPr>
      <w:r>
        <w:rPr>
          <w:rFonts w:ascii="Gisha" w:hAnsi="Gisha" w:eastAsia="Gisha" w:cs="Gisha"/>
          <w:color w:val="404040"/>
          <w:sz w:val="22"/>
          <w:szCs w:val="22"/>
          <w:rtl/>
          <w:lang w:bidi="he-IL"/>
        </w:rPr>
        <w:t xml:space="preserve">שו"ת יחוה דעת ח"ב סימן סח. ויש חולקים, ובהלכה ברורה בירור הלכה סקל"ו תמה על מו"א היחוה דעת, ויש לצרף דיש אומרים דבכל כה"ג אין חיוב לענות אלא יכולים, ולכא' מפני המח' שב ואל תעשה עדיף.</w:t>
      </w:r>
    </w:p>
    <w:p>
      <w:pPr>
        <w:pStyle w:val="Caption"/>
        <w:keepNext/>
        <w:bidi/>
      </w:pPr>
      <w:r>
        <w:rPr>
          <w:rFonts w:ascii="Gisha" w:hAnsi="Gisha" w:eastAsia="Gisha" w:cs="Gisha"/>
          <w:b/>
          <w:bCs/>
          <w:color w:val="404040"/>
          <w:sz w:val="24"/>
          <w:szCs w:val="24"/>
          <w:rtl/>
          <w:lang w:bidi="he-IL"/>
        </w:rPr>
        <w:t xml:space="preserve">סעיף כא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לא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הרוצים ללכת לרבם לימים נוראים, האם חשיב אונס גמור, או לא?</w:t>
      </w:r>
    </w:p>
    <w:p>
      <w:pPr>
        <w:pStyle w:val="Source"/>
        <w:bidi/>
      </w:pPr>
      <w:r>
        <w:rPr>
          <w:rFonts w:ascii="Gisha" w:hAnsi="Gisha" w:eastAsia="Gisha" w:cs="Gisha"/>
          <w:color w:val="404040"/>
          <w:sz w:val="22"/>
          <w:szCs w:val="22"/>
          <w:rtl/>
          <w:lang w:bidi="he-IL"/>
        </w:rPr>
        <w:t xml:space="preserve">שו"ת בית דוד (לייטער) סימן קל, שו"ת מנחת יצחק ח"ט סימן יב, שו"ת שבט הלוי ח"ו סימן י.</w:t>
      </w:r>
    </w:p>
    <w:p>
      <w:pPr>
        <w:pStyle w:val="Caption"/>
        <w:keepNext/>
        <w:bidi/>
      </w:pPr>
      <w:r>
        <w:rPr>
          <w:rFonts w:ascii="Gisha" w:hAnsi="Gisha" w:eastAsia="Gisha" w:cs="Gisha"/>
          <w:b/>
          <w:bCs/>
          <w:color w:val="404040"/>
          <w:sz w:val="24"/>
          <w:szCs w:val="24"/>
          <w:rtl/>
          <w:lang w:bidi="he-IL"/>
        </w:rPr>
        <w:t xml:space="preserve">סעיף כב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לב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בחורי ישיבות שיצאו לבין הזמנים למושב שאין בו מנין, ומטעם הישיבה מתקיימים התפילות במתחם הנופש, האם יש חיוב שילכו כמה בחורים להשלים מנין בביה"כ של המושב, מטעם דברי הרמ"א בסעיף זה?</w:t>
      </w:r>
    </w:p>
    <w:p>
      <w:pPr>
        <w:pStyle w:val="Source"/>
        <w:bidi/>
      </w:pPr>
      <w:r>
        <w:rPr>
          <w:rFonts w:ascii="Gisha" w:hAnsi="Gisha" w:eastAsia="Gisha" w:cs="Gisha"/>
          <w:color w:val="404040"/>
          <w:sz w:val="22"/>
          <w:szCs w:val="22"/>
          <w:rtl/>
          <w:lang w:bidi="he-IL"/>
        </w:rPr>
        <w:t xml:space="preserve">שו"ת שבט הלוי ח"י סימן ט אות 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לג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מותר ללכת להתפלל בבית האבל כשמחמת כן יתבטל המנין מביה"כ, והאם האבל יכול לכוף הקהל על כך?</w:t>
      </w:r>
    </w:p>
    <w:p>
      <w:pPr>
        <w:pStyle w:val="Source"/>
        <w:bidi/>
      </w:pPr>
      <w:r>
        <w:rPr>
          <w:rFonts w:ascii="Gisha" w:hAnsi="Gisha" w:eastAsia="Gisha" w:cs="Gisha"/>
          <w:color w:val="404040"/>
          <w:sz w:val="22"/>
          <w:szCs w:val="22"/>
          <w:rtl/>
          <w:lang w:bidi="he-IL"/>
        </w:rPr>
        <w:t xml:space="preserve">שו"ת מכתם לדוד (פארדו) או"ח סימן טו ד"ה מיהו הא ודאי.</w:t>
      </w:r>
    </w:p>
    <w:p>
      <w:pPr>
        <w:pStyle w:val="Normal"/>
        <w:keepNext/>
        <w:bidi/>
        <w:spacing w:line="600" w:lineRule="exact"/>
        <w:jc w:val="center"/>
      </w:pPr>
    </w:p>
    <w:p>
      <w:pPr>
        <w:pStyle w:val="Siman"/>
        <w:keepNext/>
        <w:bidi/>
      </w:pPr>
      <w:r>
        <w:drawing>
          <wp:anchor distT="0" distB="0" distL="0" distR="0" simplePos="0" relativeHeight="133"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4" name="Frame" descr=""/>
            <wp:cNvGraphicFramePr>
              <a:graphicFrameLocks noChangeAspect="1"/>
            </wp:cNvGraphicFramePr>
            <a:graphic>
              <a:graphicData uri="http://schemas.openxmlformats.org/drawingml/2006/picture">
                <pic:pic>
                  <pic:nvPicPr>
                    <pic:cNvPr id="34"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נו</w:t>
      </w:r>
    </w:p>
    <w:p>
      <w:pPr>
        <w:pStyle w:val="Caption"/>
        <w:keepNext/>
        <w:bidi/>
      </w:pPr>
      <w:r>
        <w:rPr>
          <w:rFonts w:ascii="Gisha" w:hAnsi="Gisha" w:eastAsia="Gisha" w:cs="Gisha"/>
          <w:b/>
          <w:bCs/>
          <w:color w:val="404040"/>
          <w:sz w:val="24"/>
          <w:szCs w:val="24"/>
          <w:rtl/>
          <w:lang w:bidi="he-IL"/>
        </w:rPr>
        <w:t xml:space="preserve">סעיף 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מותר להגביה קולו בעת עניית הקדיש יותר מהמברך?</w:t>
      </w:r>
    </w:p>
    <w:p>
      <w:pPr>
        <w:pStyle w:val="Source"/>
        <w:bidi/>
      </w:pPr>
      <w:r>
        <w:rPr>
          <w:rFonts w:ascii="Gisha" w:hAnsi="Gisha" w:eastAsia="Gisha" w:cs="Gisha"/>
          <w:color w:val="404040"/>
          <w:sz w:val="22"/>
          <w:szCs w:val="22"/>
          <w:rtl/>
          <w:lang w:bidi="he-IL"/>
        </w:rPr>
        <w:t xml:space="preserve">עי' לשון השו"ע, וסתימת מ"ב, ועי' בספר אור החמה על מ"ב. ועי' שיירי כנה"ג הגהות ב"י סק"ד, אליה רבה סק"ב, פמ"ג מש"ז סק"א, גשר החיים חלק א פרק ל אות ה סק"ג. בן איש חי ויחי אות יא, כה"ח אות טו, הליכות שלמה תפילה פרק ו סעיף טו והערה 50. דולה ומשקה עמוד פד בשם הגרח"ק, מאיר עוז אות 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מי שלא נוהג לעמוד בקדיש ומתפלל במקום שנוהגים לעמוד, האם מחויב לעמוד?</w:t>
      </w:r>
    </w:p>
    <w:p>
      <w:pPr>
        <w:pStyle w:val="Source"/>
        <w:bidi/>
      </w:pPr>
      <w:r>
        <w:rPr>
          <w:rFonts w:ascii="Gisha" w:hAnsi="Gisha" w:eastAsia="Gisha" w:cs="Gisha"/>
          <w:color w:val="404040"/>
          <w:sz w:val="22"/>
          <w:szCs w:val="22"/>
          <w:rtl/>
          <w:lang w:bidi="he-IL"/>
        </w:rPr>
        <w:t xml:space="preserve">אורחות יושר להגרח"ק ערך תפילה, וכ"פ בספר הלכה ברורה סימן נו בירור הלכה סוף סקי"א. וכמדומה דעמא דבר דאם יש כמה אנשים שלא נוהגים לעמוד, או שיש שיושבים מחמת חולי או זקנה, דבכה"ג לא חוששים ל'אל תהי יושב בין העומדים' (דרך ארץ זוטא פ"ה) כיון דאינו יחידי.</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צריך לעמוד בקדיש כמו שעומדים בשמונה עשרה, בהשוואת רגליו זו אצל זו? ומה הדין בזה לענין 'ברכו'?</w:t>
      </w:r>
    </w:p>
    <w:p>
      <w:pPr>
        <w:pStyle w:val="Source"/>
        <w:bidi/>
      </w:pPr>
      <w:r>
        <w:rPr>
          <w:rFonts w:ascii="Gisha" w:hAnsi="Gisha" w:eastAsia="Gisha" w:cs="Gisha"/>
          <w:color w:val="404040"/>
          <w:sz w:val="22"/>
          <w:szCs w:val="22"/>
          <w:rtl/>
          <w:lang w:bidi="he-IL"/>
        </w:rPr>
        <w:t xml:space="preserve">קב הישר פרק נ, מקור חיים ריש סימן נה, ערוך השולחן סימן צה סעיף 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אומר הקדיש צריך לומר בקול שישמעוהו עשרה בני אדם, או שאפשר להקל אפי' באומר בלחש, והציבור יענו אמן אחר שישמעו את העונים שכן שמעו?</w:t>
      </w:r>
    </w:p>
    <w:p>
      <w:pPr>
        <w:pStyle w:val="Source"/>
        <w:bidi/>
      </w:pPr>
      <w:r>
        <w:rPr>
          <w:rFonts w:ascii="Gisha" w:hAnsi="Gisha" w:eastAsia="Gisha" w:cs="Gisha"/>
          <w:color w:val="404040"/>
          <w:sz w:val="22"/>
          <w:szCs w:val="22"/>
          <w:rtl/>
          <w:lang w:bidi="he-IL"/>
        </w:rPr>
        <w:t xml:space="preserve">משנ"ב סימן קלט סקכ"ד, רב פעלים חלק ב' או"ח סימן יד, בן איש חי סוף פרשת ויחי, כף החיים סימן נה אות לב, שו"ת ציץ אליעזר ח"ט סימן טו.</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ה</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מצוי אצל עדות המזרח [בפרט בימים נוראים] שהציבור משתתף עם הש"ץ בניגון הקדיש, האם הדבר מותר?</w:t>
      </w:r>
    </w:p>
    <w:p>
      <w:pPr>
        <w:pStyle w:val="Source"/>
        <w:bidi/>
      </w:pPr>
      <w:r>
        <w:rPr>
          <w:rFonts w:ascii="Gisha" w:hAnsi="Gisha" w:eastAsia="Gisha" w:cs="Gisha"/>
          <w:color w:val="404040"/>
          <w:sz w:val="22"/>
          <w:szCs w:val="22"/>
          <w:rtl/>
          <w:lang w:bidi="he-IL"/>
        </w:rPr>
        <w:t xml:space="preserve">שו"ת הרא"ש כלל ד סימן יט, והובא בב"י סימן קכה, כף החיים סימן נה אות טז, שו"ת יביע אומר ח"ז או,ח סימן יד אות ב.</w:t>
      </w:r>
    </w:p>
    <w:p>
      <w:pPr>
        <w:pStyle w:val="Normal"/>
        <w:keepNext/>
        <w:bidi/>
        <w:spacing w:line="600" w:lineRule="exact"/>
        <w:jc w:val="center"/>
      </w:pPr>
    </w:p>
    <w:p>
      <w:pPr>
        <w:pStyle w:val="Siman"/>
        <w:keepNext/>
        <w:bidi/>
      </w:pPr>
      <w:r>
        <w:drawing>
          <wp:anchor distT="0" distB="0" distL="0" distR="0" simplePos="0" relativeHeight="134"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5" name="Frame" descr=""/>
            <wp:cNvGraphicFramePr>
              <a:graphicFrameLocks noChangeAspect="1"/>
            </wp:cNvGraphicFramePr>
            <a:graphic>
              <a:graphicData uri="http://schemas.openxmlformats.org/drawingml/2006/picture">
                <pic:pic>
                  <pic:nvPicPr>
                    <pic:cNvPr id="35"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נה</w:t>
      </w:r>
    </w:p>
    <w:p>
      <w:pPr>
        <w:pStyle w:val="Caption"/>
        <w:keepNext/>
        <w:bidi/>
      </w:pPr>
      <w:r>
        <w:rPr>
          <w:rFonts w:ascii="Gisha" w:hAnsi="Gisha" w:eastAsia="Gisha" w:cs="Gisha"/>
          <w:b/>
          <w:bCs/>
          <w:color w:val="404040"/>
          <w:sz w:val="24"/>
          <w:szCs w:val="24"/>
          <w:rtl/>
          <w:lang w:bidi="he-IL"/>
        </w:rPr>
        <w:t xml:space="preserve">סעיף 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עונים אמן אחר יתגדל ויתקדש שמיה רבא בפסוקי דזמרה ובק"ש וברכותיה?</w:t>
      </w:r>
    </w:p>
    <w:p>
      <w:pPr>
        <w:pStyle w:val="Source"/>
        <w:bidi/>
      </w:pPr>
      <w:r>
        <w:rPr>
          <w:rFonts w:ascii="Gisha" w:hAnsi="Gisha" w:eastAsia="Gisha" w:cs="Gisha"/>
          <w:color w:val="404040"/>
          <w:sz w:val="22"/>
          <w:szCs w:val="22"/>
          <w:rtl/>
          <w:lang w:bidi="he-IL"/>
        </w:rPr>
        <w:t xml:space="preserve">משנ"ב סימן סו סקי"ז, כה"ח סימן נא אות יא, וסימן סו אות כג, אגרות משה או"ח חלק ד סימן ע אות יג, הליכות שלמה פרק ו סעיף יא.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רשאים כל הציבור לומר קדיש יחד באופן שאין אחריהם מי שיענה אמן? (יתכן שמצוי בבתי אבלים, כשהאבלים מרובים ואי"צ להשלמת מנין מבחוץ).</w:t>
      </w:r>
    </w:p>
    <w:p>
      <w:pPr>
        <w:pStyle w:val="Source"/>
        <w:bidi/>
      </w:pPr>
      <w:r>
        <w:rPr>
          <w:rFonts w:ascii="Gisha" w:hAnsi="Gisha" w:eastAsia="Gisha" w:cs="Gisha"/>
          <w:color w:val="404040"/>
          <w:sz w:val="22"/>
          <w:szCs w:val="22"/>
          <w:rtl/>
          <w:lang w:bidi="he-IL"/>
        </w:rPr>
        <w:t xml:space="preserve">יפה ללב ח"ה סימן נו סק"ד, שו"ת לב חיים (אחיו של היפה ללב) ח"ג סימן ב, שו"ת חתם סופר או"ח סימן קנט, שו"ת רב פעלים ח"ב או"ח סימן יד, בן איש חי סוף פרשת ויחי, שו"ת משנה שכיר סימן יא, תשובות והנהגות ח"ה סימן כד.</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אשכנזי המתפלל בביה"כ ספרדי ולהיפך, האם יאמר הקדיש כנוסח הציבור משום 'לא תתגודדו' או שאין לחוש לכך?</w:t>
      </w:r>
    </w:p>
    <w:p>
      <w:pPr>
        <w:pStyle w:val="Source"/>
        <w:bidi/>
      </w:pPr>
      <w:r>
        <w:rPr>
          <w:rFonts w:ascii="Gisha" w:hAnsi="Gisha" w:eastAsia="Gisha" w:cs="Gisha"/>
          <w:color w:val="404040"/>
          <w:sz w:val="22"/>
          <w:szCs w:val="22"/>
          <w:rtl/>
          <w:lang w:bidi="he-IL"/>
        </w:rPr>
        <w:t xml:space="preserve">שו"ת אור לציון ח"ב פ"ה תשובה יא, אהלך באמיתך להגר"ב שטרן פכ"ו סעיפים יב-יג, הגרח"ק נקיות וכבוד התפילה תשובות קפה-קפו.</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מי שהוא מבני אשכנז ואינם נוהגים באמירת ויצמח פורקניה ויקרב משיחיה, ושומע קדיש ממי שכן אומרו, האם יענה אחריו אמן, ומה הדין אם הוא באמצע פסוקי דזמרה או ק"ש וברכותיה?</w:t>
      </w:r>
    </w:p>
    <w:p>
      <w:pPr>
        <w:pStyle w:val="Source"/>
        <w:bidi/>
      </w:pPr>
      <w:r>
        <w:rPr>
          <w:rFonts w:ascii="Gisha" w:hAnsi="Gisha" w:eastAsia="Gisha" w:cs="Gisha"/>
          <w:color w:val="404040"/>
          <w:sz w:val="22"/>
          <w:szCs w:val="22"/>
          <w:rtl/>
          <w:lang w:bidi="he-IL"/>
        </w:rPr>
        <w:t xml:space="preserve">שו"ת שלמת חיים נג, פניני רבינו הגרי"ז עמ' נב, שו"ת אגרות משה או"ח ח"ד סימן יד, הליכות שלמה פ"ו דבר הלכה סקי"ד, ושם סעיף יא. שו"ת לבושי מרדכי תניינא או"ח סימן י אות א, אשי ישראל פט"ז הערה כג.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ה</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למנהג בני אשכנז שעונים 'בריך הוא', האם יש לענות בריך הוא אף בערבית בקדיש קודם שמונה עשרה או לא?</w:t>
      </w:r>
    </w:p>
    <w:p>
      <w:pPr>
        <w:pStyle w:val="Source"/>
        <w:bidi/>
      </w:pPr>
      <w:r>
        <w:rPr>
          <w:rFonts w:ascii="Gisha" w:hAnsi="Gisha" w:eastAsia="Gisha" w:cs="Gisha"/>
          <w:color w:val="404040"/>
          <w:sz w:val="22"/>
          <w:szCs w:val="22"/>
          <w:rtl/>
          <w:lang w:bidi="he-IL"/>
        </w:rPr>
        <w:t xml:space="preserve">אמת ליעקב (הגר"י קמנצקי) סימן רלו הערה 251, הליכות חיים חלק א תשובה רלב, וחלק ב תשובה קמ בשם הגר"ח קנייבסקי, ושם בשם הגר"מ פיינשטיין.</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יש חיוב לענות אמן אחר תתקבל, יהא שלמא רבא, ועושה שלום?</w:t>
      </w:r>
    </w:p>
    <w:p>
      <w:pPr>
        <w:pStyle w:val="Source"/>
        <w:bidi/>
      </w:pPr>
      <w:r>
        <w:rPr>
          <w:rFonts w:ascii="Gisha" w:hAnsi="Gisha" w:eastAsia="Gisha" w:cs="Gisha"/>
          <w:color w:val="404040"/>
          <w:sz w:val="22"/>
          <w:szCs w:val="22"/>
          <w:rtl/>
          <w:lang w:bidi="he-IL"/>
        </w:rPr>
        <w:t xml:space="preserve">שו"ת אגרות משה או"ח חלק ג סימן קא.</w:t>
      </w:r>
    </w:p>
    <w:p>
      <w:pPr>
        <w:pStyle w:val="Normal"/>
        <w:keepNext/>
        <w:bidi/>
        <w:spacing w:line="600" w:lineRule="exact"/>
        <w:jc w:val="center"/>
      </w:pPr>
    </w:p>
    <w:p>
      <w:pPr>
        <w:pStyle w:val="Siman"/>
        <w:keepNext/>
        <w:bidi/>
      </w:pPr>
      <w:r>
        <w:drawing>
          <wp:anchor distT="0" distB="0" distL="0" distR="0" simplePos="0" relativeHeight="135"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6" name="Frame" descr=""/>
            <wp:cNvGraphicFramePr>
              <a:graphicFrameLocks noChangeAspect="1"/>
            </wp:cNvGraphicFramePr>
            <a:graphic>
              <a:graphicData uri="http://schemas.openxmlformats.org/drawingml/2006/picture">
                <pic:pic>
                  <pic:nvPicPr>
                    <pic:cNvPr id="36"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נו</w:t>
      </w:r>
    </w:p>
    <w:p>
      <w:pPr>
        <w:pStyle w:val="Caption"/>
        <w:keepNext/>
        <w:bidi/>
      </w:pPr>
      <w:r>
        <w:rPr>
          <w:rFonts w:ascii="Gisha" w:hAnsi="Gisha" w:eastAsia="Gisha" w:cs="Gisha"/>
          <w:b/>
          <w:bCs/>
          <w:color w:val="404040"/>
          <w:sz w:val="24"/>
          <w:szCs w:val="24"/>
          <w:rtl/>
          <w:lang w:bidi="he-IL"/>
        </w:rPr>
        <w:t xml:space="preserve">סעיף 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לנוהגים לענות יש"ר עד דאמירן בעלמא, יש לענות כך אפי' בק"ש וברכותיה [והו"ה באלוקי נצור דדינו שווה לק"ש וברכותיה]?</w:t>
      </w:r>
    </w:p>
    <w:p>
      <w:pPr>
        <w:pStyle w:val="Source"/>
        <w:bidi/>
      </w:pPr>
      <w:r>
        <w:rPr>
          <w:rFonts w:ascii="Gisha" w:hAnsi="Gisha" w:eastAsia="Gisha" w:cs="Gisha"/>
          <w:color w:val="404040"/>
          <w:sz w:val="22"/>
          <w:szCs w:val="22"/>
          <w:rtl/>
          <w:lang w:bidi="he-IL"/>
        </w:rPr>
        <w:t xml:space="preserve">בא"ח שמות אות ו, כה"ח סימן נו אות לג, שו"ת יביע אומר חלק א סימן ה. [ובאיש מצליח בהערות שבסוה"ס כתבו דלכתחילה יש להשתדל לענות בין הפרקים שלא ליכנס בפלוגתא].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הנוהגים לענות יש"ר עד ולעלמי עלמיא, האם יכולים להוסיף תיבת 'יתברך' כשעונים בק"ש וברכותיה, ומה הדין בששומע כעונה מש"ץ כשהוא בתפילת לחש?</w:t>
      </w:r>
    </w:p>
    <w:p>
      <w:pPr>
        <w:pStyle w:val="Source"/>
        <w:bidi/>
      </w:pPr>
      <w:r>
        <w:rPr>
          <w:rFonts w:ascii="Gisha" w:hAnsi="Gisha" w:eastAsia="Gisha" w:cs="Gisha"/>
          <w:color w:val="404040"/>
          <w:sz w:val="22"/>
          <w:szCs w:val="22"/>
          <w:rtl/>
          <w:lang w:bidi="he-IL"/>
        </w:rPr>
        <w:t xml:space="preserve">גשר החיים פרק ל סעיף ה אות ב, משנה ברורה סימן סו סקי"ז ובשעה"צ שם, משנה ברורה סימן קד סקכ"ז.</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הנוהגים לענות יש"ר עד דאמירן בעלמא, והגיע החזן לשמיה דקודשא בריך הוא, האם יפסיק בעניית היש"ר כדי לענות אמן על בריך הוא?</w:t>
      </w:r>
    </w:p>
    <w:p>
      <w:pPr>
        <w:pStyle w:val="Source"/>
        <w:bidi/>
      </w:pPr>
      <w:r>
        <w:rPr>
          <w:rFonts w:ascii="Gisha" w:hAnsi="Gisha" w:eastAsia="Gisha" w:cs="Gisha"/>
          <w:color w:val="404040"/>
          <w:sz w:val="22"/>
          <w:szCs w:val="22"/>
          <w:rtl/>
          <w:lang w:bidi="he-IL"/>
        </w:rPr>
        <w:t xml:space="preserve">כף החיים (פלאג'י) סימן יג אות יא, פתח הדביר סימן נו סק"ו לדייק מדברי האר"י, שו"ת זבחי צדק החדשות סימן קלו וסימן קנז אות ב, שו"ת רב פעלים ח"ב או"ח סוף סימן לח.</w:t>
      </w:r>
    </w:p>
    <w:p>
      <w:pPr>
        <w:pStyle w:val="Caption"/>
        <w:keepNext/>
        <w:bidi/>
      </w:pPr>
      <w:r>
        <w:rPr>
          <w:rFonts w:ascii="Gisha" w:hAnsi="Gisha" w:eastAsia="Gisha" w:cs="Gisha"/>
          <w:b/>
          <w:bCs/>
          <w:color w:val="404040"/>
          <w:sz w:val="24"/>
          <w:szCs w:val="24"/>
          <w:rtl/>
          <w:lang w:bidi="he-IL"/>
        </w:rPr>
        <w:t xml:space="preserve">סעיף 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צריך לפסוע קודם עושה שלום שבסוף כל קדיש או דוקא בקדיש תתקבל שלאחר חזרת הש"ץ?</w:t>
      </w:r>
    </w:p>
    <w:p>
      <w:pPr>
        <w:pStyle w:val="Source"/>
        <w:bidi/>
      </w:pPr>
      <w:r>
        <w:rPr>
          <w:rFonts w:ascii="Gisha" w:hAnsi="Gisha" w:eastAsia="Gisha" w:cs="Gisha"/>
          <w:color w:val="404040"/>
          <w:sz w:val="22"/>
          <w:szCs w:val="22"/>
          <w:rtl/>
          <w:lang w:bidi="he-IL"/>
        </w:rPr>
        <w:t xml:space="preserve">עי' סימן קכג ס"ה בענין אי ג"פ דעושה שלום קאי על החזרה או לא, עוד יוסף חי ויחי ז, כה"ח אות לו, קצות השולחן ח"א סימן טז בדה"ש אות יז, יביע אומר חלק ה או"ח סימן ט, אור לציון ח"ב פ"ה תשובה יב.</w:t>
      </w:r>
    </w:p>
    <w:p>
      <w:pPr>
        <w:pStyle w:val="Normal"/>
        <w:keepNext/>
        <w:bidi/>
        <w:spacing w:line="600" w:lineRule="exact"/>
        <w:jc w:val="center"/>
      </w:pPr>
    </w:p>
    <w:p>
      <w:pPr>
        <w:pStyle w:val="Siman"/>
        <w:keepNext/>
        <w:bidi/>
      </w:pPr>
      <w:r>
        <w:drawing>
          <wp:anchor distT="0" distB="0" distL="0" distR="0" simplePos="0" relativeHeight="136"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7" name="Frame" descr=""/>
            <wp:cNvGraphicFramePr>
              <a:graphicFrameLocks noChangeAspect="1"/>
            </wp:cNvGraphicFramePr>
            <a:graphic>
              <a:graphicData uri="http://schemas.openxmlformats.org/drawingml/2006/picture">
                <pic:pic>
                  <pic:nvPicPr>
                    <pic:cNvPr id="37"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נז</w:t>
      </w:r>
    </w:p>
    <w:p>
      <w:pPr>
        <w:pStyle w:val="Caption"/>
        <w:keepNext/>
        <w:bidi/>
      </w:pPr>
      <w:r>
        <w:rPr>
          <w:rFonts w:ascii="Gisha" w:hAnsi="Gisha" w:eastAsia="Gisha" w:cs="Gisha"/>
          <w:b/>
          <w:bCs/>
          <w:color w:val="404040"/>
          <w:sz w:val="24"/>
          <w:szCs w:val="24"/>
          <w:rtl/>
          <w:lang w:bidi="he-IL"/>
        </w:rPr>
        <w:t xml:space="preserve">סעיף 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כשאומרים ברכו יהיו פניהם לצד מזרח או לא?</w:t>
      </w:r>
    </w:p>
    <w:p>
      <w:pPr>
        <w:pStyle w:val="Source"/>
        <w:bidi/>
      </w:pPr>
      <w:r>
        <w:rPr>
          <w:rFonts w:ascii="Gisha" w:hAnsi="Gisha" w:eastAsia="Gisha" w:cs="Gisha"/>
          <w:color w:val="404040"/>
          <w:sz w:val="22"/>
          <w:szCs w:val="22"/>
          <w:rtl/>
          <w:lang w:bidi="he-IL"/>
        </w:rPr>
        <w:t xml:space="preserve">שערי תשובה סק"א, חסד לאלפים סק"ה, בן איש חי פרשת ויגש אות יז, ערוך השולחן סעיף א, כף החיים אות ב, הליכות שלמה תפילה פרק ט סעיף יא, ארחות הלכה הערה 34, אורח נאמן כאן סק"ג.</w:t>
      </w:r>
    </w:p>
    <w:p>
      <w:pPr>
        <w:pStyle w:val="Source"/>
        <w:bidi/>
      </w:pPr>
      <w:r>
        <w:rPr>
          <w:rFonts w:ascii="Gisha" w:hAnsi="Gisha" w:eastAsia="Gisha" w:cs="Gisha"/>
          <w:color w:val="404040"/>
          <w:sz w:val="22"/>
          <w:szCs w:val="22"/>
          <w:rtl/>
          <w:lang w:bidi="he-IL"/>
        </w:rPr>
        <w:t xml:space="preserve">[וכנראה מזרח לאו דוקא, אלא עיקר השאלה האם צריכים לענות ברכו לצד שמתפללים שמונה עשרה, ונקטו הפוסקים מזרח, משום שבארצות אשכנז היו מתפללים לצד מזרח שאשכנז במערב וא"י במזרח. כמבואר בסימן צד].</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צריכים לכרוע כשאומרים ברכו את ה' המבורך?</w:t>
      </w:r>
    </w:p>
    <w:p>
      <w:pPr>
        <w:pStyle w:val="Source"/>
        <w:bidi/>
      </w:pPr>
      <w:r>
        <w:rPr>
          <w:rFonts w:ascii="Gisha" w:hAnsi="Gisha" w:eastAsia="Gisha" w:cs="Gisha"/>
          <w:color w:val="404040"/>
          <w:sz w:val="22"/>
          <w:szCs w:val="22"/>
          <w:rtl/>
          <w:lang w:bidi="he-IL"/>
        </w:rPr>
        <w:t xml:space="preserve">מחזור ויטרי סימן קא, רוקח סימן לט, אורחות חיים דין ברכו אות א, מקור חיים כאן, דעת תורה ריש סק"א, שולחן הטהור סעיף א, פסקי מהרי"ץ הלכות ברכות השחר סימן עט וסימן פ, ביה"ל סימן קיג ס"ג, אור לציון ח"ב פ"ה אות יג, הליכות עולם ח"א ויחי אות ז.</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הנוהגים לומר אמן אחר ברוך ה' המבורך שחוזר הש"ץ, האם רשאים לענות אפי' בפסוקי דזמרה או בין הפרקים דק"ש וברכותיה?</w:t>
      </w:r>
    </w:p>
    <w:p>
      <w:pPr>
        <w:pStyle w:val="Source"/>
        <w:bidi/>
      </w:pPr>
      <w:r>
        <w:rPr>
          <w:rFonts w:ascii="Gisha" w:hAnsi="Gisha" w:eastAsia="Gisha" w:cs="Gisha"/>
          <w:color w:val="404040"/>
          <w:sz w:val="22"/>
          <w:szCs w:val="22"/>
          <w:rtl/>
          <w:lang w:bidi="he-IL"/>
        </w:rPr>
        <w:t xml:space="preserve">לבושי שרד סימן סו על מג"א סק"ו, משנה ברורה סימן סו סקי"ח, ובשער הציון שם סקכ"ו, ליקוטי מהרי"ח חלק א עמוד סא, אורחות חיים ספינקא סימן נא סק"ב.</w:t>
      </w:r>
    </w:p>
    <w:p>
      <w:pPr>
        <w:pStyle w:val="Caption"/>
        <w:keepNext/>
        <w:bidi/>
      </w:pPr>
      <w:r>
        <w:rPr>
          <w:rFonts w:ascii="Gisha" w:hAnsi="Gisha" w:eastAsia="Gisha" w:cs="Gisha"/>
          <w:b/>
          <w:bCs/>
          <w:color w:val="404040"/>
          <w:sz w:val="24"/>
          <w:szCs w:val="24"/>
          <w:rtl/>
          <w:lang w:bidi="he-IL"/>
        </w:rPr>
        <w:t xml:space="preserve">סעיף 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מי שלא סיים פסוקי דזמרה, והגיע החזן לברכו, ושואל היאך ינהג בעניית עניית ה'ברכו', מכיון שאחר ברכו חשיב כאמצע הפרק היאך ימשיך באמירת פסוקי דזמרה?</w:t>
      </w:r>
    </w:p>
    <w:p>
      <w:pPr>
        <w:pStyle w:val="Source"/>
        <w:bidi/>
      </w:pPr>
      <w:r>
        <w:rPr>
          <w:rFonts w:ascii="Gisha" w:hAnsi="Gisha" w:eastAsia="Gisha" w:cs="Gisha"/>
          <w:color w:val="404040"/>
          <w:sz w:val="22"/>
          <w:szCs w:val="22"/>
          <w:rtl/>
          <w:lang w:bidi="he-IL"/>
        </w:rPr>
        <w:t xml:space="preserve">משנ"ב סימן נד סקי"ד, הליכות שלמה פ"ו אות כ, ולהנז' במראי מקומות בשם הבא"ח ושו"ת באר משה אתי שפיר דלא הוי כממש באמצע הפרק.</w:t>
      </w:r>
    </w:p>
    <w:p>
      <w:pPr>
        <w:pStyle w:val="Normal"/>
        <w:keepNext/>
        <w:bidi/>
        <w:spacing w:line="600" w:lineRule="exact"/>
        <w:jc w:val="center"/>
      </w:pPr>
    </w:p>
    <w:p>
      <w:pPr>
        <w:pStyle w:val="Siman"/>
        <w:keepNext/>
        <w:bidi/>
      </w:pPr>
      <w:r>
        <w:drawing>
          <wp:anchor distT="0" distB="0" distL="0" distR="0" simplePos="0" relativeHeight="137"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8" name="Frame" descr=""/>
            <wp:cNvGraphicFramePr>
              <a:graphicFrameLocks noChangeAspect="1"/>
            </wp:cNvGraphicFramePr>
            <a:graphic>
              <a:graphicData uri="http://schemas.openxmlformats.org/drawingml/2006/picture">
                <pic:pic>
                  <pic:nvPicPr>
                    <pic:cNvPr id="38"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קלג</w:t>
      </w:r>
    </w:p>
    <w:p>
      <w:pPr>
        <w:pStyle w:val="Caption"/>
        <w:keepNext/>
        <w:bidi/>
      </w:pPr>
      <w:r>
        <w:rPr>
          <w:rFonts w:ascii="Gisha" w:hAnsi="Gisha" w:eastAsia="Gisha" w:cs="Gisha"/>
          <w:b/>
          <w:bCs/>
          <w:color w:val="404040"/>
          <w:sz w:val="24"/>
          <w:szCs w:val="24"/>
          <w:rtl/>
          <w:lang w:bidi="he-IL"/>
        </w:rPr>
        <w:t xml:space="preserve">= שייך לסימן נז</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לנוהגים שאין לומר ברכו אלא כשיש אנשים מהציבור שלא שמעו, האם אפשר לומר ברכו בסוף התפילות ביוה"כ?</w:t>
      </w:r>
    </w:p>
    <w:p>
      <w:pPr>
        <w:pStyle w:val="Source"/>
        <w:bidi/>
      </w:pPr>
      <w:r>
        <w:rPr>
          <w:rFonts w:ascii="Gisha" w:hAnsi="Gisha" w:eastAsia="Gisha" w:cs="Gisha"/>
          <w:color w:val="404040"/>
          <w:sz w:val="22"/>
          <w:szCs w:val="22"/>
          <w:rtl/>
          <w:lang w:bidi="he-IL"/>
        </w:rPr>
        <w:t xml:space="preserve">לוח אר"י (דיני מוצאי יו"כ) בשם האדר"ת, הליכות שלמה יום הכפורים סעיף י, ישא יוסף או"ח ח"ג סימן קס בשם הגריש"א.</w:t>
      </w:r>
    </w:p>
    <w:p>
      <w:pPr>
        <w:pStyle w:val="Normal"/>
        <w:keepNext/>
        <w:bidi/>
        <w:spacing w:line="600" w:lineRule="exact"/>
        <w:jc w:val="center"/>
      </w:pPr>
    </w:p>
    <w:p>
      <w:pPr>
        <w:pStyle w:val="Siman"/>
        <w:keepNext/>
        <w:bidi/>
      </w:pPr>
      <w:r>
        <w:drawing>
          <wp:anchor distT="0" distB="0" distL="0" distR="0" simplePos="0" relativeHeight="138"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39" name="Frame" descr=""/>
            <wp:cNvGraphicFramePr>
              <a:graphicFrameLocks noChangeAspect="1"/>
            </wp:cNvGraphicFramePr>
            <a:graphic>
              <a:graphicData uri="http://schemas.openxmlformats.org/drawingml/2006/picture">
                <pic:pic>
                  <pic:nvPicPr>
                    <pic:cNvPr id="39"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נח</w:t>
      </w:r>
    </w:p>
    <w:p>
      <w:pPr>
        <w:pStyle w:val="Caption"/>
        <w:keepNext/>
        <w:bidi/>
      </w:pPr>
      <w:r>
        <w:rPr>
          <w:rFonts w:ascii="Gisha" w:hAnsi="Gisha" w:eastAsia="Gisha" w:cs="Gisha"/>
          <w:b/>
          <w:bCs/>
          <w:color w:val="404040"/>
          <w:sz w:val="24"/>
          <w:szCs w:val="24"/>
          <w:rtl/>
          <w:lang w:bidi="he-IL"/>
        </w:rPr>
        <w:t xml:space="preserve">סעיף 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מדוע רבים לא נזהרים לקיים מצוה מן המובחר [ושלדעת רבים מהפוסקים ראשונים ואחרונים כ"ה מעיקר הדין] לקרוא ק"ש כותיקין?</w:t>
      </w:r>
    </w:p>
    <w:p>
      <w:pPr>
        <w:pStyle w:val="Source"/>
        <w:bidi/>
      </w:pPr>
      <w:r>
        <w:rPr>
          <w:rFonts w:ascii="Gisha" w:hAnsi="Gisha" w:eastAsia="Gisha" w:cs="Gisha"/>
          <w:color w:val="404040"/>
          <w:sz w:val="22"/>
          <w:szCs w:val="22"/>
          <w:rtl/>
          <w:lang w:bidi="he-IL"/>
        </w:rPr>
        <w:t xml:space="preserve">שו"ת אגרות משה או"ח ח"ד סימן ו ד"ה ולולי דמסתפינא, וד"ה א"כ אפשר, תשובות והנהגות ח"א סימן סו, הליכות שלמה פ"ה הערה 56, שו"ת אז נדברו חלק יד סימן לח, דעת נוטה תשובה ה מהגרח"ק.</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מי שהתעורר קודם הנץ, וקשה עליו – או שאינו יכול להספיק, להתפלל בותיקין, האם יקרא לכל הפחות ק"ש קודם הנץ או לא?</w:t>
      </w:r>
    </w:p>
    <w:p>
      <w:pPr>
        <w:pStyle w:val="Source"/>
        <w:bidi/>
      </w:pPr>
      <w:r>
        <w:rPr>
          <w:rFonts w:ascii="Gisha" w:hAnsi="Gisha" w:eastAsia="Gisha" w:cs="Gisha"/>
          <w:color w:val="404040"/>
          <w:sz w:val="22"/>
          <w:szCs w:val="22"/>
          <w:rtl/>
          <w:lang w:bidi="he-IL"/>
        </w:rPr>
        <w:t xml:space="preserve">שולחן ערוך הרב סעיף ד, אשי ישראל פרק יח הערה ה בשם הגרש"ז אוירבך.</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לדעת הביאור הלכה (וכן הסכים בספר אור לציון ח"ב עמ' סא) דהזהירים להתפלל בנץ, יכולים להתפלל בנץ אפי' כשאין מנין, האם זהירים דוקא, ומיירי במי שלעולם זהיר בכך, או דזהירים לאו דוקא?</w:t>
      </w:r>
    </w:p>
    <w:p>
      <w:pPr>
        <w:pStyle w:val="Source"/>
        <w:bidi/>
      </w:pPr>
      <w:r>
        <w:rPr>
          <w:rFonts w:ascii="Gisha" w:hAnsi="Gisha" w:eastAsia="Gisha" w:cs="Gisha"/>
          <w:color w:val="404040"/>
          <w:sz w:val="22"/>
          <w:szCs w:val="22"/>
          <w:rtl/>
          <w:lang w:bidi="he-IL"/>
        </w:rPr>
        <w:t xml:space="preserve">שו"ת מנחת יצחק חלק ג סימן עא, הליכות שלמה תפילה, פרק ה סעיף יז, ובדבר הלכה סקכ"ז, קובץ תשובות (הגרי"ש) ח"א סימן טו וע"ע ח"ג סימן ט, דעת נוטה (מההגח"ק) קריאת שמע תשובה ו, ספר תפילה כהלכתה (תשובות שבסוף הספר אות ח) בשם הגרח"פ שיינברג, חוט שני יום טוב עמוד שכז. תשובות והנהגות חלק ג סימן לג.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מי שהתירו לו להתפלל ביחידות בנץ, (עי' בשאלה הקודמת בהלכה למעשה), ונמצא בבית הכנסת שהחזן לא שם לב להתחיל הלחש בזמן הנץ המדויק, האם הותר לו לעמוד להתפלל, או כיון שהוא במקום ציבור יש בזה איסור להקדים תפילתו לתפילת הציבור ויצטרך לצאת מחוץ לבית הכנסת?</w:t>
      </w:r>
    </w:p>
    <w:p>
      <w:pPr>
        <w:pStyle w:val="Source"/>
        <w:bidi/>
      </w:pPr>
      <w:r>
        <w:rPr>
          <w:rFonts w:ascii="Gisha" w:hAnsi="Gisha" w:eastAsia="Gisha" w:cs="Gisha"/>
          <w:color w:val="404040"/>
          <w:sz w:val="22"/>
          <w:szCs w:val="22"/>
          <w:rtl/>
          <w:lang w:bidi="he-IL"/>
        </w:rPr>
        <w:t xml:space="preserve">תפילה כהלכתה פרק ג הערה לז (בשם הגרש"ז אויערבאך והגרי"ש אלישיב). וע"ע שולחן ערוך סימן צ סעיף י ובפוסקים שם שמבואר דלהקדים מעט קודם הציבור מותר, עי"ש הגדר. ובנותן טעם להוסיף, שמעתי אומרים שהבעש"ט הק' זיע"א אמר שהוא בא לעולם לתקן את המתפלל ה'עצבני', ומטו משמיה דהחזו"א שמי שמדקדק יותר מידי בזמן הנץ יש בזה בכלל העושה תפילתו קבע, שבמקום להתפלל לקוב"ה הרי הוא מתפלל לשעון...</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ה</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מי שלא הניח עדיין תפילין ולא קרא ק"ש, והגיע סו"ז ק"ש לפי מג"א, האם יניח תפילין ויקרא או יקרא אף בלא תפילין?</w:t>
      </w:r>
    </w:p>
    <w:p>
      <w:pPr>
        <w:pStyle w:val="Source"/>
        <w:bidi/>
      </w:pPr>
      <w:r>
        <w:rPr>
          <w:rFonts w:ascii="Gisha" w:hAnsi="Gisha" w:eastAsia="Gisha" w:cs="Gisha"/>
          <w:color w:val="404040"/>
          <w:sz w:val="22"/>
          <w:szCs w:val="22"/>
          <w:rtl/>
          <w:lang w:bidi="he-IL"/>
        </w:rPr>
        <w:t xml:space="preserve">שו"ת אגרות משה או"ח ח"א סימן ו, הליכות שלמה תפילה פרק ז סעיף יב, שיח הלכה סימן כה אות לה, דעת נוטה, הלכות ק"ש תשובה יז, חוט שני יום טוב עמוד שכח.</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אחר כמה זמן מעלות השחר הגיע שיעור 'משיכיר'.</w:t>
      </w:r>
    </w:p>
    <w:p>
      <w:pPr>
        <w:pStyle w:val="Source"/>
        <w:bidi/>
      </w:pPr>
      <w:r>
        <w:rPr>
          <w:rFonts w:ascii="Gisha" w:hAnsi="Gisha" w:eastAsia="Gisha" w:cs="Gisha"/>
          <w:color w:val="404040"/>
          <w:sz w:val="22"/>
          <w:szCs w:val="22"/>
          <w:rtl/>
          <w:lang w:bidi="he-IL"/>
        </w:rPr>
        <w:t xml:space="preserve">פרי מגדים ובה"ל ד"ה כמו, שו"ת ישכיל עבדי (או"ח חלק ז סימן מד שאלה א), שו"ת מנחת יצחק ח"ט סימן ט אות א. – להביא רק אות א, שו"ת אגרות משה או"ח ח"ד סימן ו ד"ה והנה משמע לי, שו"ת ישא יוסף או"ח חלק א סימן ד (בשם הגרי"ש אלישיב), אמת ליעקב (הגר"י קמניצקי) או"ח עמוד כז, בית ברוך (על החיי אדם, בסוף מילואים לכלל יא ד"ה זמן הנחת טלית ותפילין).</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מי שנמצא קודם סו"ז ק"ש של מג"א ולא יספיק לקרותה עם ברכותיה, ורוצה לקרותה על תנאי, שאם הלכה כהמגן אברהם כוונתו לצאת ידי חובת ק"ש, ואם הלכה כהגר"א אין כוונתו לצאת יד"ח, אלא כשיקראנה בברכותיה, האם מהני לעשות תנאי זה?</w:t>
      </w:r>
    </w:p>
    <w:p>
      <w:pPr>
        <w:pStyle w:val="Source"/>
        <w:bidi/>
      </w:pPr>
      <w:r>
        <w:rPr>
          <w:rFonts w:ascii="Gisha" w:hAnsi="Gisha" w:eastAsia="Gisha" w:cs="Gisha"/>
          <w:color w:val="404040"/>
          <w:sz w:val="22"/>
          <w:szCs w:val="22"/>
          <w:rtl/>
          <w:lang w:bidi="he-IL"/>
        </w:rPr>
        <w:t xml:space="preserve">הגהות רעק"א סימן מו על מג"א סקט"ז, שו"ת עונג יום טוב סימן ב (ד"ה ולכאורה הא מלתא), שו"ת מנחת שלמה חלק א סימן פ, חוט שני יום טוב עמוד שכז, שו"ת תשובות והנהגות חלק ד סימן כא.</w:t>
      </w:r>
    </w:p>
    <w:p>
      <w:pPr>
        <w:pStyle w:val="Caption"/>
        <w:keepNext/>
        <w:bidi/>
      </w:pPr>
      <w:r>
        <w:rPr>
          <w:rFonts w:ascii="Gisha" w:hAnsi="Gisha" w:eastAsia="Gisha" w:cs="Gisha"/>
          <w:b/>
          <w:bCs/>
          <w:color w:val="404040"/>
          <w:sz w:val="24"/>
          <w:szCs w:val="24"/>
          <w:rtl/>
          <w:lang w:bidi="he-IL"/>
        </w:rPr>
        <w:t xml:space="preserve">סעיף 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ח</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מי שהתעורר אחר שהגיע זמן ק"ש, ודרכו לקום בשעה יותר מאוחרת (קודם סו"ז ק"ש), האם מחויב לעמוד ולהתפלל, או שיכול להמשיך לישון. ומה הדין לילך לישון לכתחילה?</w:t>
      </w:r>
    </w:p>
    <w:p>
      <w:pPr>
        <w:pStyle w:val="Source"/>
        <w:bidi/>
      </w:pPr>
      <w:r>
        <w:rPr>
          <w:rFonts w:ascii="Gisha" w:hAnsi="Gisha" w:eastAsia="Gisha" w:cs="Gisha"/>
          <w:color w:val="404040"/>
          <w:sz w:val="22"/>
          <w:szCs w:val="22"/>
          <w:rtl/>
          <w:lang w:bidi="he-IL"/>
        </w:rPr>
        <w:t xml:space="preserve">שו"ת משנה הלכות חלק טו סימן כט.</w:t>
      </w:r>
    </w:p>
    <w:p>
      <w:pPr>
        <w:pStyle w:val="Caption"/>
        <w:keepNext/>
        <w:bidi/>
      </w:pPr>
      <w:r>
        <w:rPr>
          <w:rFonts w:ascii="Gisha" w:hAnsi="Gisha" w:eastAsia="Gisha" w:cs="Gisha"/>
          <w:b/>
          <w:bCs/>
          <w:color w:val="404040"/>
          <w:sz w:val="24"/>
          <w:szCs w:val="24"/>
          <w:rtl/>
          <w:lang w:bidi="he-IL"/>
        </w:rPr>
        <w:t xml:space="preserve">סעיפים ג – ד</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מי שממהר לעבודתו, האם הותר לו להקדים לקרות ק"ש קודם עיקר זמנה, ולהקדים התפילה ג"כ, או דכה"ג לא חשוב אונס?</w:t>
      </w:r>
    </w:p>
    <w:p>
      <w:pPr>
        <w:pStyle w:val="Source"/>
        <w:bidi/>
      </w:pPr>
      <w:r>
        <w:rPr>
          <w:rFonts w:ascii="Gisha" w:hAnsi="Gisha" w:eastAsia="Gisha" w:cs="Gisha"/>
          <w:color w:val="404040"/>
          <w:sz w:val="22"/>
          <w:szCs w:val="22"/>
          <w:rtl/>
          <w:lang w:bidi="he-IL"/>
        </w:rPr>
        <w:t xml:space="preserve">שו"ת אגרות משה או"ח ח"ד סימן ו, הליכות שלמה תפילה פרק ה בדבר הלכה סק"כ, תפילה כהלכתה פרק ג הערה סג (מהגריש"א).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מקום שרוב המנין פועלים ומקדימים תפילתם, האם מותר למיעוט להתפלל עם הפועלים קודם עיקר זמן התפילה, כיון דאלחמ"כ לא יזדמן להם מנין? והאם יש מקום להתיר להקדים התפילה אפי' קודם זמן משיכיר?</w:t>
      </w:r>
    </w:p>
    <w:p>
      <w:pPr>
        <w:pStyle w:val="Source"/>
        <w:bidi/>
      </w:pPr>
      <w:r>
        <w:rPr>
          <w:rFonts w:ascii="Gisha" w:hAnsi="Gisha" w:eastAsia="Gisha" w:cs="Gisha"/>
          <w:color w:val="404040"/>
          <w:sz w:val="22"/>
          <w:szCs w:val="22"/>
          <w:rtl/>
          <w:lang w:bidi="he-IL"/>
        </w:rPr>
        <w:t xml:space="preserve">לקט הקמח החדש סימן פט סק"ה, שו"ת פרי יצחק (בלזר) ח"א סימן ב, שו"ת אגרות משה ח"ד סימן ו, קריינא דאיגרתא (הסטייפלר) ח"א סימן קלא, שו"ת מנחת יצחק ח"ט סימן ט, הליכות שלמה תפילה פרק ה סעיף יג, שו"ת אור לציון ח"ב פ"ז אות ד, אבני ישפה פרק יד הערה 2 והערה 5 (בשם הגרב"צ אבא שאול).</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דין יוצא לדרך דמקדים לקרות ק"ש, נוהג גם בימינו?</w:t>
      </w:r>
    </w:p>
    <w:p>
      <w:pPr>
        <w:pStyle w:val="Source"/>
        <w:bidi/>
      </w:pPr>
      <w:r>
        <w:rPr>
          <w:rFonts w:ascii="Gisha" w:hAnsi="Gisha" w:eastAsia="Gisha" w:cs="Gisha"/>
          <w:color w:val="404040"/>
          <w:sz w:val="22"/>
          <w:szCs w:val="22"/>
          <w:rtl/>
          <w:lang w:bidi="he-IL"/>
        </w:rPr>
        <w:t xml:space="preserve">הערות איש מצליח בסוה"ס בשם שו"ת איש מצליח ח"א חאו"ח סימן טו דף נז. והעלו דבימינו שנוסעים ברכבים, רכבות, מטוסים וכד' אין שייך זה, אא"כ במדינה שיש בה אנטישמיות ודעתו טרודה. וע"ע בספר הלכה ברורה בבירור הלכה סוף סק"י.</w:t>
      </w:r>
    </w:p>
    <w:p>
      <w:pPr>
        <w:pStyle w:val="Caption"/>
        <w:keepNext/>
        <w:bidi/>
      </w:pPr>
      <w:r>
        <w:rPr>
          <w:rFonts w:ascii="Gisha" w:hAnsi="Gisha" w:eastAsia="Gisha" w:cs="Gisha"/>
          <w:b/>
          <w:bCs/>
          <w:color w:val="404040"/>
          <w:sz w:val="24"/>
          <w:szCs w:val="24"/>
          <w:rtl/>
          <w:lang w:bidi="he-IL"/>
        </w:rPr>
        <w:t xml:space="preserve">סעיף 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נאנס ולא קרא ק"ש ערבית דדינו שקורא עד הנץ, האם יכול לצאת י"ח ע"י חבירו הקורא ק"ש דשחרית, או דהוי תרתי דסתרי?</w:t>
      </w:r>
    </w:p>
    <w:p>
      <w:pPr>
        <w:pStyle w:val="Source"/>
        <w:bidi/>
      </w:pPr>
      <w:r>
        <w:rPr>
          <w:rFonts w:ascii="Gisha" w:hAnsi="Gisha" w:eastAsia="Gisha" w:cs="Gisha"/>
          <w:color w:val="404040"/>
          <w:sz w:val="22"/>
          <w:szCs w:val="22"/>
          <w:rtl/>
          <w:lang w:bidi="he-IL"/>
        </w:rPr>
        <w:t xml:space="preserve">שו"ת בצל החכמה ח"ד סימן מא, שו"ת משנה הלכות ח"ו סימן יט.</w:t>
      </w:r>
    </w:p>
    <w:p>
      <w:pPr>
        <w:pStyle w:val="Source"/>
        <w:bidi/>
      </w:pPr>
      <w:r>
        <w:rPr>
          <w:rFonts w:ascii="Gisha" w:hAnsi="Gisha" w:eastAsia="Gisha" w:cs="Gisha"/>
          <w:color w:val="404040"/>
          <w:sz w:val="22"/>
          <w:szCs w:val="22"/>
          <w:rtl/>
          <w:lang w:bidi="he-IL"/>
        </w:rPr>
        <w:t xml:space="preserve">ועכ"פ מוכח מדבריהם דשייך שומע כעונה בק"ש, ועי' שו"ת אמרי משה סימן מד, שו"ת אפרקסתא דעניא ח"ב סימן ז, ילקוט יוסף סימן סב. ועוד.</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מי שרגיל להתפלל בנץ, ונאנס וקרא ק"ש של ערבית אחר עלוה"ש 'קודם משיכיר' דדינו דאין יכול לקרות ק"ש של שחרית קודם הנץ, ומחמת כן יפסיד תפילה בנץ [שהרי צריך לסמוך גאולה לתפילה], האם יוכל לסמוך על הפוסקים דבכה"ג לא הוי תרתי דסתרי?</w:t>
      </w:r>
    </w:p>
    <w:p>
      <w:pPr>
        <w:pStyle w:val="Source"/>
        <w:bidi/>
      </w:pPr>
      <w:r>
        <w:rPr>
          <w:rFonts w:ascii="Gisha" w:hAnsi="Gisha" w:eastAsia="Gisha" w:cs="Gisha"/>
          <w:color w:val="404040"/>
          <w:sz w:val="22"/>
          <w:szCs w:val="22"/>
          <w:rtl/>
          <w:lang w:bidi="he-IL"/>
        </w:rPr>
        <w:t xml:space="preserve">תורת חיים סופר סק"ח, בירור הלכה תליתאה סי' זה.</w:t>
      </w:r>
    </w:p>
    <w:p>
      <w:pPr>
        <w:pStyle w:val="Caption"/>
        <w:keepNext/>
        <w:bidi/>
      </w:pPr>
      <w:r>
        <w:rPr>
          <w:rFonts w:ascii="Gisha" w:hAnsi="Gisha" w:eastAsia="Gisha" w:cs="Gisha"/>
          <w:b/>
          <w:bCs/>
          <w:color w:val="404040"/>
          <w:sz w:val="24"/>
          <w:szCs w:val="24"/>
          <w:rtl/>
          <w:lang w:bidi="he-IL"/>
        </w:rPr>
        <w:t xml:space="preserve">סעיף ו</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נשים יכולות לברך ברכות ק"ש לאחר ד' שעות?</w:t>
      </w:r>
    </w:p>
    <w:p>
      <w:pPr>
        <w:pStyle w:val="Source"/>
        <w:bidi/>
      </w:pPr>
      <w:r>
        <w:rPr>
          <w:rFonts w:ascii="Gisha" w:hAnsi="Gisha" w:eastAsia="Gisha" w:cs="Gisha"/>
          <w:color w:val="404040"/>
          <w:sz w:val="22"/>
          <w:szCs w:val="22"/>
          <w:rtl/>
          <w:lang w:bidi="he-IL"/>
        </w:rPr>
        <w:t xml:space="preserve">ספר הליכות ביתה פרק ה הערה ט (בשם הגרש"ז), ספר פניני תפילה עמוד קלט (בשם הגריש"א), ספר נקיות וכבוד בתפילה עמוד רו (בשם הגרח"ק), אישי ישראל פרק ז הערה סח (בשם רבי יהושע נובירט).</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מי שלא קרא ק"ש בזמנה (מחמת שנאנס בפיקוח נפש, דדוחה כל התורה כולה) וקוראה לאחר זמנה, אלא דאם יקראנה על סדר התפילה יפסיד תפילה בציבור [שלא יוכל אפי' להצטרף עם החזן בחזרה], האם יקרא כסדר התפילה או יקראנה לאחר התפילה? ונידון זה שייך גם במי שהקדים לקרותה קודם התפילה כדי שלא יעבור זמנה.</w:t>
      </w:r>
    </w:p>
    <w:p>
      <w:pPr>
        <w:pStyle w:val="Source"/>
        <w:bidi/>
      </w:pPr>
      <w:r>
        <w:rPr>
          <w:rFonts w:ascii="Gisha" w:hAnsi="Gisha" w:eastAsia="Gisha" w:cs="Gisha"/>
          <w:color w:val="404040"/>
          <w:sz w:val="22"/>
          <w:szCs w:val="22"/>
          <w:rtl/>
          <w:lang w:bidi="he-IL"/>
        </w:rPr>
        <w:t xml:space="preserve">שיח הלכה סימן נב סק"ד (בשם הגרש"ז אוירבך), שו"ת אור לציון חלק ב פרק ז תשובה כו, דעת נוטה עמוד ריג (מהגרח"ק).</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מי שקורא ק"ש לאחר זמנה, וכיוון לצאת ידי חובת ק"ש, האם עובר בבל תוסיף?</w:t>
      </w:r>
    </w:p>
    <w:p>
      <w:pPr>
        <w:pStyle w:val="Source"/>
        <w:bidi/>
      </w:pPr>
      <w:r>
        <w:rPr>
          <w:rFonts w:ascii="Gisha" w:hAnsi="Gisha" w:eastAsia="Gisha" w:cs="Gisha"/>
          <w:color w:val="404040"/>
          <w:sz w:val="22"/>
          <w:szCs w:val="22"/>
          <w:rtl/>
          <w:lang w:bidi="he-IL"/>
        </w:rPr>
        <w:t xml:space="preserve">שו"ת תשובות והנהגות חלק א סימן נז (בשם הצדיק רבי שלמה בלוך עדות נאמנה בשם החפץ חיים), שו"ת אגרות משה או"ח חלק ב סימן ס.</w:t>
      </w:r>
    </w:p>
    <w:p>
      <w:pPr>
        <w:pStyle w:val="Source"/>
        <w:bidi/>
      </w:pPr>
      <w:r>
        <w:rPr>
          <w:rFonts w:ascii="Gisha" w:hAnsi="Gisha" w:eastAsia="Gisha" w:cs="Gisha"/>
          <w:color w:val="404040"/>
          <w:sz w:val="22"/>
          <w:szCs w:val="22"/>
          <w:rtl/>
          <w:lang w:bidi="he-IL"/>
        </w:rPr>
        <w:t xml:space="preserve">[ומ"מ צ"ע דלמא יש לומר דלענין זה יש לסמוך על דעת הכס"מ ודעימיה דס"ל כל היום הוא זמנה, ואף דלית הלכתא כוותיהו, מ"מ לענין שאם יכוון לא ייחשב בל תוסיף, שפיר איכא למימר. ובפרט לבני עדות המזרח הנוהגים כדעת השו"ע, וצ"ע].</w:t>
      </w:r>
    </w:p>
    <w:p>
      <w:pPr>
        <w:pStyle w:val="Normal"/>
        <w:keepNext/>
        <w:bidi/>
        <w:spacing w:line="600" w:lineRule="exact"/>
        <w:jc w:val="center"/>
      </w:pPr>
    </w:p>
    <w:p>
      <w:pPr>
        <w:pStyle w:val="Siman"/>
        <w:keepNext/>
        <w:bidi/>
      </w:pPr>
      <w:r>
        <w:drawing>
          <wp:anchor distT="0" distB="0" distL="0" distR="0" simplePos="0" relativeHeight="139"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40" name="Frame" descr=""/>
            <wp:cNvGraphicFramePr>
              <a:graphicFrameLocks noChangeAspect="1"/>
            </wp:cNvGraphicFramePr>
            <a:graphic>
              <a:graphicData uri="http://schemas.openxmlformats.org/drawingml/2006/picture">
                <pic:pic>
                  <pic:nvPicPr>
                    <pic:cNvPr id="40"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סז</w:t>
      </w:r>
    </w:p>
    <w:p>
      <w:pPr>
        <w:pStyle w:val="Caption"/>
        <w:keepNext/>
        <w:bidi/>
      </w:pPr>
      <w:r>
        <w:rPr>
          <w:rFonts w:ascii="Gisha" w:hAnsi="Gisha" w:eastAsia="Gisha" w:cs="Gisha"/>
          <w:b/>
          <w:bCs/>
          <w:color w:val="404040"/>
          <w:sz w:val="24"/>
          <w:szCs w:val="24"/>
          <w:rtl/>
          <w:lang w:bidi="he-IL"/>
        </w:rPr>
        <w:t xml:space="preserve">סעיף ז</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ולמעשה: האם נכון שהש"ץ יחתום גאל ישראל בלחש כדי שלא יצטרכו לענות אחריו אמן?</w:t>
      </w:r>
    </w:p>
    <w:p>
      <w:pPr>
        <w:pStyle w:val="Source"/>
        <w:bidi/>
      </w:pPr>
      <w:r>
        <w:rPr>
          <w:rFonts w:ascii="Gisha" w:hAnsi="Gisha" w:eastAsia="Gisha" w:cs="Gisha"/>
          <w:color w:val="404040"/>
          <w:sz w:val="22"/>
          <w:szCs w:val="22"/>
          <w:rtl/>
          <w:lang w:bidi="he-IL"/>
        </w:rPr>
        <w:t xml:space="preserve">אשל אברהם (בוטשאטש) על באה"ט סק"ט, הליכות שלמה פ"ז אות י"ח, שו"ת איש מצליח ח"א חאו"ח סימן יח, תשובות והנהגות ח"א סי' ק"ה, ספר אשי ישראל פי"ז הערה פ"ג.</w:t>
      </w:r>
    </w:p>
    <w:p>
      <w:pPr>
        <w:pStyle w:val="Caption"/>
        <w:keepNext/>
        <w:bidi/>
      </w:pPr>
      <w:r>
        <w:rPr>
          <w:rFonts w:ascii="Gisha" w:hAnsi="Gisha" w:eastAsia="Gisha" w:cs="Gisha"/>
          <w:b/>
          <w:bCs/>
          <w:color w:val="404040"/>
          <w:sz w:val="24"/>
          <w:szCs w:val="24"/>
          <w:rtl/>
          <w:lang w:bidi="he-IL"/>
        </w:rPr>
        <w:t xml:space="preserve">סעיף ח</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ולמעשה: מי שאין לו תפילין ואם ימתין להם יפסיד תפילה בציבור, האם יתפלל בלא תפילין או ימתין כדי להתפלל עם תפילין?</w:t>
      </w:r>
    </w:p>
    <w:p>
      <w:pPr>
        <w:pStyle w:val="Source"/>
        <w:bidi/>
      </w:pPr>
      <w:r>
        <w:rPr>
          <w:rFonts w:ascii="Gisha" w:hAnsi="Gisha" w:eastAsia="Gisha" w:cs="Gisha"/>
          <w:color w:val="404040"/>
          <w:sz w:val="22"/>
          <w:szCs w:val="22"/>
          <w:rtl/>
          <w:lang w:bidi="he-IL"/>
        </w:rPr>
        <w:t xml:space="preserve">מגן אברהם סקי"ב. מאמר מרדכי סק"ח. פרי חדש סוף סימן תצו "אני כשהלכתי למצרים – "כצינעא דמי". כה"ח סימן סו אות לד.</w:t>
      </w:r>
    </w:p>
    <w:p>
      <w:pPr>
        <w:pStyle w:val="Caption"/>
        <w:keepNext/>
        <w:bidi/>
      </w:pPr>
      <w:r>
        <w:rPr>
          <w:rFonts w:ascii="Gisha" w:hAnsi="Gisha" w:eastAsia="Gisha" w:cs="Gisha"/>
          <w:b/>
          <w:bCs/>
          <w:color w:val="404040"/>
          <w:sz w:val="24"/>
          <w:szCs w:val="24"/>
          <w:rtl/>
          <w:lang w:bidi="he-IL"/>
        </w:rPr>
        <w:t xml:space="preserve">סעיף י</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ולמעשה: שכח לחתום גאל ישראל בסוף ברכת אמת ויציב והתחיל תפילת שמונה עשרה, מה יעשה?</w:t>
      </w:r>
    </w:p>
    <w:p>
      <w:pPr>
        <w:pStyle w:val="Source"/>
        <w:bidi/>
      </w:pPr>
      <w:r>
        <w:rPr>
          <w:rFonts w:ascii="Gisha" w:hAnsi="Gisha" w:eastAsia="Gisha" w:cs="Gisha"/>
          <w:color w:val="404040"/>
          <w:sz w:val="22"/>
          <w:szCs w:val="22"/>
          <w:rtl/>
          <w:lang w:bidi="he-IL"/>
        </w:rPr>
        <w:t xml:space="preserve">ברכי יוסף סק"ג, כה"ח אות מח.</w:t>
      </w:r>
    </w:p>
    <w:p>
      <w:pPr>
        <w:pStyle w:val="Normal"/>
        <w:keepNext/>
        <w:bidi/>
        <w:spacing w:line="600" w:lineRule="exact"/>
        <w:jc w:val="center"/>
      </w:pPr>
    </w:p>
    <w:p>
      <w:pPr>
        <w:pStyle w:val="Siman"/>
        <w:keepNext/>
        <w:bidi/>
      </w:pPr>
      <w:r>
        <w:drawing>
          <wp:anchor distT="0" distB="0" distL="0" distR="0" simplePos="0" relativeHeight="140"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41" name="Frame" descr=""/>
            <wp:cNvGraphicFramePr>
              <a:graphicFrameLocks noChangeAspect="1"/>
            </wp:cNvGraphicFramePr>
            <a:graphic>
              <a:graphicData uri="http://schemas.openxmlformats.org/drawingml/2006/picture">
                <pic:pic>
                  <pic:nvPicPr>
                    <pic:cNvPr id="41"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ע</w:t>
      </w:r>
    </w:p>
    <w:p>
      <w:pPr>
        <w:pStyle w:val="Caption"/>
        <w:keepNext/>
        <w:bidi/>
      </w:pPr>
      <w:r>
        <w:rPr>
          <w:rFonts w:ascii="Gisha" w:hAnsi="Gisha" w:eastAsia="Gisha" w:cs="Gisha"/>
          <w:b/>
          <w:bCs/>
          <w:color w:val="404040"/>
          <w:sz w:val="24"/>
          <w:szCs w:val="24"/>
          <w:rtl/>
          <w:lang w:bidi="he-IL"/>
        </w:rPr>
        <w:t xml:space="preserve">סעיף ד</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העוסק במצוה פטור גם בזמן מנוחתו?</w:t>
      </w:r>
    </w:p>
    <w:p>
      <w:pPr>
        <w:pStyle w:val="Source"/>
        <w:bidi/>
      </w:pPr>
      <w:r>
        <w:rPr>
          <w:rFonts w:ascii="Gisha" w:hAnsi="Gisha" w:eastAsia="Gisha" w:cs="Gisha"/>
          <w:color w:val="404040"/>
          <w:sz w:val="22"/>
          <w:szCs w:val="22"/>
          <w:rtl/>
          <w:lang w:bidi="he-IL"/>
        </w:rPr>
        <w:t xml:space="preserve">משנ"ב סימן עא סקי"ג בשם הר"ן, מועדים וזמנים ח"א סימן צג, [ויתכן דכוונת ה"ר שליט"א שם דנותנים לעצמם מנוחה יותר מהדרוש].</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רופא המקבל חולים האם פטור מק"ש ותפילה?</w:t>
      </w:r>
    </w:p>
    <w:p>
      <w:pPr>
        <w:pStyle w:val="Source"/>
        <w:bidi/>
      </w:pPr>
      <w:r>
        <w:rPr>
          <w:rFonts w:ascii="Gisha" w:hAnsi="Gisha" w:eastAsia="Gisha" w:cs="Gisha"/>
          <w:color w:val="404040"/>
          <w:sz w:val="22"/>
          <w:szCs w:val="22"/>
          <w:rtl/>
          <w:lang w:bidi="he-IL"/>
        </w:rPr>
        <w:t xml:space="preserve">ביה"ל ד"ה היה, וה"נ מקבל שכר, ואם כוונתו לש"ש לכא' ייפטר, חוט שני יו"ט וחוה"מ (קובץ עניינים עמ' שכח), נשמת אברהם או"ח סימן לח סק"ו בשם הגרשז"א, שו"ת ציץ אליעזר ח"ט סימן יז – קונטרס רפואה בשבת פ"ז אות ו.</w:t>
      </w:r>
    </w:p>
    <w:p>
      <w:pPr>
        <w:pStyle w:val="Normal"/>
        <w:keepNext/>
        <w:bidi/>
        <w:spacing w:line="600" w:lineRule="exact"/>
        <w:jc w:val="center"/>
      </w:pPr>
    </w:p>
    <w:p>
      <w:pPr>
        <w:pStyle w:val="Siman"/>
        <w:keepNext/>
        <w:bidi/>
      </w:pPr>
      <w:r>
        <w:drawing>
          <wp:anchor distT="0" distB="0" distL="0" distR="0" simplePos="0" relativeHeight="141"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42" name="Frame" descr=""/>
            <wp:cNvGraphicFramePr>
              <a:graphicFrameLocks noChangeAspect="1"/>
            </wp:cNvGraphicFramePr>
            <a:graphic>
              <a:graphicData uri="http://schemas.openxmlformats.org/drawingml/2006/picture">
                <pic:pic>
                  <pic:nvPicPr>
                    <pic:cNvPr id="42"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עא</w:t>
      </w:r>
    </w:p>
    <w:p>
      <w:pPr>
        <w:pStyle w:val="Caption"/>
        <w:keepNext/>
        <w:bidi/>
      </w:pPr>
      <w:r>
        <w:rPr>
          <w:rFonts w:ascii="Gisha" w:hAnsi="Gisha" w:eastAsia="Gisha" w:cs="Gisha"/>
          <w:b/>
          <w:bCs/>
          <w:color w:val="404040"/>
          <w:sz w:val="24"/>
          <w:szCs w:val="24"/>
          <w:rtl/>
          <w:lang w:bidi="he-IL"/>
        </w:rPr>
        <w:t xml:space="preserve">סעיף 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אונן ששמע מי שמברך, האם עונה אחריו אמן?</w:t>
      </w:r>
    </w:p>
    <w:p>
      <w:pPr>
        <w:pStyle w:val="Source"/>
        <w:bidi/>
      </w:pPr>
      <w:r>
        <w:rPr>
          <w:rFonts w:ascii="Gisha" w:hAnsi="Gisha" w:eastAsia="Gisha" w:cs="Gisha"/>
          <w:color w:val="404040"/>
          <w:sz w:val="22"/>
          <w:szCs w:val="22"/>
          <w:rtl/>
          <w:lang w:bidi="he-IL"/>
        </w:rPr>
        <w:t xml:space="preserve">תשובה: ירושלמי ברכות פ"ג ה"א, תוס' מו"ק כג: ד"ה ואין, משמע מדבריהם דאם שמע כהלכתה עונה, רא"ש ברכות פ"ג סימן א, שו"ע יו"ד שמא א, וי"ל דהתוס' קאי לטעמא דאונן פטור משום דטריד ולא משום כבודו של מת.</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אונן יאמר קדיש קודם קבורה?</w:t>
      </w:r>
    </w:p>
    <w:p>
      <w:pPr>
        <w:pStyle w:val="Source"/>
        <w:bidi/>
      </w:pPr>
      <w:r>
        <w:rPr>
          <w:rFonts w:ascii="Gisha" w:hAnsi="Gisha" w:eastAsia="Gisha" w:cs="Gisha"/>
          <w:color w:val="404040"/>
          <w:sz w:val="22"/>
          <w:szCs w:val="22"/>
          <w:rtl/>
          <w:lang w:bidi="he-IL"/>
        </w:rPr>
        <w:t xml:space="preserve">תשובה: ט"ז סק"ב, מור וקציעה, ברכי יוסף יו"ד סימן שמא סקי"ב, מחצית השקל סק"ג, שער אפרים סימן צט, שו"ת בית יהודה ח"א סימן ה, שו"ת שבות יעקב ח"א סימן ח, שו"ת עבודת הגרושני סימן סב, משנ"ב סק"ז.</w:t>
      </w:r>
    </w:p>
    <w:p>
      <w:pPr>
        <w:pStyle w:val="Caption"/>
        <w:keepNext/>
        <w:bidi/>
      </w:pPr>
      <w:r>
        <w:rPr>
          <w:rFonts w:ascii="Gisha" w:hAnsi="Gisha" w:eastAsia="Gisha" w:cs="Gisha"/>
          <w:b/>
          <w:bCs/>
          <w:color w:val="404040"/>
          <w:sz w:val="24"/>
          <w:szCs w:val="24"/>
          <w:rtl/>
          <w:lang w:bidi="he-IL"/>
        </w:rPr>
        <w:t xml:space="preserve">סעיף 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להורות לאונן בשבת להתפלל ערבית מבעו"י?</w:t>
      </w:r>
    </w:p>
    <w:p>
      <w:pPr>
        <w:pStyle w:val="Source"/>
        <w:bidi/>
      </w:pPr>
      <w:r>
        <w:rPr>
          <w:rFonts w:ascii="Gisha" w:hAnsi="Gisha" w:eastAsia="Gisha" w:cs="Gisha"/>
          <w:color w:val="404040"/>
          <w:sz w:val="22"/>
          <w:szCs w:val="22"/>
          <w:rtl/>
          <w:lang w:bidi="he-IL"/>
        </w:rPr>
        <w:t xml:space="preserve">ט"ז סק"ד, שבות יעקב ח"א סימן ח, מחצית השקל סק"ג, שו"ע הרב ס"ב, שו"ת תשובה מאהבה ח"ג יו"ד סימן שמא, משנ"ב סק"י, כה"ח אות יג, יבי"א ח"ו יו"ד סימן לג.</w:t>
      </w:r>
    </w:p>
    <w:p>
      <w:pPr>
        <w:pStyle w:val="Caption"/>
        <w:keepNext/>
        <w:bidi/>
      </w:pPr>
      <w:r>
        <w:rPr>
          <w:rFonts w:ascii="Gisha" w:hAnsi="Gisha" w:eastAsia="Gisha" w:cs="Gisha"/>
          <w:b/>
          <w:bCs/>
          <w:color w:val="404040"/>
          <w:sz w:val="24"/>
          <w:szCs w:val="24"/>
          <w:rtl/>
          <w:lang w:bidi="he-IL"/>
        </w:rPr>
        <w:t xml:space="preserve">סעיף ז</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דין לועג לרש בקברי צדיקים.</w:t>
      </w:r>
    </w:p>
    <w:p>
      <w:pPr>
        <w:pStyle w:val="Source"/>
        <w:bidi/>
      </w:pPr>
      <w:r>
        <w:rPr>
          <w:rFonts w:ascii="Gisha" w:hAnsi="Gisha" w:eastAsia="Gisha" w:cs="Gisha"/>
          <w:color w:val="404040"/>
          <w:sz w:val="22"/>
          <w:szCs w:val="22"/>
          <w:rtl/>
          <w:lang w:bidi="he-IL"/>
        </w:rPr>
        <w:t xml:space="preserve">החיד"א בשם הגדולים רבי אליעזר בר נתן אות קצט ד"ה ומ"מ נראין הדברים, שו"ת מנחת אלעזר ח"ג סימן נג, שו"ת דבר יהושע ח"ד יו"ד סימן טז, שו"ת ציץ אליעזר ח"י ס"י.</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ה</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יש דין לועג לרש גם בקברים של קטנים ונשים?</w:t>
      </w:r>
    </w:p>
    <w:p>
      <w:pPr>
        <w:pStyle w:val="Source"/>
        <w:bidi/>
      </w:pPr>
      <w:r>
        <w:rPr>
          <w:rFonts w:ascii="Gisha" w:hAnsi="Gisha" w:eastAsia="Gisha" w:cs="Gisha"/>
          <w:color w:val="404040"/>
          <w:sz w:val="22"/>
          <w:szCs w:val="22"/>
          <w:rtl/>
          <w:lang w:bidi="he-IL"/>
        </w:rPr>
        <w:t xml:space="preserve">משנה למלך פי"ג מהל' אבל ה"ט, אליה רבה סימן כג סק"ג, פרי מגדים סימן כג א"א סק"ב, פתח הדביר סימן מה סק"ג וסק"ד, פתחי תשובה יו"ד סי' שסז סק"ז, ערוה"ש סימן כג סוף ס"ב, משנה ברורה סימן כג סק"ה, וסימן מה סק"ב.</w:t>
      </w:r>
    </w:p>
    <w:p>
      <w:pPr>
        <w:pStyle w:val="Normal"/>
        <w:keepNext/>
        <w:bidi/>
        <w:spacing w:line="600" w:lineRule="exact"/>
        <w:jc w:val="center"/>
      </w:pPr>
    </w:p>
    <w:p>
      <w:pPr>
        <w:pStyle w:val="Siman"/>
        <w:keepNext/>
        <w:bidi/>
      </w:pPr>
      <w:r>
        <w:drawing>
          <wp:anchor distT="0" distB="0" distL="0" distR="0" simplePos="0" relativeHeight="142"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43" name="Frame" descr=""/>
            <wp:cNvGraphicFramePr>
              <a:graphicFrameLocks noChangeAspect="1"/>
            </wp:cNvGraphicFramePr>
            <a:graphic>
              <a:graphicData uri="http://schemas.openxmlformats.org/drawingml/2006/picture">
                <pic:pic>
                  <pic:nvPicPr>
                    <pic:cNvPr id="43"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עב</w:t>
      </w:r>
    </w:p>
    <w:p>
      <w:pPr>
        <w:pStyle w:val="Caption"/>
        <w:keepNext/>
        <w:bidi/>
      </w:pPr>
      <w:r>
        <w:rPr>
          <w:rFonts w:ascii="Gisha" w:hAnsi="Gisha" w:eastAsia="Gisha" w:cs="Gisha"/>
          <w:b/>
          <w:bCs/>
          <w:color w:val="404040"/>
          <w:sz w:val="24"/>
          <w:szCs w:val="24"/>
          <w:rtl/>
          <w:lang w:bidi="he-IL"/>
        </w:rPr>
        <w:t xml:space="preserve">סעיף 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גם לגבי תפילת מנחה קי"ל דאין מוציאין עד שרוב הציבור יתפללו, או דוקא בק"ש דאורייתא החמירו?</w:t>
      </w:r>
    </w:p>
    <w:p>
      <w:pPr>
        <w:pStyle w:val="Source"/>
        <w:bidi/>
      </w:pPr>
      <w:r>
        <w:rPr>
          <w:rFonts w:ascii="Gisha" w:hAnsi="Gisha" w:eastAsia="Gisha" w:cs="Gisha"/>
          <w:color w:val="404040"/>
          <w:sz w:val="22"/>
          <w:szCs w:val="22"/>
          <w:rtl/>
          <w:lang w:bidi="he-IL"/>
        </w:rPr>
        <w:t xml:space="preserve">מאירי ברכות יט. ד"ה אין, ספר דברי מנחם על הטור, לחם יהודה (עייאש) על הרמב"ם פ"ד מהל' ק"ש ה"ד, ספר דברי שלום (מזרחי) ח"א סימן לד.</w:t>
      </w:r>
    </w:p>
    <w:p>
      <w:pPr>
        <w:pStyle w:val="Normal"/>
        <w:keepNext/>
        <w:bidi/>
        <w:spacing w:line="600" w:lineRule="exact"/>
        <w:jc w:val="center"/>
      </w:pPr>
    </w:p>
    <w:p>
      <w:pPr>
        <w:pStyle w:val="Siman"/>
        <w:keepNext/>
        <w:bidi/>
      </w:pPr>
      <w:r>
        <w:drawing>
          <wp:anchor distT="0" distB="0" distL="0" distR="0" simplePos="0" relativeHeight="143"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44" name="Frame" descr=""/>
            <wp:cNvGraphicFramePr>
              <a:graphicFrameLocks noChangeAspect="1"/>
            </wp:cNvGraphicFramePr>
            <a:graphic>
              <a:graphicData uri="http://schemas.openxmlformats.org/drawingml/2006/picture">
                <pic:pic>
                  <pic:nvPicPr>
                    <pic:cNvPr id="44"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עג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מה הדין כשקטן שאינו בנו עימו?</w:t>
      </w:r>
    </w:p>
    <w:p>
      <w:pPr>
        <w:pStyle w:val="Source"/>
        <w:bidi/>
      </w:pPr>
      <w:r>
        <w:rPr>
          <w:rFonts w:ascii="Gisha" w:hAnsi="Gisha" w:eastAsia="Gisha" w:cs="Gisha"/>
          <w:color w:val="404040"/>
          <w:sz w:val="22"/>
          <w:szCs w:val="22"/>
          <w:rtl/>
          <w:lang w:bidi="he-IL"/>
        </w:rPr>
        <w:t xml:space="preserve">חזון איש או"ח סימן טז סק"ו ד"ה נראה.</w:t>
      </w:r>
    </w:p>
    <w:p>
      <w:pPr>
        <w:pStyle w:val="Normal"/>
        <w:keepNext/>
        <w:bidi/>
        <w:spacing w:line="600" w:lineRule="exact"/>
        <w:jc w:val="center"/>
      </w:pPr>
    </w:p>
    <w:p>
      <w:pPr>
        <w:pStyle w:val="Siman"/>
        <w:keepNext/>
        <w:bidi/>
      </w:pPr>
      <w:r>
        <w:drawing>
          <wp:anchor distT="0" distB="0" distL="0" distR="0" simplePos="0" relativeHeight="144"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45" name="Frame" descr=""/>
            <wp:cNvGraphicFramePr>
              <a:graphicFrameLocks noChangeAspect="1"/>
            </wp:cNvGraphicFramePr>
            <a:graphic>
              <a:graphicData uri="http://schemas.openxmlformats.org/drawingml/2006/picture">
                <pic:pic>
                  <pic:nvPicPr>
                    <pic:cNvPr id="45"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עד</w:t>
      </w:r>
    </w:p>
    <w:p>
      <w:pPr>
        <w:pStyle w:val="Caption"/>
        <w:keepNext/>
        <w:bidi/>
      </w:pPr>
      <w:r>
        <w:rPr>
          <w:rFonts w:ascii="Gisha" w:hAnsi="Gisha" w:eastAsia="Gisha" w:cs="Gisha"/>
          <w:b/>
          <w:bCs/>
          <w:color w:val="404040"/>
          <w:sz w:val="24"/>
          <w:szCs w:val="24"/>
          <w:rtl/>
          <w:lang w:bidi="he-IL"/>
        </w:rPr>
        <w:t xml:space="preserve">סעיף 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מותר ללמוד תורה כשלבו רואה את הערוה?</w:t>
      </w:r>
    </w:p>
    <w:p>
      <w:pPr>
        <w:pStyle w:val="Source"/>
        <w:bidi/>
      </w:pPr>
      <w:r>
        <w:rPr>
          <w:rFonts w:ascii="Gisha" w:hAnsi="Gisha" w:eastAsia="Gisha" w:cs="Gisha"/>
          <w:color w:val="404040"/>
          <w:sz w:val="22"/>
          <w:szCs w:val="22"/>
          <w:rtl/>
          <w:lang w:bidi="he-IL"/>
        </w:rPr>
        <w:t xml:space="preserve">ערוך השולחן סעיף ה, ביאור הלכה בהקדמה לסימן אות ב, משמע דמדרבנן מיהא אסור מה שאסרו בדאורייתא, והתם אפי' דברי תורה, בירור הלכה (זילבר) בסימן זה.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מי שהוא בעל בשר ואין לבו רואה את ערוותו, האם ישתנה הדין לגביו?</w:t>
      </w:r>
    </w:p>
    <w:p>
      <w:pPr>
        <w:pStyle w:val="Source"/>
        <w:bidi/>
      </w:pPr>
      <w:r>
        <w:rPr>
          <w:rFonts w:ascii="Gisha" w:hAnsi="Gisha" w:eastAsia="Gisha" w:cs="Gisha"/>
          <w:color w:val="404040"/>
          <w:sz w:val="22"/>
          <w:szCs w:val="22"/>
          <w:rtl/>
          <w:lang w:bidi="he-IL"/>
        </w:rPr>
        <w:t xml:space="preserve">שולחן הטהור סימן עד סעיף ג, אפיקי מגנים סק"ז.</w:t>
      </w:r>
    </w:p>
    <w:p>
      <w:pPr>
        <w:pStyle w:val="Caption"/>
        <w:keepNext/>
        <w:bidi/>
      </w:pPr>
      <w:r>
        <w:rPr>
          <w:rFonts w:ascii="Gisha" w:hAnsi="Gisha" w:eastAsia="Gisha" w:cs="Gisha"/>
          <w:b/>
          <w:bCs/>
          <w:color w:val="404040"/>
          <w:sz w:val="24"/>
          <w:szCs w:val="24"/>
          <w:rtl/>
          <w:lang w:bidi="he-IL"/>
        </w:rPr>
        <w:t xml:space="preserve">סעיף 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מי שמפסיק בין ליבו לערוותו ע"י חיבוק גופו בזרועותיו, האם צריך ליזהר שלא יגע בכפות ידיו בגופו?</w:t>
      </w:r>
    </w:p>
    <w:p>
      <w:pPr>
        <w:pStyle w:val="Source"/>
        <w:bidi/>
      </w:pPr>
      <w:r>
        <w:rPr>
          <w:rFonts w:ascii="Gisha" w:hAnsi="Gisha" w:eastAsia="Gisha" w:cs="Gisha"/>
          <w:color w:val="404040"/>
          <w:sz w:val="22"/>
          <w:szCs w:val="22"/>
          <w:rtl/>
          <w:lang w:bidi="he-IL"/>
        </w:rPr>
        <w:t xml:space="preserve">שו"ת תורה לשמה סימן י"ג, כה"ח סימן ד אות פה, הליכות שלמה פ"כ סקכ"ז, שיעורי שבט הלוי על הלכות נדה יו"ד סימן ר סק"י.</w:t>
      </w:r>
    </w:p>
    <w:p>
      <w:pPr>
        <w:pStyle w:val="Caption"/>
        <w:keepNext/>
        <w:bidi/>
      </w:pPr>
      <w:r>
        <w:rPr>
          <w:rFonts w:ascii="Gisha" w:hAnsi="Gisha" w:eastAsia="Gisha" w:cs="Gisha"/>
          <w:b/>
          <w:bCs/>
          <w:color w:val="404040"/>
          <w:sz w:val="24"/>
          <w:szCs w:val="24"/>
          <w:rtl/>
          <w:lang w:bidi="he-IL"/>
        </w:rPr>
        <w:t xml:space="preserve">סעיף 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מותר ללבוש מכנסיים צרים ומהודקים או שיש לחוש בהם לנגיעת הערוה בירך?</w:t>
      </w:r>
    </w:p>
    <w:p>
      <w:pPr>
        <w:pStyle w:val="Source"/>
        <w:bidi/>
      </w:pPr>
      <w:r>
        <w:rPr>
          <w:rFonts w:ascii="Gisha" w:hAnsi="Gisha" w:eastAsia="Gisha" w:cs="Gisha"/>
          <w:color w:val="404040"/>
          <w:sz w:val="22"/>
          <w:szCs w:val="22"/>
          <w:rtl/>
          <w:lang w:bidi="he-IL"/>
        </w:rPr>
        <w:t xml:space="preserve">נדה יג: אמר רב פפא כו', ריטב"א שם ד"ה ש"מ, רמ"א אבן העזר סימן כג סעיף ו, דברי חמודות נדה פ"ב אות יא, פתחי תשובה שם סק"ד, אורח נאמן סימן עד סקי"ג.</w:t>
      </w:r>
    </w:p>
    <w:p>
      <w:pPr>
        <w:pStyle w:val="Normal"/>
        <w:keepNext/>
        <w:bidi/>
        <w:spacing w:line="600" w:lineRule="exact"/>
        <w:jc w:val="center"/>
      </w:pPr>
    </w:p>
    <w:p>
      <w:pPr>
        <w:pStyle w:val="Siman"/>
        <w:keepNext/>
        <w:bidi/>
      </w:pPr>
      <w:r>
        <w:drawing>
          <wp:anchor distT="0" distB="0" distL="0" distR="0" simplePos="0" relativeHeight="145"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46" name="Frame" descr=""/>
            <wp:cNvGraphicFramePr>
              <a:graphicFrameLocks noChangeAspect="1"/>
            </wp:cNvGraphicFramePr>
            <a:graphic>
              <a:graphicData uri="http://schemas.openxmlformats.org/drawingml/2006/picture">
                <pic:pic>
                  <pic:nvPicPr>
                    <pic:cNvPr id="46"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עה</w:t>
      </w:r>
    </w:p>
    <w:p>
      <w:pPr>
        <w:pStyle w:val="Caption"/>
        <w:keepNext/>
        <w:bidi/>
      </w:pPr>
      <w:r>
        <w:rPr>
          <w:rFonts w:ascii="Gisha" w:hAnsi="Gisha" w:eastAsia="Gisha" w:cs="Gisha"/>
          <w:b/>
          <w:bCs/>
          <w:color w:val="404040"/>
          <w:sz w:val="24"/>
          <w:szCs w:val="24"/>
          <w:rtl/>
          <w:lang w:bidi="he-IL"/>
        </w:rPr>
        <w:t xml:space="preserve">סעיף 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יש דין טפח באשה ערוה בחלק התחתון של הרגל וביד עד המרפק?</w:t>
      </w:r>
    </w:p>
    <w:p>
      <w:pPr>
        <w:pStyle w:val="Source"/>
        <w:bidi/>
      </w:pPr>
      <w:r>
        <w:rPr>
          <w:rFonts w:ascii="Gisha" w:hAnsi="Gisha" w:eastAsia="Gisha" w:cs="Gisha"/>
          <w:color w:val="404040"/>
          <w:sz w:val="22"/>
          <w:szCs w:val="22"/>
          <w:rtl/>
          <w:lang w:bidi="he-IL"/>
        </w:rPr>
        <w:t xml:space="preserve">דברי חמודות ברכות פ"ג אות קטז, אליה רבה סק"ב, משנה ברורה סק"ב, בן איש חי ש"ר פרשת בא אות ח ויא, כה"ח אות ב, חזון איש או"ח סימן טז סק"ח, אגרות משה אבן העזר ח"ד סימן ק אות ו, יביע אומר ח"ו או"ח סימן יד אות ג, שבט הלוי ח"א סימן א וח"י סימן יד.</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הנוסעים במטוס ורוצים להתפלל, ויש מכל הצדדים טפח באשה ערוה, האם יתפללו בעמידה ובעצימת עיניים או בישיבה כדי שלא יראו כלל?</w:t>
      </w:r>
    </w:p>
    <w:p>
      <w:pPr>
        <w:pStyle w:val="Source"/>
        <w:bidi/>
      </w:pPr>
      <w:r>
        <w:rPr>
          <w:rFonts w:ascii="Gisha" w:hAnsi="Gisha" w:eastAsia="Gisha" w:cs="Gisha"/>
          <w:color w:val="404040"/>
          <w:sz w:val="22"/>
          <w:szCs w:val="22"/>
          <w:rtl/>
          <w:lang w:bidi="he-IL"/>
        </w:rPr>
        <w:t xml:space="preserve">שו"ת אז נדברו חי"ב סימן כז אות ב, הליכות ישראל (מהגרח"ק) סימן מה הערה 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מותר לברך ברכות החופה כשיש שם נשים ששערן מגולה?</w:t>
      </w:r>
    </w:p>
    <w:p>
      <w:pPr>
        <w:pStyle w:val="Source"/>
        <w:bidi/>
      </w:pPr>
      <w:r>
        <w:rPr>
          <w:rFonts w:ascii="Gisha" w:hAnsi="Gisha" w:eastAsia="Gisha" w:cs="Gisha"/>
          <w:color w:val="404040"/>
          <w:sz w:val="22"/>
          <w:szCs w:val="22"/>
          <w:rtl/>
          <w:lang w:bidi="he-IL"/>
        </w:rPr>
        <w:t xml:space="preserve">שו"ת מהרש"ם ח"ד סימן קכו, משנ"ב סק"ה, שו"ת אור לציון חלק א סימן ח.</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יש דין טפח באשה ערוה אם רואה דרך מראה, תמונה או ציור?</w:t>
      </w:r>
    </w:p>
    <w:p>
      <w:pPr>
        <w:pStyle w:val="Source"/>
        <w:bidi/>
      </w:pPr>
      <w:r>
        <w:rPr>
          <w:rFonts w:ascii="Gisha" w:hAnsi="Gisha" w:eastAsia="Gisha" w:cs="Gisha"/>
          <w:color w:val="404040"/>
          <w:sz w:val="22"/>
          <w:szCs w:val="22"/>
          <w:rtl/>
          <w:lang w:bidi="he-IL"/>
        </w:rPr>
        <w:t xml:space="preserve">אגרות משה יו"ד ח"ב סימן עה, שו"ת מנחת יצחק ח"ג סימן יא, דרך חכמה עמ' כד ביאור הלכה ד"ה ולכפרה.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ה</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טפח מגולה בבתו האם דינו כאשתו או כאשה אחרת?</w:t>
      </w:r>
    </w:p>
    <w:p>
      <w:pPr>
        <w:pStyle w:val="Source"/>
        <w:bidi/>
      </w:pPr>
      <w:r>
        <w:rPr>
          <w:rFonts w:ascii="Gisha" w:hAnsi="Gisha" w:eastAsia="Gisha" w:cs="Gisha"/>
          <w:color w:val="404040"/>
          <w:sz w:val="22"/>
          <w:szCs w:val="22"/>
          <w:rtl/>
          <w:lang w:bidi="he-IL"/>
        </w:rPr>
        <w:t xml:space="preserve">ספר אשי ישראל תשובה סב (מהגרח"ק) בסוף הספר.</w:t>
      </w:r>
    </w:p>
    <w:p>
      <w:pPr>
        <w:pStyle w:val="Caption"/>
        <w:keepNext/>
        <w:bidi/>
      </w:pPr>
      <w:r>
        <w:rPr>
          <w:rFonts w:ascii="Gisha" w:hAnsi="Gisha" w:eastAsia="Gisha" w:cs="Gisha"/>
          <w:b/>
          <w:bCs/>
          <w:color w:val="404040"/>
          <w:sz w:val="24"/>
          <w:szCs w:val="24"/>
          <w:rtl/>
          <w:lang w:bidi="he-IL"/>
        </w:rPr>
        <w:t xml:space="preserve">סעיף 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מותר לברך שבע ברכות בחופה לאחר שהכלה התארסה ושערה מגולה (בלא פאה)?</w:t>
      </w:r>
    </w:p>
    <w:p>
      <w:pPr>
        <w:pStyle w:val="Source"/>
        <w:bidi/>
      </w:pPr>
      <w:r>
        <w:rPr>
          <w:rFonts w:ascii="Gisha" w:hAnsi="Gisha" w:eastAsia="Gisha" w:cs="Gisha"/>
          <w:color w:val="404040"/>
          <w:sz w:val="22"/>
          <w:szCs w:val="22"/>
          <w:rtl/>
          <w:lang w:bidi="he-IL"/>
        </w:rPr>
        <w:t xml:space="preserve">משנ"ב סקי"א, שו"ת יחו"ד ח"ה סי' סב, נטעי גבריאל נישואין פנ"ח ס"ה, שו"ת קנין תורה ח"ב סימן מג.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יש לפניו אשה ושערה מגולה ואינו יודע אם היא פנויה או נשואה, מה הדין?</w:t>
      </w:r>
    </w:p>
    <w:p>
      <w:pPr>
        <w:pStyle w:val="Source"/>
        <w:bidi/>
      </w:pPr>
      <w:r>
        <w:rPr>
          <w:rFonts w:ascii="Gisha" w:hAnsi="Gisha" w:eastAsia="Gisha" w:cs="Gisha"/>
          <w:color w:val="404040"/>
          <w:sz w:val="22"/>
          <w:szCs w:val="22"/>
          <w:rtl/>
          <w:lang w:bidi="he-IL"/>
        </w:rPr>
        <w:t xml:space="preserve">אשי ישראל תשובות מהגרח"ק בסוף הספר תשובה סג.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ח</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שער הצדעים שבאשה מחויב בכיסוי?</w:t>
      </w:r>
    </w:p>
    <w:p>
      <w:pPr>
        <w:pStyle w:val="Source"/>
        <w:bidi/>
      </w:pPr>
      <w:r>
        <w:rPr>
          <w:rFonts w:ascii="Gisha" w:hAnsi="Gisha" w:eastAsia="Gisha" w:cs="Gisha"/>
          <w:color w:val="404040"/>
          <w:sz w:val="22"/>
          <w:szCs w:val="22"/>
          <w:rtl/>
          <w:lang w:bidi="he-IL"/>
        </w:rPr>
        <w:t xml:space="preserve">אור לציון ח"ב פ"ו הערות לתשובה יא ד"ה והנה בשו"ת, שבט הלוי ח"ה סימן טז אות ב וסימן רז אות ג, חוט שני נדה עמ' רלד.</w:t>
      </w:r>
    </w:p>
    <w:p>
      <w:pPr>
        <w:pStyle w:val="Caption"/>
        <w:keepNext/>
        <w:bidi/>
      </w:pPr>
      <w:r>
        <w:rPr>
          <w:rFonts w:ascii="Gisha" w:hAnsi="Gisha" w:eastAsia="Gisha" w:cs="Gisha"/>
          <w:b/>
          <w:bCs/>
          <w:color w:val="404040"/>
          <w:sz w:val="24"/>
          <w:szCs w:val="24"/>
          <w:rtl/>
          <w:lang w:bidi="he-IL"/>
        </w:rPr>
        <w:t xml:space="preserve">סעיף 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מותר לשמוע קול זמר של אשה דרך הקלטה?</w:t>
      </w:r>
    </w:p>
    <w:p>
      <w:pPr>
        <w:pStyle w:val="Source"/>
        <w:bidi/>
      </w:pPr>
      <w:r>
        <w:rPr>
          <w:rFonts w:ascii="Gisha" w:hAnsi="Gisha" w:eastAsia="Gisha" w:cs="Gisha"/>
          <w:color w:val="404040"/>
          <w:sz w:val="22"/>
          <w:szCs w:val="22"/>
          <w:rtl/>
          <w:lang w:bidi="he-IL"/>
        </w:rPr>
        <w:t xml:space="preserve">שו"ת בית שערים או"ח סימן לג, שו"ת ישכיל עבדי ח"ה או"ח סימן יב, שו"ת אגרות משה או"ח ח"ב סימן קח, ספר ישיב משה (טרוצקי) בשם הגרי"ש אלישיב עמ' יד, שו"ת שבט הלוי ח"ג סימן קפא, שו"ת באר משה ח"ז סימן קט.</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מותר לשמוע קול זמר בתו (מבת י"א שנים ואילך), אמו או אחותו?</w:t>
      </w:r>
    </w:p>
    <w:p>
      <w:pPr>
        <w:pStyle w:val="Source"/>
        <w:bidi/>
      </w:pPr>
      <w:r>
        <w:rPr>
          <w:rFonts w:ascii="Gisha" w:hAnsi="Gisha" w:eastAsia="Gisha" w:cs="Gisha"/>
          <w:color w:val="404040"/>
          <w:sz w:val="22"/>
          <w:szCs w:val="22"/>
          <w:rtl/>
          <w:lang w:bidi="he-IL"/>
        </w:rPr>
        <w:t xml:space="preserve">שולחן שלמה (מירקש) סעיף ג, תשובות וכתבים (מהחזו"א) סימן ל, שו"ת בצל החכמה ח"ה סימן מט אות ו, הליכות שלמה תפילה פ"כ יא, קובץ תשובות להגרי"ש ח"ג סימן י.</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אשה המזמרת לתינוק שיישן קיל טפי משאר זמר דאשה, והאם האיסור דוקא בשעת לימוד?</w:t>
      </w:r>
    </w:p>
    <w:p>
      <w:pPr>
        <w:pStyle w:val="Source"/>
        <w:bidi/>
      </w:pPr>
      <w:r>
        <w:rPr>
          <w:rFonts w:ascii="Gisha" w:hAnsi="Gisha" w:eastAsia="Gisha" w:cs="Gisha"/>
          <w:color w:val="404040"/>
          <w:sz w:val="22"/>
          <w:szCs w:val="22"/>
          <w:rtl/>
          <w:lang w:bidi="he-IL"/>
        </w:rPr>
        <w:t xml:space="preserve">בן איש חי שנה ראשונה פרשת בא אות יג, שער הציון סימן תקס סקכ"ה, שו"ת שלמת חיים או"ח סימן צב.</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מותר לאשה לשמוע קול זמר של איש?</w:t>
      </w:r>
    </w:p>
    <w:p>
      <w:pPr>
        <w:pStyle w:val="Source"/>
        <w:bidi/>
      </w:pPr>
      <w:r>
        <w:rPr>
          <w:rFonts w:ascii="Gisha" w:hAnsi="Gisha" w:eastAsia="Gisha" w:cs="Gisha"/>
          <w:color w:val="404040"/>
          <w:sz w:val="22"/>
          <w:szCs w:val="22"/>
          <w:rtl/>
          <w:lang w:bidi="he-IL"/>
        </w:rPr>
        <w:t xml:space="preserve">ספר חסידים סימן תריד, שו"ת שבט הלוי ח"ה סימן קצז אות ב.</w:t>
      </w:r>
    </w:p>
    <w:p>
      <w:pPr>
        <w:pStyle w:val="Caption"/>
        <w:keepNext/>
        <w:bidi/>
      </w:pPr>
      <w:r>
        <w:rPr>
          <w:rFonts w:ascii="Gisha" w:hAnsi="Gisha" w:eastAsia="Gisha" w:cs="Gisha"/>
          <w:b/>
          <w:bCs/>
          <w:color w:val="404040"/>
          <w:sz w:val="24"/>
          <w:szCs w:val="24"/>
          <w:rtl/>
          <w:lang w:bidi="he-IL"/>
        </w:rPr>
        <w:t xml:space="preserve">סעיף ד</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מותר לגלות ערות קטן שאינו ראוי לביאה בפני ספרי קודש?</w:t>
      </w:r>
    </w:p>
    <w:p>
      <w:pPr>
        <w:pStyle w:val="Source"/>
        <w:bidi/>
      </w:pPr>
      <w:r>
        <w:rPr>
          <w:rFonts w:ascii="Gisha" w:hAnsi="Gisha" w:eastAsia="Gisha" w:cs="Gisha"/>
          <w:color w:val="404040"/>
          <w:sz w:val="22"/>
          <w:szCs w:val="22"/>
          <w:rtl/>
          <w:lang w:bidi="he-IL"/>
        </w:rPr>
        <w:t xml:space="preserve">רמ"א סימן ערה סעיף יב, שמירת שבת כהלכתה (מהדורה חדשה) פכ"ד סעיף לג הערה קיח.</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מה הדין לקרות ק"ש או לדבר ד"ת כנגד ערות בהמה?</w:t>
      </w:r>
    </w:p>
    <w:p>
      <w:pPr>
        <w:pStyle w:val="Source"/>
        <w:bidi/>
      </w:pPr>
      <w:r>
        <w:rPr>
          <w:rFonts w:ascii="Gisha" w:hAnsi="Gisha" w:eastAsia="Gisha" w:cs="Gisha"/>
          <w:color w:val="404040"/>
          <w:sz w:val="22"/>
          <w:szCs w:val="22"/>
          <w:rtl/>
          <w:lang w:bidi="he-IL"/>
        </w:rPr>
        <w:t xml:space="preserve">פרי חדש אות ד, פמ"ג מש"ז סוף סק"א, וכ"מ ממ"ב סק"כ, אלא דעי' בספר אורח נאמן סימן עה סקי"ב.</w:t>
      </w:r>
    </w:p>
    <w:p>
      <w:pPr>
        <w:pStyle w:val="Caption"/>
        <w:keepNext/>
        <w:bidi/>
      </w:pPr>
      <w:r>
        <w:rPr>
          <w:rFonts w:ascii="Gisha" w:hAnsi="Gisha" w:eastAsia="Gisha" w:cs="Gisha"/>
          <w:b/>
          <w:bCs/>
          <w:color w:val="404040"/>
          <w:sz w:val="24"/>
          <w:szCs w:val="24"/>
          <w:rtl/>
          <w:lang w:bidi="he-IL"/>
        </w:rPr>
        <w:t xml:space="preserve">סעיף 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ראיה דרך משקפיים חשיבא כערוה בעששית (דיש להקל בעצימת עינים)?</w:t>
      </w:r>
    </w:p>
    <w:p>
      <w:pPr>
        <w:pStyle w:val="Source"/>
        <w:bidi/>
      </w:pPr>
      <w:r>
        <w:rPr>
          <w:rFonts w:ascii="Gisha" w:hAnsi="Gisha" w:eastAsia="Gisha" w:cs="Gisha"/>
          <w:color w:val="404040"/>
          <w:sz w:val="22"/>
          <w:szCs w:val="22"/>
          <w:rtl/>
          <w:lang w:bidi="he-IL"/>
        </w:rPr>
        <w:t xml:space="preserve">חזון איש או"ח סימן טז סק"ז ד"ה שו"ע סימן ע"ה ס"ו בסופו.</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ראיית אשה בהסרטה חשיבא כערוה בעששית?</w:t>
      </w:r>
    </w:p>
    <w:p>
      <w:pPr>
        <w:pStyle w:val="Source"/>
        <w:bidi/>
      </w:pPr>
      <w:r>
        <w:rPr>
          <w:rFonts w:ascii="Gisha" w:hAnsi="Gisha" w:eastAsia="Gisha" w:cs="Gisha"/>
          <w:color w:val="404040"/>
          <w:sz w:val="22"/>
          <w:szCs w:val="22"/>
          <w:rtl/>
          <w:lang w:bidi="he-IL"/>
        </w:rPr>
        <w:t xml:space="preserve">שו"ת צפנת פענח סימן כג, לקט הקמח החדש סק"ד, שו"ת מנחת אלעזר ח"ג סימן כ"ה, הליכות שלמה פ"כ אות יב, שו"ת באר משה ח"ג סימן קנד, שו"ת אז נדברו ח"י סימן לה, שו"ת יבי"א ח"א סימן ז וח"ו סימן יב, שו"ת משנה הלכות חי"א סימן נו.</w:t>
      </w:r>
    </w:p>
    <w:p>
      <w:pPr>
        <w:pStyle w:val="Normal"/>
        <w:keepNext/>
        <w:bidi/>
        <w:spacing w:line="600" w:lineRule="exact"/>
        <w:jc w:val="center"/>
      </w:pPr>
    </w:p>
    <w:p>
      <w:pPr>
        <w:pStyle w:val="Siman"/>
        <w:keepNext/>
        <w:bidi/>
      </w:pPr>
      <w:r>
        <w:drawing>
          <wp:anchor distT="0" distB="0" distL="0" distR="0" simplePos="0" relativeHeight="146"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47" name="Frame" descr=""/>
            <wp:cNvGraphicFramePr>
              <a:graphicFrameLocks noChangeAspect="1"/>
            </wp:cNvGraphicFramePr>
            <a:graphic>
              <a:graphicData uri="http://schemas.openxmlformats.org/drawingml/2006/picture">
                <pic:pic>
                  <pic:nvPicPr>
                    <pic:cNvPr id="47"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עו</w:t>
      </w:r>
    </w:p>
    <w:p>
      <w:pPr>
        <w:pStyle w:val="Caption"/>
        <w:keepNext/>
        <w:bidi/>
      </w:pPr>
      <w:r>
        <w:rPr>
          <w:rFonts w:ascii="Gisha" w:hAnsi="Gisha" w:eastAsia="Gisha" w:cs="Gisha"/>
          <w:b/>
          <w:bCs/>
          <w:color w:val="404040"/>
          <w:sz w:val="24"/>
          <w:szCs w:val="24"/>
          <w:rtl/>
          <w:lang w:bidi="he-IL"/>
        </w:rPr>
        <w:t xml:space="preserve">סעיף א</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מותר לקרוא בבית הכסא עלונים או ספרים שאינם טעונים גניזה, אלא שיש בהם מאמרים העוסקים בתיקון המידות ובמוסר, האם יש להתיר משום שאין זה גדר לימוד, או שמא יש לאסור שהרי הוא מקיים מצוה שמתקן נפשו?</w:t>
      </w:r>
    </w:p>
    <w:p>
      <w:pPr>
        <w:pStyle w:val="Source"/>
        <w:bidi/>
      </w:pPr>
      <w:r>
        <w:rPr>
          <w:rFonts w:ascii="Gisha" w:hAnsi="Gisha" w:eastAsia="Gisha" w:cs="Gisha"/>
          <w:color w:val="404040"/>
          <w:sz w:val="22"/>
          <w:szCs w:val="22"/>
          <w:rtl/>
          <w:lang w:bidi="he-IL"/>
        </w:rPr>
        <w:t xml:space="preserve">נפש החיים שער ד פכ"ז, תפארת ישראל סנהדרין פ"י מ"א אות ח, שו"ת שלמת חיים סימן קמג, הליכות שלמה תפלה פ"כ סכ"ג ובדבר הלכה אות לו, דרך שיחה (מהגרח"ק) פרשת ואתחנן עמוד תצב, דעת נוטה ק"ש תשובה צג ובהערות.</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מותר לקיים מצוה במקום מטונף, הגם שלא מוציא בפיו ברכה או דבר שבקדושה?</w:t>
      </w:r>
    </w:p>
    <w:p>
      <w:pPr>
        <w:pStyle w:val="Source"/>
        <w:bidi/>
      </w:pPr>
      <w:r>
        <w:rPr>
          <w:rFonts w:ascii="Gisha" w:hAnsi="Gisha" w:eastAsia="Gisha" w:cs="Gisha"/>
          <w:color w:val="404040"/>
          <w:sz w:val="22"/>
          <w:szCs w:val="22"/>
          <w:rtl/>
          <w:lang w:bidi="he-IL"/>
        </w:rPr>
        <w:t xml:space="preserve">מקור חיים סימן צב ס"א ד"ה הג"ה, בן איש חי סוף פרשת ויצא, ביאור הלכה סימן תקפח סעיף ב ד"ה שמע, אלף המגן על המטה אפרים סימן תקפח סק"א, חוט שני ראש השנה עמוד פה, עמק ברכה עמ' יט בשם האגור (הביאו הב"י סי' מז), הליכות שלמה תפילה פ"ג ס"א ודבר הלכה פ"כ אות לו, דעת נוטה (מהגרח"ק) ציצית הערה 147 והערה 152.</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מהני לכסות את עצמו וייחשב כאילו הצואה מכוסה?</w:t>
      </w:r>
    </w:p>
    <w:p>
      <w:pPr>
        <w:pStyle w:val="Source"/>
        <w:bidi/>
      </w:pPr>
      <w:r>
        <w:rPr>
          <w:rFonts w:ascii="Gisha" w:hAnsi="Gisha" w:eastAsia="Gisha" w:cs="Gisha"/>
          <w:color w:val="404040"/>
          <w:sz w:val="22"/>
          <w:szCs w:val="22"/>
          <w:rtl/>
          <w:lang w:bidi="he-IL"/>
        </w:rPr>
        <w:t xml:space="preserve">שו"ת שלמת חיים סימן צ.</w:t>
      </w:r>
    </w:p>
    <w:p>
      <w:pPr>
        <w:pStyle w:val="Caption"/>
        <w:keepNext/>
        <w:bidi/>
      </w:pPr>
      <w:r>
        <w:rPr>
          <w:rFonts w:ascii="Gisha" w:hAnsi="Gisha" w:eastAsia="Gisha" w:cs="Gisha"/>
          <w:b/>
          <w:bCs/>
          <w:color w:val="404040"/>
          <w:sz w:val="24"/>
          <w:szCs w:val="24"/>
          <w:rtl/>
          <w:lang w:bidi="he-IL"/>
        </w:rPr>
        <w:t xml:space="preserve">סעיפים ד – ה</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ד</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מי שהכניס ידיו לבית הכסא [ולא הכניס גופו], האם צריך נטילה?</w:t>
      </w:r>
    </w:p>
    <w:p>
      <w:pPr>
        <w:pStyle w:val="Source"/>
        <w:bidi/>
      </w:pPr>
      <w:r>
        <w:rPr>
          <w:rFonts w:ascii="Gisha" w:hAnsi="Gisha" w:eastAsia="Gisha" w:cs="Gisha"/>
          <w:color w:val="404040"/>
          <w:sz w:val="22"/>
          <w:szCs w:val="22"/>
          <w:rtl/>
          <w:lang w:bidi="he-IL"/>
        </w:rPr>
        <w:t xml:space="preserve">שו"ת תורה לשמה סימן כג, כה"ח סימן ד אות סו, חזון איש או"ח סימן כד סקכ"ו, ארחות רבנו ח"א עמוד יד, שו"ת ציץ אליעזר ח"ז סימן ב שאלה ג, שו"ת אור לציון ח"ב פ"א תשובה ט, שו"ת להורות נתן ח"ז סימן א סקי"ג.</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ה</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מותר לחנך את הקטנים לתורה ודברים שבקדושה כשיש חשש שאין גופם נקי?</w:t>
      </w:r>
    </w:p>
    <w:p>
      <w:pPr>
        <w:pStyle w:val="Source"/>
        <w:bidi/>
      </w:pPr>
      <w:r>
        <w:rPr>
          <w:rFonts w:ascii="Gisha" w:hAnsi="Gisha" w:eastAsia="Gisha" w:cs="Gisha"/>
          <w:color w:val="404040"/>
          <w:sz w:val="22"/>
          <w:szCs w:val="22"/>
          <w:rtl/>
          <w:lang w:bidi="he-IL"/>
        </w:rPr>
        <w:t xml:space="preserve">שו"ת דברי חיים ח"ב או"ח סו"ס ט, שו"ת יביע אומר ח"ב חאו"ח ריש סימן יג, שו"ת לבושי מרדכי תניינא או"ח סימן קפד, שו"ת זכר שמחה סימן ד, שו"ת משנה שכיר סימן פח.</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ו</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בימינו שמקנחים בנייר טישו, יש צורך (ודאי דאינו חובה כמבואר משו"ע הרב סימן ג) לקנח במים?</w:t>
      </w:r>
    </w:p>
    <w:p>
      <w:pPr>
        <w:pStyle w:val="Source"/>
        <w:bidi/>
      </w:pPr>
      <w:r>
        <w:rPr>
          <w:rFonts w:ascii="Gisha" w:hAnsi="Gisha" w:eastAsia="Gisha" w:cs="Gisha"/>
          <w:color w:val="404040"/>
          <w:sz w:val="22"/>
          <w:szCs w:val="22"/>
          <w:rtl/>
          <w:lang w:bidi="he-IL"/>
        </w:rPr>
        <w:t xml:space="preserve">קריינא דאיגרתא (מהסטייפלר) ח"א סימן רעג רעד, אור לציון ח"ב פמ"ד תשובה ב, דעת נוטה (מהגרח"ק) ח"א עמוד צט.</w:t>
      </w:r>
    </w:p>
    <w:p>
      <w:pPr>
        <w:pStyle w:val="Caption"/>
        <w:keepNext/>
        <w:bidi/>
      </w:pPr>
      <w:r>
        <w:rPr>
          <w:rFonts w:ascii="Gisha" w:hAnsi="Gisha" w:eastAsia="Gisha" w:cs="Gisha"/>
          <w:b/>
          <w:bCs/>
          <w:color w:val="404040"/>
          <w:sz w:val="24"/>
          <w:szCs w:val="24"/>
          <w:rtl/>
          <w:lang w:bidi="he-IL"/>
        </w:rPr>
        <w:t xml:space="preserve">סעיף ו</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ז</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מותר לקרות ק"ש נגד קיא, והאם יש חילוק בין אם יוצא ממנו ריח רע או לא? – והוא מצוי מאד בפורים, ששיכורים מקיאים יינם. ובעיקר נפ"מ לענין אמירת דברי תורה ליד ההקאה. (שבכל סימן זה אין חילוק בין ק"ש לתפילה ודברי תורה).</w:t>
      </w:r>
    </w:p>
    <w:p>
      <w:pPr>
        <w:pStyle w:val="Source"/>
        <w:bidi/>
      </w:pPr>
      <w:r>
        <w:rPr>
          <w:rFonts w:ascii="Gisha" w:hAnsi="Gisha" w:eastAsia="Gisha" w:cs="Gisha"/>
          <w:color w:val="404040"/>
          <w:sz w:val="22"/>
          <w:szCs w:val="22"/>
          <w:rtl/>
          <w:lang w:bidi="he-IL"/>
        </w:rPr>
        <w:t xml:space="preserve">עי' מ"ב סק"כ, אלא דבנזירות שמשון כתב להדיא דדוקא באין בו ריח רע. וצ"ב אמאי השמיטו מ"ב. ובעיקר הדין עי' מקור חיים ריש סימן עט, ערוך השלחן סימן עו סעיף כא, וע"ש, כה"ח אות ב.</w:t>
      </w:r>
    </w:p>
    <w:p>
      <w:pPr>
        <w:pStyle w:val="Caption"/>
        <w:keepNext/>
        <w:bidi/>
      </w:pPr>
      <w:r>
        <w:rPr>
          <w:rFonts w:ascii="Gisha" w:hAnsi="Gisha" w:eastAsia="Gisha" w:cs="Gisha"/>
          <w:b/>
          <w:bCs/>
          <w:color w:val="404040"/>
          <w:sz w:val="24"/>
          <w:szCs w:val="24"/>
          <w:rtl/>
          <w:lang w:bidi="he-IL"/>
        </w:rPr>
        <w:t xml:space="preserve">סעיף ז</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ח</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מה הדין בימינו שהתינוקות עטופים היטב ואינם מלכלכים את הבית, האם מחמרי' בספק צואה לפי מה שפסק המשנה ברורה להחמיר במקום שיש תינוקות?</w:t>
      </w:r>
    </w:p>
    <w:p>
      <w:pPr>
        <w:pStyle w:val="Source"/>
        <w:bidi/>
      </w:pPr>
      <w:r>
        <w:rPr>
          <w:rFonts w:ascii="Gisha" w:hAnsi="Gisha" w:eastAsia="Gisha" w:cs="Gisha"/>
          <w:color w:val="404040"/>
          <w:sz w:val="22"/>
          <w:szCs w:val="22"/>
          <w:rtl/>
          <w:lang w:bidi="he-IL"/>
        </w:rPr>
        <w:t xml:space="preserve">הליכות שלמה פ"כ אות ד, שו"ת אור לציון ח"ב פ"ו תשובה יד, שו"ת משנה הלכות חלק יא סימן נט, וכ"פ במשנה ברורה איש מצליח הערה 11. אלא דיש להשים לב דבזמן שהתינוק נגמל כל שלא מורגל לילך לבית הכסא, מסתמא אין להקל. והכל לפי הענין. ועי' אשי ישראל פרק נב הערה סז.</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ט</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אלו הם האופנים המצוים בימינו שחזקתם שיש בהם צואה?</w:t>
      </w:r>
    </w:p>
    <w:p>
      <w:pPr>
        <w:pStyle w:val="Source"/>
        <w:bidi/>
      </w:pPr>
      <w:r>
        <w:rPr>
          <w:rFonts w:ascii="Gisha" w:hAnsi="Gisha" w:eastAsia="Gisha" w:cs="Gisha"/>
          <w:color w:val="404040"/>
          <w:sz w:val="22"/>
          <w:szCs w:val="22"/>
          <w:rtl/>
          <w:lang w:bidi="he-IL"/>
        </w:rPr>
        <w:t xml:space="preserve">עי' לשון הפסקי תשובות אות י.</w:t>
      </w:r>
    </w:p>
    <w:p>
      <w:pPr>
        <w:pStyle w:val="Caption"/>
        <w:keepNext/>
        <w:bidi/>
      </w:pPr>
      <w:r>
        <w:rPr>
          <w:rFonts w:ascii="Gisha" w:hAnsi="Gisha" w:eastAsia="Gisha" w:cs="Gisha"/>
          <w:b/>
          <w:bCs/>
          <w:color w:val="404040"/>
          <w:sz w:val="24"/>
          <w:szCs w:val="24"/>
          <w:rtl/>
          <w:lang w:bidi="he-IL"/>
        </w:rPr>
        <w:t xml:space="preserve">סעיף ח</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י</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האם מותר לקרוא ק"ש או להתפלל וללמוד ליד תינוק, או שיש לבדוק תחילה שמא חיתולו מלוכלך, ומה הדין באם יודע שודאי טינף, והאם יש חילוק בין לבוש בגד מעל החיתול או לא.</w:t>
      </w:r>
    </w:p>
    <w:p>
      <w:pPr>
        <w:pStyle w:val="Source"/>
        <w:bidi/>
      </w:pPr>
      <w:r>
        <w:rPr>
          <w:rFonts w:ascii="Gisha" w:hAnsi="Gisha" w:eastAsia="Gisha" w:cs="Gisha"/>
          <w:color w:val="404040"/>
          <w:sz w:val="22"/>
          <w:szCs w:val="22"/>
          <w:rtl/>
          <w:lang w:bidi="he-IL"/>
        </w:rPr>
        <w:t xml:space="preserve">הליכות שלמה תפלה פ"כ ס"ד, שו"ת אול"צ ח"ב פ"ו תשובה יד, שו"ת שבט הלוי ח"ט סימן ר אות ב, חוט שני ק"ש עמוד קנה, שמירת שבת כהלכתה פמ"ז הערה קעד*, אשי ישראל פנ"ב סי"ח.</w:t>
      </w:r>
    </w:p>
    <w:p>
      <w:pPr>
        <w:pStyle w:val="Normal"/>
        <w:keepNext/>
        <w:bidi/>
        <w:spacing w:line="600" w:lineRule="exact"/>
        <w:jc w:val="center"/>
      </w:pPr>
    </w:p>
    <w:p>
      <w:pPr>
        <w:pStyle w:val="Siman"/>
        <w:keepNext/>
        <w:bidi/>
      </w:pPr>
      <w:r>
        <w:drawing>
          <wp:anchor distT="0" distB="0" distL="0" distR="0" simplePos="0" relativeHeight="147"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48" name="Frame" descr=""/>
            <wp:cNvGraphicFramePr>
              <a:graphicFrameLocks noChangeAspect="1"/>
            </wp:cNvGraphicFramePr>
            <a:graphic>
              <a:graphicData uri="http://schemas.openxmlformats.org/drawingml/2006/picture">
                <pic:pic>
                  <pic:nvPicPr>
                    <pic:cNvPr id="48"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עז</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גם בשבת מותר ליתן מים על מי רגלים, או שמא חשיב כמתקן?</w:t>
      </w:r>
    </w:p>
    <w:p>
      <w:pPr>
        <w:pStyle w:val="Source"/>
        <w:bidi/>
      </w:pPr>
      <w:r>
        <w:rPr>
          <w:rFonts w:ascii="Gisha" w:hAnsi="Gisha" w:eastAsia="Gisha" w:cs="Gisha"/>
          <w:color w:val="404040"/>
          <w:sz w:val="22"/>
          <w:szCs w:val="22"/>
          <w:rtl/>
          <w:lang w:bidi="he-IL"/>
        </w:rPr>
        <w:t xml:space="preserve">שערי תשובה סימן צ אות ז (סוף הסימן).</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jc w:val="center"/>
      </w:pPr>
      <w:r>
        <w:rPr>
          <w:rFonts w:ascii="Times New Roman" w:hAnsi="Times New Roman" w:eastAsia="Times New Roman" w:cs="Times New Roman"/>
          <w:b/>
          <w:bCs/>
          <w:color w:val="404040"/>
          <w:sz w:val="28"/>
          <w:szCs w:val="28"/>
          <w:rtl/>
          <w:lang w:bidi="he-IL"/>
        </w:rPr>
        <w:t xml:space="preserve">הלכה למעשה: האם אפשר לבטל מי רגלים בשאר משקים או דוקא במים?</w:t>
      </w:r>
    </w:p>
    <w:p>
      <w:pPr>
        <w:pStyle w:val="Source"/>
        <w:bidi/>
      </w:pPr>
      <w:r>
        <w:rPr>
          <w:rFonts w:ascii="Gisha" w:hAnsi="Gisha" w:eastAsia="Gisha" w:cs="Gisha"/>
          <w:color w:val="404040"/>
          <w:sz w:val="22"/>
          <w:szCs w:val="22"/>
          <w:rtl/>
          <w:lang w:bidi="he-IL"/>
        </w:rPr>
        <w:t xml:space="preserve">לקט הקמח (החדש) כאן, וע"ע שם אות יג, שו"ת ויען דוד או"ח סימן יח, אשי ישראל תשובה עא בסוף הספר.</w:t>
      </w:r>
    </w:p>
    <w:p>
      <w:pPr>
        <w:pStyle w:val="Normal"/>
        <w:keepNext/>
        <w:bidi/>
        <w:spacing w:line="600" w:lineRule="exact"/>
        <w:jc w:val="center"/>
      </w:pPr>
    </w:p>
    <w:p>
      <w:pPr>
        <w:pStyle w:val="Siman"/>
        <w:keepNext/>
        <w:bidi/>
      </w:pPr>
      <w:r>
        <w:drawing>
          <wp:anchor distT="0" distB="0" distL="0" distR="0" simplePos="0" relativeHeight="148"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49" name="Frame" descr=""/>
            <wp:cNvGraphicFramePr>
              <a:graphicFrameLocks noChangeAspect="1"/>
            </wp:cNvGraphicFramePr>
            <a:graphic>
              <a:graphicData uri="http://schemas.openxmlformats.org/drawingml/2006/picture">
                <pic:pic>
                  <pic:nvPicPr>
                    <pic:cNvPr id="49"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עח</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חולה המחובר לגופו 'קטטר' שדרכו יוצאים המי רגלים מגופו לתוך שקית, האם מותר לו לקרות ק"ש ולהתפלל או ללמוד?</w:t>
      </w:r>
    </w:p>
    <w:p>
      <w:pPr>
        <w:pStyle w:val="Source"/>
        <w:bidi/>
      </w:pPr>
      <w:r>
        <w:rPr>
          <w:rFonts w:ascii="Gisha" w:hAnsi="Gisha" w:eastAsia="Gisha" w:cs="Gisha"/>
          <w:color w:val="404040"/>
          <w:sz w:val="22"/>
          <w:szCs w:val="22"/>
          <w:rtl/>
          <w:lang w:bidi="he-IL"/>
        </w:rPr>
        <w:t xml:space="preserve">שו"ת אגרות משה או"ח ח"א סימן כז, שו"ת ציץ אליעזר ח"ח סימן א, נשמת אברהם ח"א סימן עו סק"ט (מהגרשז"א), ארחות רבינו (הסטייפלר) ח"א עמוד נה, אשי ישראל פנ"ב הערה מ – מא (מהגריש"א), תפלה כהלכתה פ"ב הערה נג (מהגרח"פ שיינברג), חוט שני ק"ש עמוד קסד.</w:t>
      </w:r>
    </w:p>
    <w:p>
      <w:pPr>
        <w:pStyle w:val="Normal"/>
        <w:keepNext/>
        <w:bidi/>
        <w:spacing w:line="600" w:lineRule="exact"/>
        <w:jc w:val="center"/>
      </w:pPr>
    </w:p>
    <w:p>
      <w:pPr>
        <w:pStyle w:val="Siman"/>
        <w:keepNext/>
        <w:bidi/>
      </w:pPr>
      <w:r>
        <w:drawing>
          <wp:anchor distT="0" distB="0" distL="0" distR="0" simplePos="0" relativeHeight="149"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50" name="Frame" descr=""/>
            <wp:cNvGraphicFramePr>
              <a:graphicFrameLocks noChangeAspect="1"/>
            </wp:cNvGraphicFramePr>
            <a:graphic>
              <a:graphicData uri="http://schemas.openxmlformats.org/drawingml/2006/picture">
                <pic:pic>
                  <pic:nvPicPr>
                    <pic:cNvPr id="50"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קיג</w:t>
      </w:r>
    </w:p>
    <w:p>
      <w:pPr>
        <w:pStyle w:val="Caption"/>
        <w:keepNext/>
        <w:bidi/>
      </w:pPr>
      <w:r>
        <w:rPr>
          <w:rFonts w:ascii="Gisha" w:hAnsi="Gisha" w:eastAsia="Gisha" w:cs="Gisha"/>
          <w:b/>
          <w:bCs/>
          <w:color w:val="404040"/>
          <w:sz w:val="24"/>
          <w:szCs w:val="24"/>
          <w:rtl/>
          <w:lang w:bidi="he-IL"/>
        </w:rPr>
        <w:t xml:space="preserve">סעיף א – דיני הודאה ומודים</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השומע את הציבור אומרים מודים והוא נמצא בתחילת או בסוף ברכה אחרת, האם יכול לכרוע עם הציבור?</w:t>
      </w:r>
    </w:p>
    <w:p>
      <w:pPr>
        <w:pStyle w:val="Source"/>
        <w:bidi/>
      </w:pPr>
      <w:r>
        <w:rPr>
          <w:rFonts w:ascii="Gisha" w:hAnsi="Gisha" w:eastAsia="Gisha" w:cs="Gisha"/>
          <w:color w:val="404040"/>
          <w:sz w:val="22"/>
          <w:szCs w:val="22"/>
          <w:rtl/>
          <w:lang w:bidi="he-IL"/>
        </w:rPr>
        <w:t xml:space="preserve">רבינו יונה ברכות יג. מדפי הרי"ף, שו"ת רבינו אברהם בן הרמב"ם סימן סב, או"ז ח"א סימן צז, שו"ע סימן קט ס"א (עי"ש דדוקא אם יוכל להגיע לברכה שהציבור משתחווים).</w:t>
      </w:r>
    </w:p>
    <w:p>
      <w:pPr>
        <w:pStyle w:val="Normal"/>
        <w:keepNext/>
        <w:bidi/>
        <w:spacing w:line="600" w:lineRule="exact"/>
        <w:jc w:val="center"/>
      </w:pPr>
    </w:p>
    <w:p>
      <w:pPr>
        <w:pStyle w:val="Siman"/>
        <w:keepNext/>
        <w:bidi/>
      </w:pPr>
      <w:r>
        <w:drawing>
          <wp:anchor distT="0" distB="0" distL="0" distR="0" simplePos="0" relativeHeight="150" behindDoc="1" locked="0" layoutInCell="1" allowOverlap="1">
            <wp:simplePos x="0" y="0"/>
            <wp:positionH relativeFrom="column">
              <wp:align>center</wp:align>
            </wp:positionH>
            <wp:positionV relativeFrom="paragraph">
              <wp:posOffset>-83756</wp:posOffset>
            </wp:positionV>
            <wp:extent cx="2495042" cy="726313"/>
            <wp:effectExtent l="0" t="0" r="0" b="0"/>
            <wp:wrapNone/>
            <wp:docPr id="51" name="Frame" descr=""/>
            <wp:cNvGraphicFramePr>
              <a:graphicFrameLocks noChangeAspect="1"/>
            </wp:cNvGraphicFramePr>
            <a:graphic>
              <a:graphicData uri="http://schemas.openxmlformats.org/drawingml/2006/picture">
                <pic:pic>
                  <pic:nvPicPr>
                    <pic:cNvPr id="51" name="Frame"/>
                    <pic:cNvPicPr/>
                  </pic:nvPicPr>
                  <pic:blipFill>
                    <a:blip r:embed="rIdImg2"/>
                    <a:stretch>
                      <a:fillRect/>
                    </a:stretch>
                  </pic:blipFill>
                  <pic:spPr>
                    <a:xfrm>
                      <a:off x="0" y="0"/>
                      <a:ext cx="2495042" cy="726313"/>
                    </a:xfrm>
                    <a:prstGeom prst="rect">
                      <a:avLst/>
                    </a:prstGeom>
                  </pic:spPr>
                </pic:pic>
              </a:graphicData>
            </a:graphic>
          </wp:anchor>
        </w:drawing>
      </w:r>
      <w:r>
        <w:rPr>
          <w:rFonts w:ascii="Narkisim" w:hAnsi="Narkisim" w:eastAsia="Narkisim" w:cs="Narkisim"/>
          <w:b/>
          <w:bCs/>
          <w:i/>
          <w:iCs/>
          <w:color w:val="404040"/>
          <w:position w:val="10"/>
          <w:sz w:val="56"/>
          <w:szCs w:val="56"/>
          <w:rtl/>
          <w:lang w:bidi="he-IL"/>
        </w:rPr>
        <w:t xml:space="preserve">סימן קכז</w:t>
      </w:r>
    </w:p>
    <w:p>
      <w:pPr>
        <w:pStyle w:val="Caption"/>
        <w:keepNext/>
        <w:bidi/>
      </w:pPr>
      <w:r>
        <w:rPr>
          <w:rFonts w:ascii="Gisha" w:hAnsi="Gisha" w:eastAsia="Gisha" w:cs="Gisha"/>
          <w:b/>
          <w:bCs/>
          <w:color w:val="404040"/>
          <w:sz w:val="24"/>
          <w:szCs w:val="24"/>
          <w:rtl/>
          <w:lang w:bidi="he-IL"/>
        </w:rPr>
        <w:t xml:space="preserve">סעיף א – דיני הודאה ומודים</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א</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העובר ליד בית הכנסת ושומע את הציבור אומרים 'מודים דרבנן' האם מחויב לענות עמהם ודמי לקדיש וקדושה או לא?</w:t>
      </w:r>
    </w:p>
    <w:p>
      <w:pPr>
        <w:pStyle w:val="Source"/>
        <w:bidi/>
      </w:pPr>
      <w:r>
        <w:rPr>
          <w:rFonts w:ascii="Gisha" w:hAnsi="Gisha" w:eastAsia="Gisha" w:cs="Gisha"/>
          <w:color w:val="404040"/>
          <w:sz w:val="22"/>
          <w:szCs w:val="22"/>
          <w:rtl/>
          <w:lang w:bidi="he-IL"/>
        </w:rPr>
        <w:t xml:space="preserve">שו"ת רבבות אפרים ח"א סימן צא אות ב בשם הגרצ"פ פרנק והגרי"י פישר דאי"צ. אשי ישראל פכ"ד הערה קכז בשם הגרח"ק.</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ב</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bidi/>
      </w:pPr>
      <w:r>
        <w:rPr>
          <w:rFonts w:ascii="Times New Roman" w:hAnsi="Times New Roman" w:eastAsia="Times New Roman" w:cs="Times New Roman"/>
          <w:b/>
          <w:bCs/>
          <w:color w:val="404040"/>
          <w:sz w:val="28"/>
          <w:szCs w:val="28"/>
          <w:rtl/>
          <w:lang w:bidi="he-IL"/>
        </w:rPr>
        <w:t xml:space="preserve">הלכה למעשה: טעה בתפילת לחש, ובמקום לומר 'מודים' אמר 'מודים דרבנן', ולהיפך, שבמקום 'מודים דרבנן' אמר 'מודים' האם יצא יד"ח?</w:t>
      </w:r>
    </w:p>
    <w:p>
      <w:pPr>
        <w:pStyle w:val="Source"/>
        <w:bidi/>
      </w:pPr>
      <w:r>
        <w:rPr>
          <w:rFonts w:ascii="Gisha" w:hAnsi="Gisha" w:eastAsia="Gisha" w:cs="Gisha"/>
          <w:color w:val="404040"/>
          <w:sz w:val="22"/>
          <w:szCs w:val="22"/>
          <w:rtl/>
          <w:lang w:bidi="he-IL"/>
        </w:rPr>
        <w:t xml:space="preserve">שו"ת מהרש"א אלפנדרי ח"ב סימן ב – ג, שו"ת כפי אהרן סימן נו, שו"ת לבושי מרדכי מהדורא תניינא סימן קנג, ומהדורא תליתאי סימן ו.</w:t>
      </w:r>
    </w:p>
    <w:p>
      <w:pPr>
        <w:pStyle w:val="Source"/>
        <w:bidi/>
      </w:pPr>
      <w:r>
        <w:rPr>
          <w:rFonts w:ascii="Gisha" w:hAnsi="Gisha" w:eastAsia="Gisha" w:cs="Gisha"/>
          <w:color w:val="404040"/>
          <w:sz w:val="22"/>
          <w:szCs w:val="22"/>
          <w:rtl/>
          <w:lang w:bidi="he-IL"/>
        </w:rPr>
        <w:t xml:space="preserve">ולהיפך, עי' שו"ת שבט הקהתי ח"ו סימן פט.</w:t>
      </w:r>
    </w:p>
    <w:p>
      <w:pPr>
        <w:pStyle w:val="Marker"/>
        <w:keepNext/>
        <w:bidi/>
      </w:pPr>
      <w:r>
        <w:rPr>
          <w:rFonts w:ascii="Arial" w:hAnsi="Arial" w:eastAsia="Arial" w:cs="Arial"/>
          <w:color w:val="C8C8C8"/>
          <w:w w:val="130"/>
          <w:position w:val="5"/>
          <w:sz w:val="22"/>
          <w:szCs w:val="22"/>
          <w:rtl/>
          <w:lang w:bidi="he-IL"/>
        </w:rPr>
        <w:t xml:space="preserve">■</w:t>
      </w:r>
      <w:r>
        <w:rPr>
          <w:rFonts w:ascii="Gisha" w:hAnsi="Gisha" w:eastAsia="Gisha" w:cs="Gisha"/>
          <w:color w:val="404040"/>
          <w:sz w:val="12"/>
          <w:szCs w:val="12"/>
          <w:rtl/>
          <w:lang w:bidi="he-IL"/>
        </w:rPr>
        <w:t xml:space="preserve"> </w:t>
      </w:r>
      <w:r>
        <w:rPr>
          <w:rFonts w:ascii="Narkisim" w:hAnsi="Narkisim" w:eastAsia="Narkisim" w:cs="Narkisim"/>
          <w:b/>
          <w:bCs/>
          <w:i/>
          <w:iCs/>
          <w:color w:val="404040"/>
          <w:sz w:val="34"/>
          <w:szCs w:val="34"/>
          <w:rtl/>
          <w:lang w:bidi="he-IL"/>
        </w:rPr>
        <w:t xml:space="preserve">ג</w:t>
      </w:r>
      <w:r>
        <w:rPr>
          <w:rFonts w:ascii="Gisha" w:hAnsi="Gisha" w:eastAsia="Gisha" w:cs="Gisha"/>
          <w:color w:val="404040"/>
          <w:sz w:val="12"/>
          <w:szCs w:val="12"/>
          <w:rtl/>
          <w:lang w:bidi="he-IL"/>
        </w:rPr>
        <w:t xml:space="preserve"> </w:t>
      </w:r>
      <w:r>
        <w:rPr>
          <w:rFonts w:ascii="Arial" w:hAnsi="Arial" w:eastAsia="Arial" w:cs="Arial"/>
          <w:color w:val="C8C8C8"/>
          <w:w w:val="130"/>
          <w:position w:val="5"/>
          <w:sz w:val="22"/>
          <w:szCs w:val="22"/>
          <w:rtl/>
          <w:lang w:bidi="he-IL"/>
        </w:rPr>
        <w:t xml:space="preserve">■</w:t>
      </w:r>
    </w:p>
    <w:p>
      <w:pPr>
        <w:pStyle w:val="Question"/>
        <w:keepNext/>
        <w:keepLines/>
        <w:bidi/>
        <w:jc w:val="center"/>
      </w:pPr>
      <w:r>
        <w:rPr>
          <w:rFonts w:ascii="Times New Roman" w:hAnsi="Times New Roman" w:eastAsia="Times New Roman" w:cs="Times New Roman"/>
          <w:b/>
          <w:bCs/>
          <w:color w:val="404040"/>
          <w:sz w:val="28"/>
          <w:szCs w:val="28"/>
          <w:rtl/>
          <w:lang w:bidi="he-IL"/>
        </w:rPr>
        <w:t xml:space="preserve">הלכה למעשה: להפסיק באמצע אמירת מודים דרבנן לעניית 'אמן'.</w:t>
      </w:r>
    </w:p>
    <w:p>
      <w:pPr>
        <w:pStyle w:val="Source"/>
        <w:keepNext/>
        <w:keepLines/>
        <w:bidi/>
      </w:pPr>
      <w:r>
        <w:rPr>
          <w:rFonts w:ascii="Gisha" w:hAnsi="Gisha" w:eastAsia="Gisha" w:cs="Gisha"/>
          <w:color w:val="404040"/>
          <w:sz w:val="22"/>
          <w:szCs w:val="22"/>
          <w:rtl/>
          <w:lang w:bidi="he-IL"/>
        </w:rPr>
        <w:t xml:space="preserve">האדר"ת קונטרס עובר אורח סעיף א, משנ"ב סימן נא סק"ח, שו"ת שלמת חיים או"ח סימן קלב.</w:t>
      </w:r>
    </w:p>
    <w:p>
      <w:pPr>
        <w:pStyle w:val="Normal"/>
        <w:bidi/>
        <w:spacing w:before="600"/>
        <w:jc w:val="center"/>
      </w:pPr>
      <w:r>
        <w:drawing>
          <wp:inline distT="0" distB="0" distL="0" distR="0">
            <wp:extent cx="3023870" cy="671662"/>
            <wp:effectExtent l="0" t="0" r="0" b="0"/>
            <wp:docPr id="52" name="Ornament" descr=""/>
            <wp:cNvGraphicFramePr>
              <a:graphicFrameLocks noChangeAspect="1"/>
            </wp:cNvGraphicFramePr>
            <a:graphic>
              <a:graphicData uri="http://schemas.openxmlformats.org/drawingml/2006/picture">
                <pic:pic>
                  <pic:nvPicPr>
                    <pic:cNvPr id="52" name="Ornament"/>
                    <pic:cNvPicPr/>
                  </pic:nvPicPr>
                  <pic:blipFill>
                    <a:blip r:embed="rIdImg5"/>
                    <a:stretch>
                      <a:fillRect/>
                    </a:stretch>
                  </pic:blipFill>
                  <pic:spPr>
                    <a:xfrm>
                      <a:off x="0" y="0"/>
                      <a:ext cx="3023870" cy="671662"/>
                    </a:xfrm>
                    <a:prstGeom prst="rect">
                      <a:avLst/>
                    </a:prstGeom>
                  </pic:spPr>
                </pic:pic>
              </a:graphicData>
            </a:graphic>
          </wp:inline>
        </w:drawing>
      </w:r>
    </w:p>
    <w:sectPr>
      <w:headerReference w:type="default" r:id="rIdHdr"/>
      <w:headerReference w:type="first" r:id="rIdHdrFirst"/>
      <w:footerReference w:type="default" r:id="rIdFtr"/>
      <w:footerReference w:type="first" r:id="rIdFtr"/>
      <w:pgSz w:w="11906" w:h="16838"/>
      <w:pgMar w:top="1440" w:right="1080" w:bottom="1120" w:left="1080" w:header="0" w:footer="120" w:gutter="0"/>
      <w:pgNumType w:fmt="hebrew1" w:start="1"/>
      <w:cols w:space="708"/>
      <w:titlePg/>
      <w:bidi/>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bidi/>
      <w:spacing w:before="0" w:after="0" w:line="360" w:lineRule="exact"/>
      <w:jc w:val="center"/>
    </w:pPr>
    <w:r>
      <w:drawing>
        <wp:anchor distT="0" distB="0" distL="0" distR="0" simplePos="0" relativeHeight="158" behindDoc="1" locked="0" layoutInCell="1" allowOverlap="1">
          <wp:simplePos x="0" y="0"/>
          <wp:positionH relativeFrom="page">
            <wp:posOffset>3435731</wp:posOffset>
          </wp:positionH>
          <wp:positionV relativeFrom="page">
            <wp:posOffset>10083038</wp:posOffset>
          </wp:positionV>
          <wp:extent cx="689102" cy="609346"/>
          <wp:effectExtent l="0" t="0" r="0" b="0"/>
          <wp:wrapNone/>
          <wp:docPr id="60" name="Page badge" descr=""/>
          <wp:cNvGraphicFramePr>
            <a:graphicFrameLocks noChangeAspect="1"/>
          </wp:cNvGraphicFramePr>
          <a:graphic>
            <a:graphicData uri="http://schemas.openxmlformats.org/drawingml/2006/picture">
              <pic:pic>
                <pic:nvPicPr>
                  <pic:cNvPr id="60" name="Page badge"/>
                  <pic:cNvPicPr/>
                </pic:nvPicPr>
                <pic:blipFill>
                  <a:blip r:embed="rIdImg11"/>
                  <a:stretch>
                    <a:fillRect/>
                  </a:stretch>
                </pic:blipFill>
                <pic:spPr>
                  <a:xfrm>
                    <a:off x="0" y="0"/>
                    <a:ext cx="689102" cy="609346"/>
                  </a:xfrm>
                  <a:prstGeom prst="rect">
                    <a:avLst/>
                  </a:prstGeom>
                </pic:spPr>
              </pic:pic>
            </a:graphicData>
          </a:graphic>
        </wp:anchor>
      </w:drawing>
    </w:r>
    <w:r>
      <w:rPr>
        <w:rFonts w:ascii="Narkisim" w:hAnsi="Narkisim" w:eastAsia="Narkisim" w:cs="Narkisim"/>
        <w:b/>
        <w:bCs/>
        <w:i/>
        <w:iCs/>
        <w:color w:val="404040"/>
        <w:sz w:val="30"/>
        <w:szCs w:val="30"/>
        <w:rtl/>
        <w:lang w:bidi="he-IL"/>
      </w:rPr>
      <w:fldChar w:fldCharType="begin"/>
    </w:r>
    <w:r>
      <w:rPr>
        <w:rFonts w:ascii="Narkisim" w:hAnsi="Narkisim" w:eastAsia="Narkisim" w:cs="Narkisim"/>
        <w:b/>
        <w:bCs/>
        <w:i/>
        <w:iCs/>
        <w:color w:val="404040"/>
        <w:sz w:val="30"/>
        <w:szCs w:val="30"/>
        <w:rtl/>
        <w:lang w:bidi="he-IL"/>
      </w:rPr>
      <w:instrText xml:space="preserve"> PAGE </w:instrText>
    </w:r>
    <w:r>
      <w:rPr>
        <w:rFonts w:ascii="Narkisim" w:hAnsi="Narkisim" w:eastAsia="Narkisim" w:cs="Narkisim"/>
        <w:b/>
        <w:bCs/>
        <w:i/>
        <w:iCs/>
        <w:color w:val="404040"/>
        <w:sz w:val="30"/>
        <w:szCs w:val="30"/>
        <w:rtl/>
        <w:lang w:bidi="he-IL"/>
      </w:rPr>
      <w:fldChar w:fldCharType="separate"/>
    </w:r>
    <w:r>
      <w:rPr>
        <w:rFonts w:ascii="Narkisim" w:hAnsi="Narkisim" w:eastAsia="Narkisim" w:cs="Narkisim"/>
        <w:b/>
        <w:bCs/>
        <w:i/>
        <w:iCs/>
        <w:color w:val="404040"/>
        <w:sz w:val="30"/>
        <w:szCs w:val="30"/>
        <w:rtl/>
        <w:lang w:bidi="he-IL"/>
      </w:rPr>
      <w:t xml:space="preserve">א</w:t>
    </w:r>
    <w:r>
      <w:rPr>
        <w:rFonts w:ascii="Narkisim" w:hAnsi="Narkisim" w:eastAsia="Narkisim" w:cs="Narkisim"/>
        <w:b/>
        <w:bCs/>
        <w:i/>
        <w:iCs/>
        <w:color w:val="404040"/>
        <w:sz w:val="30"/>
        <w:szCs w:val="30"/>
        <w:rtl/>
        <w:lang w:bidi="he-IL"/>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bidi/>
      <w:spacing w:before="0" w:after="0" w:line="40" w:lineRule="exact"/>
    </w:pPr>
    <w:r>
      <w:drawing>
        <wp:anchor distT="0" distB="0" distL="0" distR="0" simplePos="0" relativeHeight="151" behindDoc="1" locked="0" layoutInCell="1" allowOverlap="1">
          <wp:simplePos x="0" y="0"/>
          <wp:positionH relativeFrom="page">
            <wp:posOffset>0</wp:posOffset>
          </wp:positionH>
          <wp:positionV relativeFrom="page">
            <wp:posOffset>0</wp:posOffset>
          </wp:positionV>
          <wp:extent cx="432562" cy="10692384"/>
          <wp:effectExtent l="0" t="0" r="0" b="0"/>
          <wp:wrapNone/>
          <wp:docPr id="53" name="Border L" descr=""/>
          <wp:cNvGraphicFramePr>
            <a:graphicFrameLocks noChangeAspect="1"/>
          </wp:cNvGraphicFramePr>
          <a:graphic>
            <a:graphicData uri="http://schemas.openxmlformats.org/drawingml/2006/picture">
              <pic:pic>
                <pic:nvPicPr>
                  <pic:cNvPr id="53" name="Border L"/>
                  <pic:cNvPicPr/>
                </pic:nvPicPr>
                <pic:blipFill>
                  <a:blip r:embed="rIdImg6"/>
                  <a:stretch>
                    <a:fillRect/>
                  </a:stretch>
                </pic:blipFill>
                <pic:spPr>
                  <a:xfrm>
                    <a:off x="0" y="0"/>
                    <a:ext cx="432562" cy="10692384"/>
                  </a:xfrm>
                  <a:prstGeom prst="rect">
                    <a:avLst/>
                  </a:prstGeom>
                </pic:spPr>
              </pic:pic>
            </a:graphicData>
          </a:graphic>
        </wp:anchor>
      </w:drawing>
    </w:r>
    <w:r>
      <w:drawing>
        <wp:anchor distT="0" distB="0" distL="0" distR="0" simplePos="0" relativeHeight="152" behindDoc="1" locked="0" layoutInCell="1" allowOverlap="1">
          <wp:simplePos x="0" y="0"/>
          <wp:positionH relativeFrom="page">
            <wp:posOffset>7128002</wp:posOffset>
          </wp:positionH>
          <wp:positionV relativeFrom="page">
            <wp:posOffset>0</wp:posOffset>
          </wp:positionV>
          <wp:extent cx="432562" cy="10692384"/>
          <wp:effectExtent l="0" t="0" r="0" b="0"/>
          <wp:wrapNone/>
          <wp:docPr id="54" name="Border R" descr=""/>
          <wp:cNvGraphicFramePr>
            <a:graphicFrameLocks noChangeAspect="1"/>
          </wp:cNvGraphicFramePr>
          <a:graphic>
            <a:graphicData uri="http://schemas.openxmlformats.org/drawingml/2006/picture">
              <pic:pic>
                <pic:nvPicPr>
                  <pic:cNvPr id="54" name="Border R"/>
                  <pic:cNvPicPr/>
                </pic:nvPicPr>
                <pic:blipFill>
                  <a:blip r:embed="rIdImg7"/>
                  <a:stretch>
                    <a:fillRect/>
                  </a:stretch>
                </pic:blipFill>
                <pic:spPr>
                  <a:xfrm>
                    <a:off x="0" y="0"/>
                    <a:ext cx="432562" cy="10692384"/>
                  </a:xfrm>
                  <a:prstGeom prst="rect">
                    <a:avLst/>
                  </a:prstGeom>
                </pic:spPr>
              </pic:pic>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bidi/>
      <w:spacing w:before="0" w:after="0" w:line="40" w:lineRule="exact"/>
    </w:pPr>
    <w:r>
      <w:drawing>
        <wp:anchor distT="0" distB="0" distL="0" distR="0" simplePos="0" relativeHeight="153" behindDoc="1" locked="0" layoutInCell="1" allowOverlap="1">
          <wp:simplePos x="0" y="0"/>
          <wp:positionH relativeFrom="page">
            <wp:posOffset>0</wp:posOffset>
          </wp:positionH>
          <wp:positionV relativeFrom="page">
            <wp:posOffset>0</wp:posOffset>
          </wp:positionV>
          <wp:extent cx="432562" cy="10692384"/>
          <wp:effectExtent l="0" t="0" r="0" b="0"/>
          <wp:wrapNone/>
          <wp:docPr id="55" name="Border L" descr=""/>
          <wp:cNvGraphicFramePr>
            <a:graphicFrameLocks noChangeAspect="1"/>
          </wp:cNvGraphicFramePr>
          <a:graphic>
            <a:graphicData uri="http://schemas.openxmlformats.org/drawingml/2006/picture">
              <pic:pic>
                <pic:nvPicPr>
                  <pic:cNvPr id="55" name="Border L"/>
                  <pic:cNvPicPr/>
                </pic:nvPicPr>
                <pic:blipFill>
                  <a:blip r:embed="rIdImg6"/>
                  <a:stretch>
                    <a:fillRect/>
                  </a:stretch>
                </pic:blipFill>
                <pic:spPr>
                  <a:xfrm>
                    <a:off x="0" y="0"/>
                    <a:ext cx="432562" cy="10692384"/>
                  </a:xfrm>
                  <a:prstGeom prst="rect">
                    <a:avLst/>
                  </a:prstGeom>
                </pic:spPr>
              </pic:pic>
            </a:graphicData>
          </a:graphic>
        </wp:anchor>
      </w:drawing>
    </w:r>
    <w:r>
      <w:drawing>
        <wp:anchor distT="0" distB="0" distL="0" distR="0" simplePos="0" relativeHeight="154" behindDoc="1" locked="0" layoutInCell="1" allowOverlap="1">
          <wp:simplePos x="0" y="0"/>
          <wp:positionH relativeFrom="page">
            <wp:posOffset>7128002</wp:posOffset>
          </wp:positionH>
          <wp:positionV relativeFrom="page">
            <wp:posOffset>0</wp:posOffset>
          </wp:positionV>
          <wp:extent cx="432562" cy="10692384"/>
          <wp:effectExtent l="0" t="0" r="0" b="0"/>
          <wp:wrapNone/>
          <wp:docPr id="56" name="Border R" descr=""/>
          <wp:cNvGraphicFramePr>
            <a:graphicFrameLocks noChangeAspect="1"/>
          </wp:cNvGraphicFramePr>
          <a:graphic>
            <a:graphicData uri="http://schemas.openxmlformats.org/drawingml/2006/picture">
              <pic:pic>
                <pic:nvPicPr>
                  <pic:cNvPr id="56" name="Border R"/>
                  <pic:cNvPicPr/>
                </pic:nvPicPr>
                <pic:blipFill>
                  <a:blip r:embed="rIdImg7"/>
                  <a:stretch>
                    <a:fillRect/>
                  </a:stretch>
                </pic:blipFill>
                <pic:spPr>
                  <a:xfrm>
                    <a:off x="0" y="0"/>
                    <a:ext cx="432562" cy="10692384"/>
                  </a:xfrm>
                  <a:prstGeom prst="rect">
                    <a:avLst/>
                  </a:prstGeom>
                </pic:spPr>
              </pic:pic>
            </a:graphicData>
          </a:graphic>
        </wp:anchor>
      </w:drawing>
    </w:r>
    <w:r>
      <w:drawing>
        <wp:anchor distT="0" distB="0" distL="0" distR="0" simplePos="0" relativeHeight="155" behindDoc="1" locked="0" layoutInCell="1" allowOverlap="1">
          <wp:simplePos x="0" y="0"/>
          <wp:positionH relativeFrom="page">
            <wp:posOffset>2241296</wp:posOffset>
          </wp:positionH>
          <wp:positionV relativeFrom="page">
            <wp:posOffset>0</wp:posOffset>
          </wp:positionV>
          <wp:extent cx="3077972" cy="2238525"/>
          <wp:effectExtent l="0" t="0" r="0" b="0"/>
          <wp:wrapNone/>
          <wp:docPr id="57" name="Logo plaque" descr=""/>
          <wp:cNvGraphicFramePr>
            <a:graphicFrameLocks noChangeAspect="1"/>
          </wp:cNvGraphicFramePr>
          <a:graphic>
            <a:graphicData uri="http://schemas.openxmlformats.org/drawingml/2006/picture">
              <pic:pic>
                <pic:nvPicPr>
                  <pic:cNvPr id="57" name="Logo plaque"/>
                  <pic:cNvPicPr/>
                </pic:nvPicPr>
                <pic:blipFill>
                  <a:blip r:embed="rIdImg8"/>
                  <a:stretch>
                    <a:fillRect/>
                  </a:stretch>
                </pic:blipFill>
                <pic:spPr>
                  <a:xfrm>
                    <a:off x="0" y="0"/>
                    <a:ext cx="3077972" cy="2238525"/>
                  </a:xfrm>
                  <a:prstGeom prst="rect">
                    <a:avLst/>
                  </a:prstGeom>
                </pic:spPr>
              </pic:pic>
            </a:graphicData>
          </a:graphic>
        </wp:anchor>
      </w:drawing>
    </w:r>
    <w:r>
      <w:drawing>
        <wp:anchor distT="0" distB="0" distL="0" distR="0" simplePos="0" relativeHeight="156" behindDoc="1" locked="0" layoutInCell="1" allowOverlap="1">
          <wp:simplePos x="0" y="0"/>
          <wp:positionH relativeFrom="page">
            <wp:posOffset>2835148</wp:posOffset>
          </wp:positionH>
          <wp:positionV relativeFrom="page">
            <wp:posOffset>35941</wp:posOffset>
          </wp:positionV>
          <wp:extent cx="1890141" cy="1795737"/>
          <wp:effectExtent l="0" t="0" r="0" b="0"/>
          <wp:wrapNone/>
          <wp:docPr id="58" name="Logo" descr="ברומו של עולם"/>
          <wp:cNvGraphicFramePr>
            <a:graphicFrameLocks noChangeAspect="1"/>
          </wp:cNvGraphicFramePr>
          <a:graphic>
            <a:graphicData uri="http://schemas.openxmlformats.org/drawingml/2006/picture">
              <pic:pic>
                <pic:nvPicPr>
                  <pic:cNvPr id="58" name="Logo"/>
                  <pic:cNvPicPr/>
                </pic:nvPicPr>
                <pic:blipFill>
                  <a:blip r:embed="rIdImg9"/>
                  <a:stretch>
                    <a:fillRect/>
                  </a:stretch>
                </pic:blipFill>
                <pic:spPr>
                  <a:xfrm>
                    <a:off x="0" y="0"/>
                    <a:ext cx="1890141" cy="1795737"/>
                  </a:xfrm>
                  <a:prstGeom prst="rect">
                    <a:avLst/>
                  </a:prstGeom>
                </pic:spPr>
              </pic:pic>
            </a:graphicData>
          </a:graphic>
        </wp:anchor>
      </w:drawing>
    </w:r>
    <w:r>
      <w:drawing>
        <wp:anchor distT="0" distB="0" distL="0" distR="0" simplePos="0" relativeHeight="157" behindDoc="1" locked="0" layoutInCell="1" allowOverlap="1">
          <wp:simplePos x="0" y="0"/>
          <wp:positionH relativeFrom="page">
            <wp:posOffset>6370320</wp:posOffset>
          </wp:positionH>
          <wp:positionV relativeFrom="page">
            <wp:posOffset>217932</wp:posOffset>
          </wp:positionV>
          <wp:extent cx="544068" cy="190500"/>
          <wp:effectExtent l="0" t="0" r="0" b="0"/>
          <wp:wrapNone/>
          <wp:docPr id="59" name="Motto" descr="ברצות ה'"/>
          <wp:cNvGraphicFramePr>
            <a:graphicFrameLocks noChangeAspect="1"/>
          </wp:cNvGraphicFramePr>
          <a:graphic>
            <a:graphicData uri="http://schemas.openxmlformats.org/drawingml/2006/picture">
              <pic:pic>
                <pic:nvPicPr>
                  <pic:cNvPr id="59" name="Motto"/>
                  <pic:cNvPicPr/>
                </pic:nvPicPr>
                <pic:blipFill>
                  <a:blip r:embed="rIdImg10"/>
                  <a:stretch>
                    <a:fillRect/>
                  </a:stretch>
                </pic:blipFill>
                <pic:spPr>
                  <a:xfrm>
                    <a:off x="0" y="0"/>
                    <a:ext cx="544068" cy="190500"/>
                  </a:xfrm>
                  <a:prstGeom prst="rect">
                    <a:avLst/>
                  </a:prstGeom>
                </pic:spPr>
              </pic:pic>
            </a:graphicData>
          </a:graphic>
        </wp:anchor>
      </w:drawing>
    </w:r>
  </w:p>
</w:hdr>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zoom w:percent="100"/>
  <w:defaultTabStop w:val="720"/>
  <w:characterSpacingControl w:val="doNotCompress"/>
  <w:compat>
    <w:compatSetting w:name="compatibilityMode" w:uri="http://schemas.microsoft.com/office/word" w:val="15"/>
  </w:compat>
  <w:themeFontLang w:val="en-US" w:bidi="he-IL"/>
  <w:decimalSymbol w:val="."/>
  <w:listSeparator w:val=","/>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Times New Roman" w:cs="Times New Roman"/>
        <w:sz w:val="28"/>
        <w:szCs w:val="28"/>
        <w:lang w:val="he-IL" w:eastAsia="he-IL" w:bidi="he-IL"/>
      </w:rPr>
    </w:rPrDefault>
    <w:pPrDefault>
      <w:pPr>
        <w:spacing w:after="0" w:line="240" w:lineRule="auto"/>
      </w:pPr>
    </w:pPrDefault>
  </w:docDefaults>
  <w:style w:type="paragraph" w:default="1" w:styleId="Normal">
    <w:name w:val="Normal"/>
    <w:qFormat/>
    <w:pPr>
      <w:bidi/>
      <w:spacing w:after="0" w:line="388" w:lineRule="atLeast"/>
      <w:jc w:val="both"/>
    </w:pPr>
    <w:rPr>
      <w:rFonts w:ascii="Times New Roman" w:hAnsi="Times New Roman" w:eastAsia="Times New Roman" w:cs="Times New Roman"/>
      <w:b/>
      <w:bCs/>
      <w:color w:val="404040"/>
      <w:sz w:val="28"/>
      <w:szCs w:val="28"/>
      <w:lang w:val="he-IL" w:eastAsia="he-IL" w:bidi="he-IL"/>
    </w:rPr>
  </w:style>
  <w:style w:type="paragraph" w:styleId="Question">
    <w:name w:val="Rithcha Question"/>
    <w:basedOn w:val="Normal"/>
    <w:qFormat/>
    <w:pPr>
      <w:widowControl/>
      <w:bidi/>
      <w:jc w:val="both"/>
    </w:pPr>
    <w:rPr/>
  </w:style>
  <w:style w:type="paragraph" w:styleId="Marker">
    <w:name w:val="Rithcha Marker"/>
    <w:basedOn w:val="Normal"/>
    <w:next w:val="Question"/>
    <w:qFormat/>
    <w:pPr>
      <w:keepNext/>
      <w:bidi/>
      <w:spacing w:before="314" w:after="26" w:line="440" w:lineRule="atLeast"/>
      <w:jc w:val="center"/>
    </w:pPr>
    <w:rPr>
      <w:rFonts w:ascii="Narkisim" w:hAnsi="Narkisim" w:eastAsia="Narkisim" w:cs="Narkisim"/>
      <w:b/>
      <w:bCs/>
      <w:i/>
      <w:iCs/>
      <w:sz w:val="34"/>
      <w:szCs w:val="34"/>
    </w:rPr>
  </w:style>
  <w:style w:type="paragraph" w:styleId="Siman">
    <w:name w:val="Rithcha Siman"/>
    <w:basedOn w:val="Normal"/>
    <w:next w:val="Marker"/>
    <w:qFormat/>
    <w:pPr>
      <w:keepNext/>
      <w:bidi/>
      <w:spacing w:before="0" w:after="0" w:line="920" w:lineRule="exact"/>
      <w:jc w:val="center"/>
    </w:pPr>
    <w:rPr>
      <w:rFonts w:ascii="Narkisim" w:hAnsi="Narkisim" w:eastAsia="Narkisim" w:cs="Narkisim"/>
      <w:b/>
      <w:bCs/>
      <w:i/>
      <w:iCs/>
      <w:sz w:val="52"/>
      <w:szCs w:val="52"/>
    </w:rPr>
  </w:style>
  <w:style w:type="paragraph" w:styleId="Caption">
    <w:name w:val="Rithcha Caption"/>
    <w:basedOn w:val="Normal"/>
    <w:next w:val="Marker"/>
    <w:qFormat/>
    <w:pPr>
      <w:keepNext/>
      <w:bidi/>
      <w:spacing w:before="160" w:after="0" w:line="340" w:lineRule="atLeast"/>
      <w:jc w:val="center"/>
    </w:pPr>
    <w:rPr>
      <w:rFonts w:ascii="Gisha" w:hAnsi="Gisha" w:eastAsia="Gisha" w:cs="Gisha"/>
      <w:b/>
      <w:bCs/>
      <w:sz w:val="24"/>
      <w:szCs w:val="24"/>
    </w:rPr>
  </w:style>
  <w:style w:type="paragraph" w:styleId="Note">
    <w:name w:val="Rithcha Note"/>
    <w:basedOn w:val="Normal"/>
    <w:qFormat/>
    <w:pPr>
      <w:bidi/>
      <w:spacing w:before="60" w:after="0" w:line="300" w:lineRule="atLeast"/>
      <w:jc w:val="right"/>
    </w:pPr>
    <w:rPr>
      <w:rFonts w:ascii="Gisha" w:hAnsi="Gisha" w:eastAsia="Gisha" w:cs="Gisha"/>
      <w:b w:val="0"/>
      <w:bCs w:val="0"/>
      <w:sz w:val="22"/>
      <w:szCs w:val="22"/>
    </w:rPr>
  </w:style>
  <w:style w:type="paragraph" w:styleId="Source">
    <w:name w:val="Rithcha Source"/>
    <w:basedOn w:val="Note"/>
    <w:qFormat/>
    <w:pPr>
      <w:bidi/>
      <w:spacing w:before="80" w:after="0"/>
      <w:jc w:val="both"/>
    </w:pPr>
    <w:rPr/>
  </w:style>
  <w:style w:type="paragraph" w:styleId="Header">
    <w:name w:val="header"/>
    <w:basedOn w:val="Normal"/>
    <w:qFormat/>
    <w:pPr>
      <w:bidi/>
      <w:spacing w:line="240" w:lineRule="auto"/>
      <w:jc w:val="left"/>
    </w:pPr>
    <w:rPr>
      <w:sz w:val="4"/>
      <w:szCs w:val="4"/>
    </w:rPr>
  </w:style>
  <w:style w:type="paragraph" w:styleId="Footer">
    <w:name w:val="footer"/>
    <w:basedOn w:val="Normal"/>
    <w:qFormat/>
    <w:pPr>
      <w:bidi/>
      <w:spacing w:line="240" w:lineRule="auto"/>
      <w:jc w:val="center"/>
    </w:pPr>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Set" Type="http://schemas.openxmlformats.org/officeDocument/2006/relationships/settings" Target="settings.xml"/><Relationship Id="rIdHdr" Type="http://schemas.openxmlformats.org/officeDocument/2006/relationships/header" Target="header1.xml"/><Relationship Id="rIdHdrFirst" Type="http://schemas.openxmlformats.org/officeDocument/2006/relationships/header" Target="header2.xml"/><Relationship Id="rIdFtr" Type="http://schemas.openxmlformats.org/officeDocument/2006/relationships/footer" Target="footer1.xml"/><Relationship Id="rIdImg1" Type="http://schemas.openxmlformats.org/officeDocument/2006/relationships/image" Target="media/title_row.png"/><Relationship Id="rIdImg2" Type="http://schemas.openxmlformats.org/officeDocument/2006/relationships/image" Target="media/frame_std.png"/><Relationship Id="rIdImg3" Type="http://schemas.openxmlformats.org/officeDocument/2006/relationships/image" Target="media/frame_wide.png"/><Relationship Id="rIdImg4" Type="http://schemas.openxmlformats.org/officeDocument/2006/relationships/image" Target="media/frame_mid.png"/><Relationship Id="rIdImg5" Type="http://schemas.openxmlformats.org/officeDocument/2006/relationships/image" Target="media/end_ornament.png"/><Relationship Id="rIdImg6" Type="http://schemas.openxmlformats.org/officeDocument/2006/relationships/image" Target="media/border_left.png"/><Relationship Id="rIdImg7" Type="http://schemas.openxmlformats.org/officeDocument/2006/relationships/image" Target="media/border_right.png"/><Relationship Id="rIdImg8" Type="http://schemas.openxmlformats.org/officeDocument/2006/relationships/image" Target="media/logo_plaque.png"/><Relationship Id="rIdImg9" Type="http://schemas.openxmlformats.org/officeDocument/2006/relationships/image" Target="media/logo_text.png"/><Relationship Id="rIdImg10" Type="http://schemas.openxmlformats.org/officeDocument/2006/relationships/image" Target="media/hdr_motto.png"/><Relationship Id="rIdImg11" Type="http://schemas.openxmlformats.org/officeDocument/2006/relationships/image" Target="media/page_badge.png"/></Relationships>
</file>

<file path=word/_rels/footer1.xml.rels><?xml version="1.0" encoding="UTF-8" standalone="yes"?><Relationships xmlns="http://schemas.openxmlformats.org/package/2006/relationships"><Relationship Id="rIdImg1" Type="http://schemas.openxmlformats.org/officeDocument/2006/relationships/image" Target="media/title_row.png"/><Relationship Id="rIdImg2" Type="http://schemas.openxmlformats.org/officeDocument/2006/relationships/image" Target="media/frame_std.png"/><Relationship Id="rIdImg3" Type="http://schemas.openxmlformats.org/officeDocument/2006/relationships/image" Target="media/frame_wide.png"/><Relationship Id="rIdImg4" Type="http://schemas.openxmlformats.org/officeDocument/2006/relationships/image" Target="media/frame_mid.png"/><Relationship Id="rIdImg5" Type="http://schemas.openxmlformats.org/officeDocument/2006/relationships/image" Target="media/end_ornament.png"/><Relationship Id="rIdImg6" Type="http://schemas.openxmlformats.org/officeDocument/2006/relationships/image" Target="media/border_left.png"/><Relationship Id="rIdImg7" Type="http://schemas.openxmlformats.org/officeDocument/2006/relationships/image" Target="media/border_right.png"/><Relationship Id="rIdImg8" Type="http://schemas.openxmlformats.org/officeDocument/2006/relationships/image" Target="media/logo_plaque.png"/><Relationship Id="rIdImg9" Type="http://schemas.openxmlformats.org/officeDocument/2006/relationships/image" Target="media/logo_text.png"/><Relationship Id="rIdImg10" Type="http://schemas.openxmlformats.org/officeDocument/2006/relationships/image" Target="media/hdr_motto.png"/><Relationship Id="rIdImg11" Type="http://schemas.openxmlformats.org/officeDocument/2006/relationships/image" Target="media/page_badge.png"/></Relationships>
</file>

<file path=word/_rels/header1.xml.rels><?xml version="1.0" encoding="UTF-8" standalone="yes"?><Relationships xmlns="http://schemas.openxmlformats.org/package/2006/relationships"><Relationship Id="rIdImg1" Type="http://schemas.openxmlformats.org/officeDocument/2006/relationships/image" Target="media/title_row.png"/><Relationship Id="rIdImg2" Type="http://schemas.openxmlformats.org/officeDocument/2006/relationships/image" Target="media/frame_std.png"/><Relationship Id="rIdImg3" Type="http://schemas.openxmlformats.org/officeDocument/2006/relationships/image" Target="media/frame_wide.png"/><Relationship Id="rIdImg4" Type="http://schemas.openxmlformats.org/officeDocument/2006/relationships/image" Target="media/frame_mid.png"/><Relationship Id="rIdImg5" Type="http://schemas.openxmlformats.org/officeDocument/2006/relationships/image" Target="media/end_ornament.png"/><Relationship Id="rIdImg6" Type="http://schemas.openxmlformats.org/officeDocument/2006/relationships/image" Target="media/border_left.png"/><Relationship Id="rIdImg7" Type="http://schemas.openxmlformats.org/officeDocument/2006/relationships/image" Target="media/border_right.png"/><Relationship Id="rIdImg8" Type="http://schemas.openxmlformats.org/officeDocument/2006/relationships/image" Target="media/logo_plaque.png"/><Relationship Id="rIdImg9" Type="http://schemas.openxmlformats.org/officeDocument/2006/relationships/image" Target="media/logo_text.png"/><Relationship Id="rIdImg10" Type="http://schemas.openxmlformats.org/officeDocument/2006/relationships/image" Target="media/hdr_motto.png"/><Relationship Id="rIdImg11" Type="http://schemas.openxmlformats.org/officeDocument/2006/relationships/image" Target="media/page_badge.png"/></Relationships>
</file>

<file path=word/_rels/header2.xml.rels><?xml version="1.0" encoding="UTF-8" standalone="yes"?><Relationships xmlns="http://schemas.openxmlformats.org/package/2006/relationships"><Relationship Id="rIdImg1" Type="http://schemas.openxmlformats.org/officeDocument/2006/relationships/image" Target="media/title_row.png"/><Relationship Id="rIdImg2" Type="http://schemas.openxmlformats.org/officeDocument/2006/relationships/image" Target="media/frame_std.png"/><Relationship Id="rIdImg3" Type="http://schemas.openxmlformats.org/officeDocument/2006/relationships/image" Target="media/frame_wide.png"/><Relationship Id="rIdImg4" Type="http://schemas.openxmlformats.org/officeDocument/2006/relationships/image" Target="media/frame_mid.png"/><Relationship Id="rIdImg5" Type="http://schemas.openxmlformats.org/officeDocument/2006/relationships/image" Target="media/end_ornament.png"/><Relationship Id="rIdImg6" Type="http://schemas.openxmlformats.org/officeDocument/2006/relationships/image" Target="media/border_left.png"/><Relationship Id="rIdImg7" Type="http://schemas.openxmlformats.org/officeDocument/2006/relationships/image" Target="media/border_right.png"/><Relationship Id="rIdImg8" Type="http://schemas.openxmlformats.org/officeDocument/2006/relationships/image" Target="media/logo_plaque.png"/><Relationship Id="rIdImg9" Type="http://schemas.openxmlformats.org/officeDocument/2006/relationships/image" Target="media/logo_text.png"/><Relationship Id="rIdImg10" Type="http://schemas.openxmlformats.org/officeDocument/2006/relationships/image" Target="media/hdr_motto.png"/><Relationship Id="rIdImg11" Type="http://schemas.openxmlformats.org/officeDocument/2006/relationships/image" Target="media/page_badge.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ריתחא דאורייתא</dc:title>
  <dc:language>he-IL</dc:language>
  <dcterms:created xsi:type="dcterms:W3CDTF">2026-10-05T06:47:15Z</dcterms:created>
  <dcterms:modified xsi:type="dcterms:W3CDTF">2026-10-05T06:47:15Z</dcterms:modified>
</cp:coreProperties>
</file>