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TOCd.xml" ContentType="application/vnd.openxmlformats-officedocument.wordprocessingml.header+xml"/>
  <Override PartName="/word/headerTOCe.xml" ContentType="application/vnd.openxmlformats-officedocument.wordprocessingml.header+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Override PartName="/word/headerA53d.xml" ContentType="application/vnd.openxmlformats-officedocument.wordprocessingml.header+xml"/>
  <Override PartName="/word/headerA53e.xml" ContentType="application/vnd.openxmlformats-officedocument.wordprocessingml.header+xml"/>
  <Override PartName="/word/headerA54d.xml" ContentType="application/vnd.openxmlformats-officedocument.wordprocessingml.header+xml"/>
  <Override PartName="/word/headerA54e.xml" ContentType="application/vnd.openxmlformats-officedocument.wordprocessingml.header+xml"/>
  <Override PartName="/word/headerA55d.xml" ContentType="application/vnd.openxmlformats-officedocument.wordprocessingml.header+xml"/>
  <Override PartName="/word/headerA55e.xml" ContentType="application/vnd.openxmlformats-officedocument.wordprocessingml.header+xml"/>
  <Override PartName="/word/headerA56d.xml" ContentType="application/vnd.openxmlformats-officedocument.wordprocessingml.header+xml"/>
  <Override PartName="/word/headerA56e.xml" ContentType="application/vnd.openxmlformats-officedocument.wordprocessingml.header+xml"/>
  <Override PartName="/word/headerA57d.xml" ContentType="application/vnd.openxmlformats-officedocument.wordprocessingml.header+xml"/>
  <Override PartName="/word/headerA57e.xml" ContentType="application/vnd.openxmlformats-officedocument.wordprocessingml.header+xml"/>
  <Override PartName="/word/headerA58d.xml" ContentType="application/vnd.openxmlformats-officedocument.wordprocessingml.header+xml"/>
  <Override PartName="/word/headerA58e.xml" ContentType="application/vnd.openxmlformats-officedocument.wordprocessingml.header+xml"/>
  <Override PartName="/word/headerA59d.xml" ContentType="application/vnd.openxmlformats-officedocument.wordprocessingml.header+xml"/>
  <Override PartName="/word/headerA59e.xml" ContentType="application/vnd.openxmlformats-officedocument.wordprocessingml.header+xml"/>
  <Override PartName="/word/headerA60d.xml" ContentType="application/vnd.openxmlformats-officedocument.wordprocessingml.header+xml"/>
  <Override PartName="/word/headerA60e.xml" ContentType="application/vnd.openxmlformats-officedocument.wordprocessingml.header+xml"/>
  <Override PartName="/word/headerA61d.xml" ContentType="application/vnd.openxmlformats-officedocument.wordprocessingml.header+xml"/>
  <Override PartName="/word/headerA61e.xml" ContentType="application/vnd.openxmlformats-officedocument.wordprocessingml.header+xml"/>
  <Override PartName="/word/headerA62d.xml" ContentType="application/vnd.openxmlformats-officedocument.wordprocessingml.header+xml"/>
  <Override PartName="/word/headerA62e.xml" ContentType="application/vnd.openxmlformats-officedocument.wordprocessingml.header+xml"/>
  <Override PartName="/word/headerA63d.xml" ContentType="application/vnd.openxmlformats-officedocument.wordprocessingml.header+xml"/>
  <Override PartName="/word/headerA63e.xml" ContentType="application/vnd.openxmlformats-officedocument.wordprocessingml.header+xml"/>
  <Override PartName="/word/headerA64d.xml" ContentType="application/vnd.openxmlformats-officedocument.wordprocessingml.header+xml"/>
  <Override PartName="/word/headerA64e.xml" ContentType="application/vnd.openxmlformats-officedocument.wordprocessingml.header+xml"/>
  <Override PartName="/word/headerA65d.xml" ContentType="application/vnd.openxmlformats-officedocument.wordprocessingml.header+xml"/>
  <Override PartName="/word/headerA65e.xml" ContentType="application/vnd.openxmlformats-officedocument.wordprocessingml.header+xml"/>
  <Override PartName="/word/headerA66d.xml" ContentType="application/vnd.openxmlformats-officedocument.wordprocessingml.header+xml"/>
  <Override PartName="/word/headerA66e.xml" ContentType="application/vnd.openxmlformats-officedocument.wordprocessingml.header+xml"/>
  <Override PartName="/word/headerA67d.xml" ContentType="application/vnd.openxmlformats-officedocument.wordprocessingml.header+xml"/>
  <Override PartName="/word/headerA67e.xml" ContentType="application/vnd.openxmlformats-officedocument.wordprocessingml.header+xml"/>
  <Override PartName="/word/headerA68d.xml" ContentType="application/vnd.openxmlformats-officedocument.wordprocessingml.header+xml"/>
  <Override PartName="/word/headerA68e.xml" ContentType="application/vnd.openxmlformats-officedocument.wordprocessingml.header+xml"/>
  <Override PartName="/word/headerA69d.xml" ContentType="application/vnd.openxmlformats-officedocument.wordprocessingml.header+xml"/>
  <Override PartName="/word/headerA69e.xml" ContentType="application/vnd.openxmlformats-officedocument.wordprocessingml.header+xml"/>
  <Override PartName="/word/headerA70d.xml" ContentType="application/vnd.openxmlformats-officedocument.wordprocessingml.header+xml"/>
  <Override PartName="/word/headerA70e.xml" ContentType="application/vnd.openxmlformats-officedocument.wordprocessingml.header+xml"/>
  <Override PartName="/word/headerA71d.xml" ContentType="application/vnd.openxmlformats-officedocument.wordprocessingml.header+xml"/>
  <Override PartName="/word/headerA71e.xml" ContentType="application/vnd.openxmlformats-officedocument.wordprocessingml.header+xml"/>
  <Override PartName="/word/headerA72d.xml" ContentType="application/vnd.openxmlformats-officedocument.wordprocessingml.header+xml"/>
  <Override PartName="/word/headerA72e.xml" ContentType="application/vnd.openxmlformats-officedocument.wordprocessingml.header+xml"/>
  <Override PartName="/word/headerA73d.xml" ContentType="application/vnd.openxmlformats-officedocument.wordprocessingml.header+xml"/>
  <Override PartName="/word/headerA73e.xml" ContentType="application/vnd.openxmlformats-officedocument.wordprocessingml.header+xml"/>
  <Override PartName="/word/headerA74d.xml" ContentType="application/vnd.openxmlformats-officedocument.wordprocessingml.header+xml"/>
  <Override PartName="/word/headerA74e.xml" ContentType="application/vnd.openxmlformats-officedocument.wordprocessingml.header+xml"/>
  <Override PartName="/word/headerA75d.xml" ContentType="application/vnd.openxmlformats-officedocument.wordprocessingml.header+xml"/>
  <Override PartName="/word/headerA75e.xml" ContentType="application/vnd.openxmlformats-officedocument.wordprocessingml.header+xml"/>
  <Override PartName="/word/headerA76d.xml" ContentType="application/vnd.openxmlformats-officedocument.wordprocessingml.header+xml"/>
  <Override PartName="/word/headerA76e.xml" ContentType="application/vnd.openxmlformats-officedocument.wordprocessingml.header+xml"/>
  <Override PartName="/word/headerA77d.xml" ContentType="application/vnd.openxmlformats-officedocument.wordprocessingml.header+xml"/>
  <Override PartName="/word/headerA77e.xml" ContentType="application/vnd.openxmlformats-officedocument.wordprocessingml.header+xml"/>
  <Override PartName="/word/headerA78d.xml" ContentType="application/vnd.openxmlformats-officedocument.wordprocessingml.header+xml"/>
  <Override PartName="/word/headerA78e.xml" ContentType="application/vnd.openxmlformats-officedocument.wordprocessingml.header+xml"/>
  <Override PartName="/word/headerA79d.xml" ContentType="application/vnd.openxmlformats-officedocument.wordprocessingml.header+xml"/>
  <Override PartName="/word/headerA79e.xml" ContentType="application/vnd.openxmlformats-officedocument.wordprocessingml.header+xml"/>
  <Override PartName="/word/headerA80d.xml" ContentType="application/vnd.openxmlformats-officedocument.wordprocessingml.header+xml"/>
  <Override PartName="/word/headerA80e.xml" ContentType="application/vnd.openxmlformats-officedocument.wordprocessingml.header+xml"/>
  <Override PartName="/word/headerA81d.xml" ContentType="application/vnd.openxmlformats-officedocument.wordprocessingml.header+xml"/>
  <Override PartName="/word/headerA81e.xml" ContentType="application/vnd.openxmlformats-officedocument.wordprocessingml.header+xml"/>
  <Override PartName="/word/headerA82d.xml" ContentType="application/vnd.openxmlformats-officedocument.wordprocessingml.header+xml"/>
  <Override PartName="/word/headerA82e.xml" ContentType="application/vnd.openxmlformats-officedocument.wordprocessingml.header+xml"/>
  <Override PartName="/word/headerA83d.xml" ContentType="application/vnd.openxmlformats-officedocument.wordprocessingml.header+xml"/>
  <Override PartName="/word/headerA83e.xml" ContentType="application/vnd.openxmlformats-officedocument.wordprocessingml.header+xml"/>
  <Override PartName="/word/headerA84d.xml" ContentType="application/vnd.openxmlformats-officedocument.wordprocessingml.header+xml"/>
  <Override PartName="/word/headerA84e.xml" ContentType="application/vnd.openxmlformats-officedocument.wordprocessingml.header+xml"/>
  <Override PartName="/word/headerA85d.xml" ContentType="application/vnd.openxmlformats-officedocument.wordprocessingml.header+xml"/>
  <Override PartName="/word/headerA85e.xml" ContentType="application/vnd.openxmlformats-officedocument.wordprocessingml.header+xml"/>
  <Override PartName="/word/headerA86d.xml" ContentType="application/vnd.openxmlformats-officedocument.wordprocessingml.header+xml"/>
  <Override PartName="/word/headerA86e.xml" ContentType="application/vnd.openxmlformats-officedocument.wordprocessingml.header+xml"/>
  <Override PartName="/word/headerA87d.xml" ContentType="application/vnd.openxmlformats-officedocument.wordprocessingml.header+xml"/>
  <Override PartName="/word/headerA87e.xml" ContentType="application/vnd.openxmlformats-officedocument.wordprocessingml.header+xml"/>
  <Override PartName="/word/headerA88d.xml" ContentType="application/vnd.openxmlformats-officedocument.wordprocessingml.header+xml"/>
  <Override PartName="/word/headerA88e.xml" ContentType="application/vnd.openxmlformats-officedocument.wordprocessingml.header+xml"/>
  <Override PartName="/word/headerA89d.xml" ContentType="application/vnd.openxmlformats-officedocument.wordprocessingml.header+xml"/>
  <Override PartName="/word/headerA89e.xml" ContentType="application/vnd.openxmlformats-officedocument.wordprocessingml.header+xml"/>
  <Override PartName="/word/headerA90d.xml" ContentType="application/vnd.openxmlformats-officedocument.wordprocessingml.header+xml"/>
  <Override PartName="/word/headerA90e.xml" ContentType="application/vnd.openxmlformats-officedocument.wordprocessingml.header+xml"/>
  <Override PartName="/word/headerA91d.xml" ContentType="application/vnd.openxmlformats-officedocument.wordprocessingml.header+xml"/>
  <Override PartName="/word/headerA91e.xml" ContentType="application/vnd.openxmlformats-officedocument.wordprocessingml.header+xml"/>
  <Override PartName="/word/headerA92d.xml" ContentType="application/vnd.openxmlformats-officedocument.wordprocessingml.header+xml"/>
  <Override PartName="/word/headerA92e.xml" ContentType="application/vnd.openxmlformats-officedocument.wordprocessingml.header+xml"/>
  <Override PartName="/word/headerA93d.xml" ContentType="application/vnd.openxmlformats-officedocument.wordprocessingml.header+xml"/>
  <Override PartName="/word/headerA93e.xml" ContentType="application/vnd.openxmlformats-officedocument.wordprocessingml.header+xml"/>
  <Override PartName="/word/headerA94d.xml" ContentType="application/vnd.openxmlformats-officedocument.wordprocessingml.header+xml"/>
  <Override PartName="/word/headerA94e.xml" ContentType="application/vnd.openxmlformats-officedocument.wordprocessingml.header+xml"/>
  <Override PartName="/word/headerA95d.xml" ContentType="application/vnd.openxmlformats-officedocument.wordprocessingml.header+xml"/>
  <Override PartName="/word/headerA95e.xml" ContentType="application/vnd.openxmlformats-officedocument.wordprocessingml.header+xml"/>
  <Override PartName="/word/headerA96d.xml" ContentType="application/vnd.openxmlformats-officedocument.wordprocessingml.header+xml"/>
  <Override PartName="/word/headerA96e.xml" ContentType="application/vnd.openxmlformats-officedocument.wordprocessingml.header+xml"/>
  <Override PartName="/word/headerA97d.xml" ContentType="application/vnd.openxmlformats-officedocument.wordprocessingml.header+xml"/>
  <Override PartName="/word/headerA97e.xml" ContentType="application/vnd.openxmlformats-officedocument.wordprocessingml.header+xml"/>
  <Override PartName="/word/headerA98d.xml" ContentType="application/vnd.openxmlformats-officedocument.wordprocessingml.header+xml"/>
  <Override PartName="/word/headerA98e.xml" ContentType="application/vnd.openxmlformats-officedocument.wordprocessingml.header+xml"/>
  <Override PartName="/word/headerA99d.xml" ContentType="application/vnd.openxmlformats-officedocument.wordprocessingml.header+xml"/>
  <Override PartName="/word/headerA99e.xml" ContentType="application/vnd.openxmlformats-officedocument.wordprocessingml.header+xml"/>
  <Override PartName="/word/headerA100d.xml" ContentType="application/vnd.openxmlformats-officedocument.wordprocessingml.header+xml"/>
  <Override PartName="/word/headerA100e.xml" ContentType="application/vnd.openxmlformats-officedocument.wordprocessingml.header+xml"/>
  <Override PartName="/word/headerA101d.xml" ContentType="application/vnd.openxmlformats-officedocument.wordprocessingml.header+xml"/>
  <Override PartName="/word/headerA101e.xml" ContentType="application/vnd.openxmlformats-officedocument.wordprocessingml.header+xml"/>
  <Override PartName="/word/headerA102d.xml" ContentType="application/vnd.openxmlformats-officedocument.wordprocessingml.header+xml"/>
  <Override PartName="/word/headerA102e.xml" ContentType="application/vnd.openxmlformats-officedocument.wordprocessingml.header+xml"/>
  <Override PartName="/word/headerA103d.xml" ContentType="application/vnd.openxmlformats-officedocument.wordprocessingml.header+xml"/>
  <Override PartName="/word/headerA103e.xml" ContentType="application/vnd.openxmlformats-officedocument.wordprocessingml.header+xml"/>
  <Override PartName="/word/headerA104d.xml" ContentType="application/vnd.openxmlformats-officedocument.wordprocessingml.header+xml"/>
  <Override PartName="/word/headerA104e.xml" ContentType="application/vnd.openxmlformats-officedocument.wordprocessingml.header+xml"/>
  <Override PartName="/word/headerA105d.xml" ContentType="application/vnd.openxmlformats-officedocument.wordprocessingml.header+xml"/>
  <Override PartName="/word/headerA105e.xml" ContentType="application/vnd.openxmlformats-officedocument.wordprocessingml.header+xml"/>
  <Override PartName="/word/headerA106d.xml" ContentType="application/vnd.openxmlformats-officedocument.wordprocessingml.header+xml"/>
  <Override PartName="/word/headerA106e.xml" ContentType="application/vnd.openxmlformats-officedocument.wordprocessingml.header+xml"/>
  <Override PartName="/word/headerA107d.xml" ContentType="application/vnd.openxmlformats-officedocument.wordprocessingml.header+xml"/>
  <Override PartName="/word/headerA107e.xml" ContentType="application/vnd.openxmlformats-officedocument.wordprocessingml.header+xml"/>
  <Override PartName="/word/headerA108d.xml" ContentType="application/vnd.openxmlformats-officedocument.wordprocessingml.header+xml"/>
  <Override PartName="/word/headerA108e.xml" ContentType="application/vnd.openxmlformats-officedocument.wordprocessingml.header+xml"/>
  <Override PartName="/word/headerA109d.xml" ContentType="application/vnd.openxmlformats-officedocument.wordprocessingml.header+xml"/>
  <Override PartName="/word/headerA109e.xml" ContentType="application/vnd.openxmlformats-officedocument.wordprocessingml.header+xml"/>
  <Override PartName="/word/headerA110d.xml" ContentType="application/vnd.openxmlformats-officedocument.wordprocessingml.header+xml"/>
  <Override PartName="/word/headerA110e.xml" ContentType="application/vnd.openxmlformats-officedocument.wordprocessingml.header+xml"/>
  <Override PartName="/word/headerA111d.xml" ContentType="application/vnd.openxmlformats-officedocument.wordprocessingml.header+xml"/>
  <Override PartName="/word/headerA111e.xml" ContentType="application/vnd.openxmlformats-officedocument.wordprocessingml.header+xml"/>
  <Override PartName="/word/headerA112d.xml" ContentType="application/vnd.openxmlformats-officedocument.wordprocessingml.header+xml"/>
  <Override PartName="/word/headerA112e.xml" ContentType="application/vnd.openxmlformats-officedocument.wordprocessingml.header+xml"/>
  <Override PartName="/word/headerA113d.xml" ContentType="application/vnd.openxmlformats-officedocument.wordprocessingml.header+xml"/>
  <Override PartName="/word/headerA113e.xml" ContentType="application/vnd.openxmlformats-officedocument.wordprocessingml.header+xml"/>
  <Override PartName="/word/headerA114d.xml" ContentType="application/vnd.openxmlformats-officedocument.wordprocessingml.header+xml"/>
  <Override PartName="/word/headerA114e.xml" ContentType="application/vnd.openxmlformats-officedocument.wordprocessingml.header+xml"/>
  <Override PartName="/word/headerA115d.xml" ContentType="application/vnd.openxmlformats-officedocument.wordprocessingml.header+xml"/>
  <Override PartName="/word/headerA115e.xml" ContentType="application/vnd.openxmlformats-officedocument.wordprocessingml.header+xml"/>
  <Override PartName="/word/headerA116d.xml" ContentType="application/vnd.openxmlformats-officedocument.wordprocessingml.header+xml"/>
  <Override PartName="/word/headerA116e.xml" ContentType="application/vnd.openxmlformats-officedocument.wordprocessingml.header+xml"/>
  <Override PartName="/word/headerA117d.xml" ContentType="application/vnd.openxmlformats-officedocument.wordprocessingml.header+xml"/>
  <Override PartName="/word/headerA117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2600" w:after="0" w:line="240" w:lineRule="auto"/>
      </w:pPr>
    </w:p>
    <w:p>
      <w:pPr>
        <w:bidi/>
        <w:jc w:val="center"/>
      </w:pPr>
      <w:r>
        <w:drawing>
          <wp:inline distT="0" distB="0" distL="0" distR="0">
            <wp:extent cx="2520000" cy="1025000"/>
            <wp:effectExtent l="0" t="0" r="0" b="0"/>
            <wp:docPr id="103" name="Ornament 103"/>
            <wp:cNvGraphicFramePr>
              <a:graphicFrameLocks noChangeAspect="1"/>
            </wp:cNvGraphicFramePr>
            <a:graphic>
              <a:graphicData uri="http://schemas.openxmlformats.org/drawingml/2006/picture">
                <pic:pic>
                  <pic:nvPicPr>
                    <pic:cNvPr id="103" name="flourish-wide-1.png"/>
                    <pic:cNvPicPr/>
                  </pic:nvPicPr>
                  <pic:blipFill>
                    <a:blip r:embed="rIdImg2"/>
                    <a:stretch>
                      <a:fillRect/>
                    </a:stretch>
                  </pic:blipFill>
                  <pic:spPr>
                    <a:xfrm>
                      <a:off x="0" y="0"/>
                      <a:ext cx="2520000" cy="1025000"/>
                    </a:xfrm>
                    <a:prstGeom prst="rect">
                      <a:avLst/>
                    </a:prstGeom>
                  </pic:spPr>
                </pic:pic>
              </a:graphicData>
            </a:graphic>
          </wp:inline>
        </w:drawing>
      </w:r>
    </w:p>
    <w:p>
      <w:pPr>
        <w:pStyle w:val="CoverTitle"/>
        <w:bidi/>
      </w:pPr>
      <w:r>
        <w:t xml:space="preserve">פלפולא דאורייתא</w:t>
      </w:r>
    </w:p>
    <w:p>
      <w:pPr>
        <w:pStyle w:val="CoverSubtitle"/>
        <w:bidi/>
      </w:pPr>
      <w:r>
        <w:t xml:space="preserve">קובץ חבורא מאברכי כולל ברומו של עולם</w:t>
      </w:r>
    </w:p>
    <w:p>
      <w:pPr>
        <w:bidi/>
        <w:jc w:val="center"/>
        <w:sectPr>
          <w:headerReference w:type="default" r:id="rIdHEd"/>
          <w:headerReference w:type="even" r:id="rIdHEe"/>
          <w:footnotePr>
            <w:numFmt w:val="hebrew1"/>
          </w:footnotePr>
          <w:type w:val="continuous"/>
          <w:pgSz w:w="9978" w:h="14173"/>
          <w:pgMar w:top="1814" w:right="1100" w:bottom="1049" w:left="1100" w:header="765" w:footer="454" w:gutter="0"/>
          <w:pgNumType w:fmt="hebrew1"/>
          <w:cols w:space="708"/>
          <w:bidi/>
        </w:sectPr>
      </w:pPr>
      <w:r>
        <w:drawing>
          <wp:inline distT="0" distB="0" distL="0" distR="0">
            <wp:extent cx="2520000" cy="1025000"/>
            <wp:effectExtent l="0" t="0" r="0" b="0"/>
            <wp:docPr id="104" name="Ornament 104"/>
            <wp:cNvGraphicFramePr>
              <a:graphicFrameLocks noChangeAspect="1"/>
            </wp:cNvGraphicFramePr>
            <a:graphic>
              <a:graphicData uri="http://schemas.openxmlformats.org/drawingml/2006/picture">
                <pic:pic>
                  <pic:nvPicPr>
                    <pic:cNvPr id="104" name="flourish-wide-1-flipv.png"/>
                    <pic:cNvPicPr/>
                  </pic:nvPicPr>
                  <pic:blipFill>
                    <a:blip r:embed="rIdImg3"/>
                    <a:stretch>
                      <a:fillRect/>
                    </a:stretch>
                  </pic:blipFill>
                  <pic:spPr>
                    <a:xfrm>
                      <a:off x="0" y="0"/>
                      <a:ext cx="2520000" cy="1025000"/>
                    </a:xfrm>
                    <a:prstGeom prst="rect">
                      <a:avLst/>
                    </a:prstGeom>
                  </pic:spPr>
                </pic:pic>
              </a:graphicData>
            </a:graphic>
          </wp:inline>
        </w:drawing>
      </w:r>
    </w:p>
    <w:p>
      <w:pPr>
        <w:pStyle w:val="TocTitle"/>
        <w:bidi/>
      </w:pPr>
      <w:r>
        <w:t xml:space="preserve">תוכן עניינים</w:t>
      </w:r>
    </w:p>
    <w:p>
      <w:pPr>
        <w:pStyle w:val="TOC1"/>
        <w:bidi/>
      </w:pPr>
      <w:r>
        <w:fldChar w:fldCharType="begin"/>
      </w:r>
      <w:r>
        <w:instrText xml:space="preserve"> TOC \o "1-2" \u \n 1-1 </w:instrText>
      </w:r>
      <w:r>
        <w:fldChar w:fldCharType="separate"/>
      </w:r>
      <w:r>
        <w:t xml:space="preserve">פתיחות</w:t>
      </w:r>
    </w:p>
    <w:p>
      <w:pPr>
        <w:pStyle w:val="TOC2"/>
        <w:bidi/>
      </w:pPr>
      <w:r>
        <w:t xml:space="preserve">בעניין קריאת שם הוי' – אדנ'</w:t>
      </w:r>
      <w:r>
        <w:tab/>
      </w:r>
      <w:r>
        <w:t>יא</w:t>
      </w:r>
    </w:p>
    <w:p>
      <w:pPr>
        <w:pStyle w:val="TOC2"/>
        <w:bidi/>
      </w:pPr>
      <w:r>
        <w:t xml:space="preserve">החובה להתאמץ בדור אחרון</w:t>
      </w:r>
      <w:r>
        <w:tab/>
      </w:r>
      <w:r>
        <w:t>טו</w:t>
      </w:r>
    </w:p>
    <w:p>
      <w:pPr>
        <w:pStyle w:val="TOC1"/>
        <w:bidi/>
      </w:pPr>
      <w:r>
        <w:t xml:space="preserve">סימן ד'</w:t>
      </w:r>
    </w:p>
    <w:p>
      <w:pPr>
        <w:pStyle w:val="TOC2"/>
        <w:bidi/>
      </w:pPr>
      <w:r>
        <w:t xml:space="preserve">הלכות נטילת ידיים שחרית</w:t>
      </w:r>
      <w:r>
        <w:tab/>
      </w:r>
      <w:r>
        <w:t>יט</w:t>
      </w:r>
    </w:p>
    <w:p>
      <w:pPr>
        <w:pStyle w:val="TOC2"/>
        <w:bidi/>
      </w:pPr>
      <w:r>
        <w:t xml:space="preserve">ברכת על נטילת ידים</w:t>
      </w:r>
      <w:r>
        <w:tab/>
      </w:r>
      <w:r>
        <w:t>כג</w:t>
      </w:r>
    </w:p>
    <w:p>
      <w:pPr>
        <w:pStyle w:val="TOC2"/>
        <w:bidi/>
      </w:pPr>
      <w:r>
        <w:t xml:space="preserve">בעניין דברים הצריכים נטילה</w:t>
      </w:r>
      <w:r>
        <w:tab/>
      </w:r>
      <w:r>
        <w:t>כו</w:t>
      </w:r>
    </w:p>
    <w:p>
      <w:pPr>
        <w:pStyle w:val="TOC2"/>
        <w:bidi/>
      </w:pPr>
      <w:r>
        <w:t xml:space="preserve">או"ח מקור חיוב נטילה ומה מחייב נטילה</w:t>
      </w:r>
      <w:r>
        <w:tab/>
      </w:r>
      <w:r>
        <w:t>כח</w:t>
      </w:r>
    </w:p>
    <w:p>
      <w:pPr>
        <w:pStyle w:val="TOC2"/>
        <w:bidi/>
      </w:pPr>
      <w:r>
        <w:t xml:space="preserve">בדין ברכת נטילת ידיים ואשר יצר</w:t>
      </w:r>
      <w:r>
        <w:tab/>
      </w:r>
      <w:r>
        <w:t>לא</w:t>
      </w:r>
    </w:p>
    <w:p>
      <w:pPr>
        <w:pStyle w:val="TOC2"/>
        <w:bidi/>
      </w:pPr>
      <w:r>
        <w:t xml:space="preserve">בדין אשה בנטילת ידיים שחרית</w:t>
      </w:r>
      <w:r>
        <w:tab/>
      </w:r>
      <w:r>
        <w:t>לד</w:t>
      </w:r>
    </w:p>
    <w:p>
      <w:pPr>
        <w:pStyle w:val="TOC2"/>
        <w:bidi/>
      </w:pPr>
      <w:r>
        <w:t xml:space="preserve">בדין הנוגע והחופף בראשו אם צריך ליטול ידיו</w:t>
      </w:r>
      <w:r>
        <w:tab/>
      </w:r>
      <w:r>
        <w:t>לז</w:t>
      </w:r>
    </w:p>
    <w:p>
      <w:pPr>
        <w:pStyle w:val="TOC2"/>
        <w:bidi/>
      </w:pPr>
      <w:r>
        <w:t xml:space="preserve">ביאור הטעמים של נטילת ידיים שחרית והנפק"מ לדינא</w:t>
      </w:r>
      <w:r>
        <w:tab/>
      </w:r>
      <w:r>
        <w:t>לט</w:t>
      </w:r>
    </w:p>
    <w:p>
      <w:pPr>
        <w:pStyle w:val="TOC2"/>
        <w:bidi/>
      </w:pPr>
      <w:r>
        <w:t xml:space="preserve">הערות בסעיף י"ג -י"ד</w:t>
      </w:r>
      <w:r>
        <w:tab/>
      </w:r>
      <w:r>
        <w:t>מג</w:t>
      </w:r>
    </w:p>
    <w:p>
      <w:pPr>
        <w:pStyle w:val="TOC2"/>
        <w:bidi/>
      </w:pPr>
      <w:r>
        <w:t xml:space="preserve">המקורות והטעם לנטילת ידיים שחרית</w:t>
      </w:r>
      <w:r>
        <w:tab/>
      </w:r>
      <w:r>
        <w:t>מה</w:t>
      </w:r>
    </w:p>
    <w:p>
      <w:pPr>
        <w:pStyle w:val="TOC2"/>
        <w:bidi/>
      </w:pPr>
      <w:r>
        <w:t xml:space="preserve">סוגיית נטילת ידיים</w:t>
      </w:r>
      <w:r>
        <w:tab/>
      </w:r>
      <w:r>
        <w:t>מח</w:t>
      </w:r>
    </w:p>
    <w:p>
      <w:pPr>
        <w:pStyle w:val="TOC2"/>
        <w:bidi/>
      </w:pPr>
      <w:r>
        <w:t xml:space="preserve">בענין נטילת ידיים של שחרית</w:t>
      </w:r>
      <w:r>
        <w:tab/>
      </w:r>
      <w:r>
        <w:t>נא</w:t>
      </w:r>
    </w:p>
    <w:p>
      <w:pPr>
        <w:pStyle w:val="TOC1"/>
        <w:bidi/>
      </w:pPr>
      <w:r>
        <w:t xml:space="preserve">סימן ה'</w:t>
      </w:r>
    </w:p>
    <w:p>
      <w:pPr>
        <w:pStyle w:val="TOC2"/>
        <w:bidi/>
      </w:pPr>
      <w:r>
        <w:t xml:space="preserve">הזכרת השם</w:t>
      </w:r>
      <w:r>
        <w:tab/>
      </w:r>
      <w:r>
        <w:t>עח</w:t>
      </w:r>
    </w:p>
    <w:p>
      <w:pPr>
        <w:pStyle w:val="TOC2"/>
        <w:bidi/>
      </w:pPr>
      <w:r>
        <w:t xml:space="preserve">בגדר עוסק במצווה</w:t>
      </w:r>
      <w:r>
        <w:tab/>
      </w:r>
      <w:r>
        <w:t>קטו</w:t>
      </w:r>
    </w:p>
    <w:p>
      <w:pPr>
        <w:pStyle w:val="TOC2"/>
        <w:bidi/>
      </w:pPr>
      <w:r>
        <w:t xml:space="preserve">בביאור האיסור הוצאת שם שמים ללא כוונה והנפק"מ היוצאות לדינא</w:t>
      </w:r>
      <w:r>
        <w:tab/>
      </w:r>
      <w:r>
        <w:t>קיז</w:t>
      </w:r>
    </w:p>
    <w:p>
      <w:pPr>
        <w:pStyle w:val="TOC2"/>
        <w:bidi/>
      </w:pPr>
      <w:r>
        <w:t xml:space="preserve">כוונת השמות בתפילות וברכות</w:t>
      </w:r>
      <w:r>
        <w:tab/>
      </w:r>
      <w:r>
        <w:t>קיט</w:t>
      </w:r>
    </w:p>
    <w:p>
      <w:pPr>
        <w:pStyle w:val="TOC2"/>
        <w:bidi/>
      </w:pPr>
      <w:r>
        <w:t xml:space="preserve">דין כוונת הברכות</w:t>
      </w:r>
      <w:r>
        <w:tab/>
      </w:r>
      <w:r>
        <w:t>קכב</w:t>
      </w:r>
    </w:p>
    <w:p>
      <w:pPr>
        <w:pStyle w:val="TOC1"/>
        <w:bidi/>
      </w:pPr>
      <w:r>
        <w:t xml:space="preserve">סימן ו'-ז'</w:t>
      </w:r>
    </w:p>
    <w:p>
      <w:pPr>
        <w:pStyle w:val="TOC2"/>
        <w:bidi/>
      </w:pPr>
      <w:r>
        <w:t xml:space="preserve">בעניין ברכת אשר יצר</w:t>
      </w:r>
      <w:r>
        <w:tab/>
      </w:r>
      <w:r>
        <w:t>קלא</w:t>
      </w:r>
    </w:p>
    <w:p>
      <w:pPr>
        <w:pStyle w:val="TOC2"/>
        <w:bidi/>
      </w:pPr>
      <w:r>
        <w:t xml:space="preserve">פירוש ברכת אשר יצר</w:t>
      </w:r>
      <w:r>
        <w:tab/>
      </w:r>
      <w:r>
        <w:t>קלג</w:t>
      </w:r>
    </w:p>
    <w:p>
      <w:pPr>
        <w:pStyle w:val="TOC2"/>
        <w:bidi/>
      </w:pPr>
      <w:r>
        <w:t xml:space="preserve">בעניין ברכת אשר יצר ואלוקי נשמה</w:t>
      </w:r>
      <w:r>
        <w:tab/>
      </w:r>
      <w:r>
        <w:t>קלז</w:t>
      </w:r>
    </w:p>
    <w:p>
      <w:pPr>
        <w:pStyle w:val="TOC2"/>
        <w:bidi/>
      </w:pPr>
      <w:r>
        <w:t xml:space="preserve">בעניין ברכת אשר יצר</w:t>
      </w:r>
      <w:r>
        <w:tab/>
      </w:r>
      <w:r>
        <w:t>קלט</w:t>
      </w:r>
    </w:p>
    <w:p>
      <w:pPr>
        <w:pStyle w:val="TOC2"/>
        <w:bidi/>
      </w:pPr>
      <w:r>
        <w:t xml:space="preserve">בענין ברכת אשר יצר</w:t>
      </w:r>
      <w:r>
        <w:tab/>
      </w:r>
      <w:r>
        <w:t>קמד</w:t>
      </w:r>
    </w:p>
    <w:p>
      <w:pPr>
        <w:pStyle w:val="TOC2"/>
        <w:bidi/>
      </w:pPr>
      <w:r>
        <w:t xml:space="preserve">נוסח ברכת אשר יצר ופירושה</w:t>
      </w:r>
      <w:r>
        <w:tab/>
      </w:r>
      <w:r>
        <w:t>קנב</w:t>
      </w:r>
    </w:p>
    <w:p>
      <w:pPr>
        <w:pStyle w:val="TOC1"/>
        <w:bidi/>
      </w:pPr>
      <w:r>
        <w:t xml:space="preserve">סימן ח'</w:t>
      </w:r>
    </w:p>
    <w:p>
      <w:pPr>
        <w:pStyle w:val="TOC2"/>
        <w:bidi/>
      </w:pPr>
      <w:r>
        <w:t xml:space="preserve">אופן אמירת ברכת המצות</w:t>
      </w:r>
      <w:r>
        <w:tab/>
      </w:r>
      <w:r>
        <w:t>קנה</w:t>
      </w:r>
    </w:p>
    <w:p>
      <w:pPr>
        <w:pStyle w:val="TOC2"/>
        <w:bidi/>
      </w:pPr>
      <w:r>
        <w:t xml:space="preserve">בדין פשיטת הטלית</w:t>
      </w:r>
      <w:r>
        <w:tab/>
      </w:r>
      <w:r>
        <w:t>קנט</w:t>
      </w:r>
    </w:p>
    <w:p>
      <w:pPr>
        <w:pStyle w:val="TOC2"/>
        <w:bidi/>
      </w:pPr>
      <w:r>
        <w:t xml:space="preserve">בענין ברכת ציצית והעטיפה מעומד</w:t>
      </w:r>
      <w:r>
        <w:tab/>
      </w:r>
      <w:r>
        <w:t>קסא</w:t>
      </w:r>
    </w:p>
    <w:p>
      <w:pPr>
        <w:pStyle w:val="TOC2"/>
        <w:bidi/>
      </w:pPr>
      <w:r>
        <w:t xml:space="preserve">בענין בדיקת הציציות ובדין של סמיכה על החזקה</w:t>
      </w:r>
      <w:r>
        <w:tab/>
      </w:r>
      <w:r>
        <w:t>קסד</w:t>
      </w:r>
    </w:p>
    <w:p>
      <w:pPr>
        <w:pStyle w:val="TOC2"/>
        <w:bidi/>
      </w:pPr>
      <w:r>
        <w:t xml:space="preserve">בענין להוציא אחרים בברכת שהחיינו</w:t>
      </w:r>
      <w:r>
        <w:tab/>
      </w:r>
      <w:r>
        <w:t>קעח</w:t>
      </w:r>
    </w:p>
    <w:p>
      <w:pPr>
        <w:pStyle w:val="TOC2"/>
        <w:bidi/>
      </w:pPr>
      <w:r>
        <w:t xml:space="preserve">בענין הפסק בלבישת כמה בגדים</w:t>
      </w:r>
      <w:r>
        <w:tab/>
      </w:r>
      <w:r>
        <w:t>קפ</w:t>
      </w:r>
    </w:p>
    <w:p>
      <w:pPr>
        <w:pStyle w:val="TOC2"/>
        <w:bidi/>
      </w:pPr>
      <w:r>
        <w:t xml:space="preserve">סיכום השיטות בפשט טליתו</w:t>
      </w:r>
      <w:r>
        <w:tab/>
      </w:r>
      <w:r>
        <w:t>קפג</w:t>
      </w:r>
    </w:p>
    <w:p>
      <w:pPr>
        <w:pStyle w:val="TOC2"/>
        <w:bidi/>
      </w:pPr>
      <w:r>
        <w:t xml:space="preserve">בדין נפלה טליתו</w:t>
      </w:r>
      <w:r>
        <w:tab/>
      </w:r>
      <w:r>
        <w:t>קפה</w:t>
      </w:r>
    </w:p>
    <w:p>
      <w:pPr>
        <w:pStyle w:val="TOC1"/>
        <w:bidi/>
      </w:pPr>
      <w:r>
        <w:t xml:space="preserve">סימן י"ח</w:t>
      </w:r>
    </w:p>
    <w:p>
      <w:pPr>
        <w:pStyle w:val="TOC2"/>
        <w:bidi/>
      </w:pPr>
      <w:r>
        <w:t xml:space="preserve">מתי מתחיל זמן מצות ציצית</w:t>
      </w:r>
      <w:r>
        <w:tab/>
      </w:r>
      <w:r>
        <w:t>קפח</w:t>
      </w:r>
    </w:p>
    <w:p>
      <w:pPr>
        <w:pStyle w:val="TOC2"/>
        <w:bidi/>
      </w:pPr>
      <w:r>
        <w:t xml:space="preserve">בעניין מח' רא"ש ורמב"ם בזמן מצוות ציצית</w:t>
      </w:r>
      <w:r>
        <w:tab/>
      </w:r>
      <w:r>
        <w:t>קצג</w:t>
      </w:r>
    </w:p>
    <w:p>
      <w:pPr>
        <w:pStyle w:val="TOC2"/>
        <w:bidi/>
      </w:pPr>
      <w:r>
        <w:t xml:space="preserve">סיכום השיטות בזמן ציצית</w:t>
      </w:r>
      <w:r>
        <w:tab/>
      </w:r>
      <w:r>
        <w:t>קצה</w:t>
      </w:r>
    </w:p>
    <w:p>
      <w:pPr>
        <w:pStyle w:val="TOC2"/>
        <w:bidi/>
      </w:pPr>
      <w:r>
        <w:t xml:space="preserve">הלכות ציצית</w:t>
      </w:r>
      <w:r>
        <w:tab/>
      </w:r>
      <w:r>
        <w:t>קצו</w:t>
      </w:r>
    </w:p>
    <w:p>
      <w:pPr>
        <w:pStyle w:val="TOC1"/>
        <w:bidi/>
      </w:pPr>
      <w:r>
        <w:t xml:space="preserve">סימן מ"ו</w:t>
      </w:r>
    </w:p>
    <w:p>
      <w:pPr>
        <w:pStyle w:val="TOC2"/>
        <w:bidi/>
      </w:pPr>
      <w:r>
        <w:t xml:space="preserve">בסדר ברכות השחר</w:t>
      </w:r>
      <w:r>
        <w:tab/>
      </w:r>
      <w:r>
        <w:t>קצט</w:t>
      </w:r>
    </w:p>
    <w:p>
      <w:pPr>
        <w:pStyle w:val="TOC2"/>
        <w:bidi/>
      </w:pPr>
      <w:r>
        <w:t xml:space="preserve">בעניין ברכות השחר שבח או הודאה</w:t>
      </w:r>
      <w:r>
        <w:tab/>
      </w:r>
      <w:r>
        <w:t>רב</w:t>
      </w:r>
    </w:p>
    <w:p>
      <w:pPr>
        <w:pStyle w:val="TOC2"/>
        <w:bidi/>
      </w:pPr>
      <w:r>
        <w:t xml:space="preserve">האם ברכות השחר ברכות הנהנין או ברכות השבח והמסתעף</w:t>
      </w:r>
      <w:r>
        <w:tab/>
      </w:r>
      <w:r>
        <w:t>רו</w:t>
      </w:r>
    </w:p>
    <w:p>
      <w:pPr>
        <w:pStyle w:val="TOC2"/>
        <w:bidi/>
      </w:pPr>
      <w:r>
        <w:t xml:space="preserve">בעניין ברכות השחר</w:t>
      </w:r>
      <w:r>
        <w:tab/>
      </w:r>
      <w:r>
        <w:t>רט</w:t>
      </w:r>
    </w:p>
    <w:p>
      <w:pPr>
        <w:pStyle w:val="TOC2"/>
        <w:bidi/>
      </w:pPr>
      <w:r>
        <w:t xml:space="preserve">בעניין ברכוה"ש על הנאות האדם</w:t>
      </w:r>
      <w:r>
        <w:tab/>
      </w:r>
      <w:r>
        <w:t>ריב</w:t>
      </w:r>
    </w:p>
    <w:p>
      <w:pPr>
        <w:pStyle w:val="TOC1"/>
        <w:bidi/>
      </w:pPr>
      <w:r>
        <w:t xml:space="preserve">סימן מ"ז</w:t>
      </w:r>
    </w:p>
    <w:p>
      <w:pPr>
        <w:pStyle w:val="TOC2"/>
        <w:bidi/>
      </w:pPr>
      <w:r>
        <w:t xml:space="preserve">דיני ברכת התורה</w:t>
      </w:r>
      <w:r>
        <w:tab/>
      </w:r>
      <w:r>
        <w:t>רטז</w:t>
      </w:r>
    </w:p>
    <w:p>
      <w:pPr>
        <w:pStyle w:val="TOC2"/>
        <w:bidi/>
      </w:pPr>
      <w:r>
        <w:t xml:space="preserve">האם אהבה רבה פוטר ברכת התורה</w:t>
      </w:r>
      <w:r>
        <w:tab/>
      </w:r>
      <w:r>
        <w:t>ריז</w:t>
      </w:r>
    </w:p>
    <w:p>
      <w:pPr>
        <w:pStyle w:val="TOC2"/>
        <w:bidi/>
      </w:pPr>
      <w:r>
        <w:t xml:space="preserve">ברכות התורה ברכת המצווה או ברכת ההודאה</w:t>
      </w:r>
      <w:r>
        <w:tab/>
      </w:r>
      <w:r>
        <w:t>ריח</w:t>
      </w:r>
    </w:p>
    <w:p>
      <w:pPr>
        <w:pStyle w:val="TOC2"/>
        <w:bidi/>
      </w:pPr>
      <w:r>
        <w:t xml:space="preserve">זהירות בברכות התורה</w:t>
      </w:r>
      <w:r>
        <w:tab/>
      </w:r>
      <w:r>
        <w:t>רכא</w:t>
      </w:r>
    </w:p>
    <w:p>
      <w:pPr>
        <w:pStyle w:val="TOC2"/>
        <w:bidi/>
      </w:pPr>
      <w:r>
        <w:t xml:space="preserve">בדיני ברכת התורה והמקורות</w:t>
      </w:r>
      <w:r>
        <w:tab/>
      </w:r>
      <w:r>
        <w:t>רכג</w:t>
      </w:r>
    </w:p>
    <w:p>
      <w:pPr>
        <w:pStyle w:val="TOC2"/>
        <w:bidi/>
      </w:pPr>
      <w:r>
        <w:t xml:space="preserve">ברכות התורה – דאורייתא</w:t>
      </w:r>
      <w:r>
        <w:tab/>
      </w:r>
      <w:r>
        <w:t>רכו</w:t>
      </w:r>
    </w:p>
    <w:p>
      <w:pPr>
        <w:pStyle w:val="TOC2"/>
        <w:bidi/>
      </w:pPr>
      <w:r>
        <w:t xml:space="preserve">ברכות התורה דאורייתא או דרבנן</w:t>
      </w:r>
      <w:r>
        <w:tab/>
      </w:r>
      <w:r>
        <w:t>רכח</w:t>
      </w:r>
    </w:p>
    <w:p>
      <w:pPr>
        <w:pStyle w:val="TOC2"/>
        <w:bidi/>
      </w:pPr>
      <w:r>
        <w:t xml:space="preserve">דין ברכות התורה על הרהור</w:t>
      </w:r>
      <w:r>
        <w:tab/>
      </w:r>
      <w:r>
        <w:t>רלא</w:t>
      </w:r>
    </w:p>
    <w:p>
      <w:pPr>
        <w:pStyle w:val="TOC2"/>
        <w:bidi/>
      </w:pPr>
      <w:r>
        <w:t xml:space="preserve">הפסק בברכות התורה</w:t>
      </w:r>
      <w:r>
        <w:tab/>
      </w:r>
      <w:r>
        <w:t>רלג</w:t>
      </w:r>
    </w:p>
    <w:p>
      <w:pPr>
        <w:pStyle w:val="TOC2"/>
        <w:bidi/>
      </w:pPr>
      <w:r>
        <w:t xml:space="preserve">סיכום שיטות הראשונים בדין זהירות בברכות התורה</w:t>
      </w:r>
      <w:r>
        <w:tab/>
      </w:r>
      <w:r>
        <w:t>רלה</w:t>
      </w:r>
    </w:p>
    <w:p>
      <w:pPr>
        <w:pStyle w:val="TOC2"/>
        <w:bidi/>
      </w:pPr>
      <w:r>
        <w:t xml:space="preserve">בדיני הנפטר באהבה רבה</w:t>
      </w:r>
      <w:r>
        <w:tab/>
      </w:r>
      <w:r>
        <w:t>רלח</w:t>
      </w:r>
    </w:p>
    <w:p>
      <w:pPr>
        <w:pStyle w:val="TOC2"/>
        <w:bidi/>
      </w:pPr>
      <w:r>
        <w:t xml:space="preserve">בהגדרת ברכות התורה ואהבה רבה לעניין בספק בירך</w:t>
      </w:r>
      <w:r>
        <w:tab/>
      </w:r>
      <w:r>
        <w:t>רמג</w:t>
      </w:r>
    </w:p>
    <w:p>
      <w:pPr>
        <w:pStyle w:val="TOC2"/>
        <w:bidi/>
      </w:pPr>
      <w:r>
        <w:t xml:space="preserve">או"ח סי' מ"ז סעי' ז'</w:t>
      </w:r>
      <w:r>
        <w:tab/>
      </w:r>
      <w:r>
        <w:t>רמו</w:t>
      </w:r>
    </w:p>
    <w:p>
      <w:pPr>
        <w:pStyle w:val="TOC2"/>
        <w:bidi/>
      </w:pPr>
      <w:r>
        <w:t xml:space="preserve">סיכום הדעות האם בברכות התורה צריך ללמוד מיד</w:t>
      </w:r>
      <w:r>
        <w:tab/>
      </w:r>
      <w:r>
        <w:t>רנ</w:t>
      </w:r>
    </w:p>
    <w:p>
      <w:pPr>
        <w:pStyle w:val="TOC2"/>
        <w:bidi/>
      </w:pPr>
      <w:r>
        <w:t xml:space="preserve">בעניין שנת קבע ומרחץ אם הוי הפסק לברכת התורה</w:t>
      </w:r>
      <w:r>
        <w:tab/>
      </w:r>
      <w:r>
        <w:t>רנג</w:t>
      </w:r>
    </w:p>
    <w:p>
      <w:pPr>
        <w:pStyle w:val="TOC2"/>
        <w:bidi/>
      </w:pPr>
      <w:r>
        <w:t xml:space="preserve">בעניין הפסק לחייב ברכות התורה</w:t>
      </w:r>
      <w:r>
        <w:tab/>
      </w:r>
      <w:r>
        <w:t>רנה</w:t>
      </w:r>
    </w:p>
    <w:p>
      <w:pPr>
        <w:pStyle w:val="TOC2"/>
        <w:bidi/>
      </w:pPr>
      <w:r>
        <w:t xml:space="preserve">בביאור גדר ברכות התורה לגבי הפסק וחיוב נשים</w:t>
      </w:r>
      <w:r>
        <w:tab/>
      </w:r>
      <w:r>
        <w:t>רנח</w:t>
      </w:r>
    </w:p>
    <w:p>
      <w:pPr>
        <w:pStyle w:val="TOC2"/>
        <w:bidi/>
      </w:pPr>
      <w:r>
        <w:t xml:space="preserve">בגדרי ברכות התורה</w:t>
      </w:r>
      <w:r>
        <w:tab/>
      </w:r>
      <w:r>
        <w:t>רסא</w:t>
      </w:r>
    </w:p>
    <w:p>
      <w:pPr>
        <w:pStyle w:val="TOC2"/>
        <w:bidi/>
      </w:pPr>
      <w:r>
        <w:t xml:space="preserve">בעניין גדר שינת עראי ושינת קבע</w:t>
      </w:r>
      <w:r>
        <w:tab/>
      </w:r>
      <w:r>
        <w:t>רסו</w:t>
      </w:r>
    </w:p>
    <w:p>
      <w:pPr>
        <w:pStyle w:val="TOC2"/>
        <w:bidi/>
      </w:pPr>
      <w:r>
        <w:t xml:space="preserve">ספק בירך ברכת התורה</w:t>
      </w:r>
      <w:r>
        <w:tab/>
      </w:r>
      <w:r>
        <w:t>רסט</w:t>
      </w:r>
    </w:p>
    <w:p>
      <w:pPr>
        <w:pStyle w:val="TOC2"/>
        <w:bidi/>
      </w:pPr>
      <w:r>
        <w:t xml:space="preserve">חיוב ברכת התורה לחתן בר מצוה</w:t>
      </w:r>
      <w:r>
        <w:tab/>
      </w:r>
      <w:r>
        <w:t>רעג</w:t>
      </w:r>
    </w:p>
    <w:p>
      <w:pPr>
        <w:pStyle w:val="TOC2"/>
        <w:bidi/>
      </w:pPr>
      <w:r>
        <w:t xml:space="preserve">בענין שינת קבע בלילה לברכת התורה</w:t>
      </w:r>
      <w:r>
        <w:tab/>
      </w:r>
      <w:r>
        <w:t>רעז</w:t>
      </w:r>
    </w:p>
    <w:p>
      <w:pPr>
        <w:pStyle w:val="TOC1"/>
        <w:bidi/>
      </w:pPr>
      <w:r>
        <w:t xml:space="preserve">סימן מ"ח</w:t>
      </w:r>
    </w:p>
    <w:p>
      <w:pPr>
        <w:pStyle w:val="TOC2"/>
        <w:bidi/>
      </w:pPr>
      <w:r>
        <w:t xml:space="preserve">גדר ענין תפילות כנגד תמידין תקנום</w:t>
      </w:r>
      <w:r>
        <w:tab/>
      </w:r>
      <w:r>
        <w:t>רפ</w:t>
      </w:r>
    </w:p>
    <w:p>
      <w:pPr>
        <w:pStyle w:val="TOC1"/>
        <w:bidi/>
      </w:pPr>
      <w:r>
        <w:t xml:space="preserve">סימן נא</w:t>
      </w:r>
    </w:p>
    <w:p>
      <w:pPr>
        <w:pStyle w:val="TOC2"/>
        <w:bidi/>
      </w:pPr>
      <w:r>
        <w:t xml:space="preserve">בענין ברכות קר"ש</w:t>
      </w:r>
      <w:r>
        <w:tab/>
      </w:r>
      <w:r>
        <w:t>רפח</w:t>
      </w:r>
    </w:p>
    <w:p>
      <w:pPr>
        <w:pStyle w:val="TOC2"/>
        <w:bidi/>
      </w:pPr>
      <w:r>
        <w:t xml:space="preserve">פסוקי דזמרה דאורייתא או דרבנן</w:t>
      </w:r>
      <w:r>
        <w:tab/>
      </w:r>
      <w:r>
        <w:t>רצב</w:t>
      </w:r>
    </w:p>
    <w:p>
      <w:pPr>
        <w:pStyle w:val="TOC1"/>
        <w:bidi/>
      </w:pPr>
      <w:r>
        <w:t xml:space="preserve">סימן נ"ג</w:t>
      </w:r>
    </w:p>
    <w:p>
      <w:pPr>
        <w:pStyle w:val="TOC2"/>
        <w:bidi/>
      </w:pPr>
      <w:r>
        <w:t xml:space="preserve">בעניין עמידה בברכת ישתבח</w:t>
      </w:r>
      <w:r>
        <w:tab/>
      </w:r>
      <w:r>
        <w:t>רצז</w:t>
      </w:r>
    </w:p>
    <w:p>
      <w:pPr>
        <w:pStyle w:val="TOC2"/>
        <w:bidi/>
      </w:pPr>
      <w:r>
        <w:t xml:space="preserve">בעניין הפסק בפסוד"ז</w:t>
      </w:r>
      <w:r>
        <w:tab/>
      </w:r>
      <w:r>
        <w:t>שא</w:t>
      </w:r>
    </w:p>
    <w:p>
      <w:pPr>
        <w:pStyle w:val="TOC1"/>
        <w:bidi/>
      </w:pPr>
      <w:r>
        <w:t xml:space="preserve">סימן נה</w:t>
      </w:r>
    </w:p>
    <w:p>
      <w:pPr>
        <w:pStyle w:val="TOC2"/>
        <w:bidi/>
      </w:pPr>
      <w:r>
        <w:t xml:space="preserve">גדר רואין זה את זה בצירוף עשרה למנין</w:t>
      </w:r>
      <w:r>
        <w:tab/>
      </w:r>
      <w:r>
        <w:t>שז</w:t>
      </w:r>
    </w:p>
    <w:p>
      <w:pPr>
        <w:pStyle w:val="TOC2"/>
        <w:bidi/>
      </w:pPr>
      <w:r>
        <w:t xml:space="preserve">בעניין גדר דבר שבקדושה בעשרה</w:t>
      </w:r>
      <w:r>
        <w:tab/>
      </w:r>
      <w:r>
        <w:t>שטו</w:t>
      </w:r>
    </w:p>
    <w:p>
      <w:pPr>
        <w:pStyle w:val="TOC2"/>
        <w:bidi/>
      </w:pPr>
      <w:r>
        <w:t xml:space="preserve">סיכום השיטות דאין אומרים דבר שבקדושה בפחות מעשרה</w:t>
      </w:r>
      <w:r>
        <w:tab/>
      </w:r>
      <w:r>
        <w:t>שכ</w:t>
      </w:r>
    </w:p>
    <w:p>
      <w:pPr>
        <w:pStyle w:val="TOC2"/>
        <w:bidi/>
      </w:pPr>
      <w:r>
        <w:t xml:space="preserve">החששות שיש לחוש מנייני הקורונה</w:t>
      </w:r>
      <w:r>
        <w:tab/>
      </w:r>
      <w:r>
        <w:t>שכו</w:t>
      </w:r>
    </w:p>
    <w:p>
      <w:pPr>
        <w:pStyle w:val="TOC2"/>
        <w:bidi/>
      </w:pPr>
      <w:r>
        <w:t xml:space="preserve">בעניין רשויות חולקות לצירוף עשרה</w:t>
      </w:r>
      <w:r>
        <w:tab/>
      </w:r>
      <w:r>
        <w:t>שכח</w:t>
      </w:r>
    </w:p>
    <w:p>
      <w:pPr>
        <w:pStyle w:val="TOC1"/>
        <w:bidi/>
      </w:pPr>
      <w:r>
        <w:t xml:space="preserve">סימן נ"ו</w:t>
      </w:r>
    </w:p>
    <w:p>
      <w:pPr>
        <w:pStyle w:val="TOC2"/>
        <w:bidi/>
      </w:pPr>
      <w:r>
        <w:t xml:space="preserve">בענין קדיש דרבנן</w:t>
      </w:r>
      <w:r>
        <w:tab/>
      </w:r>
      <w:r>
        <w:t>שלד</w:t>
      </w:r>
    </w:p>
    <w:p>
      <w:pPr>
        <w:pStyle w:val="TOC1"/>
        <w:bidi/>
      </w:pPr>
      <w:r>
        <w:t xml:space="preserve">סימן נ"ח</w:t>
      </w:r>
    </w:p>
    <w:p>
      <w:pPr>
        <w:pStyle w:val="TOC2"/>
        <w:bidi/>
      </w:pPr>
      <w:r>
        <w:t xml:space="preserve">זמן קריאת שמע של שחר מן המובחר</w:t>
      </w:r>
      <w:r>
        <w:tab/>
      </w:r>
      <w:r>
        <w:t>שמה</w:t>
      </w:r>
    </w:p>
    <w:p>
      <w:pPr>
        <w:pStyle w:val="TOC2"/>
        <w:bidi/>
      </w:pPr>
      <w:r>
        <w:t xml:space="preserve">סיכום נקודות לסוגיית זמן קריאת שמע של שחרית</w:t>
      </w:r>
      <w:r>
        <w:tab/>
      </w:r>
      <w:r>
        <w:t>שנו</w:t>
      </w:r>
    </w:p>
    <w:p>
      <w:pPr>
        <w:pStyle w:val="TOC2"/>
        <w:bidi/>
      </w:pPr>
      <w:r>
        <w:t xml:space="preserve">זמן קריאת שמע של שחר מן המובחר</w:t>
      </w:r>
      <w:r>
        <w:tab/>
      </w:r>
      <w:r>
        <w:t>שנט</w:t>
      </w:r>
    </w:p>
    <w:p>
      <w:pPr>
        <w:pStyle w:val="TOC2"/>
        <w:bidi/>
      </w:pPr>
      <w:r>
        <w:t xml:space="preserve">יבואר שדעת המשנה ברורה שחייבים לקרוא ק"ש בנץ החמה</w:t>
      </w:r>
      <w:r>
        <w:tab/>
      </w:r>
      <w:r>
        <w:t>שעג</w:t>
      </w:r>
    </w:p>
    <w:p>
      <w:pPr>
        <w:pStyle w:val="TOC2"/>
        <w:bidi/>
      </w:pPr>
      <w:r>
        <w:t xml:space="preserve">בענין עניית אמן באמצע הברכה</w:t>
      </w:r>
      <w:r>
        <w:tab/>
      </w:r>
      <w:r>
        <w:t>שעו</w:t>
      </w:r>
    </w:p>
    <w:p>
      <w:pPr>
        <w:pStyle w:val="TOC2"/>
        <w:bidi/>
      </w:pPr>
      <w:r>
        <w:t xml:space="preserve">אם זמני ק"ש תלויים בשכיבה ובקימה בלבד או גם ביום ולילה</w:t>
      </w:r>
      <w:r>
        <w:tab/>
      </w:r>
      <w:r>
        <w:t>שעט</w:t>
      </w:r>
    </w:p>
    <w:p>
      <w:pPr>
        <w:pStyle w:val="TOC2"/>
        <w:bidi/>
      </w:pPr>
      <w:r>
        <w:t xml:space="preserve">בענין סוף זמן בק"ש</w:t>
      </w:r>
      <w:r>
        <w:tab/>
      </w:r>
      <w:r>
        <w:t>שפג</w:t>
      </w:r>
    </w:p>
    <w:p>
      <w:pPr>
        <w:pStyle w:val="TOC1"/>
        <w:bidi/>
      </w:pPr>
      <w:r>
        <w:t xml:space="preserve">סימן נ"ט</w:t>
      </w:r>
    </w:p>
    <w:p>
      <w:pPr>
        <w:pStyle w:val="TOC2"/>
        <w:bidi/>
      </w:pPr>
      <w:r>
        <w:t xml:space="preserve">דיני טעה בברכת יוצר</w:t>
      </w:r>
      <w:r>
        <w:tab/>
      </w:r>
      <w:r>
        <w:t>שפו</w:t>
      </w:r>
    </w:p>
    <w:p>
      <w:pPr>
        <w:pStyle w:val="TOC2"/>
        <w:bidi/>
      </w:pPr>
      <w:r>
        <w:t xml:space="preserve">דיני טעה בברכת יוצר</w:t>
      </w:r>
      <w:r>
        <w:tab/>
      </w:r>
      <w:r>
        <w:t>שפט</w:t>
      </w:r>
    </w:p>
    <w:p>
      <w:pPr>
        <w:pStyle w:val="TOC2"/>
        <w:bidi/>
      </w:pPr>
      <w:r>
        <w:t xml:space="preserve">בגדר ברכות ק"ש וברכות ק"ש אין מעכבות זו את זו</w:t>
      </w:r>
      <w:r>
        <w:tab/>
      </w:r>
      <w:r>
        <w:t>שצב</w:t>
      </w:r>
    </w:p>
    <w:p>
      <w:pPr>
        <w:pStyle w:val="TOC2"/>
        <w:bidi/>
      </w:pPr>
      <w:r>
        <w:t xml:space="preserve">בירור דעת מרן השולחן ערוך בדין עניית אמן אחר ברכת הבוחר בעמו ישראל</w:t>
      </w:r>
      <w:r>
        <w:tab/>
      </w:r>
      <w:r>
        <w:t>שצה</w:t>
      </w:r>
    </w:p>
    <w:p>
      <w:pPr>
        <w:pStyle w:val="TOC1"/>
        <w:bidi/>
      </w:pPr>
      <w:r>
        <w:t xml:space="preserve">סימן ס'</w:t>
      </w:r>
    </w:p>
    <w:p>
      <w:pPr>
        <w:pStyle w:val="TOC2"/>
        <w:bidi/>
      </w:pPr>
      <w:r>
        <w:t xml:space="preserve">משקרא ק"ש אין צריך לברך שכבר נפטר באהבה רבה</w:t>
      </w:r>
      <w:r>
        <w:tab/>
      </w:r>
      <w:r>
        <w:t>תא</w:t>
      </w:r>
    </w:p>
    <w:p>
      <w:pPr>
        <w:pStyle w:val="TOC2"/>
        <w:bidi/>
      </w:pPr>
      <w:r>
        <w:t xml:space="preserve">הגדרת מחלוקת השיטות במצוות צריכות כונה ועפי"ז להבין הדינים שמצאנו בפוסקים</w:t>
      </w:r>
      <w:r>
        <w:tab/>
      </w:r>
      <w:r>
        <w:t>תה</w:t>
      </w:r>
    </w:p>
    <w:p>
      <w:pPr>
        <w:pStyle w:val="TOC2"/>
        <w:bidi/>
      </w:pPr>
      <w:r>
        <w:t xml:space="preserve">ביסוד הדין דמצוות צריכות כוונה</w:t>
      </w:r>
      <w:r>
        <w:tab/>
      </w:r>
      <w:r>
        <w:t>תח</w:t>
      </w:r>
    </w:p>
    <w:p>
      <w:pPr>
        <w:pStyle w:val="TOC2"/>
        <w:bidi/>
      </w:pPr>
      <w:r>
        <w:t xml:space="preserve">מצוות צריכות כוונה</w:t>
      </w:r>
      <w:r>
        <w:tab/>
      </w:r>
      <w:r>
        <w:t>תיא</w:t>
      </w:r>
    </w:p>
    <w:p>
      <w:pPr>
        <w:pStyle w:val="TOC2"/>
        <w:bidi/>
      </w:pPr>
      <w:r>
        <w:t xml:space="preserve">סיכום משנ"ב סימן ס' סעיף ד'</w:t>
      </w:r>
      <w:r>
        <w:tab/>
      </w:r>
      <w:r>
        <w:t>תיד</w:t>
      </w:r>
    </w:p>
    <w:p>
      <w:pPr>
        <w:pStyle w:val="TOC2"/>
        <w:bidi/>
      </w:pPr>
      <w:r>
        <w:t xml:space="preserve">בענין אם השומע ברכה מאחר יש לו לחוש דיצא יד"ח</w:t>
      </w:r>
      <w:r>
        <w:tab/>
      </w:r>
      <w:r>
        <w:t>תיח</w:t>
      </w:r>
    </w:p>
    <w:p>
      <w:pPr>
        <w:pStyle w:val="TOC2"/>
        <w:bidi/>
      </w:pPr>
      <w:r>
        <w:t xml:space="preserve">אם בעת עשיית המצוה מכוון בעיקר לדבר אחר</w:t>
      </w:r>
      <w:r>
        <w:tab/>
      </w:r>
      <w:r>
        <w:t>תלא</w:t>
      </w:r>
    </w:p>
    <w:p>
      <w:pPr>
        <w:pStyle w:val="TOC2"/>
        <w:bidi/>
      </w:pPr>
      <w:r>
        <w:t xml:space="preserve">ביאור הסוגיה בענין מצוות צריכות כוונה</w:t>
      </w:r>
      <w:r>
        <w:tab/>
      </w:r>
      <w:r>
        <w:t>תלה</w:t>
      </w:r>
    </w:p>
    <w:p>
      <w:pPr>
        <w:pStyle w:val="TOC2"/>
        <w:bidi/>
      </w:pPr>
      <w:r>
        <w:t xml:space="preserve">בענין הכוונה של הטעם של המצוה</w:t>
      </w:r>
      <w:r>
        <w:tab/>
      </w:r>
      <w:r>
        <w:t>תמח</w:t>
      </w:r>
    </w:p>
    <w:p>
      <w:pPr>
        <w:pStyle w:val="TOC2"/>
        <w:bidi/>
      </w:pPr>
      <w:r>
        <w:t xml:space="preserve">עיקרי הדברים לספר בענין מצוות צריכות כוונה</w:t>
      </w:r>
      <w:r>
        <w:tab/>
      </w:r>
      <w:r>
        <w:t>תנו</w:t>
      </w:r>
    </w:p>
    <w:p>
      <w:pPr>
        <w:pStyle w:val="TOC1"/>
        <w:bidi/>
      </w:pPr>
      <w:r>
        <w:t xml:space="preserve">סימן סא</w:t>
      </w:r>
    </w:p>
    <w:p>
      <w:pPr>
        <w:pStyle w:val="TOC2"/>
        <w:bidi/>
      </w:pPr>
      <w:r>
        <w:t xml:space="preserve">ענין הכוונה בקר"ש וענין המסירות נפש בקר"ש</w:t>
      </w:r>
      <w:r>
        <w:tab/>
      </w:r>
      <w:r>
        <w:t>תקי</w:t>
      </w:r>
    </w:p>
    <w:p>
      <w:pPr>
        <w:pStyle w:val="TOC2"/>
        <w:bidi/>
      </w:pPr>
      <w:r>
        <w:t xml:space="preserve">בענין קבלת עול מלכות שמים</w:t>
      </w:r>
      <w:r>
        <w:tab/>
      </w:r>
      <w:r>
        <w:t>תקכ</w:t>
      </w:r>
    </w:p>
    <w:p>
      <w:pPr>
        <w:pStyle w:val="TOC2"/>
        <w:bidi/>
      </w:pPr>
      <w:r>
        <w:t xml:space="preserve">בענין אמירת ברוך שם כבוד מלכותו לעולם ועד</w:t>
      </w:r>
      <w:r>
        <w:tab/>
      </w:r>
      <w:r>
        <w:t>תקכג</w:t>
      </w:r>
    </w:p>
    <w:p>
      <w:pPr>
        <w:pStyle w:val="TOC2"/>
        <w:bidi/>
      </w:pPr>
      <w:r>
        <w:t xml:space="preserve">בענין השלמת רמ"ח תיבות בקר"ש</w:t>
      </w:r>
      <w:r>
        <w:tab/>
      </w:r>
      <w:r>
        <w:t>תקכח</w:t>
      </w:r>
    </w:p>
    <w:p>
      <w:pPr>
        <w:pStyle w:val="TOC2"/>
        <w:bidi/>
      </w:pPr>
      <w:r>
        <w:t xml:space="preserve">בענין השלמת רמ"ח תיבות בק"ש (סיכום)</w:t>
      </w:r>
      <w:r>
        <w:tab/>
      </w:r>
      <w:r>
        <w:t>תקלח</w:t>
      </w:r>
    </w:p>
    <w:p>
      <w:pPr>
        <w:pStyle w:val="TOC2"/>
        <w:bidi/>
      </w:pPr>
      <w:r>
        <w:t xml:space="preserve">סיכום השיטות בענין השלמת הרמ"ח תיבות שבק"ש</w:t>
      </w:r>
      <w:r>
        <w:tab/>
      </w:r>
      <w:r>
        <w:t>תקמ</w:t>
      </w:r>
    </w:p>
    <w:p>
      <w:pPr>
        <w:pStyle w:val="TOC2"/>
        <w:bidi/>
      </w:pPr>
      <w:r>
        <w:t xml:space="preserve">בענין כפילת שמע שמע</w:t>
      </w:r>
      <w:r>
        <w:tab/>
      </w:r>
      <w:r>
        <w:t>תקמג</w:t>
      </w:r>
    </w:p>
    <w:p>
      <w:pPr>
        <w:pStyle w:val="TOC2"/>
        <w:bidi/>
      </w:pPr>
      <w:r>
        <w:t xml:space="preserve">ש"ץ שלא כיון בפסוק ראשון דקריאת שמע, האם יחזור לאומרו</w:t>
      </w:r>
      <w:r>
        <w:tab/>
      </w:r>
      <w:r>
        <w:t>תקמח</w:t>
      </w:r>
    </w:p>
    <w:p>
      <w:pPr>
        <w:pStyle w:val="TOC1"/>
        <w:bidi/>
      </w:pPr>
      <w:r>
        <w:t xml:space="preserve">סימן ס"ב</w:t>
      </w:r>
    </w:p>
    <w:p>
      <w:pPr>
        <w:pStyle w:val="TOC2"/>
        <w:bidi/>
      </w:pPr>
      <w:r>
        <w:t xml:space="preserve">דקדוק באותיותיה מהו</w:t>
      </w:r>
      <w:r>
        <w:tab/>
      </w:r>
      <w:r>
        <w:t>תקנג</w:t>
      </w:r>
    </w:p>
    <w:p>
      <w:pPr>
        <w:pStyle w:val="TOC2"/>
        <w:bidi/>
      </w:pPr>
      <w:r>
        <w:t xml:space="preserve">בענין תפלה וקר"ש בכל לשון</w:t>
      </w:r>
      <w:r>
        <w:tab/>
      </w:r>
      <w:r>
        <w:t>תקנו</w:t>
      </w:r>
    </w:p>
    <w:p>
      <w:pPr>
        <w:pStyle w:val="TOC1"/>
        <w:bidi/>
      </w:pPr>
      <w:r>
        <w:t xml:space="preserve">סימן ס"ג</w:t>
      </w:r>
    </w:p>
    <w:p>
      <w:pPr>
        <w:pStyle w:val="TOC2"/>
        <w:bidi/>
      </w:pPr>
      <w:r>
        <w:t xml:space="preserve">בעניין עקירת חכמים מצוה דאורייתא</w:t>
      </w:r>
      <w:r>
        <w:tab/>
      </w:r>
      <w:r>
        <w:t>תקסח</w:t>
      </w:r>
    </w:p>
    <w:p>
      <w:pPr>
        <w:pStyle w:val="TOC2"/>
        <w:bidi/>
      </w:pPr>
      <w:r>
        <w:t xml:space="preserve">לעמוד בקריאת שמע דערבית</w:t>
      </w:r>
      <w:r>
        <w:tab/>
      </w:r>
      <w:r>
        <w:t>תקעא</w:t>
      </w:r>
    </w:p>
    <w:p>
      <w:pPr>
        <w:pStyle w:val="TOC1"/>
        <w:bidi/>
      </w:pPr>
      <w:r>
        <w:t xml:space="preserve">סימן ס"ה</w:t>
      </w:r>
    </w:p>
    <w:p>
      <w:pPr>
        <w:pStyle w:val="TOC2"/>
        <w:bidi/>
      </w:pPr>
      <w:r>
        <w:t xml:space="preserve">בדין שהה לגמור את כולה</w:t>
      </w:r>
      <w:r>
        <w:tab/>
      </w:r>
      <w:r>
        <w:t>תקעה</w:t>
      </w:r>
    </w:p>
    <w:p>
      <w:pPr>
        <w:pStyle w:val="TOC2"/>
        <w:bidi/>
      </w:pPr>
      <w:r>
        <w:t xml:space="preserve">בדברי ביאור הלכה סימן סה ס"א ד"ה 'קראה'</w:t>
      </w:r>
      <w:r>
        <w:tab/>
      </w:r>
      <w:r>
        <w:t>תקעט</w:t>
      </w:r>
    </w:p>
    <w:p>
      <w:pPr>
        <w:pStyle w:val="TOC1"/>
        <w:bidi/>
      </w:pPr>
      <w:r>
        <w:t xml:space="preserve">סימן ס"ו</w:t>
      </w:r>
    </w:p>
    <w:p>
      <w:pPr>
        <w:pStyle w:val="TOC2"/>
        <w:bidi/>
      </w:pPr>
      <w:r>
        <w:t xml:space="preserve">קראוהו לעלות לתורה שלא בפרהסיא בשעה שעוסק בקריאת שמע וברכותיה, האם יעלה או שאין לחוש בזה לכבוד התורה</w:t>
      </w:r>
      <w:r>
        <w:tab/>
      </w:r>
      <w:r>
        <w:t>תקפג</w:t>
      </w:r>
    </w:p>
    <w:p>
      <w:pPr>
        <w:pStyle w:val="TOC1"/>
        <w:bidi/>
      </w:pPr>
      <w:r>
        <w:t xml:space="preserve">סימן ס"ז</w:t>
      </w:r>
    </w:p>
    <w:p>
      <w:pPr>
        <w:pStyle w:val="TOC2"/>
        <w:bidi/>
      </w:pPr>
      <w:r>
        <w:t xml:space="preserve">בענין חיוב זכירת יציאת מצרים אי מן התורה או מדרבנן</w:t>
      </w:r>
      <w:r>
        <w:tab/>
      </w:r>
      <w:r>
        <w:t>תקפו</w:t>
      </w:r>
    </w:p>
    <w:p>
      <w:pPr>
        <w:pStyle w:val="TOC1"/>
        <w:bidi/>
      </w:pPr>
      <w:r>
        <w:t xml:space="preserve">סימן ס"ט</w:t>
      </w:r>
    </w:p>
    <w:p>
      <w:pPr>
        <w:pStyle w:val="TOC2"/>
        <w:bidi/>
      </w:pPr>
      <w:r>
        <w:t xml:space="preserve">בדין רובו ככולו לצירוף מנין</w:t>
      </w:r>
      <w:r>
        <w:tab/>
      </w:r>
      <w:r>
        <w:t>תקצ</w:t>
      </w:r>
    </w:p>
    <w:p>
      <w:pPr>
        <w:pStyle w:val="TOC1"/>
        <w:bidi/>
      </w:pPr>
      <w:r>
        <w:t xml:space="preserve">סימן ע'</w:t>
      </w:r>
    </w:p>
    <w:p>
      <w:pPr>
        <w:pStyle w:val="TOC2"/>
        <w:bidi/>
      </w:pPr>
      <w:r>
        <w:t xml:space="preserve">העוסק במלאכה או בשאר דברים האם צריך לפסוק לקריאת שמע?</w:t>
      </w:r>
      <w:r>
        <w:tab/>
      </w:r>
      <w:r>
        <w:t>תקצד</w:t>
      </w:r>
    </w:p>
    <w:p>
      <w:pPr>
        <w:pStyle w:val="TOC1"/>
        <w:bidi/>
      </w:pPr>
      <w:r>
        <w:t xml:space="preserve">סימן ק"ח</w:t>
      </w:r>
    </w:p>
    <w:p>
      <w:pPr>
        <w:pStyle w:val="TOC2"/>
        <w:bidi/>
      </w:pPr>
      <w:r>
        <w:t xml:space="preserve">בענין תפילת תשלומין</w:t>
      </w:r>
      <w:r>
        <w:tab/>
      </w:r>
      <w:r>
        <w:t>תקצח</w:t>
      </w:r>
    </w:p>
    <w:p>
      <w:pPr>
        <w:pStyle w:val="TOC1"/>
        <w:bidi/>
      </w:pPr>
      <w:r>
        <w:t xml:space="preserve">יורה דעה סימן של"ד</w:t>
      </w:r>
    </w:p>
    <w:p>
      <w:pPr>
        <w:pStyle w:val="TOC2"/>
        <w:bidi/>
      </w:pPr>
      <w:r>
        <w:t xml:space="preserve">צירוף מנודה לדבר שבקדושה ולמגילה [ובעניין נידוי בזמן הזה]</w:t>
      </w:r>
      <w:r>
        <w:tab/>
      </w:r>
      <w:r>
        <w:t>תרג</w:t>
      </w:r>
    </w:p>
    <w:p>
      <w:pPr>
        <w:pStyle w:val="TOC1"/>
        <w:bidi/>
      </w:pPr>
      <w:r>
        <w:t xml:space="preserve">סימן תפ"ט</w:t>
      </w:r>
    </w:p>
    <w:p>
      <w:pPr>
        <w:pStyle w:val="TOC2"/>
        <w:bidi/>
      </w:pPr>
      <w:r>
        <w:t xml:space="preserve">ספירת העומר מן התורה או מדרבנן</w:t>
      </w:r>
      <w:r>
        <w:tab/>
      </w:r>
      <w:r>
        <w:t>תרט</w:t>
      </w:r>
    </w:p>
    <w:p>
      <w:pPr>
        <w:pStyle w:val="TOC2"/>
        <w:bidi/>
      </w:pPr>
      <w:r>
        <w:t xml:space="preserve">בדין ספירת העומר קודם תפילת ערבית</w:t>
      </w:r>
      <w:r>
        <w:tab/>
      </w:r>
      <w:r>
        <w:t>תריא</w:t>
      </w:r>
      <w:r>
        <w:fldChar w:fldCharType="end"/>
      </w:r>
    </w:p>
    <w:p>
      <w:pPr>
        <w:bidi/>
        <w:spacing w:before="240" w:after="0" w:line="240" w:lineRule="auto"/>
        <w:jc w:val="center"/>
        <w:sectPr>
          <w:headerReference w:type="default" r:id="rIdHTOCd"/>
          <w:headerReference w:type="even" r:id="rIdHTOCe"/>
          <w:footnotePr>
            <w:numFmt w:val="hebrew1"/>
          </w:footnotePr>
          <w:type w:val="nextPage"/>
          <w:pgSz w:w="9978" w:h="14173"/>
          <w:pgMar w:top="1814" w:right="1100" w:bottom="1049" w:left="1100" w:header="765" w:footer="454" w:gutter="0"/>
          <w:pgNumType w:fmt="hebrew1" w:start="1"/>
          <w:cols w:space="708"/>
          <w:bidi/>
        </w:sectPr>
      </w:pPr>
      <w:r>
        <w:drawing>
          <wp:inline distT="0" distB="0" distL="0" distR="0">
            <wp:extent cx="648000" cy="367441"/>
            <wp:effectExtent l="0" t="0" r="0" b="0"/>
            <wp:docPr id="105" name="Ornament 105"/>
            <wp:cNvGraphicFramePr>
              <a:graphicFrameLocks noChangeAspect="1"/>
            </wp:cNvGraphicFramePr>
            <a:graphic>
              <a:graphicData uri="http://schemas.openxmlformats.org/drawingml/2006/picture">
                <pic:pic>
                  <pic:nvPicPr>
                    <pic:cNvPr id="10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08" name="Ornament 108"/>
            <wp:cNvGraphicFramePr>
              <a:graphicFrameLocks noChangeAspect="1"/>
            </wp:cNvGraphicFramePr>
            <a:graphic>
              <a:graphicData uri="http://schemas.openxmlformats.org/drawingml/2006/picture">
                <pic:pic>
                  <pic:nvPicPr>
                    <pic:cNvPr id="108"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09" behindDoc="1" locked="0" layoutInCell="1" allowOverlap="1">
            <wp:simplePos x="0" y="0"/>
            <wp:positionH relativeFrom="margin">
              <wp:align>center</wp:align>
            </wp:positionH>
            <wp:positionV relativeFrom="paragraph">
              <wp:posOffset>0</wp:posOffset>
            </wp:positionV>
            <wp:extent cx="2880000" cy="879238"/>
            <wp:effectExtent l="0" t="0" r="0" b="0"/>
            <wp:wrapNone/>
            <wp:docPr id="109" name="מסגרת סימן 109"/>
            <wp:cNvGraphicFramePr>
              <a:graphicFrameLocks noChangeAspect="1"/>
            </wp:cNvGraphicFramePr>
            <a:graphic>
              <a:graphicData uri="http://schemas.openxmlformats.org/drawingml/2006/picture">
                <pic:pic>
                  <pic:nvPicPr>
                    <pic:cNvPr id="109" name="divider-פתיחות.png"/>
                    <pic:cNvPicPr/>
                  </pic:nvPicPr>
                  <pic:blipFill>
                    <a:blip r:embed="rIdImg6"/>
                    <a:stretch>
                      <a:fillRect/>
                    </a:stretch>
                  </pic:blipFill>
                  <pic:spPr>
                    <a:xfrm>
                      <a:off x="0" y="0"/>
                      <a:ext cx="2880000" cy="879238"/>
                    </a:xfrm>
                    <a:prstGeom prst="rect">
                      <a:avLst/>
                    </a:prstGeom>
                  </pic:spPr>
                </pic:pic>
              </a:graphicData>
            </a:graphic>
          </wp:anchor>
        </w:drawing>
      </w:r>
      <w:r>
        <w:t xml:space="preserve">פתיחות</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10" name="Ornament 110"/>
            <wp:cNvGraphicFramePr>
              <a:graphicFrameLocks noChangeAspect="1"/>
            </wp:cNvGraphicFramePr>
            <a:graphic>
              <a:graphicData uri="http://schemas.openxmlformats.org/drawingml/2006/picture">
                <pic:pic>
                  <pic:nvPicPr>
                    <pic:cNvPr id="110"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1" behindDoc="1" locked="0" layoutInCell="1" allowOverlap="1">
            <wp:simplePos x="0" y="0"/>
            <wp:positionH relativeFrom="margin">
              <wp:align>center</wp:align>
            </wp:positionH>
            <wp:positionV relativeFrom="paragraph">
              <wp:posOffset>0</wp:posOffset>
            </wp:positionV>
            <wp:extent cx="2947799" cy="521276"/>
            <wp:effectExtent l="0" t="0" r="0" b="0"/>
            <wp:wrapNone/>
            <wp:docPr id="111" name="מסגרת סימן 111"/>
            <wp:cNvGraphicFramePr>
              <a:graphicFrameLocks noChangeAspect="1"/>
            </wp:cNvGraphicFramePr>
            <a:graphic>
              <a:graphicData uri="http://schemas.openxmlformats.org/drawingml/2006/picture">
                <pic:pic>
                  <pic:nvPicPr>
                    <pic:cNvPr id="111" name="title-0.png"/>
                    <pic:cNvPicPr/>
                  </pic:nvPicPr>
                  <pic:blipFill>
                    <a:blip r:embed="rIdImg8"/>
                    <a:stretch>
                      <a:fillRect/>
                    </a:stretch>
                  </pic:blipFill>
                  <pic:spPr>
                    <a:xfrm>
                      <a:off x="0" y="0"/>
                      <a:ext cx="2947799" cy="521276"/>
                    </a:xfrm>
                    <a:prstGeom prst="rect">
                      <a:avLst/>
                    </a:prstGeom>
                  </pic:spPr>
                </pic:pic>
              </a:graphicData>
            </a:graphic>
          </wp:anchor>
        </w:drawing>
      </w:r>
      <w:r>
        <w:t xml:space="preserve">בעניין קריאת שם הוי' – אדנ'</w:t>
      </w:r>
    </w:p>
    <w:p>
      <w:pPr>
        <w:pStyle w:val="ArticleAuthor"/>
        <w:bidi/>
        <w:sectPr>
          <w:headerReference w:type="default" r:id="rIdHA0d"/>
          <w:headerReference w:type="even" r:id="rIdHA0e"/>
          <w:footnotePr>
            <w:numFmt w:val="hebrew1"/>
          </w:footnotePr>
          <w:type w:val="nextPage"/>
          <w:pgSz w:w="9978" w:h="14173"/>
          <w:pgMar w:top="1814" w:right="1100" w:bottom="1049" w:left="1100" w:header="765" w:footer="454" w:gutter="0"/>
          <w:pgNumType w:fmt="hebrew1" w:start="10"/>
          <w:cols w:space="708"/>
          <w:bidi/>
        </w:sectPr>
      </w:pPr>
      <w:r>
        <w:t xml:space="preserve">נשיא הכולל הגאון ר' מרדכי פוטש שליט"א</w:t>
      </w:r>
    </w:p>
    <w:p>
      <w:pPr>
        <w:pStyle w:val="Body"/>
        <w:bidi/>
      </w:pPr>
      <w:r>
        <w:rPr>
          <w:rStyle w:val="LeadWord"/>
        </w:rPr>
        <w:t xml:space="preserve">כתוב</w:t>
      </w:r>
      <w:r>
        <w:t xml:space="preserve"> בתוה"ק </w:t>
      </w:r>
      <w:r>
        <w:t xml:space="preserve">(שמות ג')</w:t>
      </w:r>
      <w:r>
        <w:t xml:space="preserve"> "זה שמי לעולם וזה זכרי לדור דר".</w:t>
      </w:r>
    </w:p>
    <w:p>
      <w:pPr>
        <w:pStyle w:val="Body"/>
        <w:bidi/>
      </w:pPr>
      <w:r>
        <w:rPr>
          <w:rStyle w:val="LeadWord"/>
        </w:rPr>
        <w:t xml:space="preserve">ובפסחים</w:t>
      </w:r>
      <w:r>
        <w:t xml:space="preserve"> </w:t>
      </w:r>
      <w:r>
        <w:t xml:space="preserve">(דף נ.)</w:t>
      </w:r>
      <w: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t xml:space="preserve">(השם)</w:t>
      </w:r>
      <w:r>
        <w:t xml:space="preserve"> ביו"ד ה"א ונקרא באל"ף דל"ת, אבל לעולם הבא כולו אחד, נקרא ביו"ד ה"י ונכתב ביו"ד ה"י וכו'.</w:t>
      </w:r>
    </w:p>
    <w:p>
      <w:pPr>
        <w:pStyle w:val="Body"/>
        <w:bidi/>
      </w:pPr>
      <w:r>
        <w:rPr>
          <w:rStyle w:val="LeadWord"/>
        </w:rPr>
        <w:t xml:space="preserve">רבי</w:t>
      </w:r>
      <w:r>
        <w:t xml:space="preserve"> אבינא רמי, כתיב "זה שמי לעלם", וכתיב "זה זכרי", דמשמע קרייה ולא בהעלמה.</w:t>
      </w:r>
    </w:p>
    <w:p>
      <w:pPr>
        <w:pStyle w:val="Body"/>
        <w:bidi/>
      </w:pPr>
      <w:r>
        <w:rPr>
          <w:rStyle w:val="LeadWord"/>
        </w:rPr>
        <w:t xml:space="preserve">ומיישבת</w:t>
      </w:r>
      <w: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Style w:val="LeadWord"/>
        </w:rPr>
        <w:t xml:space="preserve">ובמסכת</w:t>
      </w:r>
      <w:r>
        <w:t xml:space="preserve"> קידושין </w:t>
      </w:r>
      <w:r>
        <w:t xml:space="preserve">(דף עא.)</w:t>
      </w:r>
      <w:r>
        <w:t xml:space="preserve"> פי' רש"י, מדלא כתיב שמי וזכרי </w:t>
      </w:r>
      <w:r>
        <w:t xml:space="preserve">(דמשמע שהם שוים וענין אחד)</w:t>
      </w:r>
      <w:r>
        <w:t xml:space="preserve"> משמע שלמדו שני שמות, ואמר לו זה שמי מיוחד, ובזה השני אני נזכר.</w:t>
      </w:r>
    </w:p>
    <w:p>
      <w:pPr>
        <w:pStyle w:val="Body"/>
        <w:bidi/>
      </w:pPr>
      <w:r>
        <w:rPr>
          <w:rStyle w:val="LeadWord"/>
        </w:rPr>
        <w:t xml:space="preserve">והנה</w:t>
      </w:r>
      <w:r>
        <w:t xml:space="preserve"> כתב הרמב"ם </w:t>
      </w:r>
      <w:r>
        <w:t xml:space="preserve">(פ"ב מהל' ע"ז הל' ז')</w:t>
      </w:r>
      <w: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Style w:val="LeadWord"/>
        </w:rPr>
        <w:t xml:space="preserve">והקשה</w:t>
      </w:r>
      <w:r>
        <w:t xml:space="preserve"> בחידושי הגרי"ז, דהשם המיוחד אינו רק אחד </w:t>
      </w:r>
      <w:r>
        <w:t xml:space="preserve">(נראה דר"ל דכשמו כן הוא, מיוחד ומשונה משאר השמות הקדושים)</w:t>
      </w:r>
      <w:r>
        <w:t xml:space="preserve"> ואיך יהא נסקל גם על שם אדנות.</w:t>
      </w:r>
    </w:p>
    <w:p>
      <w:pPr>
        <w:pStyle w:val="Body"/>
        <w:bidi/>
      </w:pPr>
      <w:r>
        <w:rPr>
          <w:rStyle w:val="LeadWord"/>
        </w:rPr>
        <w:t xml:space="preserve">וגם</w:t>
      </w:r>
      <w:r>
        <w:t xml:space="preserve"> צ"ב יסוד פלוגתת הרמב"ם עם הי"מ.</w:t>
      </w:r>
    </w:p>
    <w:p>
      <w:pPr>
        <w:pStyle w:val="Body"/>
        <w:bidi/>
      </w:pPr>
      <w:r>
        <w:rPr>
          <w:rStyle w:val="LeadWord"/>
        </w:rPr>
        <w:t xml:space="preserve">וחידש</w:t>
      </w:r>
      <w: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Style w:val="LeadWord"/>
        </w:rPr>
        <w:t xml:space="preserve">וביאר</w:t>
      </w:r>
      <w: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Style w:val="LeadWord"/>
        </w:rPr>
        <w:t xml:space="preserve">והא</w:t>
      </w:r>
      <w: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Style w:val="LeadWord"/>
        </w:rPr>
        <w:t xml:space="preserve">ובשו"ת</w:t>
      </w:r>
      <w:r>
        <w:t xml:space="preserve"> תשובות והנהגות </w:t>
      </w:r>
      <w:r>
        <w:t xml:space="preserve">(ח"ד סי' א')</w:t>
      </w:r>
      <w:r>
        <w:t xml:space="preserve"> למרן הגאב"ד הג"ר משה שטרנבוך שליט"א, הוכיח שהגר"א לא הבין כן את הדין של לא כמו שאני נכתב אני נקרא, דהנה איתא בשו"ע </w:t>
      </w:r>
      <w:r>
        <w:t xml:space="preserve">(סי' ה')</w:t>
      </w:r>
      <w:r>
        <w:t xml:space="preserve">, כשיזכיר השם יכוון פי' קריאתו "באדנות" שהוא "אדון הכל", ויכוון גם את כתיבתו ביו"ד ה"א שהוא היה הוה ויהיה.</w:t>
      </w:r>
    </w:p>
    <w:p>
      <w:pPr>
        <w:pStyle w:val="Body"/>
        <w:bidi/>
      </w:pPr>
      <w:r>
        <w:rPr>
          <w:rStyle w:val="LeadWord"/>
        </w:rPr>
        <w:t xml:space="preserve">וכתב</w:t>
      </w:r>
      <w:r>
        <w:t xml:space="preserve"> הגר"א שם בביאורו </w:t>
      </w:r>
      <w:r>
        <w:t xml:space="preserve">(ס"ק ד')</w:t>
      </w:r>
      <w: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t xml:space="preserve">(והטעם של החילוק יבואר להלן בס"ד)</w:t>
      </w:r>
      <w:r>
        <w:t xml:space="preserve">.</w:t>
      </w:r>
    </w:p>
    <w:p>
      <w:pPr>
        <w:pStyle w:val="Body"/>
        <w:bidi/>
      </w:pPr>
      <w:r>
        <w:rPr>
          <w:rStyle w:val="LeadWord"/>
        </w:rPr>
        <w:t xml:space="preserve">והגר"א</w:t>
      </w:r>
      <w: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Style w:val="LeadWord"/>
        </w:rPr>
        <w:t xml:space="preserve">הרי</w:t>
      </w:r>
      <w:r>
        <w:t xml:space="preserve"> ברור דס"ל להגר"א דכמו בכל מקום שבתורה שיש קרי וכתיב </w:t>
      </w:r>
      <w:r>
        <w:t xml:space="preserve">(והם הלל"מ)</w:t>
      </w:r>
      <w: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Style w:val="LeadWord"/>
        </w:rPr>
        <w:t xml:space="preserve">ובאמת</w:t>
      </w:r>
      <w:r>
        <w:t xml:space="preserve"> שכן משמע מלשון רש"י </w:t>
      </w:r>
      <w:r>
        <w:t xml:space="preserve">(שהבאנו באות א')</w:t>
      </w:r>
      <w: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Style w:val="LeadWord"/>
        </w:rPr>
        <w:t xml:space="preserve">והא</w:t>
      </w:r>
      <w:r>
        <w:t xml:space="preserve"> דבק"ש צריך לכוון שתי הכוונות, ביאר הגאב"ד הטעם משום דהתם ראוי לצייר לפניו השם האמיתי </w:t>
      </w:r>
      <w:r>
        <w:t xml:space="preserve">(דהיינו השם דלעתיד לבוא, שהוא הוי')</w:t>
      </w:r>
      <w: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Style w:val="LeadWord"/>
        </w:rPr>
        <w:t xml:space="preserve">ואולי</w:t>
      </w:r>
      <w: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Style w:val="LeadWord"/>
        </w:rPr>
        <w:t xml:space="preserve">ובאמת</w:t>
      </w:r>
      <w:r>
        <w:t xml:space="preserve"> גם מהמהרש"א משמע דהוי' ואד' הם ב' עניינים, דז"ל המהרש"א </w:t>
      </w:r>
      <w:r>
        <w:t xml:space="preserve">(קידושין דף ע"א)</w:t>
      </w:r>
      <w:r>
        <w:t xml:space="preserve">, בעולם הזה מידת הדין שולטת בשיתוף הרחמים, כבריאתו של עולם ששיתף הקב"ה הרחמים והדין, כמ"ש </w:t>
      </w:r>
      <w:r>
        <w:t xml:space="preserve">(בראשית ב', ד', ועיין ברש"י א', א')</w:t>
      </w:r>
      <w: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t xml:space="preserve">(שיש בשם זה אותיות דין)</w:t>
      </w:r>
      <w:r>
        <w:t xml:space="preserve">.</w:t>
      </w:r>
    </w:p>
    <w:p>
      <w:pPr>
        <w:pStyle w:val="Body"/>
        <w:bidi/>
      </w:pPr>
      <w:r>
        <w:rPr>
          <w:rStyle w:val="LeadWord"/>
        </w:rPr>
        <w:t xml:space="preserve">ובעולם</w:t>
      </w:r>
      <w:r>
        <w:t xml:space="preserve"> הבא שכולו רחמים יהיה גם זכרו שהוא הקריאה משתנה כולו לרחמים </w:t>
      </w:r>
      <w:r>
        <w:t xml:space="preserve">(ר"ל דאז נקרא הוי' ככתיבתו)</w:t>
      </w:r>
      <w:r>
        <w:t xml:space="preserve">.</w:t>
      </w:r>
    </w:p>
    <w:p>
      <w:pPr>
        <w:pStyle w:val="Body"/>
        <w:bidi/>
      </w:pPr>
      <w:r>
        <w:rPr>
          <w:rStyle w:val="LeadWord"/>
        </w:rPr>
        <w:t xml:space="preserve">הרי</w:t>
      </w:r>
      <w: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t xml:space="preserve">(סי' ה')</w:t>
      </w:r>
      <w:r>
        <w:t xml:space="preserve">.</w:t>
      </w:r>
    </w:p>
    <w:p>
      <w:pPr>
        <w:pStyle w:val="Body"/>
        <w:bidi/>
      </w:pPr>
      <w:r>
        <w:rPr>
          <w:rStyle w:val="LeadWord"/>
        </w:rPr>
        <w:t xml:space="preserve">ולפ"ז</w:t>
      </w:r>
      <w:r>
        <w:t xml:space="preserve"> צ"ב דברי הגרי"ז הנ"ל דס"ל דגם עכשיו שני השמות הם ענין אחד, דהאדנ' היא הקריאה של ההוי'.</w:t>
      </w:r>
    </w:p>
    <w:p>
      <w:pPr>
        <w:pStyle w:val="Body"/>
        <w:bidi/>
      </w:pPr>
      <w:r>
        <w:rPr>
          <w:rStyle w:val="LeadWord"/>
        </w:rPr>
        <w:t xml:space="preserve">אמנם</w:t>
      </w:r>
      <w:r>
        <w:t xml:space="preserve"> בס' בית אלקים לרבינו המבי"ט </w:t>
      </w:r>
      <w:r>
        <w:t xml:space="preserve">(פ"ב משער התפילה)</w:t>
      </w:r>
      <w: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Style w:val="LeadWord"/>
        </w:rPr>
        <w:t xml:space="preserve">וזה</w:t>
      </w:r>
      <w: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Style w:val="LeadWord"/>
        </w:rPr>
        <w:t xml:space="preserve">ונראה</w:t>
      </w:r>
      <w: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Style w:val="LeadWord"/>
        </w:rPr>
        <w:t xml:space="preserve">וצ"ל</w:t>
      </w:r>
      <w: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Style w:val="LeadWord"/>
        </w:rPr>
        <w:t xml:space="preserve">ולפי</w:t>
      </w:r>
      <w: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Style w:val="LeadWord"/>
        </w:rPr>
        <w:t xml:space="preserve">ונשאר</w:t>
      </w:r>
      <w: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Style w:val="LeadWord"/>
        </w:rPr>
        <w:t xml:space="preserve">אמנם</w:t>
      </w:r>
      <w:r>
        <w:t xml:space="preserve"> בס' תוספות ירושלים </w:t>
      </w:r>
      <w:r>
        <w:t xml:space="preserve">(בסי' ה')</w:t>
      </w:r>
      <w:r>
        <w:t xml:space="preserve"> תירץ דשאני הכא מבכל קרי וכתיב שבתורה, דהרי בנידון דידן השם הוי' הוא העיקר, דהא בביהמ"ק השתמשו בשם הוי' כקריאתו, כמ"ש בסוטה </w:t>
      </w:r>
      <w:r>
        <w:t xml:space="preserve">(דף ל"ח)</w:t>
      </w:r>
      <w: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Style w:val="LeadWord"/>
        </w:rPr>
        <w:t xml:space="preserve">ויל"פ</w:t>
      </w:r>
      <w: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Style w:val="LeadWord"/>
        </w:rPr>
        <w:t xml:space="preserve">והנה</w:t>
      </w:r>
      <w:r>
        <w:t xml:space="preserve"> בשו"ת אור לציון </w:t>
      </w:r>
      <w:r>
        <w:t xml:space="preserve">(שו"ת ח"ב)</w:t>
      </w:r>
      <w:r>
        <w:t xml:space="preserve"> כתב דאנו אין לנו אלא דברי מרן בשו"ע </w:t>
      </w:r>
      <w:r>
        <w:t xml:space="preserve">(דהרי מנהג הספרדים לקבל דברי מרן בכל ענין)</w:t>
      </w:r>
      <w:r>
        <w:t xml:space="preserve"> ולפי הקבלה יש לכוון אף שילוב הוי' אדנות, דהיינו שבה"א האחרונה של הוי' יכוון שם אדנ', וכן יכוון שילוב האותיות </w:t>
      </w:r>
      <w:r>
        <w:t xml:space="preserve">(יאהדונה"י)</w:t>
      </w:r>
      <w:r>
        <w:t xml:space="preserve"> וכמ"ש האריז"ל וכ"כ בא"ח </w:t>
      </w:r>
      <w:r>
        <w:t xml:space="preserve">(פ' וישב אות ג')</w:t>
      </w:r>
      <w:r>
        <w:t xml:space="preserve"> ועי' בכף החיים </w:t>
      </w:r>
      <w:r>
        <w:t xml:space="preserve">(סי' ה' אות ו')</w:t>
      </w:r>
      <w:r>
        <w:t xml:space="preserve">.</w:t>
      </w:r>
    </w:p>
    <w:p>
      <w:pPr>
        <w:pStyle w:val="Body"/>
        <w:bidi/>
      </w:pPr>
      <w:r>
        <w:rPr>
          <w:rStyle w:val="LeadWord"/>
        </w:rPr>
        <w:t xml:space="preserve">ובפשיטות</w:t>
      </w:r>
      <w: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2" name="Ornament 112"/>
            <wp:cNvGraphicFramePr>
              <a:graphicFrameLocks noChangeAspect="1"/>
            </wp:cNvGraphicFramePr>
            <a:graphic>
              <a:graphicData uri="http://schemas.openxmlformats.org/drawingml/2006/picture">
                <pic:pic>
                  <pic:nvPicPr>
                    <pic:cNvPr id="11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5" behindDoc="1" locked="0" layoutInCell="1" allowOverlap="1">
            <wp:simplePos x="0" y="0"/>
            <wp:positionH relativeFrom="margin">
              <wp:align>center</wp:align>
            </wp:positionH>
            <wp:positionV relativeFrom="paragraph">
              <wp:posOffset>0</wp:posOffset>
            </wp:positionV>
            <wp:extent cx="2852162" cy="521347"/>
            <wp:effectExtent l="0" t="0" r="0" b="0"/>
            <wp:wrapNone/>
            <wp:docPr id="115" name="מסגרת סימן 115"/>
            <wp:cNvGraphicFramePr>
              <a:graphicFrameLocks noChangeAspect="1"/>
            </wp:cNvGraphicFramePr>
            <a:graphic>
              <a:graphicData uri="http://schemas.openxmlformats.org/drawingml/2006/picture">
                <pic:pic>
                  <pic:nvPicPr>
                    <pic:cNvPr id="115" name="title-1.png"/>
                    <pic:cNvPicPr/>
                  </pic:nvPicPr>
                  <pic:blipFill>
                    <a:blip r:embed="rIdImg9"/>
                    <a:stretch>
                      <a:fillRect/>
                    </a:stretch>
                  </pic:blipFill>
                  <pic:spPr>
                    <a:xfrm>
                      <a:off x="0" y="0"/>
                      <a:ext cx="2852162" cy="521347"/>
                    </a:xfrm>
                    <a:prstGeom prst="rect">
                      <a:avLst/>
                    </a:prstGeom>
                  </pic:spPr>
                </pic:pic>
              </a:graphicData>
            </a:graphic>
          </wp:anchor>
        </w:drawing>
      </w:r>
      <w:r>
        <w:t xml:space="preserve">החובה להתאמץ בדור אחרון</w:t>
      </w:r>
    </w:p>
    <w:p>
      <w:pPr>
        <w:pStyle w:val="ArticleAuthor"/>
        <w:bidi/>
        <w:sectPr>
          <w:headerReference w:type="default" r:id="rIdHA1d"/>
          <w:headerReference w:type="even" r:id="rIdHA1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 מבואר</w:t>
      </w:r>
      <w:r>
        <w:t xml:space="preserve"> בדברי האריז"ל </w:t>
      </w:r>
      <w:r>
        <w:t xml:space="preserve">(בספר פרי עץ חיים שער התפילה פ"ז)</w:t>
      </w:r>
      <w:r>
        <w:t xml:space="preserve"> שבזמן הזה עיקר הבירור נעשה ע"י התפילה דווקא.</w:t>
      </w:r>
    </w:p>
    <w:p>
      <w:pPr>
        <w:pStyle w:val="Body"/>
        <w:bidi/>
      </w:pPr>
      <w:r>
        <w:rPr>
          <w:rStyle w:val="LeadWord"/>
        </w:rPr>
        <w:t xml:space="preserve">והג"ר</w:t>
      </w:r>
      <w:r>
        <w:t xml:space="preserve"> שמעון פינקוס זצ"ל בספרו שערים בתפילה </w:t>
      </w:r>
      <w:r>
        <w:t xml:space="preserve">(עמו' ט' והלאה)</w:t>
      </w:r>
      <w: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Style w:val="LeadWord"/>
        </w:rPr>
        <w:t xml:space="preserve">והנה</w:t>
      </w:r>
      <w:r>
        <w:t xml:space="preserve"> אחז"ל </w:t>
      </w:r>
      <w:r>
        <w:t xml:space="preserve">(עה"פ בירמי' ל"א, בבכי יבואו ובתחנונים אובילם)</w:t>
      </w:r>
      <w: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Style w:val="LeadWord"/>
        </w:rPr>
        <w:t xml:space="preserve">ב. ונראה</w:t>
      </w:r>
      <w:r>
        <w:t xml:space="preserve"> להוסיף, ע"פ מש"כ בפ' ואתחנן </w:t>
      </w:r>
      <w:r>
        <w:t xml:space="preserve">(ד', כ"ז)</w:t>
      </w:r>
      <w:r>
        <w:t xml:space="preserve"> "והפיץ אתכם בעמים" וכו', "ועבדתם שם אלהים", ות"א ותפלחון תמן לעממיא פלחי טעותא </w:t>
      </w:r>
      <w:r>
        <w:t xml:space="preserve">(תעבדון שם לגויים עובדי ע"ז)</w:t>
      </w:r>
      <w:r>
        <w:t xml:space="preserve">, ופי' רש"י, משאתם עובדים לעובדיהם כאילו אתם עובדים להם. כלומר, שיהיו אז ניסיונות קשות באמונה.</w:t>
      </w:r>
    </w:p>
    <w:p>
      <w:pPr>
        <w:pStyle w:val="Body"/>
        <w:bidi/>
      </w:pPr>
      <w:r>
        <w:rPr>
          <w:rStyle w:val="LeadWord"/>
        </w:rPr>
        <w:t xml:space="preserve">וממשיך</w:t>
      </w:r>
      <w:r>
        <w:t xml:space="preserve"> משה רבינו להורות לנו, "ובקשתם משם את ה' אלהיך ומצאת, כי תדרשנו בכל לבבך ובכל נפשך".</w:t>
      </w:r>
    </w:p>
    <w:p>
      <w:pPr>
        <w:pStyle w:val="Body"/>
        <w:bidi/>
      </w:pPr>
      <w:r>
        <w:rPr>
          <w:rStyle w:val="LeadWord"/>
        </w:rPr>
        <w:t xml:space="preserve">והנה</w:t>
      </w:r>
      <w:r>
        <w:t xml:space="preserve"> המ"א הביא </w:t>
      </w:r>
      <w:r>
        <w:t xml:space="preserve">(בסי' ק"ו ס"ק ב')</w:t>
      </w:r>
      <w:r>
        <w:t xml:space="preserve"> בשם הסמ"ק </w:t>
      </w:r>
      <w:r>
        <w:t xml:space="preserve">(מצווה י"א)</w:t>
      </w:r>
      <w:r>
        <w:t xml:space="preserve">, דבעת צרה ח"ו יש חובה מה"ת להתפלל, ויליף לה מפסוק הנ"ל. </w:t>
      </w:r>
      <w:r>
        <w:t xml:space="preserve">(ועי' בלשונו הטהור של הסמ"ק, מובא בסוף המכתב הזה)</w:t>
      </w:r>
      <w:r>
        <w:t xml:space="preserve">.</w:t>
      </w:r>
    </w:p>
    <w:p>
      <w:pPr>
        <w:pStyle w:val="Body"/>
        <w:bidi/>
      </w:pPr>
      <w:r>
        <w:rPr>
          <w:rStyle w:val="LeadWord"/>
        </w:rPr>
        <w:t xml:space="preserve">והנה</w:t>
      </w:r>
      <w: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Style w:val="LeadWord"/>
        </w:rPr>
        <w:t xml:space="preserve">ג. ועוד</w:t>
      </w:r>
      <w:r>
        <w:t xml:space="preserve"> יש לפרש הנחיצות של עבודת התפילה בדרות אלו, דהנה ידוע ומפורסם בדברי חז"ל שעיקר לימוד התורה הוא כשהוא תורה לשמה, כמ"ש באבות </w:t>
      </w:r>
      <w:r>
        <w:t xml:space="preserve">(פ"א, מ"ג)</w:t>
      </w:r>
      <w:r>
        <w:t xml:space="preserve"> וכן </w:t>
      </w:r>
      <w:r>
        <w:t xml:space="preserve">(בפ"ו, מ"א)</w:t>
      </w:r>
      <w:r>
        <w:t xml:space="preserve"> ובהרבה מקומות בש"ס </w:t>
      </w:r>
      <w:r>
        <w:t xml:space="preserve">(עי' נדרים פ"א א', שבת ס"ג א', ופ"ח ע"ב)</w:t>
      </w:r>
      <w: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Style w:val="LeadWord"/>
        </w:rPr>
        <w:t xml:space="preserve">וגם</w:t>
      </w:r>
      <w:r>
        <w:t xml:space="preserve"> ת"ח צריכים הרבה חיזוק בזה, דהרי אפי' אמוראים הוזהרו ע"י רבם, רבא </w:t>
      </w:r>
      <w:r>
        <w:t xml:space="preserve">(ביומא דף עב:)</w:t>
      </w:r>
      <w:r>
        <w:t xml:space="preserve"> שיזהרו ללמוד תורה מתוך יראת שמים אמיתית, ופסק להם שם רבא דאם לא כן אין יגיעתם ועמלם בתורה כלום, ע"ש היטב.</w:t>
      </w:r>
    </w:p>
    <w:p>
      <w:pPr>
        <w:pStyle w:val="Body"/>
        <w:bidi/>
      </w:pPr>
      <w:r>
        <w:rPr>
          <w:rStyle w:val="LeadWord"/>
        </w:rPr>
        <w:t xml:space="preserve">ויש</w:t>
      </w:r>
      <w:r>
        <w:t xml:space="preserve"> לשאול, מה היא הדרך לזכות לזה.</w:t>
      </w:r>
    </w:p>
    <w:p>
      <w:pPr>
        <w:pStyle w:val="Body"/>
        <w:bidi/>
      </w:pPr>
      <w:r>
        <w:rPr>
          <w:rStyle w:val="LeadWord"/>
        </w:rPr>
        <w:t xml:space="preserve">ד. והתשובה</w:t>
      </w:r>
      <w:r>
        <w:t xml:space="preserve"> היא, דהרי כתוב בתורה </w:t>
      </w:r>
      <w:r>
        <w:t xml:space="preserve">(פ' עקב פ"י)</w:t>
      </w:r>
      <w:r>
        <w:t xml:space="preserve"> "מה ה' אלהיך שואל ממך כי אם ליראה את ה' אלהיך", ובמנחות </w:t>
      </w:r>
      <w:r>
        <w:t xml:space="preserve">(דף מג:)</w:t>
      </w:r>
      <w:r>
        <w:t xml:space="preserve"> דריש מזה ר"מ דחייב אדם לברך מאה ברכות בכל יום, </w:t>
      </w:r>
      <w:r>
        <w:t xml:space="preserve">(ע"ש ברש"י ותוס' איך זה נרמז בפסוק)</w:t>
      </w:r>
      <w: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t xml:space="preserve">(דף לג:)</w:t>
      </w:r>
      <w: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Style w:val="LeadWord"/>
        </w:rPr>
        <w:t xml:space="preserve">ועי' ברמב"ם</w:t>
      </w:r>
      <w:r>
        <w:t xml:space="preserve"> </w:t>
      </w:r>
      <w:r>
        <w:t xml:space="preserve">(פ"א מהל' ברכות)</w:t>
      </w:r>
      <w:r>
        <w:t xml:space="preserve"> דתקנו חכמים הברכות כדי לזכור את הבורא תמיד ולירא ממנו. הרי מבואר דע"י המצווה של מאה ברכות בכל יום בכוונת הלב, </w:t>
      </w:r>
      <w:r>
        <w:t xml:space="preserve">(דבלאו הכי יש עוון חמור של מצוות אנשים מלומדה כמו שהאריכו הפוסקים בשו"ע ומ"ש סי' ה', וקיצור שו"ע סי' ו', וחיי אדם סוף כלל ה')</w:t>
      </w:r>
      <w:r>
        <w:t xml:space="preserve">, יבוא בודאי ליראת שמים.</w:t>
      </w:r>
    </w:p>
    <w:p>
      <w:pPr>
        <w:pStyle w:val="Body"/>
        <w:bidi/>
      </w:pPr>
      <w:r>
        <w:rPr>
          <w:rStyle w:val="LeadWord"/>
        </w:rPr>
        <w:t xml:space="preserve">והנה</w:t>
      </w:r>
      <w: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Style w:val="LeadWord"/>
        </w:rPr>
        <w:t xml:space="preserve">ונראה</w:t>
      </w:r>
      <w: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Style w:val="LeadWord"/>
        </w:rPr>
        <w:t xml:space="preserve">וכל</w:t>
      </w:r>
      <w:r>
        <w:t xml:space="preserve"> שמאחרים את השעה בזה, עלול ח"ו לגרום הפסד שאינו חוזר, שמתרגלים לתפילה בדרך מלומדה, וזו היא סכנה לכל ימי חיי האדם.</w:t>
      </w:r>
    </w:p>
    <w:p>
      <w:pPr>
        <w:pStyle w:val="Body"/>
        <w:bidi/>
      </w:pPr>
      <w:r>
        <w:rPr>
          <w:rStyle w:val="LeadWord"/>
        </w:rPr>
        <w:t xml:space="preserve">ולתכלית</w:t>
      </w:r>
      <w: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Style w:val="LeadWord"/>
        </w:rPr>
        <w:t xml:space="preserve">ז"ל</w:t>
      </w:r>
      <w:r>
        <w:t xml:space="preserve"> הסמ"ק </w:t>
      </w:r>
      <w:r>
        <w:t xml:space="preserve">(מצווה י"א)</w:t>
      </w:r>
      <w:r>
        <w:t xml:space="preserve"> להתפלל בכוונה בכל יום שנאמר </w:t>
      </w:r>
      <w:r>
        <w:t xml:space="preserve">(דברים י"א)</w:t>
      </w:r>
      <w:r>
        <w:t xml:space="preserve"> "ולעובדו בכל לבבכם", ודרשו רבותינו ז"ל </w:t>
      </w:r>
      <w:r>
        <w:t xml:space="preserve">(ספרי פר' עקב ל"ה, ובירושלמי דתפילת השחר ותענית דף ב.)</w:t>
      </w:r>
      <w:r>
        <w:t xml:space="preserve"> איזוהי עבודה שהוא בלב הוי אומר זה תפילה בכוונה.</w:t>
      </w:r>
    </w:p>
    <w:p>
      <w:pPr>
        <w:pStyle w:val="Body"/>
        <w:bidi/>
      </w:pPr>
      <w:r>
        <w:rPr>
          <w:rStyle w:val="LeadWord"/>
        </w:rPr>
        <w:t xml:space="preserve">להתפלל</w:t>
      </w:r>
      <w:r>
        <w:t xml:space="preserve"> בכוונה, פי' אף על פי שעיקר תפילות דרבנן מכל מקום יש תפילה שהיא מן התורה דכתיב </w:t>
      </w:r>
      <w:r>
        <w:t xml:space="preserve">(דברים ד')</w:t>
      </w:r>
      <w: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Style w:val="LeadWord"/>
        </w:rPr>
        <w:t xml:space="preserve">שיחשוב</w:t>
      </w:r>
      <w: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Style w:val="LeadWord"/>
        </w:rPr>
        <w:t xml:space="preserve">לכוון</w:t>
      </w:r>
      <w: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pPr>
      <w:r>
        <w:rPr>
          <w:rStyle w:val="LeadWord"/>
        </w:rPr>
        <w:t xml:space="preserve">ויש</w:t>
      </w:r>
      <w: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t xml:space="preserve">(ברכות דף נ"ה)</w:t>
      </w:r>
      <w: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6" name="Ornament 116"/>
            <wp:cNvGraphicFramePr>
              <a:graphicFrameLocks noChangeAspect="1"/>
            </wp:cNvGraphicFramePr>
            <a:graphic>
              <a:graphicData uri="http://schemas.openxmlformats.org/drawingml/2006/picture">
                <pic:pic>
                  <pic:nvPicPr>
                    <pic:cNvPr id="116"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19" name="Ornament 119"/>
            <wp:cNvGraphicFramePr>
              <a:graphicFrameLocks noChangeAspect="1"/>
            </wp:cNvGraphicFramePr>
            <a:graphic>
              <a:graphicData uri="http://schemas.openxmlformats.org/drawingml/2006/picture">
                <pic:pic>
                  <pic:nvPicPr>
                    <pic:cNvPr id="119"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20" behindDoc="1" locked="0" layoutInCell="1" allowOverlap="1">
            <wp:simplePos x="0" y="0"/>
            <wp:positionH relativeFrom="margin">
              <wp:align>center</wp:align>
            </wp:positionH>
            <wp:positionV relativeFrom="paragraph">
              <wp:posOffset>0</wp:posOffset>
            </wp:positionV>
            <wp:extent cx="2880000" cy="879238"/>
            <wp:effectExtent l="0" t="0" r="0" b="0"/>
            <wp:wrapNone/>
            <wp:docPr id="120" name="מסגרת סימן 120"/>
            <wp:cNvGraphicFramePr>
              <a:graphicFrameLocks noChangeAspect="1"/>
            </wp:cNvGraphicFramePr>
            <a:graphic>
              <a:graphicData uri="http://schemas.openxmlformats.org/drawingml/2006/picture">
                <pic:pic>
                  <pic:nvPicPr>
                    <pic:cNvPr id="120" name="divider-סימן ד׳.png"/>
                    <pic:cNvPicPr/>
                  </pic:nvPicPr>
                  <pic:blipFill>
                    <a:blip r:embed="rIdImg10"/>
                    <a:stretch>
                      <a:fillRect/>
                    </a:stretch>
                  </pic:blipFill>
                  <pic:spPr>
                    <a:xfrm>
                      <a:off x="0" y="0"/>
                      <a:ext cx="2880000" cy="879238"/>
                    </a:xfrm>
                    <a:prstGeom prst="rect">
                      <a:avLst/>
                    </a:prstGeom>
                  </pic:spPr>
                </pic:pic>
              </a:graphicData>
            </a:graphic>
          </wp:anchor>
        </w:drawing>
      </w:r>
      <w:r>
        <w:t xml:space="preserve">סימן 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21" name="Ornament 121"/>
            <wp:cNvGraphicFramePr>
              <a:graphicFrameLocks noChangeAspect="1"/>
            </wp:cNvGraphicFramePr>
            <a:graphic>
              <a:graphicData uri="http://schemas.openxmlformats.org/drawingml/2006/picture">
                <pic:pic>
                  <pic:nvPicPr>
                    <pic:cNvPr id="121"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2" behindDoc="1" locked="0" layoutInCell="1" allowOverlap="1">
            <wp:simplePos x="0" y="0"/>
            <wp:positionH relativeFrom="margin">
              <wp:align>center</wp:align>
            </wp:positionH>
            <wp:positionV relativeFrom="paragraph">
              <wp:posOffset>0</wp:posOffset>
            </wp:positionV>
            <wp:extent cx="2792532" cy="521313"/>
            <wp:effectExtent l="0" t="0" r="0" b="0"/>
            <wp:wrapNone/>
            <wp:docPr id="122" name="מסגרת סימן 122"/>
            <wp:cNvGraphicFramePr>
              <a:graphicFrameLocks noChangeAspect="1"/>
            </wp:cNvGraphicFramePr>
            <a:graphic>
              <a:graphicData uri="http://schemas.openxmlformats.org/drawingml/2006/picture">
                <pic:pic>
                  <pic:nvPicPr>
                    <pic:cNvPr id="122" name="title-2.png"/>
                    <pic:cNvPicPr/>
                  </pic:nvPicPr>
                  <pic:blipFill>
                    <a:blip r:embed="rIdImg11"/>
                    <a:stretch>
                      <a:fillRect/>
                    </a:stretch>
                  </pic:blipFill>
                  <pic:spPr>
                    <a:xfrm>
                      <a:off x="0" y="0"/>
                      <a:ext cx="2792532" cy="521313"/>
                    </a:xfrm>
                    <a:prstGeom prst="rect">
                      <a:avLst/>
                    </a:prstGeom>
                  </pic:spPr>
                </pic:pic>
              </a:graphicData>
            </a:graphic>
          </wp:anchor>
        </w:drawing>
      </w:r>
      <w:r>
        <w:t xml:space="preserve">הלכות נטילת ידיים שחרית</w:t>
      </w:r>
    </w:p>
    <w:p>
      <w:pPr>
        <w:pStyle w:val="ArticleAuthor"/>
        <w:bidi/>
        <w:sectPr>
          <w:headerReference w:type="default" r:id="rIdHA2d"/>
          <w:headerReference w:type="even" r:id="rIdHA2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SubHeading"/>
        <w:bidi/>
      </w:pPr>
      <w:r>
        <w:t xml:space="preserve">שיטת הרמב"ם במצוות נטילת ידיים</w:t>
      </w:r>
    </w:p>
    <w:p>
      <w:pPr>
        <w:pStyle w:val="Body"/>
        <w:bidi/>
      </w:pPr>
      <w:r>
        <w:rPr>
          <w:rStyle w:val="LeadWord"/>
        </w:rPr>
        <w:t xml:space="preserve">הל' א':</w:t>
      </w:r>
      <w:r>
        <w:t xml:space="preserve"> כתב הרמב"ם </w:t>
      </w:r>
      <w:r>
        <w:t xml:space="preserve">(פ"ד מהל' תפילה הל' א')</w:t>
      </w:r>
      <w:r>
        <w:t xml:space="preserve">: וז"ל חמישה דברים </w:t>
      </w:r>
      <w:r>
        <w:rPr>
          <w:rStyle w:val="BodyBold"/>
        </w:rPr>
        <w:t xml:space="preserve">מעכבין</w:t>
      </w:r>
      <w:r>
        <w:t xml:space="preserve"> את התפילה אע"פ שהגיע זמנה, אחד מהם, "טהרת ידיים".</w:t>
      </w:r>
    </w:p>
    <w:p>
      <w:pPr>
        <w:pStyle w:val="Body"/>
        <w:bidi/>
      </w:pPr>
      <w:r>
        <w:rPr>
          <w:rStyle w:val="LeadWord"/>
        </w:rPr>
        <w:t xml:space="preserve">הל' ב':</w:t>
      </w:r>
      <w:r>
        <w:rPr>
          <w:rStyle w:val="BodyBold"/>
        </w:rPr>
        <w:t xml:space="preserve"> טהרת ידיים</w:t>
      </w:r>
      <w:r>
        <w:t xml:space="preserve"> כיצד </w:t>
      </w:r>
      <w:r>
        <w:rPr>
          <w:rStyle w:val="BodyBold"/>
        </w:rPr>
        <w:t xml:space="preserve">רוחץ ידיו</w:t>
      </w:r>
      <w:r>
        <w:t xml:space="preserve"> במים עד הפרק ואח"כ יתפלל....</w:t>
      </w:r>
    </w:p>
    <w:p>
      <w:pPr>
        <w:pStyle w:val="Body"/>
        <w:bidi/>
      </w:pPr>
      <w:r>
        <w:rPr>
          <w:rStyle w:val="LeadWord"/>
        </w:rPr>
        <w:t xml:space="preserve">הל' ג':</w:t>
      </w:r>
      <w:r>
        <w:t xml:space="preserve"> במה דברים אמורים שאינו מטהר לתפילה אלא ידיו בלבד בשאר תפילות חוץ מתפילת שחרית אבל שחרית רוחץ פניו ידיו רגליו ואח"כ יתפלל.</w:t>
      </w:r>
    </w:p>
    <w:p>
      <w:pPr>
        <w:pStyle w:val="SubHeading"/>
        <w:bidi/>
      </w:pPr>
      <w:r>
        <w:t xml:space="preserve">שאלה ראשונה:</w:t>
      </w:r>
    </w:p>
    <w:p>
      <w:pPr>
        <w:pStyle w:val="Body"/>
        <w:bidi/>
      </w:pPr>
      <w:r>
        <w:rPr>
          <w:rStyle w:val="LeadWord"/>
        </w:rPr>
        <w:t xml:space="preserve">א': </w:t>
      </w:r>
      <w:r>
        <w:rPr>
          <w:rStyle w:val="LeadWord"/>
        </w:rPr>
        <w:t xml:space="preserve">צריך</w:t>
      </w:r>
      <w:r>
        <w:t xml:space="preserve"> לברר מנלן זאת דטהרת ידיים מעכבין את התפילה?</w:t>
      </w:r>
    </w:p>
    <w:p>
      <w:pPr>
        <w:pStyle w:val="SubHeading"/>
        <w:bidi/>
      </w:pPr>
      <w:r>
        <w:t xml:space="preserve">שאלה שנייה:</w:t>
      </w:r>
    </w:p>
    <w:p>
      <w:pPr>
        <w:pStyle w:val="Body"/>
        <w:bidi/>
      </w:pPr>
      <w:r>
        <w:rPr>
          <w:rStyle w:val="LeadWord"/>
        </w:rPr>
        <w:t xml:space="preserve">ב': </w:t>
      </w:r>
      <w:r>
        <w:rPr>
          <w:rStyle w:val="LeadWord"/>
        </w:rPr>
        <w:t xml:space="preserve">מדוע</w:t>
      </w:r>
      <w:r>
        <w:t xml:space="preserve"> בהל' ב' כתב טהרת ידיים אח"כ יתפלל ולא כתב נוטל ידיו כלשון שרבי יוחנן בברכות </w:t>
      </w:r>
      <w:r>
        <w:t xml:space="preserve">(דף טו.) </w:t>
      </w:r>
      <w:r>
        <w:t xml:space="preserve">"אמר רבי יוחנן הרוצה שיקבל עליו עול מלכות שמים שלמה </w:t>
      </w:r>
      <w:r>
        <w:t xml:space="preserve">יטול ידיו</w:t>
      </w:r>
      <w:r>
        <w:t xml:space="preserve"> ויקרא ק"ש ויתפלל וזו היא עול מלכות שמים שלימה?</w:t>
      </w:r>
    </w:p>
    <w:p>
      <w:pPr>
        <w:pStyle w:val="SubHeading"/>
        <w:bidi/>
      </w:pPr>
      <w:r>
        <w:t xml:space="preserve">השאלה שלישית ורביעית:</w:t>
      </w:r>
    </w:p>
    <w:p>
      <w:pPr>
        <w:pStyle w:val="Body"/>
        <w:bidi/>
      </w:pPr>
      <w:r>
        <w:rPr>
          <w:rStyle w:val="LeadWord"/>
        </w:rPr>
        <w:t xml:space="preserve">ועוד</w:t>
      </w:r>
      <w:r>
        <w:t xml:space="preserve"> צ"ב מה החילוק בתפילת שחרית רוחץ פניו ידיו ורגליו אבל במנחה ומעריב ידיו בלבד?</w:t>
      </w:r>
    </w:p>
    <w:p>
      <w:pPr>
        <w:pStyle w:val="Body"/>
        <w:bidi/>
      </w:pPr>
      <w:r>
        <w:rPr>
          <w:rStyle w:val="LeadWord"/>
        </w:rPr>
        <w:t xml:space="preserve">ועוד</w:t>
      </w:r>
      <w:r>
        <w:t xml:space="preserve"> השיג הראב"ד לא ידעתי רגליו למה?</w:t>
      </w:r>
    </w:p>
    <w:p>
      <w:pPr>
        <w:pStyle w:val="SubHeading"/>
        <w:bidi/>
      </w:pPr>
      <w:r>
        <w:t xml:space="preserve">תשובה לשאלה ראשונה:</w:t>
      </w:r>
    </w:p>
    <w:p>
      <w:pPr>
        <w:pStyle w:val="Body"/>
        <w:bidi/>
      </w:pPr>
      <w:r>
        <w:rPr>
          <w:rStyle w:val="LeadWord"/>
        </w:rPr>
        <w:t xml:space="preserve">א': </w:t>
      </w:r>
      <w:r>
        <w:rPr>
          <w:rStyle w:val="LeadWord"/>
        </w:rPr>
        <w:t xml:space="preserve">הלחם</w:t>
      </w:r>
      <w:r>
        <w:t xml:space="preserve"> משנה מביא גמ' בברכות </w:t>
      </w:r>
      <w:r>
        <w:t xml:space="preserve">(דף טו.)</w:t>
      </w:r>
      <w:r>
        <w:t xml:space="preserve"> "הרוצה לקבל עול מלכות שמים שלמה יטול ידיו וכן נפסק בשו"ע </w:t>
      </w:r>
      <w:r>
        <w:t xml:space="preserve">(סי' צ"ב סעי' ד')</w:t>
      </w:r>
      <w:r>
        <w:t xml:space="preserve"> צריך לרחוץ ידיו במים קודם התפילה וסעי' ה' [משמע דווקא כשלא הסיח דעתו משמירתן] משנ"ב ס"ק י"ג אם לא נטל אפי' בדיעבד אין תפילתו תפילה </w:t>
      </w:r>
      <w:r>
        <w:t xml:space="preserve">(וצ"ע לדינא פרי מגדים אשל אברהם ס"ק ג')</w:t>
      </w:r>
      <w:r>
        <w:t xml:space="preserve">.</w:t>
      </w:r>
    </w:p>
    <w:p>
      <w:pPr>
        <w:pStyle w:val="Body"/>
        <w:bidi/>
      </w:pPr>
      <w:r>
        <w:rPr>
          <w:rStyle w:val="LeadWord"/>
        </w:rPr>
        <w:t xml:space="preserve">מתי</w:t>
      </w:r>
      <w:r>
        <w:t xml:space="preserve"> נחשב לבריה חדשה לשיטת הרשב"א שצריך ליטול ידיים?</w:t>
      </w:r>
    </w:p>
    <w:p>
      <w:pPr>
        <w:pStyle w:val="Body"/>
        <w:bidi/>
      </w:pPr>
      <w:r>
        <w:rPr>
          <w:rStyle w:val="LeadWord"/>
        </w:rPr>
        <w:t xml:space="preserve">כתב</w:t>
      </w:r>
      <w:r>
        <w:t xml:space="preserve"> השו"ע בסעי' י"ג י"ל "אם היה נעור כל הלילה, יש להסתפק אם צריך ליטול ידיו שחרית להתפלל ולהעביר רוח רעה מידיו".</w:t>
      </w:r>
    </w:p>
    <w:p>
      <w:pPr>
        <w:pStyle w:val="Body"/>
        <w:bidi/>
      </w:pPr>
      <w:r>
        <w:rPr>
          <w:rStyle w:val="LeadWord"/>
        </w:rPr>
        <w:t xml:space="preserve">וביאר</w:t>
      </w:r>
      <w: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Style w:val="LeadWord"/>
        </w:rPr>
        <w:t xml:space="preserve">משמעות</w:t>
      </w:r>
      <w:r>
        <w:t xml:space="preserve"> דבריו דנטילת ידיים קודם עמוד השחר אינה מועילה לדעת הרשב"א.</w:t>
      </w:r>
    </w:p>
    <w:p>
      <w:pPr>
        <w:pStyle w:val="Body"/>
        <w:bidi/>
      </w:pPr>
      <w:r>
        <w:rPr>
          <w:rStyle w:val="LeadWord"/>
        </w:rPr>
        <w:t xml:space="preserve">אומנם</w:t>
      </w:r>
      <w: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Style w:val="LeadWord"/>
        </w:rPr>
        <w:t xml:space="preserve">יש</w:t>
      </w:r>
      <w: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Style w:val="LeadWord"/>
        </w:rPr>
        <w:t xml:space="preserve">אומנם</w:t>
      </w:r>
      <w:r>
        <w:t xml:space="preserve"> מצאתי סתירה לפרי מגדים אשל אברהם </w:t>
      </w:r>
      <w:r>
        <w:t xml:space="preserve">(ס"ק ג' סי' צ"ב)</w:t>
      </w:r>
      <w:r>
        <w:t xml:space="preserve"> סתם ידיים לק"ש כשרות הן, אומנם </w:t>
      </w:r>
      <w:r>
        <w:t xml:space="preserve">(סי' ד' מש"ז ס"ק ט"ו)</w:t>
      </w:r>
      <w:r>
        <w:t xml:space="preserve"> לק"ש סתם ידיים פסולות?</w:t>
      </w:r>
    </w:p>
    <w:p>
      <w:pPr>
        <w:pStyle w:val="SubHeading"/>
        <w:bidi/>
      </w:pPr>
      <w:r>
        <w:t xml:space="preserve">תשובה לשאלה השנייה:</w:t>
      </w:r>
    </w:p>
    <w:p>
      <w:pPr>
        <w:pStyle w:val="Body"/>
        <w:bidi/>
      </w:pPr>
      <w:r>
        <w:rPr>
          <w:rStyle w:val="LeadWord"/>
        </w:rPr>
        <w:t xml:space="preserve">ב': </w:t>
      </w:r>
      <w:r>
        <w:rPr>
          <w:rStyle w:val="LeadWord"/>
        </w:rPr>
        <w:t xml:space="preserve">רבינו</w:t>
      </w:r>
      <w: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Style w:val="LeadWord"/>
        </w:rPr>
        <w:t xml:space="preserve">בכסף</w:t>
      </w:r>
      <w:r>
        <w:t xml:space="preserve"> משנה כתב הרמב"ם </w:t>
      </w:r>
      <w:r>
        <w:t xml:space="preserve">(פרק ו' מהלכות ברכות הל' ב')</w:t>
      </w:r>
      <w:r>
        <w:t xml:space="preserve">: וז"ל "כל הנוטל ידיו בין לאכילה בין לק"ש בין לתפילה מברך אשר קדשנו"...</w:t>
      </w:r>
    </w:p>
    <w:p>
      <w:pPr>
        <w:pStyle w:val="Body"/>
        <w:bidi/>
      </w:pPr>
      <w:r>
        <w:rPr>
          <w:rStyle w:val="LeadWord"/>
        </w:rPr>
        <w:t xml:space="preserve">עוד</w:t>
      </w:r>
      <w:r>
        <w:t xml:space="preserve"> כתב הכסף משנה </w:t>
      </w:r>
      <w:r>
        <w:t xml:space="preserve">(בסוף ס"ק א' בשם רימונים)</w:t>
      </w:r>
      <w: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Style w:val="LeadWord"/>
        </w:rPr>
        <w:t xml:space="preserve">[וכן</w:t>
      </w:r>
      <w:r>
        <w:t xml:space="preserve"> שו"ע </w:t>
      </w:r>
      <w:r>
        <w:t xml:space="preserve">(סי' צ"ב סעי' ד', ה')</w:t>
      </w:r>
      <w:r>
        <w:t xml:space="preserve"> וזה לשונו רחץ ידיו שחרית והסיח דעתו צריכים נטילה לתפילה ומקורו גמ' ברכות </w:t>
      </w:r>
      <w:r>
        <w:t xml:space="preserve">(דף טו.)</w:t>
      </w:r>
      <w:r>
        <w:t xml:space="preserve"> וגם לתפילת מנחה וערבית צריך נטילה בסי' רל"ג סעי' ב', השלחן ערוך פעם השתמש בלשון לרחוץ ופעם בלשון נטילה, וכן בסעיף ה'].</w:t>
      </w:r>
    </w:p>
    <w:p>
      <w:pPr>
        <w:pStyle w:val="SubHeading"/>
        <w:bidi/>
      </w:pPr>
      <w:r>
        <w:t xml:space="preserve">התשובה לשאלה שלישית ורביעית:</w:t>
      </w:r>
    </w:p>
    <w:p>
      <w:pPr>
        <w:pStyle w:val="Body"/>
        <w:bidi/>
      </w:pPr>
      <w:r>
        <w:rPr>
          <w:rStyle w:val="LeadWord"/>
        </w:rPr>
        <w:t xml:space="preserve">ג': </w:t>
      </w:r>
      <w:r>
        <w:rPr>
          <w:rStyle w:val="LeadWord"/>
        </w:rPr>
        <w:t xml:space="preserve">רבינו</w:t>
      </w:r>
      <w:r>
        <w:t xml:space="preserve"> מנוח לשון הראב"ד פניו ורגליו למה ע"כ.</w:t>
      </w:r>
    </w:p>
    <w:p>
      <w:pPr>
        <w:pStyle w:val="Body"/>
        <w:bidi/>
      </w:pPr>
      <w:r>
        <w:rPr>
          <w:rStyle w:val="LeadWord"/>
        </w:rPr>
        <w:t xml:space="preserve">ונתעלמה</w:t>
      </w:r>
      <w:r>
        <w:t xml:space="preserve"> מהראב"ד גמ' והלכה דאמרינן פרק במה טומנין </w:t>
      </w:r>
      <w:r>
        <w:t xml:space="preserve">(דף נ:)</w:t>
      </w:r>
      <w:r>
        <w:t xml:space="preserve">.</w:t>
      </w:r>
    </w:p>
    <w:p>
      <w:pPr>
        <w:pStyle w:val="Body"/>
        <w:bidi/>
      </w:pPr>
      <w:r>
        <w:rPr>
          <w:rStyle w:val="LeadWord"/>
        </w:rPr>
        <w:t xml:space="preserve">חייב</w:t>
      </w:r>
      <w:r>
        <w:rPr>
          <w:rStyle w:val="BodyBold"/>
        </w:rPr>
        <w:t xml:space="preserve"> </w:t>
      </w:r>
      <w:r>
        <w:t xml:space="preserve">"אדם לרחוץ פניו ידיו ורגליו בכל יום בשביל קונהו" שנא' "כל פעל ה' למענהו" וכן גליון הש"ס</w:t>
      </w:r>
      <w:r>
        <w:rPr>
          <w:rStyle w:val="BodyBold"/>
        </w:rPr>
        <w:t xml:space="preserve">.</w:t>
      </w:r>
    </w:p>
    <w:p>
      <w:pPr>
        <w:pStyle w:val="Body"/>
        <w:bidi/>
      </w:pPr>
      <w:r>
        <w:rPr>
          <w:rStyle w:val="LeadWord"/>
        </w:rPr>
        <w:t xml:space="preserve">וכן</w:t>
      </w:r>
      <w:r>
        <w:t xml:space="preserve"> תירץ מיגדל עוז: והכוונה היא לרחוץ לפני התפילה.</w:t>
      </w:r>
    </w:p>
    <w:p>
      <w:pPr>
        <w:pStyle w:val="Body"/>
        <w:bidi/>
      </w:pPr>
      <w:r>
        <w:rPr>
          <w:rStyle w:val="LeadWord"/>
        </w:rPr>
        <w:t xml:space="preserve">אומנם</w:t>
      </w:r>
      <w: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Style w:val="LeadWord"/>
        </w:rPr>
        <w:t xml:space="preserve">רש"י</w:t>
      </w:r>
      <w:r>
        <w:t xml:space="preserve"> ד"ה קונהו: לכבוד קונהו, דכתיב "כי בצלם אלהים עשה...", ועוד דהרואה בריות נאות אומר ברוך שככה לו בעולמו.</w:t>
      </w:r>
    </w:p>
    <w:p>
      <w:pPr>
        <w:pStyle w:val="Body"/>
        <w:bidi/>
      </w:pPr>
      <w:r>
        <w:rPr>
          <w:rStyle w:val="LeadWord"/>
        </w:rPr>
        <w:t xml:space="preserve">[לכאורה</w:t>
      </w:r>
      <w:r>
        <w:t xml:space="preserve"> לטעם הראשון של רש"י זה ראייה לרבינו מנוח משום לכבוד קונהו [עיין הבן יהוידע ד"ה רוחץ].</w:t>
      </w:r>
    </w:p>
    <w:p>
      <w:pPr>
        <w:pStyle w:val="Body"/>
        <w:bidi/>
      </w:pPr>
      <w:r>
        <w:rPr>
          <w:rStyle w:val="LeadWord"/>
        </w:rPr>
        <w:t xml:space="preserve">דעת</w:t>
      </w:r>
      <w: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t xml:space="preserve">(ברכות דף נח.)</w:t>
      </w:r>
      <w:r>
        <w:t xml:space="preserve">.</w:t>
      </w:r>
    </w:p>
    <w:p>
      <w:pPr>
        <w:pStyle w:val="Body"/>
        <w:bidi/>
      </w:pPr>
      <w:r>
        <w:rPr>
          <w:rStyle w:val="LeadWord"/>
        </w:rPr>
        <w:t xml:space="preserve">וכן</w:t>
      </w:r>
      <w:r>
        <w:t xml:space="preserve"> בשו"ע הרב סי' ד' סעי' כ"א וז"ל: רוחץ פניו ורגליו בכל יום בשביל כבוד קונו שנאמר "כי בצלם אלהים עשה את האדם".</w:t>
      </w:r>
    </w:p>
    <w:p>
      <w:pPr>
        <w:pStyle w:val="Body"/>
        <w:bidi/>
      </w:pPr>
      <w:r>
        <w:rPr>
          <w:rStyle w:val="LeadWord"/>
        </w:rPr>
        <w:t xml:space="preserve">שאלה:</w:t>
      </w:r>
      <w:r>
        <w:t xml:space="preserve"> </w:t>
      </w:r>
      <w:r>
        <w:t xml:space="preserve">צ"ב שיטת הרמב"ם מדלא הזכיר שרוחץ ידיו שחרית ג"פ, משמע דלא חייש לרוח רעה, הרי זה דינא דגמ' שבת </w:t>
      </w:r>
      <w:r>
        <w:t xml:space="preserve">(דף קט.)</w:t>
      </w:r>
      <w:r>
        <w:t xml:space="preserve"> תניא ר' יונתן אמר... עד שירחץ ידיו ג' פעמים?</w:t>
      </w:r>
    </w:p>
    <w:p>
      <w:pPr>
        <w:pStyle w:val="Body"/>
        <w:bidi/>
      </w:pPr>
      <w:r>
        <w:rPr>
          <w:rStyle w:val="LeadWord"/>
        </w:rPr>
        <w:t xml:space="preserve">ועוד</w:t>
      </w:r>
      <w:r>
        <w:t xml:space="preserve"> סותר למש"כ בפ"ג משביתת עשור ה"ב?</w:t>
      </w:r>
    </w:p>
    <w:p>
      <w:pPr>
        <w:pStyle w:val="Body"/>
        <w:bidi/>
      </w:pPr>
      <w:r>
        <w:rPr>
          <w:rStyle w:val="LeadWord"/>
        </w:rPr>
        <w:t xml:space="preserve">וז"ל</w:t>
      </w:r>
      <w:r>
        <w:t xml:space="preserve"> ומדיחה אשה ידה אחת במים ונותנת פת לתינוק. בגמ' </w:t>
      </w:r>
      <w:r>
        <w:t xml:space="preserve">(יומא דף עז:)</w:t>
      </w:r>
      <w:r>
        <w:t xml:space="preserve"> אמרו משום שיבחא ופי' רש"י רוח רעה השורה על הידיים שחרית.</w:t>
      </w:r>
    </w:p>
    <w:p>
      <w:pPr>
        <w:pStyle w:val="Body"/>
        <w:bidi/>
      </w:pPr>
      <w:r>
        <w:rPr>
          <w:rStyle w:val="LeadWord"/>
        </w:rPr>
        <w:t xml:space="preserve">כתב</w:t>
      </w:r>
      <w:r>
        <w:t xml:space="preserve"> הטור סעי' ד' להעביר רוח רעה שעליהם צריך לערות שלוש פעמים, דינה דגמ' שמונה שרצים </w:t>
      </w:r>
      <w:r>
        <w:t xml:space="preserve">(דף קט.)</w:t>
      </w:r>
      <w:r>
        <w:t xml:space="preserve"> בת חורין היא.</w:t>
      </w:r>
    </w:p>
    <w:p>
      <w:pPr>
        <w:pStyle w:val="Body"/>
        <w:bidi/>
      </w:pPr>
      <w:r>
        <w:rPr>
          <w:rStyle w:val="LeadWord"/>
        </w:rPr>
        <w:t xml:space="preserve">ואם</w:t>
      </w:r>
      <w: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SubHeading"/>
        <w:bidi/>
      </w:pPr>
      <w:r>
        <w:t xml:space="preserve">בעז"ה אפשר ליישב את זה הסתירא בדברי הרמב"ם באופן נפלא</w:t>
      </w:r>
    </w:p>
    <w:p>
      <w:pPr>
        <w:pStyle w:val="Body"/>
        <w:bidi/>
      </w:pPr>
      <w:r>
        <w:rPr>
          <w:rStyle w:val="LeadWord"/>
        </w:rPr>
        <w:t xml:space="preserve">מובא</w:t>
      </w:r>
      <w: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Style w:val="LeadWord"/>
        </w:rPr>
        <w:t xml:space="preserve">לשיטת</w:t>
      </w:r>
      <w: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Body"/>
        <w:bidi/>
      </w:pPr>
      <w:r>
        <w:rPr>
          <w:rStyle w:val="LeadWord"/>
        </w:rPr>
        <w:t xml:space="preserve">וקשה</w:t>
      </w:r>
      <w:r>
        <w:t xml:space="preserve"> דבפ"ח שרצים שבת </w:t>
      </w:r>
      <w:r>
        <w:t xml:space="preserve">(דף קט.)</w:t>
      </w:r>
      <w:r>
        <w:t xml:space="preserve"> תניא ר' נתן אומר בת חורין היא ומקפדת עד שירחץ ידיו ג' פעמים?</w:t>
      </w:r>
    </w:p>
    <w:p>
      <w:pPr>
        <w:pStyle w:val="Body"/>
        <w:bidi/>
      </w:pPr>
      <w:r>
        <w:rPr>
          <w:rStyle w:val="LeadWord"/>
        </w:rPr>
        <w:t xml:space="preserve">יש</w:t>
      </w:r>
      <w: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Style w:val="LeadWord"/>
        </w:rPr>
        <w:t xml:space="preserve">והלכה</w:t>
      </w:r>
      <w: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Style w:val="LeadWord"/>
        </w:rPr>
        <w:t xml:space="preserve">אומנם</w:t>
      </w:r>
      <w: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Style w:val="LeadWord"/>
        </w:rPr>
        <w:t xml:space="preserve">יש</w:t>
      </w:r>
      <w:r>
        <w:t xml:space="preserve"> לומר</w:t>
      </w:r>
      <w: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Style w:val="LeadWord"/>
        </w:rPr>
        <w:t xml:space="preserve">ומוסיף</w:t>
      </w:r>
      <w:r>
        <w:t xml:space="preserve"> משנה ברורה שם וז"ל וגם לתפילת מנחה וערבית צריך נטילה וכדלקמן ברל"ג סעיף ב'.</w:t>
      </w:r>
    </w:p>
    <w:p>
      <w:pPr>
        <w:pStyle w:val="Body"/>
        <w:bidi/>
      </w:pPr>
      <w:r>
        <w:rPr>
          <w:rStyle w:val="LeadWord"/>
        </w:rPr>
        <w:t xml:space="preserve">שם</w:t>
      </w:r>
      <w:r>
        <w:t xml:space="preserve"> מובא שאפילו אינו יודע לידיים שום לכלוך גם כן צריך ליטול ידיו למנחה וערבית </w:t>
      </w:r>
      <w:r>
        <w:t xml:space="preserve">(ובגמרא ברכות טו:)</w:t>
      </w:r>
      <w:r>
        <w:t xml:space="preserve"> למדו מהנאמר "ארחץ בנקיון כפי ואסובבה את מזבחך ה' ".</w:t>
      </w:r>
    </w:p>
    <w:p>
      <w:pPr>
        <w:pStyle w:val="Body"/>
        <w:bidi/>
      </w:pPr>
      <w:r>
        <w:rPr>
          <w:rStyle w:val="LeadWord"/>
        </w:rPr>
        <w:t xml:space="preserve">נראה</w:t>
      </w:r>
      <w: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3" name="Ornament 123"/>
            <wp:cNvGraphicFramePr>
              <a:graphicFrameLocks noChangeAspect="1"/>
            </wp:cNvGraphicFramePr>
            <a:graphic>
              <a:graphicData uri="http://schemas.openxmlformats.org/drawingml/2006/picture">
                <pic:pic>
                  <pic:nvPicPr>
                    <pic:cNvPr id="12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6" behindDoc="1" locked="0" layoutInCell="1" allowOverlap="1">
            <wp:simplePos x="0" y="0"/>
            <wp:positionH relativeFrom="margin">
              <wp:align>center</wp:align>
            </wp:positionH>
            <wp:positionV relativeFrom="paragraph">
              <wp:posOffset>0</wp:posOffset>
            </wp:positionV>
            <wp:extent cx="2329825" cy="521125"/>
            <wp:effectExtent l="0" t="0" r="0" b="0"/>
            <wp:wrapNone/>
            <wp:docPr id="126" name="מסגרת סימן 126"/>
            <wp:cNvGraphicFramePr>
              <a:graphicFrameLocks noChangeAspect="1"/>
            </wp:cNvGraphicFramePr>
            <a:graphic>
              <a:graphicData uri="http://schemas.openxmlformats.org/drawingml/2006/picture">
                <pic:pic>
                  <pic:nvPicPr>
                    <pic:cNvPr id="126" name="title-3.png"/>
                    <pic:cNvPicPr/>
                  </pic:nvPicPr>
                  <pic:blipFill>
                    <a:blip r:embed="rIdImg12"/>
                    <a:stretch>
                      <a:fillRect/>
                    </a:stretch>
                  </pic:blipFill>
                  <pic:spPr>
                    <a:xfrm>
                      <a:off x="0" y="0"/>
                      <a:ext cx="2329825" cy="521125"/>
                    </a:xfrm>
                    <a:prstGeom prst="rect">
                      <a:avLst/>
                    </a:prstGeom>
                  </pic:spPr>
                </pic:pic>
              </a:graphicData>
            </a:graphic>
          </wp:anchor>
        </w:drawing>
      </w:r>
      <w:r>
        <w:t xml:space="preserve">ברכת על נטילת ידים</w:t>
      </w:r>
    </w:p>
    <w:p>
      <w:pPr>
        <w:pStyle w:val="ArticleAuthor"/>
        <w:bidi/>
        <w:sectPr>
          <w:headerReference w:type="default" r:id="rIdHA3d"/>
          <w:headerReference w:type="even" r:id="rIdHA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הנוטל</w:t>
      </w:r>
      <w:r>
        <w:t xml:space="preserve"> ידיו שחרית,האם יברך "על נטילת ידים" קודם שמנג ידיו או לאחר מכן?</w:t>
      </w:r>
    </w:p>
    <w:p>
      <w:pPr>
        <w:pStyle w:val="Body"/>
        <w:bidi/>
      </w:pPr>
      <w:r>
        <w:rPr>
          <w:rStyle w:val="LeadWord"/>
        </w:rPr>
        <w:t xml:space="preserve">ב.הקם</w:t>
      </w:r>
      <w:r>
        <w:t xml:space="preserve"> בבוקר ונוטל ידיו והולך לביהכ"נ ומתפלל </w:t>
      </w:r>
      <w:r>
        <w:rPr>
          <w:rStyle w:val="SmallSource"/>
        </w:rPr>
        <w:t xml:space="preserve">(בלי להפסיק בד"א)</w:t>
      </w:r>
      <w:r>
        <w:t xml:space="preserve">, האם שפיר עביד לברך ברכת ענט"י עם שאר ברכות השחר כשהוא מגיע לביהכ"נ להתפלל?</w:t>
      </w:r>
    </w:p>
    <w:p>
      <w:pPr>
        <w:pStyle w:val="Body"/>
        <w:bidi/>
      </w:pPr>
      <w:r>
        <w:rPr>
          <w:rStyle w:val="LeadWord"/>
        </w:rPr>
        <w:t xml:space="preserve">ג.הלומד</w:t>
      </w:r>
      <w:r>
        <w:t xml:space="preserve"> קודם שמתפלל, מתי עדיף לברך ענט"י, כשנוטל ידיו בקומו קודם שלומד, או לאחר שסיים ללמוד קודם שמתפלל?</w:t>
      </w:r>
    </w:p>
    <w:p>
      <w:pPr>
        <w:pStyle w:val="Body"/>
        <w:bidi/>
      </w:pPr>
      <w:r>
        <w:rPr>
          <w:rStyle w:val="LeadWord"/>
        </w:rPr>
        <w:t xml:space="preserve">ד.היודע</w:t>
      </w:r>
      <w:r>
        <w:t xml:space="preserve"> בטבעו שכשיגיע לביהכ"נ יצטרך לנקביו קודם שיתפלל, וכן מי שנוהג לטבול במקוה לפני שמתפלל, האם יכול לברך ענט"י כשנוטל ידיו בביתו, או עדיף לברך קודם שמתפלל?</w:t>
      </w:r>
    </w:p>
    <w:p>
      <w:pPr>
        <w:pStyle w:val="Body"/>
        <w:bidi/>
      </w:pPr>
      <w:r>
        <w:rPr>
          <w:rStyle w:val="LeadWord"/>
        </w:rPr>
        <w:t xml:space="preserve">הנה</w:t>
      </w:r>
      <w:r>
        <w:t xml:space="preserve"> הראשונים נחלקו בטעם תקנת נט"י. הרא"ש </w:t>
      </w:r>
      <w:r>
        <w:rPr>
          <w:rStyle w:val="FootnoteReference"/>
        </w:rPr>
        <w:footnoteReference w:id="1"/>
      </w:r>
      <w:r>
        <w:t xml:space="preserve">כתב, שידיו של אדם עסקניות הם, וא"א שלא ליגע בבשר המטונף בלילה, ולכם תיקנו שיטול ידיו בברכה קודם שיקרא ק"ש ויתפלל, ומזה יש ללמוד דה"ה בתפלות מנחה וערבית אם עשה צרכיו ונוטל ידיו מברך ענט"י, דנתקנה, ברכת ענט"י לסעודה ולתפילה.</w:t>
      </w:r>
    </w:p>
    <w:p>
      <w:pPr>
        <w:pStyle w:val="Body"/>
        <w:bidi/>
      </w:pPr>
      <w:r>
        <w:rPr>
          <w:rStyle w:val="LeadWord"/>
        </w:rPr>
        <w:t xml:space="preserve">אולם</w:t>
      </w:r>
      <w:r>
        <w:t xml:space="preserve"> </w:t>
      </w:r>
      <w:r>
        <w:t xml:space="preserve">הרשב"א</w:t>
      </w:r>
      <w:r>
        <w:t xml:space="preserve"> </w:t>
      </w:r>
      <w:r>
        <w:rPr>
          <w:rStyle w:val="FootnoteReference"/>
        </w:rPr>
        <w:footnoteReference w:id="2"/>
      </w:r>
      <w:r>
        <w:t xml:space="preserve">מבאר וז"ל, לפי שבשחר אנו נעשים כבריה חדשה וכו' וצריכין אנו להודות לו ית' על שבראנו לכבודו ולשרתו ולברך בשמו, ועל דבר זה תקנו בשחר כל אותן ברכות שאנו מברכין בכל בוקר ובוקר, ולפיכך אנו צריכין להתקדש בקדושתו וליטול מם הכלי ככהן שמקדש ידיו מן הכיור קודם עבודתו, עכ"ל.</w:t>
      </w:r>
    </w:p>
    <w:p>
      <w:pPr>
        <w:pStyle w:val="Body"/>
        <w:bidi/>
      </w:pPr>
      <w:r>
        <w:rPr>
          <w:rStyle w:val="LeadWord"/>
        </w:rPr>
        <w:t xml:space="preserve">וכתב</w:t>
      </w:r>
      <w:r>
        <w:t xml:space="preserve"> המג"א </w:t>
      </w:r>
      <w:r>
        <w:rPr>
          <w:rStyle w:val="FootnoteReference"/>
        </w:rPr>
        <w:footnoteReference w:id="3"/>
      </w:r>
      <w:r>
        <w:t xml:space="preserve">דקיי"ל כהרשב"א, והוסיף הח"א </w:t>
      </w:r>
      <w:r>
        <w:rPr>
          <w:rStyle w:val="FootnoteReference"/>
        </w:rPr>
        <w:footnoteReference w:id="4"/>
      </w:r>
      <w:r>
        <w:t xml:space="preserve"> דמ"מ כיון שאם יברך מיד בקומו ואח"כ לפני התפילה יפנה, לפי הרא"ש צריך לחזור ולברך ענט"י, נכון להמתין לברך עד לאחר שמנקה עצמו ורוצה להתפלל, דאז יוצא לכו"ע. והקשה הביה"ל, </w:t>
      </w:r>
      <w:r>
        <w:rPr>
          <w:rStyle w:val="FootnoteReference"/>
        </w:rPr>
        <w:footnoteReference w:id="5"/>
      </w:r>
      <w:r>
        <w:t xml:space="preserve">דלפי הרשב"א האיך מברך בנטילה השניה, הלא במה שנטל ידיו תיכף כשקם יצא יד"ח נטילה, ואיך יברך עתה על הנטילה השנייה וצונו ענט"י,וקשה לומר דהברכה קאי על מנטילה ראשונה, דהלא יש הפסק גדול.</w:t>
      </w:r>
      <w:r>
        <w:rPr>
          <w:rStyle w:val="FootnoteReference"/>
        </w:rPr>
        <w:footnoteReference w:id="6"/>
      </w:r>
    </w:p>
    <w:p>
      <w:pPr>
        <w:pStyle w:val="Body"/>
        <w:bidi/>
      </w:pPr>
      <w:r>
        <w:rPr>
          <w:rStyle w:val="LeadWord"/>
        </w:rPr>
        <w:t xml:space="preserve">ותירץ</w:t>
      </w:r>
      <w:r>
        <w:t xml:space="preserve"> דהנה הטור </w:t>
      </w:r>
      <w:r>
        <w:rPr>
          <w:rStyle w:val="FootnoteReference"/>
        </w:rPr>
        <w:footnoteReference w:id="7"/>
      </w:r>
      <w:r>
        <w:t xml:space="preserve">פסק שאם הולך ישר לביהכ"נ ורוצה להמתין בלברך ענט"י עד בואו לביהכ"נ ולסדר אותה עם שאר ברכות, הרשות בידו. ונתקשו הראשונים האיך אפשר להמתים כ"כ, והלא מפסיק בין הנטילה להברכה. וכתב הב"י דלפי מש"כ מרשב"א הנ"ל י"ל דכיון דנט"י לא אתיא אלא כדי להתקדש לברך ברכת ההודאה, בתרייהו גרירא, ומאחר שהן נסדרות בביהכ"נ גם ברכת נט"י יכול לסדרה בבית הכנסת. וסיים הב"י, שבני ספרד נהגו לברך בביתם, ובביהכ"נ מתחילין באלקי נשמה, וכ"כ בשו"ע. ובמ"ב </w:t>
      </w:r>
      <w:r>
        <w:rPr>
          <w:rStyle w:val="FootnoteReference"/>
        </w:rPr>
        <w:footnoteReference w:id="8"/>
      </w:r>
      <w:r>
        <w:t xml:space="preserve">הביא שאחרונים הסכימו לנהוג כבני ספרד שלא להפסיק לכתחלה בים מברכה לנטילה, ויברך ענט"י מיד כשנוטל ידיו, אך אם בעת שנוטל ידיו הוא צריך לנקביו, אין לו לברך ענט"י עד שיעשה צרכיו.</w:t>
      </w:r>
    </w:p>
    <w:p>
      <w:pPr>
        <w:pStyle w:val="Body"/>
        <w:bidi/>
      </w:pPr>
      <w:r>
        <w:rPr>
          <w:rStyle w:val="LeadWord"/>
        </w:rPr>
        <w:t xml:space="preserve">והנה</w:t>
      </w:r>
      <w:r>
        <w:t xml:space="preserve"> כ"ז בנוטל ידיו בביתו ומיד הולך לביהכ"נ ומתפלל, דאף בזה צידד המ"ב כאחרונים לנהוג כבני ספרד שלא להפסיק לכתחילה בין הנטילה לברכה, אבל כשלומד לפני התפילה, וכ"ש כשמפסיק בשיחה בטילה בין הנטילה להתפילה, בודאי לאו שפיר עביד לברך ענט"י סמוך לתפילה, דיש הפסק גדול בין מנטילה להברכה, ע"כ מהמ"ב. </w:t>
      </w:r>
      <w:r>
        <w:rPr>
          <w:rStyle w:val="FootnoteReference"/>
        </w:rPr>
        <w:footnoteReference w:id="9"/>
      </w:r>
    </w:p>
    <w:p>
      <w:pPr>
        <w:pStyle w:val="Body"/>
        <w:bidi/>
      </w:pPr>
      <w:r>
        <w:rPr>
          <w:rStyle w:val="LeadWord"/>
        </w:rPr>
        <w:t xml:space="preserve">והיכא</w:t>
      </w:r>
      <w:r>
        <w:t xml:space="preserve"> שיודע שיצטרך לנקביו קודם שיתפלל, הנה זה פשוט שלפי הרא"ש צריך לברך בנטילתו השניה קודם שמתפלל, ואף לפי הרשב"א הרי כבר הבאנו שהביה"ל יישב דברי הח"א ע"פ הב"י, וגם להרשב"א יכול לסדר הברכה עם שאר צברכת אפילו כשמספיק טובא בינהם. ואף שהב"י ורוב האחרונים נקטו דעדיף לברך מיד</w:t>
      </w:r>
      <w:r>
        <w:rPr>
          <w:rStyle w:val="SmallSource"/>
        </w:rPr>
        <w:t xml:space="preserve">(דלא כישוב הב"י הזה)</w:t>
      </w:r>
      <w:r>
        <w:t xml:space="preserve"> אולם, כיון שהגר"ח מצאנז כתב ג"כ כהח"א, ובמע"ר הובא שכן נהג הגר"א,</w:t>
      </w:r>
      <w:r>
        <w:rPr>
          <w:rStyle w:val="FootnoteReference"/>
        </w:rPr>
        <w:footnoteReference w:id="10"/>
      </w:r>
      <w:r>
        <w:t xml:space="preserve"> נר' דעדיף לעשות כן כדי לצאת גם לשיטת הרא"ש, ובפרט שגם הרמב"ם ס"ל בזה כהרא"ש.</w:t>
      </w:r>
    </w:p>
    <w:p>
      <w:pPr>
        <w:pStyle w:val="Body"/>
        <w:bidi/>
      </w:pPr>
      <w:r>
        <w:rPr>
          <w:rStyle w:val="LeadWord"/>
        </w:rPr>
        <w:t xml:space="preserve">ויש</w:t>
      </w:r>
      <w:r>
        <w:t xml:space="preserve"> להעיר על השע"ת ודה"ח שכתבו לברך מיד בקומו כהרשב"א, ומסתימת דבריהם מבואר דיש לנהוג גן בכל אופן אף כשמפסיק טובא, ולכאורה בכה"ג לפי הרא"ש אין לברך כ"א סמוך לתפילה, והאיך מצי לסמוך על הרשב"א לברך, הרי קיימ"ל דבגוונא דפליגי הרשב"א והרא"ש אם איתא לתקנת נט"י, אין מברכים.</w:t>
      </w:r>
      <w:r>
        <w:rPr>
          <w:rStyle w:val="FootnoteReference"/>
        </w:rPr>
        <w:footnoteReference w:id="11"/>
      </w:r>
      <w:r>
        <w:t xml:space="preserve"> (ובאמת יש להעיר על המ"ב דכתב </w:t>
      </w:r>
      <w:r>
        <w:rPr>
          <w:rStyle w:val="SmallSource"/>
        </w:rPr>
        <w:t xml:space="preserve">(סימן ו' ס"ק ט')</w:t>
      </w:r>
      <w:r>
        <w:t xml:space="preserve"> דהעושה חמוהם יש לו על מי לסמוך, וצ"ע.)</w:t>
      </w:r>
    </w:p>
    <w:p>
      <w:pPr>
        <w:pStyle w:val="Body"/>
        <w:bidi/>
      </w:pPr>
      <w:r>
        <w:rPr>
          <w:rStyle w:val="LeadWord"/>
        </w:rPr>
        <w:t xml:space="preserve">ולקושטא</w:t>
      </w:r>
      <w:r>
        <w:t xml:space="preserve"> יש להעיר גם על דברי הביה"ל הנ"ל שיישב שיטת הח"א ע"פ הב"י, דהא הב"י איירי בגוונא שמפסיק בין הנטילה לברכה בהילוך לביהכ"נ גרידא, ומנ"ל לומר כן גם כשלומד לפני התפילה וק"ו כשמפסיק בשיחה בטילה ובשתיה וכדו', הרי בהפסק גדול הבאנו לעיל שלכו"ע א"א לייחס הסרכה שמברך בתפילה להנטילה שעשה כשקם ממטתו.</w:t>
      </w:r>
    </w:p>
    <w:p>
      <w:pPr>
        <w:pStyle w:val="Body"/>
        <w:bidi/>
      </w:pPr>
      <w:r>
        <w:rPr>
          <w:rStyle w:val="LeadWord"/>
        </w:rPr>
        <w:t xml:space="preserve">ונראה</w:t>
      </w:r>
      <w:r>
        <w:t xml:space="preserve"> לומר שכוונת הביה"ל הוא, שכמו שהב"י יישב המנהג לסמוך הברכה לשאר ברכות השחר גם אליבא להרשב"א </w:t>
      </w:r>
      <w:r>
        <w:rPr>
          <w:rStyle w:val="SmallSource"/>
        </w:rPr>
        <w:t xml:space="preserve">(ולא איכפ"ל במה שאינו סמוך לנטילתו)</w:t>
      </w:r>
      <w:r>
        <w:t xml:space="preserve"> כיון שתקנת נטילה היא כדי להתקדש לברך ברכות ההודאה, ה"נ בנידון של הח"א כשנוטל ידיו שנית לפני התפילה </w:t>
      </w:r>
      <w:r>
        <w:rPr>
          <w:rStyle w:val="SmallSource"/>
        </w:rPr>
        <w:t xml:space="preserve">(אחר שהוצרך לנקביו )</w:t>
      </w:r>
      <w:r>
        <w:t xml:space="preserve"> אזי הברכה שמברך כעת אחר הנטילה השניה, נחשבת שפיר כברכה מעליא דמהני גם לפי הרשב"א, כיון דסוף סוף נטילה השניה הזו היא זו שמקדשת כעת את האדם כדי לברך ברכות ההודאה.</w:t>
      </w:r>
    </w:p>
    <w:p>
      <w:pPr>
        <w:pStyle w:val="Body"/>
        <w:bidi/>
      </w:pPr>
      <w:r>
        <w:rPr>
          <w:rStyle w:val="LeadWord"/>
        </w:rPr>
        <w:t xml:space="preserve">כעולה</w:t>
      </w:r>
      <w:r>
        <w:t xml:space="preserve"> לדינא:</w:t>
      </w:r>
    </w:p>
    <w:p>
      <w:pPr>
        <w:pStyle w:val="Body"/>
        <w:bidi/>
      </w:pPr>
      <w:r>
        <w:rPr>
          <w:rStyle w:val="LeadWord"/>
        </w:rPr>
        <w:t xml:space="preserve">המ"ב</w:t>
      </w:r>
      <w:r>
        <w:t xml:space="preserve"> מביא מהאחרונים דמי שהולך מיד לביהכ"נ ואינו מפסיק בדברים אחרים, עדיף לברך מיד כשנוטל ידיו, דלכתחילה אם להפסיק בים הנטילה להברכה. (אבל אם לומד אחר הנטילה וכ"ש שמפסיק בשיחה בטילה ואח"כ הולך לבית הכנסת ומברך שם ענט"י, לכו"ע לאו שפיר עבד).</w:t>
      </w:r>
    </w:p>
    <w:p>
      <w:pPr>
        <w:pStyle w:val="Body"/>
        <w:bidi/>
      </w:pPr>
      <w:r>
        <w:rPr>
          <w:rStyle w:val="LeadWord"/>
        </w:rPr>
        <w:t xml:space="preserve">והיכא</w:t>
      </w:r>
      <w:r>
        <w:t xml:space="preserve"> שלומד קודם התפילה, נראה שלפי המ"ב אם מכיר בטבעבו שלא יצטרך תו לנקביו קודם שיתפלל, יברך מיד בקומו ויכוון בנטילתו גם לתפילה, ושפיר יכול לברך אפילו לפי הרא"ש כיון שזו הנטילה שלו לתפילה.</w:t>
      </w:r>
    </w:p>
    <w:p>
      <w:pPr>
        <w:pStyle w:val="Body"/>
        <w:bidi/>
      </w:pPr>
      <w:r>
        <w:rPr>
          <w:rStyle w:val="LeadWord"/>
        </w:rPr>
        <w:t xml:space="preserve">ואם</w:t>
      </w:r>
      <w:r>
        <w:t xml:space="preserve"> יודע שיצטרך לנקביו לפני שיתפלל, עדיף לנהוג כהח"א ולברך לאחר שמנקה עצמו ורוצה להתפלל.</w:t>
      </w:r>
      <w:r>
        <w:rPr>
          <w:rStyle w:val="FootnoteReference"/>
        </w:rPr>
        <w:footnoteReference w:id="12"/>
      </w:r>
    </w:p>
    <w:p>
      <w:pPr>
        <w:pStyle w:val="Body"/>
        <w:bidi/>
      </w:pPr>
      <w:r>
        <w:rPr>
          <w:rStyle w:val="LeadWord"/>
        </w:rPr>
        <w:t xml:space="preserve">ומובא</w:t>
      </w:r>
      <w:r>
        <w:t xml:space="preserve"> בשם הגרשז"א זצ"ל</w:t>
      </w:r>
      <w:r>
        <w:rPr>
          <w:rStyle w:val="FootnoteReference"/>
        </w:rPr>
        <w:footnoteReference w:id="13"/>
      </w:r>
      <w:r>
        <w:t xml:space="preserve"> דגם אם יודע שיצטרך לנקביו קודם ישתבח, יכול לברך ענט"י עם שאר ברכות השחר </w:t>
      </w:r>
      <w:r>
        <w:rPr>
          <w:rStyle w:val="SmallSource"/>
        </w:rPr>
        <w:t xml:space="preserve">(אפי' להרא"ש )</w:t>
      </w:r>
      <w:r>
        <w:t xml:space="preserve">כיון שסו"ס כבר התחיל את סדר התפילה- ברוך שאמר ופסוד"ז.</w:t>
      </w:r>
      <w:r>
        <w:t xml:space="preserve"> בענין כל הברכות מברך עליהם עובר לעשייתן לענין נטילת ידים.</w:t>
      </w:r>
    </w:p>
    <w:p>
      <w:pPr>
        <w:pStyle w:val="Body"/>
        <w:bidi/>
      </w:pPr>
      <w:r>
        <w:rPr>
          <w:rStyle w:val="LeadWord"/>
        </w:rPr>
        <w:t xml:space="preserve">מבואר</w:t>
      </w:r>
      <w:r>
        <w:t xml:space="preserve"> בפסחים ז: סוכה לט. מגילה כא: מנחות לה:</w:t>
      </w:r>
    </w:p>
    <w:p>
      <w:pPr>
        <w:pStyle w:val="Body"/>
        <w:bidi/>
      </w:pPr>
      <w:r>
        <w:rPr>
          <w:rStyle w:val="LeadWord"/>
        </w:rPr>
        <w:t xml:space="preserve">סימן</w:t>
      </w:r>
      <w:r>
        <w:t xml:space="preserve"> ח. ט גבי ציצית</w:t>
      </w:r>
    </w:p>
    <w:p>
      <w:pPr>
        <w:pStyle w:val="Body"/>
        <w:bidi/>
      </w:pPr>
      <w:r>
        <w:rPr>
          <w:rStyle w:val="LeadWord"/>
        </w:rPr>
        <w:t xml:space="preserve">סימן</w:t>
      </w:r>
      <w:r>
        <w:t xml:space="preserve"> כה ח גבי תפילין</w:t>
      </w:r>
    </w:p>
    <w:p>
      <w:pPr>
        <w:pStyle w:val="Body"/>
        <w:bidi/>
      </w:pPr>
      <w:r>
        <w:rPr>
          <w:rStyle w:val="LeadWord"/>
        </w:rPr>
        <w:t xml:space="preserve">סימן</w:t>
      </w:r>
      <w:r>
        <w:t xml:space="preserve"> קנח יא גבי נטילת ידים לסעודה</w:t>
      </w:r>
    </w:p>
    <w:p>
      <w:pPr>
        <w:pStyle w:val="Body"/>
        <w:bidi/>
      </w:pPr>
      <w:r>
        <w:rPr>
          <w:rStyle w:val="LeadWord"/>
        </w:rPr>
        <w:t xml:space="preserve">סימן</w:t>
      </w:r>
      <w:r>
        <w:t xml:space="preserve"> רו ג גבי ברכות הנהנין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7" name="Ornament 127"/>
            <wp:cNvGraphicFramePr>
              <a:graphicFrameLocks noChangeAspect="1"/>
            </wp:cNvGraphicFramePr>
            <a:graphic>
              <a:graphicData uri="http://schemas.openxmlformats.org/drawingml/2006/picture">
                <pic:pic>
                  <pic:nvPicPr>
                    <pic:cNvPr id="12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0" behindDoc="1" locked="0" layoutInCell="1" allowOverlap="1">
            <wp:simplePos x="0" y="0"/>
            <wp:positionH relativeFrom="margin">
              <wp:align>center</wp:align>
            </wp:positionH>
            <wp:positionV relativeFrom="paragraph">
              <wp:posOffset>0</wp:posOffset>
            </wp:positionV>
            <wp:extent cx="2901586" cy="521188"/>
            <wp:effectExtent l="0" t="0" r="0" b="0"/>
            <wp:wrapNone/>
            <wp:docPr id="130" name="מסגרת סימן 130"/>
            <wp:cNvGraphicFramePr>
              <a:graphicFrameLocks noChangeAspect="1"/>
            </wp:cNvGraphicFramePr>
            <a:graphic>
              <a:graphicData uri="http://schemas.openxmlformats.org/drawingml/2006/picture">
                <pic:pic>
                  <pic:nvPicPr>
                    <pic:cNvPr id="130" name="title-4.png"/>
                    <pic:cNvPicPr/>
                  </pic:nvPicPr>
                  <pic:blipFill>
                    <a:blip r:embed="rIdImg13"/>
                    <a:stretch>
                      <a:fillRect/>
                    </a:stretch>
                  </pic:blipFill>
                  <pic:spPr>
                    <a:xfrm>
                      <a:off x="0" y="0"/>
                      <a:ext cx="2901586" cy="521188"/>
                    </a:xfrm>
                    <a:prstGeom prst="rect">
                      <a:avLst/>
                    </a:prstGeom>
                  </pic:spPr>
                </pic:pic>
              </a:graphicData>
            </a:graphic>
          </wp:anchor>
        </w:drawing>
      </w:r>
      <w:r>
        <w:t xml:space="preserve">בעניין דברים הצריכים נטילה</w:t>
      </w:r>
    </w:p>
    <w:p>
      <w:pPr>
        <w:pStyle w:val="ArticleAuthor"/>
        <w:bidi/>
        <w:sectPr>
          <w:headerReference w:type="default" r:id="rIdHA4d"/>
          <w:headerReference w:type="even" r:id="rIdHA4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Style w:val="LeadWord"/>
        </w:rPr>
        <w:t xml:space="preserve">ונפסק</w:t>
      </w:r>
      <w: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Style w:val="SmallSource"/>
        </w:rPr>
        <w:t xml:space="preserve">(סקל"ח)</w:t>
      </w:r>
      <w:r>
        <w:t xml:space="preserve"> דעל כן ימהר ליטול ידיו כדי לא להשהות את הרוח רעה על הידים.</w:t>
      </w:r>
    </w:p>
    <w:p>
      <w:pPr>
        <w:pStyle w:val="Body"/>
        <w:bidi/>
      </w:pPr>
      <w:r>
        <w:rPr>
          <w:rStyle w:val="LeadWord"/>
        </w:rPr>
        <w:t xml:space="preserve">והנה</w:t>
      </w:r>
      <w: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Style w:val="LeadWord"/>
        </w:rPr>
        <w:t xml:space="preserve">וכתב</w:t>
      </w:r>
      <w: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Style w:val="LeadWord"/>
        </w:rPr>
        <w:t xml:space="preserve">וכתב</w:t>
      </w:r>
      <w: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Style w:val="LeadWord"/>
        </w:rPr>
        <w:t xml:space="preserve">אלא</w:t>
      </w:r>
      <w: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Style w:val="LeadWord"/>
        </w:rPr>
        <w:t xml:space="preserve">כמה</w:t>
      </w:r>
      <w:r>
        <w:t xml:space="preserve"> ענינים התלויים בנטילת ידים:</w:t>
      </w:r>
    </w:p>
    <w:p>
      <w:pPr>
        <w:pStyle w:val="Body"/>
        <w:bidi/>
      </w:pPr>
      <w:r>
        <w:rPr>
          <w:rStyle w:val="LeadWord"/>
        </w:rPr>
        <w:t xml:space="preserve">א. כתב</w:t>
      </w:r>
      <w: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Style w:val="SmallSource"/>
        </w:rPr>
        <w:t xml:space="preserve">(עיין שעה"צ סקס"א)</w:t>
      </w:r>
      <w:r>
        <w:t xml:space="preserve">.</w:t>
      </w:r>
    </w:p>
    <w:p>
      <w:pPr>
        <w:pStyle w:val="Body"/>
        <w:bidi/>
      </w:pPr>
      <w:r>
        <w:rPr>
          <w:rStyle w:val="LeadWord"/>
        </w:rPr>
        <w:t xml:space="preserve">ב. בשו"ע</w:t>
      </w:r>
      <w: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pPr>
      <w:r>
        <w:rPr>
          <w:rStyle w:val="LeadWord"/>
        </w:rPr>
        <w:t xml:space="preserve">ג. במשנ"ב</w:t>
      </w:r>
      <w: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1" name="Ornament 131"/>
            <wp:cNvGraphicFramePr>
              <a:graphicFrameLocks noChangeAspect="1"/>
            </wp:cNvGraphicFramePr>
            <a:graphic>
              <a:graphicData uri="http://schemas.openxmlformats.org/drawingml/2006/picture">
                <pic:pic>
                  <pic:nvPicPr>
                    <pic:cNvPr id="13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4" behindDoc="1" locked="0" layoutInCell="1" allowOverlap="1">
            <wp:simplePos x="0" y="0"/>
            <wp:positionH relativeFrom="margin">
              <wp:align>center</wp:align>
            </wp:positionH>
            <wp:positionV relativeFrom="paragraph">
              <wp:posOffset>0</wp:posOffset>
            </wp:positionV>
            <wp:extent cx="3765764" cy="521202"/>
            <wp:effectExtent l="0" t="0" r="0" b="0"/>
            <wp:wrapNone/>
            <wp:docPr id="134" name="מסגרת סימן 134"/>
            <wp:cNvGraphicFramePr>
              <a:graphicFrameLocks noChangeAspect="1"/>
            </wp:cNvGraphicFramePr>
            <a:graphic>
              <a:graphicData uri="http://schemas.openxmlformats.org/drawingml/2006/picture">
                <pic:pic>
                  <pic:nvPicPr>
                    <pic:cNvPr id="134" name="title-5.png"/>
                    <pic:cNvPicPr/>
                  </pic:nvPicPr>
                  <pic:blipFill>
                    <a:blip r:embed="rIdImg14"/>
                    <a:stretch>
                      <a:fillRect/>
                    </a:stretch>
                  </pic:blipFill>
                  <pic:spPr>
                    <a:xfrm>
                      <a:off x="0" y="0"/>
                      <a:ext cx="3765764" cy="521202"/>
                    </a:xfrm>
                    <a:prstGeom prst="rect">
                      <a:avLst/>
                    </a:prstGeom>
                  </pic:spPr>
                </pic:pic>
              </a:graphicData>
            </a:graphic>
          </wp:anchor>
        </w:drawing>
      </w:r>
      <w:r>
        <w:t xml:space="preserve">או"ח מקור חיוב נטילה ומה מחייב נטילה</w:t>
      </w:r>
    </w:p>
    <w:p>
      <w:pPr>
        <w:pStyle w:val="ArticleAuthor"/>
        <w:bidi/>
        <w:sectPr>
          <w:headerReference w:type="default" r:id="rIdHA5d"/>
          <w:headerReference w:type="even" r:id="rIdHA5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אדם</w:t>
      </w:r>
      <w:r>
        <w:t xml:space="preserve"> הרוצה לאכול סעודה מחויב בנטילת ידיים חולין </w:t>
      </w:r>
      <w:r>
        <w:rPr>
          <w:rStyle w:val="SmallSource"/>
        </w:rPr>
        <w:t xml:space="preserve">(דף קה.)</w:t>
      </w:r>
      <w: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Style w:val="LeadWord"/>
        </w:rPr>
        <w:t xml:space="preserve">נוסח</w:t>
      </w:r>
      <w:r>
        <w:t xml:space="preserve"> הברכה היא על נטילת ידיים למה קוראים לזה נטילה על שם הכלי שקראו לו אנטל והוא היה בשיעור רביעית.</w:t>
      </w:r>
    </w:p>
    <w:p>
      <w:pPr>
        <w:pStyle w:val="Body"/>
        <w:bidi/>
      </w:pPr>
      <w:r>
        <w:rPr>
          <w:rStyle w:val="LeadWord"/>
        </w:rPr>
        <w:t xml:space="preserve">לכאורה</w:t>
      </w:r>
      <w:r>
        <w:t xml:space="preserve"> בנטילה של אכילה זה הכי חמור שמקפידים על המים ועל הכלי ועל הידיים.</w:t>
      </w:r>
    </w:p>
    <w:p>
      <w:pPr>
        <w:pStyle w:val="Body"/>
        <w:bidi/>
      </w:pPr>
      <w:r>
        <w:rPr>
          <w:rStyle w:val="LeadWord"/>
        </w:rPr>
        <w:t xml:space="preserve">המים</w:t>
      </w:r>
      <w:r>
        <w:t xml:space="preserve"> צריכים להיות נקיים שלא נעשו בהם מלאכה ושיהיו ראויים לשתייה.</w:t>
      </w:r>
    </w:p>
    <w:p>
      <w:pPr>
        <w:pStyle w:val="Body"/>
        <w:bidi/>
      </w:pPr>
      <w:r>
        <w:rPr>
          <w:rStyle w:val="LeadWord"/>
        </w:rPr>
        <w:t xml:space="preserve">הכלי</w:t>
      </w:r>
      <w:r>
        <w:t xml:space="preserve"> צריך להיות שלם ושיכיל רביעית ושיהיה נקי.</w:t>
      </w:r>
    </w:p>
    <w:p>
      <w:pPr>
        <w:pStyle w:val="Body"/>
        <w:bidi/>
      </w:pPr>
      <w:r>
        <w:rPr>
          <w:rStyle w:val="LeadWord"/>
        </w:rPr>
        <w:t xml:space="preserve">וכן</w:t>
      </w:r>
      <w:r>
        <w:t xml:space="preserve"> הידיים צריכים להיות בלי חציצה.</w:t>
      </w:r>
    </w:p>
    <w:p>
      <w:pPr>
        <w:pStyle w:val="Body"/>
        <w:bidi/>
      </w:pPr>
      <w:r>
        <w:rPr>
          <w:rStyle w:val="LeadWord"/>
        </w:rPr>
        <w:t xml:space="preserve">ויכול</w:t>
      </w:r>
      <w: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Style w:val="LeadWord"/>
        </w:rPr>
        <w:t xml:space="preserve">אם</w:t>
      </w:r>
      <w:r>
        <w:t xml:space="preserve"> אין לו מים ורוצה לאכול יכרוך בבגדו ויאכל ושאר מידי דמנקי לא יעזור לו באכילה ולא צריך לחזר אחרי המים.</w:t>
      </w:r>
    </w:p>
    <w:p>
      <w:pPr>
        <w:pStyle w:val="Body"/>
        <w:bidi/>
      </w:pPr>
      <w:r>
        <w:rPr>
          <w:rStyle w:val="LeadWord"/>
        </w:rPr>
        <w:t xml:space="preserve">מנטילה</w:t>
      </w:r>
      <w: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Style w:val="LeadWord"/>
        </w:rPr>
        <w:t xml:space="preserve">ולכאורה</w:t>
      </w:r>
      <w: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Style w:val="LeadWord"/>
        </w:rPr>
        <w:t xml:space="preserve">לגבי</w:t>
      </w:r>
      <w:r>
        <w:t xml:space="preserve"> ברכה בשאר התפילות אז לא מברכים אבל יש דעת הרא"ש שאם עשה צרכיו מברך על נטילת ידיים לפני התפילה.</w:t>
      </w:r>
    </w:p>
    <w:p>
      <w:pPr>
        <w:pStyle w:val="Body"/>
        <w:bidi/>
      </w:pPr>
      <w:r>
        <w:rPr>
          <w:rStyle w:val="LeadWord"/>
        </w:rPr>
        <w:t xml:space="preserve">בשחרית</w:t>
      </w:r>
      <w: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Style w:val="SmallSource"/>
        </w:rPr>
        <w:t xml:space="preserve">[חיי אדם]</w:t>
      </w:r>
      <w: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Style w:val="LeadWord"/>
        </w:rPr>
        <w:t xml:space="preserve">לכאורה</w:t>
      </w:r>
      <w: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Style w:val="LeadWord"/>
        </w:rPr>
        <w:t xml:space="preserve">אם</w:t>
      </w:r>
      <w:r>
        <w:t xml:space="preserve"> היה ער בלילה אז בבוקר לא ברי חדשה אז כתוב שיביא עצמו לחיוב ואז יוכל לברך.</w:t>
      </w:r>
    </w:p>
    <w:p>
      <w:pPr>
        <w:pStyle w:val="Body"/>
        <w:bidi/>
      </w:pPr>
      <w:r>
        <w:rPr>
          <w:rStyle w:val="LeadWord"/>
        </w:rPr>
        <w:t xml:space="preserve">בבוקר</w:t>
      </w:r>
      <w: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Style w:val="LeadWord"/>
        </w:rPr>
        <w:t xml:space="preserve">רוח</w:t>
      </w:r>
      <w: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Style w:val="LeadWord"/>
        </w:rPr>
        <w:t xml:space="preserve">בנטילה</w:t>
      </w:r>
      <w: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Style w:val="LeadWord"/>
        </w:rPr>
        <w:t xml:space="preserve">וכן</w:t>
      </w:r>
      <w: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Style w:val="LeadWord"/>
        </w:rPr>
        <w:t xml:space="preserve">ונשים</w:t>
      </w:r>
      <w: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Style w:val="LeadWord"/>
        </w:rPr>
        <w:t xml:space="preserve">ויש</w:t>
      </w:r>
      <w: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Fonts w:ascii="Arial" w:hAnsi="Arial" w:cs="Arial" w:eastAsia="Arial"/>
        </w:rPr>
        <w:t xml:space="preserve">×</w:t>
      </w:r>
      <w:r>
        <w:t xml:space="preserve"> לא מעכב, </w:t>
      </w:r>
      <w:r>
        <w:rPr>
          <w:rFonts w:ascii="Arial" w:hAnsi="Arial" w:cs="Arial" w:eastAsia="Arial"/>
        </w:rPr>
        <w:t xml:space="preserve">√</w:t>
      </w:r>
      <w:r>
        <w:t xml:space="preserve">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b/>
                <w:bCs/>
              </w:rPr>
              <w:t xml:space="preserve">סיבת הנטילה</w:t>
            </w:r>
          </w:p>
        </w:tc>
        <w:tc>
          <w:tcPr>
            <w:vAlign w:val="center"/>
          </w:tcPr>
          <w:p>
            <w:pPr>
              <w:pStyle w:val="TableText"/>
              <w:bidi/>
              <w:jc w:val="center"/>
            </w:pPr>
            <w:r>
              <w:rPr>
                <w:b/>
                <w:bCs/>
              </w:rPr>
              <w:t xml:space="preserve">סעודה</w:t>
            </w:r>
          </w:p>
        </w:tc>
        <w:tc>
          <w:tcPr>
            <w:vAlign w:val="center"/>
          </w:tcPr>
          <w:p>
            <w:pPr>
              <w:pStyle w:val="TableText"/>
              <w:bidi/>
              <w:jc w:val="center"/>
            </w:pPr>
            <w:r>
              <w:rPr>
                <w:b/>
                <w:bCs/>
              </w:rPr>
              <w:t xml:space="preserve">תפילה</w:t>
            </w:r>
          </w:p>
        </w:tc>
        <w:tc>
          <w:tcPr>
            <w:vAlign w:val="center"/>
          </w:tcPr>
          <w:p>
            <w:pPr>
              <w:pStyle w:val="TableText"/>
              <w:bidi/>
              <w:jc w:val="center"/>
            </w:pPr>
            <w:r>
              <w:rPr>
                <w:b/>
                <w:bCs/>
              </w:rPr>
              <w:t xml:space="preserve">שחרית</w:t>
            </w:r>
          </w:p>
        </w:tc>
        <w:tc>
          <w:tcPr>
            <w:vAlign w:val="center"/>
          </w:tcPr>
          <w:p>
            <w:pPr>
              <w:pStyle w:val="TableText"/>
              <w:bidi/>
              <w:jc w:val="center"/>
            </w:pPr>
            <w:r>
              <w:rPr>
                <w:b/>
                <w:bCs/>
              </w:rPr>
              <w:t xml:space="preserve">רוח רעה</w:t>
            </w:r>
          </w:p>
        </w:tc>
        <w:tc>
          <w:tcPr>
            <w:vAlign w:val="center"/>
          </w:tcPr>
          <w:p>
            <w:pPr>
              <w:pStyle w:val="TableText"/>
              <w:bidi/>
              <w:jc w:val="center"/>
            </w:pPr>
            <w:r>
              <w:rPr>
                <w:b/>
                <w:bCs/>
              </w:rPr>
              <w:t xml:space="preserve">נקיות</w:t>
            </w:r>
          </w:p>
        </w:tc>
      </w:tr>
      <w:tr>
        <w:trPr>
          <w:cantSplit/>
        </w:trPr>
        <w:tc>
          <w:tcPr>
            <w:vAlign w:val="center"/>
          </w:tcPr>
          <w:p>
            <w:pPr>
              <w:pStyle w:val="TableText"/>
              <w:bidi/>
              <w:jc w:val="center"/>
            </w:pPr>
            <w:r>
              <w:rPr>
                <w:b/>
                <w:bCs/>
              </w:rPr>
              <w:t xml:space="preserve">לחזר אחריהם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4 לפניו ו-1 לאחריו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רביעית</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לכתחילה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פסול במים או בכלי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ברכה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לרא"ש בעשה צרכיו </w:t>
            </w: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למהר ליטול</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מצווה לשמוע בקול חכמים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לדעת הרא"ש</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ניעור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כמה פעמים</w:t>
            </w:r>
          </w:p>
        </w:tc>
        <w:tc>
          <w:tcPr>
            <w:vAlign w:val="center"/>
          </w:tcPr>
          <w:p>
            <w:pPr>
              <w:pStyle w:val="TableText"/>
              <w:bidi/>
              <w:jc w:val="center"/>
            </w:pPr>
            <w:r>
              <w:t xml:space="preserve">2</w:t>
            </w:r>
          </w:p>
        </w:tc>
        <w:tc>
          <w:tcPr>
            <w:vAlign w:val="center"/>
          </w:tcPr>
          <w:p>
            <w:pPr>
              <w:pStyle w:val="TableText"/>
              <w:bidi/>
              <w:jc w:val="center"/>
            </w:pPr>
            <w:r>
              <w:t xml:space="preserve">1</w:t>
            </w:r>
          </w:p>
        </w:tc>
        <w:tc>
          <w:tcPr>
            <w:vAlign w:val="center"/>
          </w:tcPr>
          <w:p>
            <w:pPr>
              <w:pStyle w:val="TableText"/>
              <w:bidi/>
              <w:jc w:val="center"/>
            </w:pPr>
            <w:r>
              <w:t xml:space="preserve">1</w:t>
            </w:r>
          </w:p>
        </w:tc>
        <w:tc>
          <w:tcPr>
            <w:vAlign w:val="center"/>
          </w:tcPr>
          <w:p>
            <w:pPr>
              <w:pStyle w:val="TableText"/>
              <w:bidi/>
              <w:jc w:val="center"/>
            </w:pPr>
            <w:r>
              <w:t xml:space="preserve">3 לסירוגין</w:t>
            </w:r>
          </w:p>
        </w:tc>
        <w:tc>
          <w:tcPr>
            <w:vAlign w:val="center"/>
          </w:tcPr>
          <w:p>
            <w:pPr>
              <w:pStyle w:val="TableText"/>
              <w:bidi/>
              <w:jc w:val="center"/>
            </w:pPr>
            <w:r>
              <w:t xml:space="preserve">1</w:t>
            </w:r>
          </w:p>
        </w:tc>
      </w:tr>
      <w:tr>
        <w:trPr>
          <w:cantSplit/>
        </w:trPr>
        <w:tc>
          <w:tcPr>
            <w:vAlign w:val="center"/>
          </w:tcPr>
          <w:p>
            <w:pPr>
              <w:pStyle w:val="TableText"/>
              <w:bidi/>
              <w:jc w:val="center"/>
            </w:pPr>
            <w:r>
              <w:rPr>
                <w:b/>
                <w:bCs/>
              </w:rPr>
              <w:t xml:space="preserve">להיזהר במים אחרי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טעם הנטילה</w:t>
            </w:r>
          </w:p>
        </w:tc>
        <w:tc>
          <w:tcPr>
            <w:vAlign w:val="center"/>
          </w:tcPr>
          <w:p>
            <w:pPr>
              <w:pStyle w:val="TableText"/>
              <w:bidi/>
              <w:jc w:val="center"/>
            </w:pPr>
            <w:r>
              <w:t xml:space="preserve">תרומה סתם ידיים עסקניות והתקדשתם</w:t>
            </w:r>
          </w:p>
        </w:tc>
        <w:tc>
          <w:tcPr>
            <w:vAlign w:val="center"/>
          </w:tcPr>
          <w:p>
            <w:pPr>
              <w:pStyle w:val="TableText"/>
              <w:bidi/>
              <w:jc w:val="center"/>
            </w:pPr>
            <w:r>
              <w:t xml:space="preserve">"הכון"</w:t>
            </w:r>
          </w:p>
        </w:tc>
        <w:tc>
          <w:tcPr>
            <w:vAlign w:val="center"/>
          </w:tcPr>
          <w:p>
            <w:pPr>
              <w:pStyle w:val="TableText"/>
              <w:bidi/>
              <w:jc w:val="center"/>
            </w:pPr>
            <w:r>
              <w:t xml:space="preserve">בריה חדשה ידיים עסקניות</w:t>
            </w:r>
          </w:p>
        </w:tc>
        <w:tc>
          <w:tcPr>
            <w:vAlign w:val="center"/>
          </w:tcPr>
          <w:p>
            <w:pPr>
              <w:pStyle w:val="TableText"/>
              <w:bidi/>
              <w:jc w:val="center"/>
            </w:pPr>
            <w:r>
              <w:t xml:space="preserve">להוריד המזיקין</w:t>
            </w:r>
          </w:p>
        </w:tc>
        <w:tc>
          <w:tcPr>
            <w:vAlign w:val="center"/>
          </w:tcPr>
          <w:p>
            <w:pPr>
              <w:pStyle w:val="TableText"/>
              <w:bidi/>
              <w:jc w:val="center"/>
            </w:pPr>
            <w:r>
              <w:t xml:space="preserve">והתקדשתם</w:t>
            </w:r>
          </w:p>
        </w:tc>
      </w:tr>
      <w:tr>
        <w:trPr>
          <w:cantSplit/>
        </w:trPr>
        <w:tc>
          <w:tcPr>
            <w:vAlign w:val="center"/>
          </w:tcPr>
          <w:p>
            <w:pPr>
              <w:pStyle w:val="TableText"/>
              <w:bidi/>
              <w:jc w:val="center"/>
            </w:pPr>
            <w:r>
              <w:rPr>
                <w:b/>
                <w:bCs/>
              </w:rPr>
              <w:t xml:space="preserve">שאר מידי דמנקי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טבילה </w:t>
            </w:r>
            <w:r>
              <w:rPr>
                <w:b/>
                <w:bCs/>
              </w:rPr>
              <w:t xml:space="preserve">(שכשוך)</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ויש שסברו שב-ג' מוחלפים</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כוח גברא</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ממישהו שכבר נטל</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5" name="Ornament 135"/>
            <wp:cNvGraphicFramePr>
              <a:graphicFrameLocks noChangeAspect="1"/>
            </wp:cNvGraphicFramePr>
            <a:graphic>
              <a:graphicData uri="http://schemas.openxmlformats.org/drawingml/2006/picture">
                <pic:pic>
                  <pic:nvPicPr>
                    <pic:cNvPr id="13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8" behindDoc="1" locked="0" layoutInCell="1" allowOverlap="1">
            <wp:simplePos x="0" y="0"/>
            <wp:positionH relativeFrom="margin">
              <wp:align>center</wp:align>
            </wp:positionH>
            <wp:positionV relativeFrom="paragraph">
              <wp:posOffset>0</wp:posOffset>
            </wp:positionV>
            <wp:extent cx="3280008" cy="521265"/>
            <wp:effectExtent l="0" t="0" r="0" b="0"/>
            <wp:wrapNone/>
            <wp:docPr id="138" name="מסגרת סימן 138"/>
            <wp:cNvGraphicFramePr>
              <a:graphicFrameLocks noChangeAspect="1"/>
            </wp:cNvGraphicFramePr>
            <a:graphic>
              <a:graphicData uri="http://schemas.openxmlformats.org/drawingml/2006/picture">
                <pic:pic>
                  <pic:nvPicPr>
                    <pic:cNvPr id="138" name="title-6.png"/>
                    <pic:cNvPicPr/>
                  </pic:nvPicPr>
                  <pic:blipFill>
                    <a:blip r:embed="rIdImg15"/>
                    <a:stretch>
                      <a:fillRect/>
                    </a:stretch>
                  </pic:blipFill>
                  <pic:spPr>
                    <a:xfrm>
                      <a:off x="0" y="0"/>
                      <a:ext cx="3280008" cy="521265"/>
                    </a:xfrm>
                    <a:prstGeom prst="rect">
                      <a:avLst/>
                    </a:prstGeom>
                  </pic:spPr>
                </pic:pic>
              </a:graphicData>
            </a:graphic>
          </wp:anchor>
        </w:drawing>
      </w:r>
      <w:r>
        <w:t xml:space="preserve">בדין ברכת נטילת ידיים ואשר יצר</w:t>
      </w:r>
    </w:p>
    <w:p>
      <w:pPr>
        <w:pStyle w:val="ArticleAuthor"/>
        <w:bidi/>
        <w:sectPr>
          <w:headerReference w:type="default" r:id="rIdHA6d"/>
          <w:headerReference w:type="even" r:id="rIdHA6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Style w:val="LeadWord"/>
        </w:rPr>
        <w:t xml:space="preserve">ותמה</w:t>
      </w:r>
      <w: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Style w:val="LeadWord"/>
        </w:rPr>
        <w:t xml:space="preserve">ולדברי</w:t>
      </w:r>
      <w:r>
        <w:t xml:space="preserve"> הרשב"א שטעמו משום דהוא ככהן בעבודה אז אפי' כשלא נגע במקום מטונף צריך ליטול ידיו ולברך בבוקר על נטילת ידיים.</w:t>
      </w:r>
    </w:p>
    <w:p>
      <w:pPr>
        <w:pStyle w:val="Body"/>
        <w:bidi/>
      </w:pPr>
      <w:r>
        <w:rPr>
          <w:rStyle w:val="LeadWord"/>
        </w:rPr>
        <w:t xml:space="preserve">מבואר</w:t>
      </w:r>
      <w:r>
        <w:t xml:space="preserve"> בדברי הרב ב"י דיש סוברים שמברך אשר יצר גם בלא עשה צרכיו ויש תמיהה בדבריהם וע"כ אינו מסכים עם השיטה הנ"ל דהאבודרהם.</w:t>
      </w:r>
    </w:p>
    <w:p>
      <w:pPr>
        <w:pStyle w:val="Body"/>
        <w:bidi/>
      </w:pPr>
      <w:r>
        <w:rPr>
          <w:rStyle w:val="LeadWord"/>
        </w:rPr>
        <w:t xml:space="preserve">והדרכי</w:t>
      </w:r>
      <w: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Style w:val="LeadWord"/>
        </w:rPr>
        <w:t xml:space="preserve">וכן</w:t>
      </w:r>
      <w: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Style w:val="LeadWord"/>
        </w:rPr>
        <w:t xml:space="preserve">ובמג"א</w:t>
      </w:r>
      <w: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Style w:val="LeadWord"/>
        </w:rPr>
        <w:t xml:space="preserve">ובמשנ"ב</w:t>
      </w:r>
      <w: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Style w:val="LeadWord"/>
        </w:rPr>
        <w:t xml:space="preserve">ונראה</w:t>
      </w:r>
      <w: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Style w:val="LeadWord"/>
        </w:rPr>
        <w:t xml:space="preserve">והיוצא</w:t>
      </w:r>
      <w: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Style w:val="LeadWord"/>
        </w:rPr>
        <w:t xml:space="preserve">אך</w:t>
      </w:r>
      <w:r>
        <w:t xml:space="preserve"> לאחר עיון ובירור מצאתי שיש כמה מהפרשים על הגמ' שכתבו דאף שרש"י כתב ב' לשונות בדין יד לאמה תיקצץ:</w:t>
      </w:r>
    </w:p>
    <w:p>
      <w:pPr>
        <w:pStyle w:val="Body"/>
        <w:bidi/>
      </w:pPr>
      <w:r>
        <w:rPr>
          <w:rStyle w:val="LeadWord"/>
        </w:rPr>
        <w:t xml:space="preserve">א'. </w:t>
      </w:r>
      <w:r>
        <w:rPr>
          <w:rStyle w:val="LeadWord"/>
        </w:rPr>
        <w:t xml:space="preserve">דהוא</w:t>
      </w:r>
      <w:r>
        <w:t xml:space="preserve"> משום רוח רעה שפוגעת בנקבים.</w:t>
      </w:r>
    </w:p>
    <w:p>
      <w:pPr>
        <w:pStyle w:val="Body"/>
        <w:bidi/>
      </w:pPr>
      <w:r>
        <w:rPr>
          <w:rStyle w:val="LeadWord"/>
        </w:rPr>
        <w:t xml:space="preserve">ב'. </w:t>
      </w:r>
      <w:r>
        <w:rPr>
          <w:rStyle w:val="LeadWord"/>
        </w:rPr>
        <w:t xml:space="preserve">דהוא</w:t>
      </w:r>
      <w: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Style w:val="LeadWord"/>
        </w:rPr>
        <w:t xml:space="preserve">ולכאורה</w:t>
      </w:r>
      <w: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Style w:val="LeadWord"/>
        </w:rPr>
        <w:t xml:space="preserve">וכן</w:t>
      </w:r>
      <w: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Style w:val="LeadWord"/>
        </w:rPr>
        <w:t xml:space="preserve">עכ"ז</w:t>
      </w:r>
      <w: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Style w:val="LeadWord"/>
        </w:rPr>
        <w:t xml:space="preserve">אבל</w:t>
      </w:r>
      <w: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Style w:val="LeadWord"/>
        </w:rPr>
        <w:t xml:space="preserve">צריך</w:t>
      </w:r>
      <w: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Style w:val="SmallSource"/>
        </w:rPr>
        <w:t xml:space="preserve">(בלי ברכה)</w:t>
      </w:r>
      <w: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Style w:val="LeadWord"/>
        </w:rPr>
        <w:t xml:space="preserve">והביא</w:t>
      </w:r>
      <w: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Style w:val="SmallSource"/>
        </w:rPr>
        <w:t xml:space="preserve">(על נטילת ידיים)</w:t>
      </w:r>
      <w: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Style w:val="LeadWord"/>
        </w:rPr>
        <w:t xml:space="preserve">וכן</w:t>
      </w:r>
      <w: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Style w:val="LeadWord"/>
        </w:rPr>
        <w:t xml:space="preserve">והביא</w:t>
      </w:r>
      <w:r>
        <w:t xml:space="preserve"> נמי ראייה שהרי בגמ' בברכות </w:t>
      </w:r>
      <w:r>
        <w:rPr>
          <w:rStyle w:val="SmallSource"/>
        </w:rPr>
        <w:t xml:space="preserve">(דף יד:)</w:t>
      </w:r>
      <w:r>
        <w:t xml:space="preserve"> </w:t>
      </w:r>
      <w: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Style w:val="LeadWord"/>
        </w:rPr>
        <w:t xml:space="preserve">וודאי</w:t>
      </w:r>
      <w:r>
        <w:t xml:space="preserve"> שאם נצרך לנקביו ברמה של בל תשקצו הרי כבר כתב המשנ"ב דאין לעבור שום איסור עבור חסרון נטילת ידיים.</w:t>
      </w:r>
    </w:p>
    <w:p>
      <w:pPr>
        <w:pStyle w:val="Body"/>
        <w:bidi/>
      </w:pPr>
      <w:r>
        <w:rPr>
          <w:rStyle w:val="LeadWord"/>
        </w:rPr>
        <w:t xml:space="preserve">וכיון</w:t>
      </w:r>
      <w: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9" name="Ornament 139"/>
            <wp:cNvGraphicFramePr>
              <a:graphicFrameLocks noChangeAspect="1"/>
            </wp:cNvGraphicFramePr>
            <a:graphic>
              <a:graphicData uri="http://schemas.openxmlformats.org/drawingml/2006/picture">
                <pic:pic>
                  <pic:nvPicPr>
                    <pic:cNvPr id="13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2" behindDoc="1" locked="0" layoutInCell="1" allowOverlap="1">
            <wp:simplePos x="0" y="0"/>
            <wp:positionH relativeFrom="margin">
              <wp:align>center</wp:align>
            </wp:positionH>
            <wp:positionV relativeFrom="paragraph">
              <wp:posOffset>0</wp:posOffset>
            </wp:positionV>
            <wp:extent cx="3158798" cy="521133"/>
            <wp:effectExtent l="0" t="0" r="0" b="0"/>
            <wp:wrapNone/>
            <wp:docPr id="142" name="מסגרת סימן 142"/>
            <wp:cNvGraphicFramePr>
              <a:graphicFrameLocks noChangeAspect="1"/>
            </wp:cNvGraphicFramePr>
            <a:graphic>
              <a:graphicData uri="http://schemas.openxmlformats.org/drawingml/2006/picture">
                <pic:pic>
                  <pic:nvPicPr>
                    <pic:cNvPr id="142" name="title-7.png"/>
                    <pic:cNvPicPr/>
                  </pic:nvPicPr>
                  <pic:blipFill>
                    <a:blip r:embed="rIdImg16"/>
                    <a:stretch>
                      <a:fillRect/>
                    </a:stretch>
                  </pic:blipFill>
                  <pic:spPr>
                    <a:xfrm>
                      <a:off x="0" y="0"/>
                      <a:ext cx="3158798" cy="521133"/>
                    </a:xfrm>
                    <a:prstGeom prst="rect">
                      <a:avLst/>
                    </a:prstGeom>
                  </pic:spPr>
                </pic:pic>
              </a:graphicData>
            </a:graphic>
          </wp:anchor>
        </w:drawing>
      </w:r>
      <w:r>
        <w:t xml:space="preserve">בדין אשה בנטילת ידיים שחרית</w:t>
      </w:r>
    </w:p>
    <w:p>
      <w:pPr>
        <w:pStyle w:val="ArticleAuthor"/>
        <w:bidi/>
        <w:sectPr>
          <w:headerReference w:type="default" r:id="rIdHA7d"/>
          <w:headerReference w:type="even" r:id="rIdHA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t xml:space="preserve">(וזה מהזוהר)</w:t>
      </w:r>
      <w: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Style w:val="LeadWord"/>
        </w:rPr>
        <w:t xml:space="preserve">וכ"פ</w:t>
      </w:r>
      <w: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Style w:val="LeadWord"/>
        </w:rPr>
        <w:t xml:space="preserve">ובסעיף</w:t>
      </w:r>
      <w:r>
        <w:t xml:space="preserve"> י"ג, י"ד, ט"ו - הסתפק השו"ע ב-ג' מקרים האם צריך ליטול ידיו ולברך בהם והם:</w:t>
      </w:r>
    </w:p>
    <w:p>
      <w:pPr>
        <w:pStyle w:val="Body"/>
        <w:bidi/>
      </w:pPr>
      <w:r>
        <w:rPr>
          <w:rStyle w:val="LeadWord"/>
        </w:rPr>
        <w:t xml:space="preserve">א'.</w:t>
      </w:r>
      <w:r>
        <w:rPr>
          <w:rStyle w:val="LeadWord"/>
        </w:rPr>
        <w:t xml:space="preserve"> במקרה</w:t>
      </w:r>
      <w: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Style w:val="LeadWord"/>
        </w:rPr>
        <w:t xml:space="preserve">ב'. </w:t>
      </w:r>
      <w:r>
        <w:rPr>
          <w:rStyle w:val="LeadWord"/>
        </w:rPr>
        <w:t xml:space="preserve">במקרה</w:t>
      </w:r>
      <w: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Style w:val="LeadWord"/>
        </w:rPr>
        <w:t xml:space="preserve">ג'. </w:t>
      </w:r>
      <w:r>
        <w:rPr>
          <w:rStyle w:val="LeadWord"/>
        </w:rPr>
        <w:t xml:space="preserve">במקרה</w:t>
      </w:r>
      <w:r>
        <w:t xml:space="preserve"> שישן ביום דאז יש להסתפק גם מדין רוח רעה שמא שורה דווקא בשינה!</w:t>
      </w:r>
    </w:p>
    <w:p>
      <w:pPr>
        <w:pStyle w:val="Body"/>
        <w:bidi/>
      </w:pPr>
      <w:r>
        <w:rPr>
          <w:rStyle w:val="LeadWord"/>
        </w:rPr>
        <w:t xml:space="preserve">מבואר</w:t>
      </w:r>
      <w: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Style w:val="LeadWord"/>
        </w:rPr>
        <w:t xml:space="preserve">דבשלמא</w:t>
      </w:r>
      <w: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Style w:val="LeadWord"/>
        </w:rPr>
        <w:t xml:space="preserve">אך</w:t>
      </w:r>
      <w: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Style w:val="LeadWord"/>
        </w:rPr>
        <w:t xml:space="preserve">אך</w:t>
      </w:r>
      <w: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Style w:val="LeadWord"/>
        </w:rPr>
        <w:t xml:space="preserve">אך</w:t>
      </w:r>
      <w: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t xml:space="preserve">(וכן דעת השו"ע מהא דכתב דהיא מצוות עשה שאין הזמן גרמא)</w:t>
      </w:r>
      <w:r>
        <w:t xml:space="preserve">.</w:t>
      </w:r>
    </w:p>
    <w:p>
      <w:pPr>
        <w:pStyle w:val="Body"/>
        <w:bidi/>
      </w:pPr>
      <w:r>
        <w:rPr>
          <w:rStyle w:val="LeadWord"/>
        </w:rPr>
        <w:t xml:space="preserve">וע"כ</w:t>
      </w:r>
      <w: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t xml:space="preserve">(ואולי אף מנטילת ידיים עצמה)</w:t>
      </w:r>
      <w:r>
        <w:t xml:space="preserve">.</w:t>
      </w:r>
    </w:p>
    <w:p>
      <w:pPr>
        <w:pStyle w:val="Body"/>
        <w:bidi/>
      </w:pPr>
      <w:r>
        <w:rPr>
          <w:rStyle w:val="LeadWord"/>
        </w:rPr>
        <w:t xml:space="preserve">אלא</w:t>
      </w:r>
      <w: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Style w:val="LeadWord"/>
        </w:rPr>
        <w:t xml:space="preserve">אך</w:t>
      </w:r>
      <w: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Style w:val="LeadWord"/>
        </w:rPr>
        <w:t xml:space="preserve">ויש</w:t>
      </w:r>
      <w:r>
        <w:t xml:space="preserve"> להעיר על זה דא"כ במקרה שהתפללה כבר ערבית ויצאה ידי חיוב התפילה של אותו היום </w:t>
      </w:r>
      <w:r>
        <w:t xml:space="preserve">(דהרי לגבי דין תפילה היום מתחיל מהלילה כדכתיב "ויהי ערב ויהי בוקר יום אחד")</w:t>
      </w:r>
      <w:r>
        <w:t xml:space="preserve"> וכי לא תוכל לברך על נטילת ידיים אף שליטול ידיה תוכל גם לסמוך על הא דשריא עליה רוח רעה וכדכתיב בזוהר </w:t>
      </w:r>
      <w:r>
        <w:t xml:space="preserve">(וכן על טעם הרשב"א)</w:t>
      </w:r>
      <w:r>
        <w:t xml:space="preserve"> אך לגבי הברכה הרי כבר לא רביץ עליה חיוב תפילה וכי לא תוכל לברך?! פוק חזי מאי עמא דבר?!</w:t>
      </w:r>
    </w:p>
    <w:p>
      <w:pPr>
        <w:pStyle w:val="Body"/>
        <w:bidi/>
      </w:pPr>
      <w:r>
        <w:rPr>
          <w:rStyle w:val="LeadWord"/>
        </w:rPr>
        <w:t xml:space="preserve">יש</w:t>
      </w:r>
      <w: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Style w:val="LeadWord"/>
        </w:rPr>
        <w:t xml:space="preserve">ואם</w:t>
      </w:r>
      <w: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pPr>
      <w:r>
        <w:rPr>
          <w:rStyle w:val="LeadWord"/>
        </w:rPr>
        <w:t xml:space="preserve">יש</w:t>
      </w:r>
      <w: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3" name="Ornament 143"/>
            <wp:cNvGraphicFramePr>
              <a:graphicFrameLocks noChangeAspect="1"/>
            </wp:cNvGraphicFramePr>
            <a:graphic>
              <a:graphicData uri="http://schemas.openxmlformats.org/drawingml/2006/picture">
                <pic:pic>
                  <pic:nvPicPr>
                    <pic:cNvPr id="14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6" behindDoc="1" locked="0" layoutInCell="1" allowOverlap="1">
            <wp:simplePos x="0" y="0"/>
            <wp:positionH relativeFrom="margin">
              <wp:align>center</wp:align>
            </wp:positionH>
            <wp:positionV relativeFrom="paragraph">
              <wp:posOffset>0</wp:posOffset>
            </wp:positionV>
            <wp:extent cx="4193380" cy="521125"/>
            <wp:effectExtent l="0" t="0" r="0" b="0"/>
            <wp:wrapNone/>
            <wp:docPr id="146" name="מסגרת סימן 146"/>
            <wp:cNvGraphicFramePr>
              <a:graphicFrameLocks noChangeAspect="1"/>
            </wp:cNvGraphicFramePr>
            <a:graphic>
              <a:graphicData uri="http://schemas.openxmlformats.org/drawingml/2006/picture">
                <pic:pic>
                  <pic:nvPicPr>
                    <pic:cNvPr id="146" name="title-8.png"/>
                    <pic:cNvPicPr/>
                  </pic:nvPicPr>
                  <pic:blipFill>
                    <a:blip r:embed="rIdImg17"/>
                    <a:stretch>
                      <a:fillRect/>
                    </a:stretch>
                  </pic:blipFill>
                  <pic:spPr>
                    <a:xfrm>
                      <a:off x="0" y="0"/>
                      <a:ext cx="4193380" cy="521125"/>
                    </a:xfrm>
                    <a:prstGeom prst="rect">
                      <a:avLst/>
                    </a:prstGeom>
                  </pic:spPr>
                </pic:pic>
              </a:graphicData>
            </a:graphic>
          </wp:anchor>
        </w:drawing>
      </w:r>
      <w:r>
        <w:t xml:space="preserve">בדין הנוגע והחופף בראשו אם צריך ליטול ידיו</w:t>
      </w:r>
    </w:p>
    <w:p>
      <w:pPr>
        <w:pStyle w:val="ArticleAuthor"/>
        <w:bidi/>
        <w:sectPr>
          <w:headerReference w:type="default" r:id="rIdHA8d"/>
          <w:headerReference w:type="even" r:id="rIdHA8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בב"י</w:t>
      </w:r>
      <w:r>
        <w:t xml:space="preserve"> </w:t>
      </w:r>
      <w:r>
        <w:t xml:space="preserve">(סימן ד' סעי' כ"א)</w:t>
      </w:r>
      <w:r>
        <w:t xml:space="preserve"> איתא: כתוב בתשובת הרשב"א </w:t>
      </w:r>
      <w:r>
        <w:t xml:space="preserve">(ח"א סימן תשנ"ה וקצ"ג) </w:t>
      </w:r>
      <w: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Style w:val="LeadWord"/>
        </w:rPr>
        <w:t xml:space="preserve">והיינו</w:t>
      </w:r>
      <w:r>
        <w:t xml:space="preserve"> דמחלק בין המקומות המכוסים באדם שיש שם מלמולי זיעה לבין מקומות המגולים שאין שם צואה וזיעה, וראיתי בשו"ת שבט הלוי </w:t>
      </w:r>
      <w:r>
        <w:t xml:space="preserve">(ח"ח סימן ב אות א)</w:t>
      </w:r>
      <w: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Style w:val="LeadWord"/>
        </w:rPr>
        <w:t xml:space="preserve">והנה</w:t>
      </w:r>
      <w: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Style w:val="LeadWord"/>
        </w:rPr>
        <w:t xml:space="preserve">ולזה</w:t>
      </w:r>
      <w: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Style w:val="LeadWord"/>
        </w:rPr>
        <w:t xml:space="preserve">ושמא</w:t>
      </w:r>
      <w: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Style w:val="LeadWord"/>
        </w:rPr>
        <w:t xml:space="preserve">אכן</w:t>
      </w:r>
      <w:r>
        <w:t xml:space="preserve"> ראיתי בשו"ת שבט הלוי </w:t>
      </w:r>
      <w:r>
        <w:t xml:space="preserve">(שם)</w:t>
      </w:r>
      <w: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Style w:val="LeadWord"/>
        </w:rPr>
        <w:t xml:space="preserve">וכתב</w:t>
      </w:r>
      <w: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Style w:val="LeadWord"/>
        </w:rPr>
        <w:t xml:space="preserve">כתב</w:t>
      </w:r>
      <w:r>
        <w:t xml:space="preserve"> השו"ע </w:t>
      </w:r>
      <w:r>
        <w:t xml:space="preserve">(שם) </w:t>
      </w:r>
      <w: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t xml:space="preserve">(ס"ק כ"ג)</w:t>
      </w:r>
      <w: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t xml:space="preserve">(ס"ק נ"ג)</w:t>
      </w:r>
      <w:r>
        <w:t xml:space="preserve">.</w:t>
      </w:r>
    </w:p>
    <w:p>
      <w:pPr>
        <w:pStyle w:val="Body"/>
        <w:bidi/>
      </w:pPr>
      <w:r>
        <w:rPr>
          <w:rStyle w:val="LeadWord"/>
        </w:rPr>
        <w:t xml:space="preserve">והנה</w:t>
      </w:r>
      <w: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Style w:val="LeadWord"/>
        </w:rPr>
        <w:t xml:space="preserve">ומעתה</w:t>
      </w:r>
      <w: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Style w:val="LeadWord"/>
        </w:rPr>
        <w:t xml:space="preserve">עוד</w:t>
      </w:r>
      <w: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pPr>
      <w:r>
        <w:rPr>
          <w:rStyle w:val="LeadWord"/>
        </w:rPr>
        <w:t xml:space="preserve">ויעויין</w:t>
      </w:r>
      <w: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7" name="Ornament 147"/>
            <wp:cNvGraphicFramePr>
              <a:graphicFrameLocks noChangeAspect="1"/>
            </wp:cNvGraphicFramePr>
            <a:graphic>
              <a:graphicData uri="http://schemas.openxmlformats.org/drawingml/2006/picture">
                <pic:pic>
                  <pic:nvPicPr>
                    <pic:cNvPr id="14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0" behindDoc="1" locked="0" layoutInCell="1" allowOverlap="1">
            <wp:simplePos x="0" y="0"/>
            <wp:positionH relativeFrom="margin">
              <wp:align>center</wp:align>
            </wp:positionH>
            <wp:positionV relativeFrom="paragraph">
              <wp:posOffset>0</wp:posOffset>
            </wp:positionV>
            <wp:extent cx="3187930" cy="825936"/>
            <wp:effectExtent l="0" t="0" r="0" b="0"/>
            <wp:wrapNone/>
            <wp:docPr id="150" name="מסגרת סימן 150"/>
            <wp:cNvGraphicFramePr>
              <a:graphicFrameLocks noChangeAspect="1"/>
            </wp:cNvGraphicFramePr>
            <a:graphic>
              <a:graphicData uri="http://schemas.openxmlformats.org/drawingml/2006/picture">
                <pic:pic>
                  <pic:nvPicPr>
                    <pic:cNvPr id="150" name="title-9.png"/>
                    <pic:cNvPicPr/>
                  </pic:nvPicPr>
                  <pic:blipFill>
                    <a:blip r:embed="rIdImg18"/>
                    <a:stretch>
                      <a:fillRect/>
                    </a:stretch>
                  </pic:blipFill>
                  <pic:spPr>
                    <a:xfrm>
                      <a:off x="0" y="0"/>
                      <a:ext cx="3187930" cy="825936"/>
                    </a:xfrm>
                    <a:prstGeom prst="rect">
                      <a:avLst/>
                    </a:prstGeom>
                  </pic:spPr>
                </pic:pic>
              </a:graphicData>
            </a:graphic>
          </wp:anchor>
        </w:drawing>
      </w:r>
      <w:r>
        <w:t xml:space="preserve">ביאור הטעמים של נטילת</w:t>
      </w:r>
      <w:r>
        <w:br/>
      </w:r>
      <w:r>
        <w:t xml:space="preserve">ידיים שחרית והנפק"מ לדינא</w:t>
      </w:r>
    </w:p>
    <w:p>
      <w:pPr>
        <w:pStyle w:val="ArticleAuthor"/>
        <w:bidi/>
        <w:sectPr>
          <w:headerReference w:type="default" r:id="rIdHA9d"/>
          <w:headerReference w:type="even" r:id="rIdHA9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בשביל</w:t>
      </w:r>
      <w:r>
        <w:t xml:space="preserve"> להבין דיני נטילת ידיים צריך תחילה לברר מה הסיבה לנטילת ידיים כל בוקר.</w:t>
      </w:r>
    </w:p>
    <w:p>
      <w:pPr>
        <w:pStyle w:val="Body"/>
        <w:bidi/>
      </w:pPr>
      <w:r>
        <w:rPr>
          <w:rStyle w:val="LeadWord"/>
        </w:rPr>
        <w:t xml:space="preserve">והנה</w:t>
      </w:r>
      <w:r>
        <w:t xml:space="preserve"> אנחנו יודעים בעיקר שני נטילת ידיים עיקריים:</w:t>
      </w:r>
    </w:p>
    <w:p>
      <w:pPr>
        <w:pStyle w:val="Body"/>
        <w:bidi/>
      </w:pPr>
      <w:r>
        <w:rPr>
          <w:rStyle w:val="LeadWord"/>
        </w:rPr>
        <w:t xml:space="preserve">א' </w:t>
      </w:r>
      <w:r>
        <w:rPr>
          <w:rStyle w:val="LeadWord"/>
        </w:rPr>
        <w:t xml:space="preserve">לסעודה</w:t>
      </w:r>
      <w:r>
        <w:t xml:space="preserve"> שיש בה ממש דיני "נטילה" וצריך דווקא מכלי ורביעית.</w:t>
      </w:r>
    </w:p>
    <w:p>
      <w:pPr>
        <w:pStyle w:val="Body"/>
        <w:bidi/>
      </w:pPr>
      <w:r>
        <w:rPr>
          <w:rStyle w:val="LeadWord"/>
        </w:rPr>
        <w:t xml:space="preserve">ב' </w:t>
      </w:r>
      <w:r>
        <w:rPr>
          <w:rStyle w:val="LeadWord"/>
        </w:rPr>
        <w:t xml:space="preserve">נטילת</w:t>
      </w:r>
      <w:r>
        <w:t xml:space="preserve"> ידיים לפני התפילה שזהו משום נקיות ונראה שיותר קל מנטילה לסעודה.</w:t>
      </w:r>
    </w:p>
    <w:p>
      <w:pPr>
        <w:pStyle w:val="Body"/>
        <w:bidi/>
      </w:pPr>
      <w:r>
        <w:rPr>
          <w:rStyle w:val="LeadWord"/>
        </w:rPr>
        <w:t xml:space="preserve">ונביא</w:t>
      </w:r>
      <w:r>
        <w:t xml:space="preserve"> מהגמ' שמדברת בעניין זה.</w:t>
      </w:r>
    </w:p>
    <w:p>
      <w:pPr>
        <w:pStyle w:val="Body"/>
        <w:bidi/>
      </w:pPr>
      <w:r>
        <w:rPr>
          <w:rStyle w:val="LeadWord"/>
        </w:rPr>
        <w:t xml:space="preserve">הגמ' בפרק</w:t>
      </w:r>
      <w:r>
        <w:t xml:space="preserve"> הרואה </w:t>
      </w:r>
      <w:r>
        <w:t xml:space="preserve">(דף ס:)</w:t>
      </w:r>
      <w: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Style w:val="LeadWord"/>
        </w:rPr>
        <w:t xml:space="preserve">יש</w:t>
      </w:r>
      <w:r>
        <w:t xml:space="preserve"> עוד גמ' בברכות שמדברת על נטילת ידיים בגמ' שם </w:t>
      </w:r>
      <w:r>
        <w:t xml:space="preserve">(דף יד:)</w:t>
      </w:r>
      <w: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t xml:space="preserve">(רואים לכאורה שיש דין נטילת ידיים או עכ"פ נקיות מיוחדת מסתם ידיים לק"ש)</w:t>
      </w:r>
      <w:r>
        <w:t xml:space="preserve"> וכאן בגמ' בכלל לא מובא עניין של בוקר ונראה שהגמ' מדברת על כל תפילה שקודם התפילה יש דין של נטילת ידיים מפני הנקיות.</w:t>
      </w:r>
    </w:p>
    <w:p>
      <w:pPr>
        <w:pStyle w:val="Body"/>
        <w:bidi/>
      </w:pPr>
      <w:r>
        <w:rPr>
          <w:rStyle w:val="LeadWord"/>
        </w:rPr>
        <w:t xml:space="preserve">הגמ' בשבת</w:t>
      </w:r>
      <w:r>
        <w:t xml:space="preserve"> </w:t>
      </w:r>
      <w:r>
        <w:t xml:space="preserve">(דף קח:)</w:t>
      </w:r>
      <w: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Style w:val="LeadWord"/>
        </w:rPr>
        <w:t xml:space="preserve">רואים</w:t>
      </w:r>
      <w:r>
        <w:t xml:space="preserve"> לכאורה ג' דברים:</w:t>
      </w:r>
    </w:p>
    <w:p>
      <w:pPr>
        <w:pStyle w:val="Body"/>
        <w:bidi/>
      </w:pPr>
      <w:r>
        <w:rPr>
          <w:rStyle w:val="LeadWord"/>
        </w:rPr>
        <w:t xml:space="preserve">א' </w:t>
      </w:r>
      <w:r>
        <w:rPr>
          <w:rStyle w:val="LeadWord"/>
        </w:rPr>
        <w:t xml:space="preserve">ברכות</w:t>
      </w:r>
      <w: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Style w:val="LeadWord"/>
        </w:rPr>
        <w:t xml:space="preserve">ב' </w:t>
      </w:r>
      <w:r>
        <w:rPr>
          <w:rStyle w:val="LeadWord"/>
        </w:rPr>
        <w:t xml:space="preserve">בשיטה</w:t>
      </w:r>
      <w:r>
        <w:t xml:space="preserve"> מפני נקיות לתפילה וכאן לא מבואר אם צריך נטילה עם ברכה.</w:t>
      </w:r>
    </w:p>
    <w:p>
      <w:pPr>
        <w:pStyle w:val="Body"/>
        <w:bidi/>
      </w:pPr>
      <w:r>
        <w:rPr>
          <w:rStyle w:val="LeadWord"/>
        </w:rPr>
        <w:t xml:space="preserve">ג' </w:t>
      </w:r>
      <w:r>
        <w:rPr>
          <w:rStyle w:val="LeadWord"/>
        </w:rPr>
        <w:t xml:space="preserve">נטילת</w:t>
      </w:r>
      <w:r>
        <w:t xml:space="preserve"> ידיים בקומו קודם שיגע בנקבי גופו מפני רוח רעה ששורה על הידיים ומבואר שם גם העניין של נטילת ידיים ג' פעמים.</w:t>
      </w:r>
    </w:p>
    <w:p>
      <w:pPr>
        <w:pStyle w:val="Body"/>
        <w:bidi/>
      </w:pPr>
      <w:r>
        <w:rPr>
          <w:rStyle w:val="LeadWord"/>
        </w:rPr>
        <w:t xml:space="preserve">אומנם</w:t>
      </w:r>
      <w:r>
        <w:t xml:space="preserve"> נראה שהפוסקים למעשה חולקים בעניין נטילת ידיים של הבוקר.</w:t>
      </w:r>
    </w:p>
    <w:p>
      <w:pPr>
        <w:pStyle w:val="Body"/>
        <w:bidi/>
      </w:pPr>
      <w:r>
        <w:rPr>
          <w:rStyle w:val="LeadWord"/>
        </w:rPr>
        <w:t xml:space="preserve">הרמב"ם</w:t>
      </w:r>
      <w:r>
        <w:t xml:space="preserve"> </w:t>
      </w:r>
      <w:r>
        <w:t xml:space="preserve">(בפרק ד' מהלכות תפילה)</w:t>
      </w:r>
      <w:r>
        <w:t xml:space="preserve"> חמשה דברים מעכבין את התפילה ואחד מהם זה טהרת הידיים.</w:t>
      </w:r>
    </w:p>
    <w:p>
      <w:pPr>
        <w:pStyle w:val="Body"/>
        <w:bidi/>
      </w:pPr>
      <w:r>
        <w:rPr>
          <w:rStyle w:val="LeadWord"/>
        </w:rPr>
        <w:t xml:space="preserve">ומבאר</w:t>
      </w:r>
      <w:r>
        <w:t xml:space="preserve"> </w:t>
      </w:r>
      <w:r>
        <w:t xml:space="preserve">(בהל' ד')</w:t>
      </w:r>
      <w: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Style w:val="LeadWord"/>
        </w:rPr>
        <w:t xml:space="preserve">אומנם</w:t>
      </w:r>
      <w:r>
        <w:t xml:space="preserve"> ברמב"ם </w:t>
      </w:r>
      <w:r>
        <w:t xml:space="preserve">(בפרק ז')</w:t>
      </w:r>
      <w: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Style w:val="LeadWord"/>
        </w:rPr>
        <w:t xml:space="preserve">א' </w:t>
      </w:r>
      <w:r>
        <w:rPr>
          <w:rStyle w:val="LeadWord"/>
        </w:rPr>
        <w:t xml:space="preserve">נטילה</w:t>
      </w:r>
      <w: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Style w:val="LeadWord"/>
        </w:rPr>
        <w:t xml:space="preserve">ב' </w:t>
      </w:r>
      <w:r>
        <w:rPr>
          <w:rStyle w:val="LeadWord"/>
        </w:rPr>
        <w:t xml:space="preserve">נטילה</w:t>
      </w:r>
      <w:r>
        <w:t xml:space="preserve"> סמוך יותר לתפילה.</w:t>
      </w:r>
    </w:p>
    <w:p>
      <w:pPr>
        <w:pStyle w:val="Body"/>
        <w:bidi/>
      </w:pPr>
      <w:r>
        <w:rPr>
          <w:rStyle w:val="LeadWord"/>
        </w:rPr>
        <w:t xml:space="preserve">בשו"ת</w:t>
      </w:r>
      <w:r>
        <w:t xml:space="preserve"> הרשב"א </w:t>
      </w:r>
      <w:r>
        <w:t xml:space="preserve">(חלק א' ס"ק צ"א)</w:t>
      </w:r>
      <w: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Style w:val="LeadWord"/>
        </w:rPr>
        <w:t xml:space="preserve">ולעניין</w:t>
      </w:r>
      <w:r>
        <w:t xml:space="preserve"> דינא המשנ"ב מביא את ב' השיטות של הרא"ש והרשב"א ומחמירים את שתיהם ואם לא בירך קודם התפילה שוב לא יברך.</w:t>
      </w:r>
    </w:p>
    <w:p>
      <w:pPr>
        <w:pStyle w:val="Body"/>
        <w:bidi/>
      </w:pPr>
      <w:r>
        <w:rPr>
          <w:rStyle w:val="LeadWord"/>
        </w:rPr>
        <w:t xml:space="preserve">ונחזור</w:t>
      </w:r>
      <w: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Style w:val="LeadWord"/>
        </w:rPr>
        <w:t xml:space="preserve">ויותר</w:t>
      </w:r>
      <w: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Style w:val="LeadWord"/>
        </w:rPr>
        <w:t xml:space="preserve">אומנם</w:t>
      </w:r>
      <w: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Style w:val="LeadWord"/>
        </w:rPr>
        <w:t xml:space="preserve">נמצא</w:t>
      </w:r>
      <w:r>
        <w:t xml:space="preserve"> בדעת הרמב"ם או שסבר שיש ב' נטילות.</w:t>
      </w:r>
    </w:p>
    <w:p>
      <w:pPr>
        <w:pStyle w:val="Body"/>
        <w:bidi/>
      </w:pPr>
      <w:r>
        <w:rPr>
          <w:rStyle w:val="LeadWord"/>
        </w:rPr>
        <w:t xml:space="preserve">א' </w:t>
      </w:r>
      <w:r>
        <w:rPr>
          <w:rStyle w:val="LeadWord"/>
        </w:rPr>
        <w:t xml:space="preserve">נקיות</w:t>
      </w:r>
      <w:r>
        <w:t xml:space="preserve"> לתפילה.</w:t>
      </w:r>
    </w:p>
    <w:p>
      <w:pPr>
        <w:pStyle w:val="Body"/>
        <w:bidi/>
      </w:pPr>
      <w:r>
        <w:rPr>
          <w:rStyle w:val="LeadWord"/>
        </w:rPr>
        <w:t xml:space="preserve">ב' </w:t>
      </w:r>
      <w:r>
        <w:rPr>
          <w:rStyle w:val="LeadWord"/>
        </w:rPr>
        <w:t xml:space="preserve">כהרשב"א</w:t>
      </w:r>
      <w:r>
        <w:t xml:space="preserve"> או מפני רוח רעה.</w:t>
      </w:r>
    </w:p>
    <w:p>
      <w:pPr>
        <w:pStyle w:val="Body"/>
        <w:bidi/>
      </w:pPr>
      <w:r>
        <w:rPr>
          <w:rStyle w:val="LeadWord"/>
        </w:rPr>
        <w:t xml:space="preserve">ואפשר</w:t>
      </w:r>
      <w:r>
        <w:t xml:space="preserve"> לומר שהרמב"ם סבר שהכל זה עניין אחד של נקיות לתפילה וכמו שצריך נקיות לתפילת שמונה עשרה כך כשבא לברך ברכות השחר.</w:t>
      </w:r>
    </w:p>
    <w:p>
      <w:pPr>
        <w:pStyle w:val="Body"/>
        <w:bidi/>
      </w:pPr>
      <w:r>
        <w:rPr>
          <w:rStyle w:val="LeadWord"/>
        </w:rPr>
        <w:t xml:space="preserve">וזה</w:t>
      </w:r>
      <w:r>
        <w:t xml:space="preserve"> נראה לי קצת קשה דא"כ לפני כל ברכה שאדם מברך ולכל הפחות ברכות השבח שיצטרך ליטול ידיו קודם.</w:t>
      </w:r>
    </w:p>
    <w:p>
      <w:pPr>
        <w:pStyle w:val="Body"/>
        <w:bidi/>
      </w:pPr>
      <w:r>
        <w:rPr>
          <w:rStyle w:val="LeadWord"/>
        </w:rPr>
        <w:t xml:space="preserve">נראה</w:t>
      </w:r>
      <w:r>
        <w:t xml:space="preserve"> להביא כמה נפק"מ לדינא בטעם של נטילת ידיים.</w:t>
      </w:r>
    </w:p>
    <w:p>
      <w:pPr>
        <w:pStyle w:val="Body"/>
        <w:bidi/>
      </w:pPr>
      <w:r>
        <w:rPr>
          <w:rStyle w:val="LeadWord"/>
        </w:rPr>
        <w:t xml:space="preserve">הביאור</w:t>
      </w:r>
      <w: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Style w:val="LeadWord"/>
        </w:rPr>
        <w:t xml:space="preserve">וכן</w:t>
      </w:r>
      <w: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Style w:val="LeadWord"/>
        </w:rPr>
        <w:t xml:space="preserve">(גם</w:t>
      </w:r>
      <w:r>
        <w:t xml:space="preserve"> מצאנו שלא צריך להקפיד בכל דיני נטילת ידיים לסעודה)</w:t>
      </w:r>
      <w:r>
        <w:t xml:space="preserve">.</w:t>
      </w:r>
    </w:p>
    <w:p>
      <w:pPr>
        <w:pStyle w:val="Body"/>
        <w:bidi/>
      </w:pPr>
      <w:r>
        <w:rPr>
          <w:rStyle w:val="LeadWord"/>
        </w:rPr>
        <w:t xml:space="preserve">ויש</w:t>
      </w:r>
      <w: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pPr>
      <w:r>
        <w:rPr>
          <w:rStyle w:val="LeadWord"/>
        </w:rPr>
        <w:t xml:space="preserve">וכמובן</w:t>
      </w:r>
      <w:r>
        <w:t xml:space="preserve"> לפי הרא"ש אם אין לו מים סגי בכל מידי דמנקי כמו בתפילה שהעניין הוא נקיות בלבד.</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1" name="Ornament 151"/>
            <wp:cNvGraphicFramePr>
              <a:graphicFrameLocks noChangeAspect="1"/>
            </wp:cNvGraphicFramePr>
            <a:graphic>
              <a:graphicData uri="http://schemas.openxmlformats.org/drawingml/2006/picture">
                <pic:pic>
                  <pic:nvPicPr>
                    <pic:cNvPr id="15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4" behindDoc="1" locked="0" layoutInCell="1" allowOverlap="1">
            <wp:simplePos x="0" y="0"/>
            <wp:positionH relativeFrom="margin">
              <wp:align>center</wp:align>
            </wp:positionH>
            <wp:positionV relativeFrom="paragraph">
              <wp:posOffset>0</wp:posOffset>
            </wp:positionV>
            <wp:extent cx="2430738" cy="521199"/>
            <wp:effectExtent l="0" t="0" r="0" b="0"/>
            <wp:wrapNone/>
            <wp:docPr id="154" name="מסגרת סימן 154"/>
            <wp:cNvGraphicFramePr>
              <a:graphicFrameLocks noChangeAspect="1"/>
            </wp:cNvGraphicFramePr>
            <a:graphic>
              <a:graphicData uri="http://schemas.openxmlformats.org/drawingml/2006/picture">
                <pic:pic>
                  <pic:nvPicPr>
                    <pic:cNvPr id="154" name="title-10.png"/>
                    <pic:cNvPicPr/>
                  </pic:nvPicPr>
                  <pic:blipFill>
                    <a:blip r:embed="rIdImg19"/>
                    <a:stretch>
                      <a:fillRect/>
                    </a:stretch>
                  </pic:blipFill>
                  <pic:spPr>
                    <a:xfrm>
                      <a:off x="0" y="0"/>
                      <a:ext cx="2430738" cy="521199"/>
                    </a:xfrm>
                    <a:prstGeom prst="rect">
                      <a:avLst/>
                    </a:prstGeom>
                  </pic:spPr>
                </pic:pic>
              </a:graphicData>
            </a:graphic>
          </wp:anchor>
        </w:drawing>
      </w:r>
      <w:r>
        <w:t xml:space="preserve">הערות בסעיף י"ג -י"ד</w:t>
      </w:r>
    </w:p>
    <w:p>
      <w:pPr>
        <w:pStyle w:val="ArticleAuthor"/>
        <w:bidi/>
        <w:sectPr>
          <w:headerReference w:type="default" r:id="rIdHA10d"/>
          <w:headerReference w:type="even" r:id="rIdHA1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שו"ע</w:t>
      </w:r>
      <w: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Style w:val="LeadWord"/>
        </w:rPr>
        <w:t xml:space="preserve">נראה</w:t>
      </w:r>
      <w: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Style w:val="LeadWord"/>
        </w:rPr>
        <w:t xml:space="preserve">ולגבי</w:t>
      </w:r>
      <w: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Style w:val="LeadWord"/>
        </w:rPr>
        <w:t xml:space="preserve">הט"ז</w:t>
      </w:r>
      <w: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Style w:val="LeadWord"/>
        </w:rPr>
        <w:t xml:space="preserve">לגבי</w:t>
      </w:r>
      <w: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Style w:val="LeadWord"/>
        </w:rPr>
        <w:t xml:space="preserve">ולגבי</w:t>
      </w:r>
      <w: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pPr>
      <w:r>
        <w:rPr>
          <w:rStyle w:val="LeadWord"/>
        </w:rPr>
        <w:t xml:space="preserve">שו"ע</w:t>
      </w:r>
      <w: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5" name="Ornament 155"/>
            <wp:cNvGraphicFramePr>
              <a:graphicFrameLocks noChangeAspect="1"/>
            </wp:cNvGraphicFramePr>
            <a:graphic>
              <a:graphicData uri="http://schemas.openxmlformats.org/drawingml/2006/picture">
                <pic:pic>
                  <pic:nvPicPr>
                    <pic:cNvPr id="15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8" behindDoc="1" locked="0" layoutInCell="1" allowOverlap="1">
            <wp:simplePos x="0" y="0"/>
            <wp:positionH relativeFrom="margin">
              <wp:align>center</wp:align>
            </wp:positionH>
            <wp:positionV relativeFrom="paragraph">
              <wp:posOffset>0</wp:posOffset>
            </wp:positionV>
            <wp:extent cx="3646045" cy="521299"/>
            <wp:effectExtent l="0" t="0" r="0" b="0"/>
            <wp:wrapNone/>
            <wp:docPr id="158" name="מסגרת סימן 158"/>
            <wp:cNvGraphicFramePr>
              <a:graphicFrameLocks noChangeAspect="1"/>
            </wp:cNvGraphicFramePr>
            <a:graphic>
              <a:graphicData uri="http://schemas.openxmlformats.org/drawingml/2006/picture">
                <pic:pic>
                  <pic:nvPicPr>
                    <pic:cNvPr id="158" name="title-11.png"/>
                    <pic:cNvPicPr/>
                  </pic:nvPicPr>
                  <pic:blipFill>
                    <a:blip r:embed="rIdImg20"/>
                    <a:stretch>
                      <a:fillRect/>
                    </a:stretch>
                  </pic:blipFill>
                  <pic:spPr>
                    <a:xfrm>
                      <a:off x="0" y="0"/>
                      <a:ext cx="3646045" cy="521299"/>
                    </a:xfrm>
                    <a:prstGeom prst="rect">
                      <a:avLst/>
                    </a:prstGeom>
                  </pic:spPr>
                </pic:pic>
              </a:graphicData>
            </a:graphic>
          </wp:anchor>
        </w:drawing>
      </w:r>
      <w:r>
        <w:t xml:space="preserve">המקורות והטעם לנטילת ידיים שחרית</w:t>
      </w:r>
    </w:p>
    <w:p>
      <w:pPr>
        <w:pStyle w:val="ArticleAuthor"/>
        <w:bidi/>
        <w:sectPr>
          <w:headerReference w:type="default" r:id="rIdHA11d"/>
          <w:headerReference w:type="even" r:id="rIdHA11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w:t>
      </w:r>
      <w:r>
        <w:t xml:space="preserve"> בגמ' ברכות </w:t>
      </w:r>
      <w:r>
        <w:t xml:space="preserve">(דף יד:) </w:t>
      </w:r>
      <w: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Style w:val="LeadWord"/>
        </w:rPr>
        <w:t xml:space="preserve">גמ' בשבת</w:t>
      </w:r>
      <w:r>
        <w:t xml:space="preserve"> </w:t>
      </w:r>
      <w:r>
        <w:t xml:space="preserve">(דף קח:)</w:t>
      </w:r>
      <w:r>
        <w:t xml:space="preserve"> יד לעין תיקצץ יד לחוטם תיקצץ יד לפה תיקצץ וכו' תניא רבי נתן אומר בת חורין היא זו ומקפדת עד שירחוץ ידיו ג' פעמים וכו'.</w:t>
      </w:r>
    </w:p>
    <w:p>
      <w:pPr>
        <w:pStyle w:val="Body"/>
        <w:bidi/>
      </w:pPr>
      <w:r>
        <w:rPr>
          <w:rStyle w:val="LeadWord"/>
        </w:rPr>
        <w:t xml:space="preserve">ברא"ש</w:t>
      </w:r>
      <w:r>
        <w:t xml:space="preserve"> פרק הרואה ברכות </w:t>
      </w:r>
      <w:r>
        <w:t xml:space="preserve">(דף ס:)</w:t>
      </w:r>
      <w: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Style w:val="LeadWord"/>
        </w:rPr>
        <w:t xml:space="preserve">ולפי</w:t>
      </w:r>
      <w:r>
        <w:t xml:space="preserve"> הרא"ש באמת לא צריך שום דיני נטילת ידיים כמו שצריך לסעודה דאפי' מים פסולים כשרים ואין צריך רביעית וכן כל הדינים.</w:t>
      </w:r>
    </w:p>
    <w:p>
      <w:pPr>
        <w:pStyle w:val="Body"/>
        <w:bidi/>
      </w:pPr>
      <w:r>
        <w:rPr>
          <w:rStyle w:val="LeadWord"/>
        </w:rPr>
        <w:t xml:space="preserve">דעת</w:t>
      </w:r>
      <w: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t xml:space="preserve">(דף ט"ו)</w:t>
      </w:r>
      <w: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Style w:val="LeadWord"/>
        </w:rPr>
        <w:t xml:space="preserve">האורחות</w:t>
      </w:r>
      <w:r>
        <w:t xml:space="preserve"> חיים מבאר דעיקר טעם שתיקנו ליטול ידיו בבוקר הוא משום רוח רעה השורה על הידיים בלילה.</w:t>
      </w:r>
    </w:p>
    <w:p>
      <w:pPr>
        <w:pStyle w:val="Body"/>
        <w:bidi/>
      </w:pPr>
      <w:r>
        <w:rPr>
          <w:rStyle w:val="LeadWord"/>
        </w:rPr>
        <w:t xml:space="preserve">בזוהר</w:t>
      </w:r>
      <w:r>
        <w:t xml:space="preserve"> מבואר הטעם שמאן שישן בלילה טועם טעם מיתה אם ישן שיתין נשמין וכשקם נשאר טומאה על הידיים וע"ז תקנו שיטול ידיו.</w:t>
      </w:r>
    </w:p>
    <w:p>
      <w:pPr>
        <w:pStyle w:val="Body"/>
        <w:bidi/>
      </w:pPr>
      <w:r>
        <w:rPr>
          <w:rStyle w:val="LeadWord"/>
        </w:rPr>
        <w:t xml:space="preserve">ומבואר</w:t>
      </w:r>
      <w: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Style w:val="LeadWord"/>
        </w:rPr>
        <w:t xml:space="preserve">והנה</w:t>
      </w:r>
      <w: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Style w:val="LeadWord"/>
        </w:rPr>
        <w:t xml:space="preserve">והנה</w:t>
      </w:r>
      <w: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Style w:val="LeadWord"/>
        </w:rPr>
        <w:t xml:space="preserve">דעת</w:t>
      </w:r>
      <w:r>
        <w:t xml:space="preserve"> הרמב"ם היא דעה מחודשת דהנה בהלכות תפילה </w:t>
      </w:r>
      <w:r>
        <w:t xml:space="preserve">(פרק ד' הל' א')</w:t>
      </w:r>
      <w: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Style w:val="LeadWord"/>
        </w:rPr>
        <w:t xml:space="preserve">הרמב"ם</w:t>
      </w:r>
      <w: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Style w:val="LeadWord"/>
        </w:rPr>
        <w:t xml:space="preserve">שאלה:</w:t>
      </w:r>
      <w: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Style w:val="LeadWord"/>
        </w:rPr>
        <w:t xml:space="preserve">ומצאתי</w:t>
      </w:r>
      <w:r>
        <w:t xml:space="preserve"> בשם השיבולי הלקט </w:t>
      </w:r>
      <w:r>
        <w:t xml:space="preserve">(ח"ח ס"ד)</w:t>
      </w:r>
      <w:r>
        <w:t xml:space="preserve"> דאפשר להקל בדיעבד כי זה רוח רעה אחרת ובפרט שהגאון סובר שבזמננו נחלש הרוח רעה, ודו"ק.</w:t>
      </w:r>
    </w:p>
    <w:p>
      <w:pPr>
        <w:pStyle w:val="Body"/>
        <w:bidi/>
      </w:pPr>
      <w:r>
        <w:rPr>
          <w:rStyle w:val="LeadWord"/>
        </w:rPr>
        <w:t xml:space="preserve">ואפשר</w:t>
      </w:r>
      <w: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pPr>
      <w:r>
        <w:rPr>
          <w:rStyle w:val="LeadWord"/>
        </w:rPr>
        <w:t xml:space="preserve">לכבוד</w:t>
      </w:r>
      <w: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9" name="Ornament 159"/>
            <wp:cNvGraphicFramePr>
              <a:graphicFrameLocks noChangeAspect="1"/>
            </wp:cNvGraphicFramePr>
            <a:graphic>
              <a:graphicData uri="http://schemas.openxmlformats.org/drawingml/2006/picture">
                <pic:pic>
                  <pic:nvPicPr>
                    <pic:cNvPr id="15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2" behindDoc="1" locked="0" layoutInCell="1" allowOverlap="1">
            <wp:simplePos x="0" y="0"/>
            <wp:positionH relativeFrom="margin">
              <wp:align>center</wp:align>
            </wp:positionH>
            <wp:positionV relativeFrom="paragraph">
              <wp:posOffset>0</wp:posOffset>
            </wp:positionV>
            <wp:extent cx="2232000" cy="521054"/>
            <wp:effectExtent l="0" t="0" r="0" b="0"/>
            <wp:wrapNone/>
            <wp:docPr id="162" name="מסגרת סימן 162"/>
            <wp:cNvGraphicFramePr>
              <a:graphicFrameLocks noChangeAspect="1"/>
            </wp:cNvGraphicFramePr>
            <a:graphic>
              <a:graphicData uri="http://schemas.openxmlformats.org/drawingml/2006/picture">
                <pic:pic>
                  <pic:nvPicPr>
                    <pic:cNvPr id="162" name="title-12.png"/>
                    <pic:cNvPicPr/>
                  </pic:nvPicPr>
                  <pic:blipFill>
                    <a:blip r:embed="rIdImg21"/>
                    <a:stretch>
                      <a:fillRect/>
                    </a:stretch>
                  </pic:blipFill>
                  <pic:spPr>
                    <a:xfrm>
                      <a:off x="0" y="0"/>
                      <a:ext cx="2232000" cy="521054"/>
                    </a:xfrm>
                    <a:prstGeom prst="rect">
                      <a:avLst/>
                    </a:prstGeom>
                  </pic:spPr>
                </pic:pic>
              </a:graphicData>
            </a:graphic>
          </wp:anchor>
        </w:drawing>
      </w:r>
      <w:r>
        <w:t xml:space="preserve">סוגיית נטילת ידיים</w:t>
      </w:r>
    </w:p>
    <w:p>
      <w:pPr>
        <w:pStyle w:val="ArticleAuthor"/>
        <w:bidi/>
        <w:sectPr>
          <w:headerReference w:type="default" r:id="rIdHA12d"/>
          <w:headerReference w:type="even" r:id="rIdHA12e"/>
          <w:footnotePr>
            <w:numFmt w:val="hebrew1"/>
          </w:footnotePr>
          <w:type w:val="nextPage"/>
          <w:pgSz w:w="9978" w:h="14173"/>
          <w:pgMar w:top="1814" w:right="1100" w:bottom="1049" w:left="1100" w:header="765" w:footer="454" w:gutter="0"/>
          <w:pgNumType w:fmt="hebrew1"/>
          <w:cols w:space="708"/>
          <w:bidi/>
        </w:sectPr>
      </w:pPr>
      <w:r>
        <w:t xml:space="preserve">הרב נתנאל מוצרי שליט"א</w:t>
      </w:r>
    </w:p>
    <w:p>
      <w:pPr>
        <w:pStyle w:val="Body"/>
        <w:bidi/>
      </w:pPr>
      <w:r>
        <w:rPr>
          <w:rStyle w:val="LeadWord"/>
        </w:rPr>
        <w:t xml:space="preserve">מצינו</w:t>
      </w:r>
      <w:r>
        <w:t xml:space="preserve"> כמה מקורות בש"ס לנטילת ידים שחרים ואלו הם:</w:t>
      </w:r>
    </w:p>
    <w:p>
      <w:pPr>
        <w:pStyle w:val="Body"/>
        <w:bidi/>
      </w:pPr>
      <w:r>
        <w:rPr>
          <w:rStyle w:val="LeadWord"/>
        </w:rPr>
        <w:t xml:space="preserve">בגמ' שבת</w:t>
      </w:r>
      <w: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Style w:val="LeadWord"/>
        </w:rPr>
        <w:t xml:space="preserve">ובגמ'</w:t>
      </w:r>
      <w:r>
        <w:t xml:space="preserve"> ברכות ס: כי משי ידיה לימא ברוך אשר קדשנו במצותיו וצונו על נטילת ידים. ע"כ.</w:t>
      </w:r>
    </w:p>
    <w:p>
      <w:pPr>
        <w:pStyle w:val="Body"/>
        <w:bidi/>
      </w:pPr>
      <w:r>
        <w:rPr>
          <w:rStyle w:val="LeadWord"/>
        </w:rPr>
        <w:t xml:space="preserve">ושם</w:t>
      </w:r>
      <w: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Style w:val="LeadWord"/>
        </w:rPr>
        <w:t xml:space="preserve">ושם</w:t>
      </w:r>
      <w: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Style w:val="LeadWord"/>
        </w:rPr>
        <w:t xml:space="preserve">וביומא</w:t>
      </w:r>
      <w: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Style w:val="LeadWord"/>
        </w:rPr>
        <w:t xml:space="preserve">והיינו</w:t>
      </w:r>
      <w:r>
        <w:t xml:space="preserve"> דבגמ' בשבת סיבת הנטילה הינה משום רוח רעה ושם נתבאר דבשביל להסירה לא סגי בפעם אחת אלא צריך ג' פעמים.</w:t>
      </w:r>
    </w:p>
    <w:p>
      <w:pPr>
        <w:pStyle w:val="Body"/>
        <w:bidi/>
      </w:pPr>
      <w:r>
        <w:rPr>
          <w:rStyle w:val="LeadWord"/>
        </w:rPr>
        <w:t xml:space="preserve">ובברכות</w:t>
      </w:r>
      <w:r>
        <w:t xml:space="preserve"> בדף ס: נתבאר שתיקנו ברכה על נטילת ידים שחרית.</w:t>
      </w:r>
    </w:p>
    <w:p>
      <w:pPr>
        <w:pStyle w:val="Body"/>
        <w:bidi/>
      </w:pPr>
      <w:r>
        <w:rPr>
          <w:rStyle w:val="LeadWord"/>
        </w:rPr>
        <w:t xml:space="preserve">ושם</w:t>
      </w:r>
      <w:r>
        <w:t xml:space="preserve"> ט"ו נתבאר הנושא שצריך נטילה ומה שכתוב בשאר דוכתי רחיצה היינו נטילה.</w:t>
      </w:r>
    </w:p>
    <w:p>
      <w:pPr>
        <w:pStyle w:val="Body"/>
        <w:bidi/>
      </w:pPr>
      <w:r>
        <w:rPr>
          <w:rStyle w:val="LeadWord"/>
        </w:rPr>
        <w:t xml:space="preserve">וכן</w:t>
      </w:r>
      <w:r>
        <w:t xml:space="preserve"> שאם אין לו מים אז כלפי חיוב נטילת ידים שחרית מספיק שינקה ידיו בכל מידי דמנקי.</w:t>
      </w:r>
    </w:p>
    <w:p>
      <w:pPr>
        <w:pStyle w:val="Body"/>
        <w:bidi/>
      </w:pPr>
      <w:r>
        <w:rPr>
          <w:rStyle w:val="LeadWord"/>
        </w:rPr>
        <w:t xml:space="preserve">וביומא</w:t>
      </w:r>
      <w:r>
        <w:t xml:space="preserve"> מצינו שיש כזה מושג של נטילת יד אחת </w:t>
      </w:r>
      <w:r>
        <w:rPr>
          <w:rStyle w:val="SmallSource"/>
        </w:rPr>
        <w:t xml:space="preserve">[בשעת הצורך]</w:t>
      </w:r>
    </w:p>
    <w:p>
      <w:pPr>
        <w:pStyle w:val="Body"/>
        <w:bidi/>
      </w:pPr>
      <w:r>
        <w:rPr>
          <w:rStyle w:val="LeadWord"/>
        </w:rPr>
        <w:t xml:space="preserve">וומצינו</w:t>
      </w:r>
      <w:r>
        <w:t xml:space="preserve"> בראשונים ובאחרונים ד' ביאורים לסיבת נטילת ידים שחרית </w:t>
      </w:r>
      <w:r>
        <w:rPr>
          <w:rStyle w:val="SmallSource"/>
        </w:rPr>
        <w:t xml:space="preserve">[וכפי שציין הפמ"ג א"א סי' ד' אות א']</w:t>
      </w:r>
      <w:r>
        <w:t xml:space="preserve">.</w:t>
      </w:r>
    </w:p>
    <w:p>
      <w:pPr>
        <w:pStyle w:val="Body"/>
        <w:bidi/>
      </w:pPr>
      <w:r>
        <w:rPr>
          <w:rStyle w:val="LeadWord"/>
        </w:rPr>
        <w:t xml:space="preserve">הא' שיטת</w:t>
      </w:r>
      <w:r>
        <w:t xml:space="preserve"> הרא"ש על סוגיא דברכות</w:t>
      </w:r>
    </w:p>
    <w:p>
      <w:pPr>
        <w:pStyle w:val="Body"/>
        <w:bidi/>
      </w:pPr>
      <w:r>
        <w:rPr>
          <w:rStyle w:val="LeadWord"/>
        </w:rPr>
        <w:t xml:space="preserve">הב' שיטת</w:t>
      </w:r>
      <w:r>
        <w:t xml:space="preserve"> הרשב"א </w:t>
      </w:r>
      <w:r>
        <w:rPr>
          <w:rStyle w:val="SmallSource"/>
        </w:rPr>
        <w:t xml:space="preserve">[תשובא קצ"א]</w:t>
      </w:r>
      <w:r>
        <w:t xml:space="preserve"> שנשאל מדוע הברכה שתיקנו בשחרית היא על "נטילת" ידים, שהרי ברכה זו נתקנה על נטילת ידים לסעודה,</w:t>
      </w:r>
    </w:p>
    <w:p>
      <w:pPr>
        <w:pStyle w:val="Body"/>
        <w:bidi/>
      </w:pPr>
      <w:r>
        <w:rPr>
          <w:rStyle w:val="LeadWord"/>
        </w:rPr>
        <w:t xml:space="preserve">וכתב</w:t>
      </w:r>
      <w: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Style w:val="LeadWord"/>
        </w:rPr>
        <w:t xml:space="preserve">מבואר</w:t>
      </w:r>
      <w: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Style w:val="LeadWord"/>
        </w:rPr>
        <w:t xml:space="preserve">אמנם</w:t>
      </w:r>
      <w:r>
        <w:t xml:space="preserve"> בהמשך דבריו מביא ג' ראיות לנטילת ידים שחרית דוקא בכלי שממילא יהיה שייך לברך על נטילת ידים על נטילה של שחרית.</w:t>
      </w:r>
    </w:p>
    <w:p>
      <w:pPr>
        <w:pStyle w:val="Body"/>
        <w:bidi/>
      </w:pPr>
      <w:r>
        <w:rPr>
          <w:rStyle w:val="LeadWord"/>
        </w:rPr>
        <w:t xml:space="preserve">הא' ממה</w:t>
      </w:r>
      <w: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Style w:val="LeadWord"/>
        </w:rPr>
        <w:t xml:space="preserve">הב' מהגמ'</w:t>
      </w:r>
      <w: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t xml:space="preserve">משמע לכאורה שצריך בשחר ליטול ידיו בכלי</w:t>
      </w:r>
      <w:r>
        <w:t xml:space="preserve">.</w:t>
      </w:r>
    </w:p>
    <w:p>
      <w:pPr>
        <w:pStyle w:val="Body"/>
        <w:bidi/>
      </w:pPr>
      <w:r>
        <w:rPr>
          <w:rStyle w:val="LeadWord"/>
        </w:rPr>
        <w:t xml:space="preserve">והג' מהמשך</w:t>
      </w:r>
      <w:r>
        <w:t xml:space="preserve"> דבריו דכתב וז"ל: ואם תשאל מ"ש תפלת השחר מתפלת המנחה וערבית, י"ל לפי שבשחר אנו נעשים </w:t>
      </w:r>
      <w:r>
        <w:t xml:space="preserve">כבריה חדשה</w:t>
      </w:r>
      <w: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t xml:space="preserve">לפיכך </w:t>
      </w:r>
      <w:r>
        <w:t xml:space="preserve">אנו צריכים להתקדש בקדושתו </w:t>
      </w:r>
      <w:r>
        <w:t xml:space="preserve">וליטול ידינו מן הכלי</w:t>
      </w:r>
      <w:r>
        <w:t xml:space="preserve"> ככהן שמקדש ידיו מן הכיור קודם עבודתו. עכ"ל. וגם בזה מהדימוי לכהן שנוטל ידיו קודם עבודתו משמע דבעינן כלי בשחרית.</w:t>
      </w:r>
    </w:p>
    <w:p>
      <w:pPr>
        <w:pStyle w:val="Body"/>
        <w:bidi/>
      </w:pPr>
      <w:r>
        <w:rPr>
          <w:rStyle w:val="LeadWord"/>
        </w:rPr>
        <w:t xml:space="preserve">נמצא</w:t>
      </w:r>
      <w: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Style w:val="LeadWord"/>
        </w:rPr>
        <w:t xml:space="preserve">אכן</w:t>
      </w:r>
      <w: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pPr>
      <w:r>
        <w:rPr>
          <w:rStyle w:val="LeadWord"/>
        </w:rPr>
        <w:t xml:space="preserve">אכן</w:t>
      </w:r>
      <w: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Style w:val="SmallSource"/>
        </w:rPr>
        <w:t xml:space="preserve">[אליבא דהרא"ש וכנ"ל]</w:t>
      </w:r>
      <w:r>
        <w:t xml:space="preserve"> לטהרה, וכן אליבא דהרשב"א דהנטילה היא משום בריה חדשה וככהן בבהמ"ק א"כ שפיר שייך לברך על כזו נטילה דהיא נעשית לתוספת קדושה וטהרה.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3" name="Ornament 163"/>
            <wp:cNvGraphicFramePr>
              <a:graphicFrameLocks noChangeAspect="1"/>
            </wp:cNvGraphicFramePr>
            <a:graphic>
              <a:graphicData uri="http://schemas.openxmlformats.org/drawingml/2006/picture">
                <pic:pic>
                  <pic:nvPicPr>
                    <pic:cNvPr id="16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6" behindDoc="1" locked="0" layoutInCell="1" allowOverlap="1">
            <wp:simplePos x="0" y="0"/>
            <wp:positionH relativeFrom="margin">
              <wp:align>center</wp:align>
            </wp:positionH>
            <wp:positionV relativeFrom="paragraph">
              <wp:posOffset>0</wp:posOffset>
            </wp:positionV>
            <wp:extent cx="3007888" cy="521123"/>
            <wp:effectExtent l="0" t="0" r="0" b="0"/>
            <wp:wrapNone/>
            <wp:docPr id="166" name="מסגרת סימן 166"/>
            <wp:cNvGraphicFramePr>
              <a:graphicFrameLocks noChangeAspect="1"/>
            </wp:cNvGraphicFramePr>
            <a:graphic>
              <a:graphicData uri="http://schemas.openxmlformats.org/drawingml/2006/picture">
                <pic:pic>
                  <pic:nvPicPr>
                    <pic:cNvPr id="166" name="title-13.png"/>
                    <pic:cNvPicPr/>
                  </pic:nvPicPr>
                  <pic:blipFill>
                    <a:blip r:embed="rIdImg22"/>
                    <a:stretch>
                      <a:fillRect/>
                    </a:stretch>
                  </pic:blipFill>
                  <pic:spPr>
                    <a:xfrm>
                      <a:off x="0" y="0"/>
                      <a:ext cx="3007888" cy="521123"/>
                    </a:xfrm>
                    <a:prstGeom prst="rect">
                      <a:avLst/>
                    </a:prstGeom>
                  </pic:spPr>
                </pic:pic>
              </a:graphicData>
            </a:graphic>
          </wp:anchor>
        </w:drawing>
      </w:r>
      <w:r>
        <w:t xml:space="preserve">בענין נטילת ידיים של שחרית</w:t>
      </w:r>
    </w:p>
    <w:p>
      <w:pPr>
        <w:pStyle w:val="ArticleSubtitle"/>
        <w:bidi/>
      </w:pPr>
      <w:r>
        <w:t xml:space="preserve">שיעורי חבורת ברומו של עולם (בקצרה)</w:t>
      </w:r>
    </w:p>
    <w:p>
      <w:pPr>
        <w:pStyle w:val="ArticleAuthor"/>
        <w:bidi/>
        <w:sectPr>
          <w:headerReference w:type="default" r:id="rIdHA13d"/>
          <w:headerReference w:type="even" r:id="rIdHA13e"/>
          <w:footnotePr>
            <w:numFmt w:val="hebrew1"/>
          </w:footnotePr>
          <w:type w:val="nextPage"/>
          <w:pgSz w:w="9978" w:h="14173"/>
          <w:pgMar w:top="1814" w:right="1100" w:bottom="1049" w:left="1100" w:header="765" w:footer="454" w:gutter="0"/>
          <w:pgNumType w:fmt="hebrew1"/>
          <w:cols w:space="708"/>
          <w:bidi/>
        </w:sectPr>
      </w:pPr>
      <w:r>
        <w:t xml:space="preserve">מכלל האברכים</w:t>
      </w:r>
    </w:p>
    <w:p>
      <w:pPr>
        <w:pStyle w:val="Body"/>
        <w:bidi/>
      </w:pPr>
      <w:r>
        <w:rPr>
          <w:rStyle w:val="LeadWord"/>
        </w:rPr>
        <w:t xml:space="preserve">הנה</w:t>
      </w:r>
      <w:r>
        <w:t xml:space="preserve"> בענין נטילת ידים של שחרית יש ג' טעמים,</w:t>
      </w:r>
    </w:p>
    <w:p>
      <w:pPr>
        <w:pStyle w:val="Body"/>
        <w:bidi/>
      </w:pPr>
      <w:r>
        <w:rPr>
          <w:rStyle w:val="LeadWord"/>
        </w:rPr>
        <w:t xml:space="preserve">א'</w:t>
      </w:r>
      <w:r>
        <w:rPr>
          <w:rStyle w:val="LeadWord"/>
        </w:rPr>
        <w:t xml:space="preserve"> משום</w:t>
      </w:r>
      <w:r>
        <w:t xml:space="preserve"> רוח רעה, ויש ברוח רעה ב' מהלכים, </w:t>
      </w:r>
      <w:r>
        <w:t xml:space="preserve">א' </w:t>
      </w:r>
      <w:r>
        <w:t xml:space="preserve">דעת הזוהר שהר"ר תלויה בשינה, </w:t>
      </w:r>
      <w:r>
        <w:t xml:space="preserve">ב'</w:t>
      </w:r>
      <w:r>
        <w:t xml:space="preserve"> דעת האורחות חיים </w:t>
      </w:r>
      <w:r>
        <w:rPr>
          <w:rStyle w:val="SmallSource"/>
        </w:rPr>
        <w:t xml:space="preserve">(מובא ברמ"א בדרכי משה)</w:t>
      </w:r>
      <w: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Style w:val="LeadWord"/>
        </w:rPr>
        <w:t xml:space="preserve">ולדינא</w:t>
      </w:r>
      <w:r>
        <w:t xml:space="preserve"> פסק השו"ע בעיקר כדעת הזוהר של ר"ר של </w:t>
      </w:r>
      <w:r>
        <w:t xml:space="preserve">שינת</w:t>
      </w:r>
      <w: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Style w:val="LeadWord"/>
        </w:rPr>
        <w:t xml:space="preserve">והרמ"א</w:t>
      </w:r>
      <w:r>
        <w:t xml:space="preserve"> כתב שיש ליטול ידיו גם בהשכים קודם עה"ש וגם בניעור כל הלילה, כלומר הוא חשש לענין מעשה לדעת האורחות חיים.</w:t>
      </w:r>
    </w:p>
    <w:p>
      <w:pPr>
        <w:pStyle w:val="Body"/>
        <w:bidi/>
      </w:pPr>
      <w:r>
        <w:rPr>
          <w:rStyle w:val="LeadWord"/>
        </w:rPr>
        <w:t xml:space="preserve">עוד</w:t>
      </w:r>
      <w: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Style w:val="LeadWord"/>
        </w:rPr>
        <w:t xml:space="preserve">ויש</w:t>
      </w:r>
      <w:r>
        <w:t xml:space="preserve"> להעיר שידוע שיש קפידא לא לשהות עם ר"ר ועיין בסימן א' במשנ"ב שם סק"ג שהביא פלוגתא באחרונים האם הקפידא בעיקר זה </w:t>
      </w:r>
      <w:r>
        <w:t xml:space="preserve">לא לשהות</w:t>
      </w:r>
      <w:r>
        <w:t xml:space="preserve"> עם הר"ר או הקפידא זה לא לעשות </w:t>
      </w:r>
      <w:r>
        <w:t xml:space="preserve">פעולות</w:t>
      </w:r>
      <w:r>
        <w:t xml:space="preserve"> כשיש על ידיו את הר"ר.</w:t>
      </w:r>
      <w:r>
        <w:rPr>
          <w:rStyle w:val="FootnoteReference"/>
        </w:rPr>
        <w:footnoteReference w:id="14"/>
      </w:r>
    </w:p>
    <w:p>
      <w:pPr>
        <w:pStyle w:val="Body"/>
        <w:bidi/>
      </w:pPr>
      <w:r>
        <w:rPr>
          <w:rStyle w:val="LeadWord"/>
        </w:rPr>
        <w:t xml:space="preserve">והנפק"מ</w:t>
      </w:r>
      <w:r>
        <w:t xml:space="preserve"> כאשר מי הנטילה מרוחקים ממנו שאם הקפידא היא לא לעשות פעולות אז עדיף שילך מעט מעט פחות מ-ד"א </w:t>
      </w:r>
      <w:r>
        <w:rPr>
          <w:rStyle w:val="SmallSource"/>
        </w:rPr>
        <w:t xml:space="preserve">(ושיעור ההפסקה לכאו' יהיה יותר משיעור ד"א)</w:t>
      </w:r>
      <w:r>
        <w:t xml:space="preserve"> אבל אם הקפידא לא לשהות עם הר"ר שעל ידיו אז עדיף שירוץ ולא ישהה כלל </w:t>
      </w:r>
      <w:r>
        <w:rPr>
          <w:rStyle w:val="SmallSource"/>
        </w:rPr>
        <w:t xml:space="preserve">(אע"פ שהולך ועושה פעולות)</w:t>
      </w:r>
      <w:r>
        <w:t xml:space="preserve">. ולענין דינא מנהגנו כמו שכתב הבא"ח שיש ללכת פחות פחות מ-ד"א.</w:t>
      </w:r>
      <w:r>
        <w:rPr>
          <w:rStyle w:val="FootnoteReference"/>
        </w:rPr>
        <w:footnoteReference w:id="15"/>
      </w:r>
      <w:r>
        <w:t xml:space="preserve"> וצריך עיון לפי הצד בב"י שיש ר"ר גם ביום ע"כ מדוע לא מקפידים העולם להניח כלי עם מים סמוך למיטה גם על שינת הצהרים?</w:t>
      </w:r>
    </w:p>
    <w:p>
      <w:pPr>
        <w:pStyle w:val="Body"/>
        <w:bidi/>
      </w:pPr>
      <w:r>
        <w:rPr>
          <w:rStyle w:val="LeadWord"/>
        </w:rPr>
        <w:t xml:space="preserve">ויש</w:t>
      </w:r>
      <w:r>
        <w:t xml:space="preserve"> ליישב בתרי אופנים,</w:t>
      </w:r>
      <w:r>
        <w:t xml:space="preserve"> א'</w:t>
      </w:r>
      <w: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t xml:space="preserve">ב' </w:t>
      </w:r>
      <w: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Style w:val="LeadWord"/>
        </w:rPr>
        <w:t xml:space="preserve">והנה</w:t>
      </w:r>
      <w: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Style w:val="LeadWord"/>
        </w:rPr>
        <w:t xml:space="preserve">וא"כ</w:t>
      </w:r>
      <w:r>
        <w:t xml:space="preserve"> מה הסיבה שמברכים על נט"י?</w:t>
      </w:r>
    </w:p>
    <w:p>
      <w:pPr>
        <w:pStyle w:val="Body"/>
        <w:bidi/>
      </w:pPr>
      <w:r>
        <w:rPr>
          <w:rStyle w:val="LeadWord"/>
        </w:rPr>
        <w:t xml:space="preserve">והנה</w:t>
      </w:r>
      <w:r>
        <w:t xml:space="preserve"> בטעם נטילת ידים שמברכים עליה נח' הרא"ש והרשב"א.</w:t>
      </w:r>
    </w:p>
    <w:p>
      <w:pPr>
        <w:pStyle w:val="Body"/>
        <w:bidi/>
      </w:pPr>
      <w:r>
        <w:rPr>
          <w:rStyle w:val="LeadWord"/>
        </w:rPr>
        <w:t xml:space="preserve">דעת</w:t>
      </w:r>
      <w: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Style w:val="LeadWord"/>
        </w:rPr>
        <w:t xml:space="preserve">ויש</w:t>
      </w:r>
      <w: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Style w:val="LeadWord"/>
        </w:rPr>
        <w:t xml:space="preserve">ויש</w:t>
      </w:r>
      <w: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Style w:val="LeadWord"/>
        </w:rPr>
        <w:t xml:space="preserve">וכאן</w:t>
      </w:r>
      <w: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Style w:val="LeadWord"/>
        </w:rPr>
        <w:t xml:space="preserve">ובטעם</w:t>
      </w:r>
      <w:r>
        <w:t xml:space="preserve"> הדבר נראה לבאר שאמנם מחמת חומר התיפלה תקנו נטילה ונקיון לסתם ידים ואע"פ שסתם ידים כשרות הן לברכות אבל התקנה אינה בגדר חיוב אלא בגדר </w:t>
      </w:r>
      <w:r>
        <w:t xml:space="preserve">מעלה</w:t>
      </w:r>
      <w:r>
        <w:t xml:space="preserve"> ממעלות ההכנה לתפילה ולכן בכה"ג אם אין לו מים לא מחויב לחזר אחריהם אבל כאשר נגע בודאי בטינופת אז ידיו </w:t>
      </w:r>
      <w:r>
        <w:t xml:space="preserve">פסולות</w:t>
      </w:r>
      <w:r>
        <w:t xml:space="preserve"> לתפילה וכאן </w:t>
      </w:r>
      <w:r>
        <w:t xml:space="preserve">חייבו</w:t>
      </w:r>
      <w:r>
        <w:t xml:space="preserve"> נטילה ולכן יש לו לברך ע"ז לשיטת הרא"ש.</w:t>
      </w:r>
    </w:p>
    <w:p>
      <w:pPr>
        <w:pStyle w:val="Body"/>
        <w:bidi/>
      </w:pPr>
      <w:r>
        <w:rPr>
          <w:rStyle w:val="LeadWord"/>
        </w:rPr>
        <w:t xml:space="preserve">ולפי"ז</w:t>
      </w:r>
      <w:r>
        <w:t xml:space="preserve"> יצא שלדעת הרא"ש אם אדם יושן שנת קבע ואח"כ רוצה להתפלל תפילת מנחה אז יש לו ליטול ידיו בברכה.</w:t>
      </w:r>
    </w:p>
    <w:p>
      <w:pPr>
        <w:pStyle w:val="Body"/>
        <w:bidi/>
      </w:pPr>
      <w:r>
        <w:rPr>
          <w:rStyle w:val="LeadWord"/>
        </w:rPr>
        <w:t xml:space="preserve">(ודוקא</w:t>
      </w:r>
      <w: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Style w:val="LeadWord"/>
        </w:rPr>
        <w:t xml:space="preserve">אמנם</w:t>
      </w:r>
      <w:r>
        <w:t xml:space="preserve"> הרשב"א חולק על הרא"ש וסובר שמצד ידים עסקניות אין לברך על נטילת ידים.</w:t>
      </w:r>
    </w:p>
    <w:p>
      <w:pPr>
        <w:pStyle w:val="Body"/>
        <w:bidi/>
      </w:pPr>
      <w:r>
        <w:rPr>
          <w:rStyle w:val="LeadWord"/>
        </w:rPr>
        <w:t xml:space="preserve">ופליג</w:t>
      </w:r>
      <w:r>
        <w:t xml:space="preserve"> בתרתי על הרא"ש, </w:t>
      </w:r>
      <w:r>
        <w:t xml:space="preserve">א' </w:t>
      </w:r>
      <w: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t xml:space="preserve">ב' </w:t>
      </w:r>
      <w: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Style w:val="LeadWord"/>
        </w:rPr>
        <w:t xml:space="preserve">ולדברי</w:t>
      </w:r>
      <w: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Style w:val="LeadWord"/>
        </w:rPr>
        <w:t xml:space="preserve">ויש</w:t>
      </w:r>
      <w: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Style w:val="LeadWord"/>
        </w:rPr>
        <w:t xml:space="preserve">ומכל</w:t>
      </w:r>
      <w: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t xml:space="preserve">נקיות וטהרה</w:t>
      </w:r>
      <w:r>
        <w:t xml:space="preserve"> וטהרה והנקיות זה גם כאשר מסיר מידיו כל מיני לכלוך שדבוקים בידיו, וטהרה זו היא נקודה חיובית וכדהתבאר לעיל.</w:t>
      </w:r>
    </w:p>
    <w:p>
      <w:pPr>
        <w:pStyle w:val="Body"/>
        <w:bidi/>
      </w:pPr>
      <w:r>
        <w:rPr>
          <w:rStyle w:val="LeadWord"/>
        </w:rPr>
        <w:t xml:space="preserve">ושאל</w:t>
      </w:r>
      <w:r>
        <w:t xml:space="preserve"> הבה"ח ישראל כהן נ"י האם הדין הזה הוא רק בנטילת ידים שחרית והרשב"א לשיטות משום שזה ככהן המקדש ולכן צריך כלי </w:t>
      </w:r>
      <w:r>
        <w:rPr>
          <w:rStyle w:val="SmallSource"/>
        </w:rPr>
        <w:t xml:space="preserve">(אלא שזה לא מעכב)</w:t>
      </w:r>
      <w: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Style w:val="LeadWord"/>
        </w:rPr>
        <w:t xml:space="preserve">אמנם</w:t>
      </w:r>
      <w:r>
        <w:t xml:space="preserve"> אפי' שלדעת השו"ע יתכן שדברי הרשב"א קיימים גם להרא"ש אבל מדברי הרא"ש גופיה שכתב שמה שמברכים על </w:t>
      </w:r>
      <w:r>
        <w:t xml:space="preserve">נטילת</w:t>
      </w:r>
      <w: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t xml:space="preserve">שחרית</w:t>
      </w:r>
      <w:r>
        <w:t xml:space="preserve"> בכל הדברים המעכבים בנטילת ידים לסעודה.</w:t>
      </w:r>
    </w:p>
    <w:p>
      <w:pPr>
        <w:pStyle w:val="Body"/>
        <w:bidi/>
      </w:pPr>
      <w:r>
        <w:rPr>
          <w:rStyle w:val="LeadWord"/>
        </w:rPr>
        <w:t xml:space="preserve">המורם</w:t>
      </w:r>
      <w:r>
        <w:t xml:space="preserve"> מן האמור:</w:t>
      </w:r>
      <w: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Style w:val="LeadWord"/>
        </w:rPr>
        <w:t xml:space="preserve">ב' הרשב"א</w:t>
      </w:r>
      <w:r>
        <w:t xml:space="preserve"> חולק עליו בתרתי א' שאין לחייב נטילה מצד מה שיש צד שנגע במקום הטינופת כי זה לא צד ברור.</w:t>
      </w:r>
    </w:p>
    <w:p>
      <w:pPr>
        <w:pStyle w:val="Body"/>
        <w:bidi/>
      </w:pPr>
      <w:r>
        <w:rPr>
          <w:rStyle w:val="LeadWord"/>
        </w:rPr>
        <w:t xml:space="preserve">ב' שגם</w:t>
      </w:r>
      <w: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Style w:val="LeadWord"/>
        </w:rPr>
        <w:t xml:space="preserve">וע"כ</w:t>
      </w:r>
      <w: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Style w:val="SmallSource"/>
        </w:rPr>
        <w:t xml:space="preserve">(ולא תיקנו דומיא דכהן ממש אלא תיקנו תוספת נקיות וטהרה כמו שמצינו בכהן)</w:t>
      </w:r>
      <w:r>
        <w:t xml:space="preserve">.</w:t>
      </w:r>
    </w:p>
    <w:p>
      <w:pPr>
        <w:pStyle w:val="Body"/>
        <w:bidi/>
      </w:pPr>
      <w:r>
        <w:rPr>
          <w:rStyle w:val="LeadWord"/>
        </w:rPr>
        <w:t xml:space="preserve">ובדעת</w:t>
      </w:r>
      <w: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Style w:val="LeadWord"/>
        </w:rPr>
        <w:t xml:space="preserve">והבאנו</w:t>
      </w:r>
      <w: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SubHeading"/>
        <w:bidi/>
      </w:pPr>
      <w:r>
        <w:t xml:space="preserve">בענין גדרי הנטילה והנפק"מ לפי הטעמים של הנטילה:</w:t>
      </w:r>
    </w:p>
    <w:p>
      <w:pPr>
        <w:pStyle w:val="SubHeading"/>
        <w:bidi/>
      </w:pPr>
      <w:r>
        <w:t xml:space="preserve">בענין האם צריך ג"פ והאם צריך כלי:</w:t>
      </w:r>
    </w:p>
    <w:p>
      <w:pPr>
        <w:pStyle w:val="Body"/>
        <w:bidi/>
      </w:pPr>
      <w:r>
        <w:rPr>
          <w:rStyle w:val="LeadWord"/>
        </w:rPr>
        <w:t xml:space="preserve">הנה</w:t>
      </w:r>
      <w: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Style w:val="LeadWord"/>
        </w:rPr>
        <w:t xml:space="preserve">וכן</w:t>
      </w:r>
      <w:r>
        <w:t xml:space="preserve"> מבואר להדיא ברא"ש שכתב להעיר מדוע מברכים על נט"י הרי הסיבה שמברכים על </w:t>
      </w:r>
      <w:r>
        <w:t xml:space="preserve">נטילת</w:t>
      </w:r>
      <w: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Style w:val="LeadWord"/>
        </w:rPr>
        <w:t xml:space="preserve">אלא</w:t>
      </w:r>
      <w: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Style w:val="LeadWord"/>
        </w:rPr>
        <w:t xml:space="preserve">אלא</w:t>
      </w:r>
      <w: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Style w:val="LeadWord"/>
        </w:rPr>
        <w:t xml:space="preserve">ויש</w:t>
      </w:r>
      <w: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t xml:space="preserve">טוב להיזהר</w:t>
      </w:r>
      <w:r>
        <w:t xml:space="preserve"> א"כ כאן גם אם יטעה בשיעור עכ"פ יצא את עיקר דין נטילה ולכן כותב השו"ע רק את הדרך הקלה של נטילה מרביעית.</w:t>
      </w:r>
    </w:p>
    <w:p>
      <w:pPr>
        <w:pStyle w:val="Body"/>
        <w:bidi/>
      </w:pPr>
      <w:r>
        <w:rPr>
          <w:rStyle w:val="LeadWord"/>
        </w:rPr>
        <w:t xml:space="preserve">ויש</w:t>
      </w:r>
      <w: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Style w:val="SmallSource"/>
        </w:rPr>
        <w:t xml:space="preserve">(כגון מים מלוחים וסרוחים או שנעשתה בהם מלאכה)</w:t>
      </w:r>
      <w: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Style w:val="LeadWord"/>
        </w:rPr>
        <w:t xml:space="preserve">כתב</w:t>
      </w:r>
      <w:r>
        <w:t xml:space="preserve"> הביה"ל ליישב שיש חילוק בין הכח המטהר </w:t>
      </w:r>
      <w:r>
        <w:rPr>
          <w:rStyle w:val="SmallSource"/>
        </w:rPr>
        <w:t xml:space="preserve">(הכשרות של המים)</w:t>
      </w:r>
      <w:r>
        <w:t xml:space="preserve"> לבין גדרי נטילה </w:t>
      </w:r>
      <w:r>
        <w:rPr>
          <w:rStyle w:val="SmallSource"/>
        </w:rPr>
        <w:t xml:space="preserve">(כלי וג"פ)</w:t>
      </w:r>
      <w:r>
        <w:t xml:space="preserve"> שלגבי הכח המטהר אז חשש לשיטות שמים שאינם כשרים לסעודה אז הם פסולים גם לתפילה </w:t>
      </w:r>
      <w:r>
        <w:rPr>
          <w:rStyle w:val="SmallSource"/>
        </w:rPr>
        <w:t xml:space="preserve">(אע"פ שיש בהם כדי לנקות את הידים)</w:t>
      </w:r>
      <w:r>
        <w:t xml:space="preserve"> אבל לגבי גדרי הנטילה של ג"פ ושל כלי בזה לא צריך את גדרי הנטילה של הסעודה רק טוב להיזהר.</w:t>
      </w:r>
    </w:p>
    <w:p>
      <w:pPr>
        <w:pStyle w:val="Body"/>
        <w:bidi/>
      </w:pPr>
      <w:r>
        <w:rPr>
          <w:rStyle w:val="LeadWord"/>
        </w:rPr>
        <w:t xml:space="preserve">ונמצא</w:t>
      </w:r>
      <w:r>
        <w:t xml:space="preserve"> שלענין הלכה דעת השו"ע היא שמים שפסולים לסעודה אין לברך עליהם אבל על פרטי הדינים של נטילה לסעודה </w:t>
      </w:r>
      <w:r>
        <w:rPr>
          <w:rStyle w:val="SmallSource"/>
        </w:rPr>
        <w:t xml:space="preserve">(כגון כלי וג"פ)</w:t>
      </w:r>
      <w:r>
        <w:t xml:space="preserve"> זה רק בגדר טוב להיזהר אבל גם אם אין לו יכול לברך.</w:t>
      </w:r>
    </w:p>
    <w:p>
      <w:pPr>
        <w:pStyle w:val="Body"/>
        <w:bidi/>
      </w:pPr>
      <w:r>
        <w:rPr>
          <w:rStyle w:val="LeadWord"/>
        </w:rPr>
        <w:t xml:space="preserve">אמנם</w:t>
      </w:r>
      <w:r>
        <w:t xml:space="preserve"> יעוין בכה"ח </w:t>
      </w:r>
      <w:r>
        <w:rPr>
          <w:rStyle w:val="SmallSource"/>
        </w:rPr>
        <w:t xml:space="preserve">(אות י' וכ"ז)</w:t>
      </w:r>
      <w: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16"/>
      </w:r>
      <w:r>
        <w:t xml:space="preserve">, ולכן לפי הכה"ח יש להיזהר שבנטילה הראשונה </w:t>
      </w:r>
      <w:r>
        <w:rPr>
          <w:rStyle w:val="SmallSource"/>
        </w:rPr>
        <w:t xml:space="preserve">(לפני שעושה לסירוגין)</w:t>
      </w:r>
      <w: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SubHeading"/>
        <w:bidi/>
      </w:pPr>
      <w:r>
        <w:t xml:space="preserve">בענין הנפק"מ בין הרא"ש להרשב"א (שבמקרים אלו אין לברך על נטילת ידים)</w:t>
      </w:r>
    </w:p>
    <w:p>
      <w:pPr>
        <w:pStyle w:val="Body"/>
        <w:bidi/>
      </w:pPr>
      <w:r>
        <w:rPr>
          <w:rStyle w:val="LeadWord"/>
        </w:rPr>
        <w:t xml:space="preserve">כתב</w:t>
      </w:r>
      <w: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Style w:val="LeadWord"/>
        </w:rPr>
        <w:t xml:space="preserve">א'. האם</w:t>
      </w:r>
      <w:r>
        <w:t xml:space="preserve"> יש חיוב נטילה לפני כל תפילה כאשר ידיו מלוכלכות בודאי </w:t>
      </w:r>
      <w:r>
        <w:rPr>
          <w:rStyle w:val="SmallSource"/>
        </w:rPr>
        <w:t xml:space="preserve">(כגון שנכנס קודם התפילה לביהכ"ס)</w:t>
      </w:r>
      <w: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Style w:val="LeadWord"/>
        </w:rPr>
        <w:t xml:space="preserve">ב'. בישן</w:t>
      </w:r>
      <w:r>
        <w:t xml:space="preserve"> עם כפפות שאין ענין של טינוף שלהרא"ש אין לברך כי אין כאן טהרת ידים לתפילה אבל הרשב"א יש לברך כי נעשה בריה חדשה ויש לו להודות ל-ה' ע"ז </w:t>
      </w:r>
      <w:r>
        <w:rPr>
          <w:rStyle w:val="SmallSource"/>
        </w:rPr>
        <w:t xml:space="preserve">(בדרך של נטילת ידיו)</w:t>
      </w:r>
      <w:r>
        <w:t xml:space="preserve">.</w:t>
      </w:r>
    </w:p>
    <w:p>
      <w:pPr>
        <w:pStyle w:val="Body"/>
        <w:bidi/>
      </w:pPr>
      <w:r>
        <w:rPr>
          <w:rStyle w:val="LeadWord"/>
        </w:rPr>
        <w:t xml:space="preserve">ג'. אדם</w:t>
      </w:r>
      <w: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Style w:val="SmallSource"/>
        </w:rPr>
        <w:t xml:space="preserve">(אמנם להרא"ש שזה רק שלילה של ליכלוך אין ענין ליטול)</w:t>
      </w:r>
      <w: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Style w:val="LeadWord"/>
        </w:rPr>
        <w:t xml:space="preserve">ד'. עיין</w:t>
      </w:r>
      <w: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Style w:val="LeadWord"/>
        </w:rPr>
        <w:t xml:space="preserve">ה'. יש</w:t>
      </w:r>
      <w: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Style w:val="LeadWord"/>
        </w:rPr>
        <w:t xml:space="preserve">וכעין</w:t>
      </w:r>
      <w: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Style w:val="LeadWord"/>
        </w:rPr>
        <w:t xml:space="preserve">גדר</w:t>
      </w:r>
      <w:r>
        <w:t xml:space="preserve"> שינת קבע וגדר שינת עראי:</w:t>
      </w:r>
      <w: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Style w:val="LeadWord"/>
        </w:rPr>
        <w:t xml:space="preserve">אבל</w:t>
      </w:r>
      <w: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Style w:val="SmallSource"/>
        </w:rPr>
        <w:t xml:space="preserve">(כי הקביעות לשינה היא המשפיעה על מעשי האדם)</w:t>
      </w:r>
      <w:r>
        <w:t xml:space="preserve">.</w:t>
      </w:r>
    </w:p>
    <w:p>
      <w:pPr>
        <w:pStyle w:val="SubHeading"/>
        <w:bidi/>
      </w:pPr>
      <w:r>
        <w:t xml:space="preserve">בענין איזו נטילה נצרכת כדי להעביר ר"ר</w:t>
      </w:r>
    </w:p>
    <w:p>
      <w:pPr>
        <w:pStyle w:val="Body"/>
        <w:bidi/>
      </w:pPr>
      <w:r>
        <w:rPr>
          <w:rStyle w:val="LeadWord"/>
        </w:rPr>
        <w:t xml:space="preserve">והנה</w:t>
      </w:r>
      <w:r>
        <w:t xml:space="preserve"> בשביל להעביר ר"ר מבואר בגמ' בשבת שצריך נטילה של ג"פ (דאיתא בגמ' שם הוא האי שיבתא </w:t>
      </w:r>
      <w:r>
        <w:rPr>
          <w:rStyle w:val="SmallSource"/>
        </w:rPr>
        <w:t xml:space="preserve">(הר"ר)</w:t>
      </w:r>
      <w: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17"/>
      </w:r>
      <w:r>
        <w:t xml:space="preserve"> (והסיבה היא מפני שצריך לטהר את ידיו בשלימות ואח"כ שוב לטהר בשלימות ואח"כ שוב לטהר בשלימות ורק בצורה כזאת הר"ר סרה).</w:t>
      </w:r>
    </w:p>
    <w:p>
      <w:pPr>
        <w:pStyle w:val="Body"/>
        <w:bidi/>
      </w:pPr>
      <w:r>
        <w:rPr>
          <w:rStyle w:val="LeadWord"/>
        </w:rPr>
        <w:t xml:space="preserve">אמנם</w:t>
      </w:r>
      <w: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Style w:val="LeadWord"/>
        </w:rPr>
        <w:t xml:space="preserve">ומאחר</w:t>
      </w:r>
      <w: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Style w:val="LeadWord"/>
        </w:rPr>
        <w:t xml:space="preserve">והנה</w:t>
      </w:r>
      <w: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Style w:val="LeadWord"/>
        </w:rPr>
        <w:t xml:space="preserve">(א"ה,</w:t>
      </w:r>
      <w: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Style w:val="LeadWord"/>
        </w:rPr>
        <w:t xml:space="preserve">והצד</w:t>
      </w:r>
      <w:r>
        <w:t xml:space="preserve"> מעלה שיש בעירוי יותר ממטביל את ידיו זה שבעירוי יש כח גברא וזה גופא מסתפק השו"ע האם בעינן כח גברא או לא.</w:t>
      </w:r>
    </w:p>
    <w:p>
      <w:pPr>
        <w:pStyle w:val="Body"/>
        <w:bidi/>
      </w:pPr>
      <w:r>
        <w:rPr>
          <w:rStyle w:val="LeadWord"/>
        </w:rPr>
        <w:t xml:space="preserve">ויש</w:t>
      </w:r>
      <w: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SubHeading"/>
        <w:bidi/>
      </w:pPr>
      <w:r>
        <w:t xml:space="preserve">בענין הסרת שאר רוח רעה</w:t>
      </w:r>
    </w:p>
    <w:p>
      <w:pPr>
        <w:pStyle w:val="Body"/>
        <w:bidi/>
      </w:pPr>
      <w:r>
        <w:rPr>
          <w:rStyle w:val="LeadWord"/>
        </w:rPr>
        <w:t xml:space="preserve">והנה</w:t>
      </w:r>
      <w: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Style w:val="LeadWord"/>
        </w:rPr>
        <w:t xml:space="preserve">ועוד</w:t>
      </w:r>
      <w:r>
        <w:t xml:space="preserve"> ראיה</w:t>
      </w:r>
      <w: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Style w:val="LeadWord"/>
        </w:rPr>
        <w:t xml:space="preserve">ויש</w:t>
      </w:r>
      <w:r>
        <w:t xml:space="preserve"> להעיר שכתב המשנ"ב שם שיש דברים שצריכים נטילה משום ר"ר כגון הקם מן המיטה וההולך בין המתים והנוגע במת </w:t>
      </w:r>
      <w:r>
        <w:rPr>
          <w:rStyle w:val="SmallSource"/>
        </w:rPr>
        <w:t xml:space="preserve">(וה"ה נכנס לד"א, פמ"ג)</w:t>
      </w:r>
      <w: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Style w:val="LeadWord"/>
        </w:rPr>
        <w:t xml:space="preserve">ויש</w:t>
      </w:r>
      <w: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t xml:space="preserve">כעת</w:t>
      </w:r>
      <w:r>
        <w:t xml:space="preserve"> ר"ר כי </w:t>
      </w:r>
      <w:r>
        <w:t xml:space="preserve">כעת</w:t>
      </w:r>
      <w: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Style w:val="LeadWord"/>
        </w:rPr>
        <w:t xml:space="preserve">אבל</w:t>
      </w:r>
      <w: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Style w:val="LeadWord"/>
        </w:rPr>
        <w:t xml:space="preserve">ויש</w:t>
      </w:r>
      <w: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Style w:val="LeadWord"/>
        </w:rPr>
        <w:t xml:space="preserve">והנה</w:t>
      </w:r>
      <w: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Style w:val="LeadWord"/>
        </w:rPr>
        <w:t xml:space="preserve">אמנם</w:t>
      </w:r>
      <w: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Style w:val="LeadWord"/>
        </w:rPr>
        <w:t xml:space="preserve">ויש</w:t>
      </w:r>
      <w: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Style w:val="LeadWord"/>
        </w:rPr>
        <w:t xml:space="preserve">אבל</w:t>
      </w:r>
      <w: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t xml:space="preserve">כדי</w:t>
      </w:r>
      <w:r>
        <w:t xml:space="preserve"> שידיו לא יהיו מקום טינופת ולא תשרה ר"ר על ידיו.</w:t>
      </w:r>
    </w:p>
    <w:p>
      <w:pPr>
        <w:pStyle w:val="Body"/>
        <w:bidi/>
      </w:pPr>
      <w:r>
        <w:rPr>
          <w:rStyle w:val="LeadWord"/>
        </w:rPr>
        <w:t xml:space="preserve">והנה</w:t>
      </w:r>
      <w:r>
        <w:t xml:space="preserve"> אע"פ שיש דיעה המחמירה גם בבית הכסא אבל מה שכתבנו למעלה שיש מקפידים ליטול ג"פ ע"י </w:t>
      </w:r>
      <w:r>
        <w:t xml:space="preserve">כלי</w:t>
      </w:r>
      <w: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SubHeading"/>
        <w:bidi/>
      </w:pPr>
      <w:r>
        <w:t xml:space="preserve">בענין האיסור ליגוע בדברי מאכל ובגופו קודם נטילת ידים</w:t>
      </w:r>
    </w:p>
    <w:p>
      <w:pPr>
        <w:pStyle w:val="Body"/>
        <w:bidi/>
      </w:pPr>
      <w:r>
        <w:rPr>
          <w:rStyle w:val="LeadWord"/>
        </w:rPr>
        <w:t xml:space="preserve">איתא</w:t>
      </w:r>
      <w: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Style w:val="LeadWord"/>
        </w:rPr>
        <w:t xml:space="preserve">ומבואר</w:t>
      </w:r>
      <w:r>
        <w:t xml:space="preserve"> במשנ"ב לקמן סימן מ"ו סק"ו שאם נוגע ע"י בגד אז אין קפידא וכן מוכח בגמ' בברכות דף ס'.</w:t>
      </w:r>
    </w:p>
    <w:p>
      <w:pPr>
        <w:pStyle w:val="Body"/>
        <w:bidi/>
      </w:pPr>
      <w:r>
        <w:rPr>
          <w:rStyle w:val="LeadWord"/>
        </w:rPr>
        <w:t xml:space="preserve">ובגמ'</w:t>
      </w:r>
      <w:r>
        <w:t xml:space="preserve"> שם איתא יד לחסודה </w:t>
      </w:r>
      <w:r>
        <w:rPr>
          <w:rStyle w:val="SmallSource"/>
        </w:rPr>
        <w:t xml:space="preserve">(פירוש מקום שממנו מקיזים דם)</w:t>
      </w:r>
      <w: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Style w:val="LeadWord"/>
        </w:rPr>
        <w:t xml:space="preserve">וממחלוקת</w:t>
      </w:r>
      <w: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Style w:val="LeadWord"/>
        </w:rPr>
        <w:t xml:space="preserve">להלכה</w:t>
      </w:r>
      <w: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Style w:val="LeadWord"/>
        </w:rPr>
        <w:t xml:space="preserve">ומבואר</w:t>
      </w:r>
      <w: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Style w:val="LeadWord"/>
        </w:rPr>
        <w:t xml:space="preserve">ועיין</w:t>
      </w:r>
      <w: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Style w:val="LeadWord"/>
        </w:rPr>
        <w:t xml:space="preserve">אמנם</w:t>
      </w:r>
      <w: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Style w:val="LeadWord"/>
        </w:rPr>
        <w:t xml:space="preserve">אמנם</w:t>
      </w:r>
      <w:r>
        <w:t xml:space="preserve"> אם אפשר ליטול ג"פ את המאכל אז אפשר לאוכלו לכתחילה.</w:t>
      </w:r>
    </w:p>
    <w:p>
      <w:pPr>
        <w:pStyle w:val="Body"/>
        <w:bidi/>
      </w:pPr>
      <w:r>
        <w:rPr>
          <w:rStyle w:val="LeadWord"/>
        </w:rPr>
        <w:t xml:space="preserve">ובילד</w:t>
      </w:r>
      <w:r>
        <w:t xml:space="preserve"> קטן שנגע בדבר מאכל יש להסתפק מאוד משום שגם הפמ"ג שכתב שילדים קטנים יש לרחוץ את ידיהם כתב בלשון </w:t>
      </w:r>
      <w:r>
        <w:t xml:space="preserve">ראוי</w:t>
      </w:r>
      <w:r>
        <w:t xml:space="preserve"> לרחוץ את ידיהם כי חמירא סכנתא מאיסורא, וא"כ יש לספק מה הדין בדיעבד.</w:t>
      </w:r>
    </w:p>
    <w:p>
      <w:pPr>
        <w:pStyle w:val="Body"/>
        <w:bidi/>
      </w:pPr>
      <w:r>
        <w:rPr>
          <w:rStyle w:val="LeadWord"/>
        </w:rPr>
        <w:t xml:space="preserve">ועיין</w:t>
      </w:r>
      <w: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Style w:val="LeadWord"/>
        </w:rPr>
        <w:t xml:space="preserve">ובענין</w:t>
      </w:r>
      <w: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Style w:val="LeadWord"/>
        </w:rPr>
        <w:t xml:space="preserve">לענין</w:t>
      </w:r>
      <w:r>
        <w:t xml:space="preserve"> גיגית,</w:t>
      </w:r>
    </w:p>
    <w:p>
      <w:pPr>
        <w:pStyle w:val="Body"/>
        <w:bidi/>
      </w:pPr>
      <w:r>
        <w:rPr>
          <w:rStyle w:val="LeadWord"/>
        </w:rPr>
        <w:t xml:space="preserve">ובענין</w:t>
      </w:r>
      <w: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Style w:val="LeadWord"/>
        </w:rPr>
        <w:t xml:space="preserve">ויש</w:t>
      </w:r>
      <w: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18"/>
      </w:r>
      <w:r>
        <w:t xml:space="preserve">.</w:t>
      </w:r>
    </w:p>
    <w:p>
      <w:pPr>
        <w:pStyle w:val="Body"/>
        <w:bidi/>
      </w:pPr>
      <w:r>
        <w:rPr>
          <w:rStyle w:val="LeadWord"/>
        </w:rPr>
        <w:t xml:space="preserve">סעיף ט':</w:t>
      </w:r>
      <w:r>
        <w:t xml:space="preserve"> מים של נט"י שחרית אסור להינות מהם ולא ישפכם בבית ולא במקום שעוברים שם בנ"א.</w:t>
      </w:r>
    </w:p>
    <w:p>
      <w:pPr>
        <w:pStyle w:val="Body"/>
        <w:bidi/>
      </w:pPr>
      <w:r>
        <w:rPr>
          <w:rStyle w:val="LeadWord"/>
        </w:rPr>
        <w:t xml:space="preserve">כתב</w:t>
      </w:r>
      <w:r>
        <w:t xml:space="preserve"> המשנ"ב ס"ק י"ח שאפי' ע"ג קיסמים אסור לשפוך אותם.</w:t>
      </w:r>
    </w:p>
    <w:p>
      <w:pPr>
        <w:pStyle w:val="Body"/>
        <w:bidi/>
      </w:pPr>
      <w:r>
        <w:rPr>
          <w:rStyle w:val="LeadWord"/>
        </w:rPr>
        <w:t xml:space="preserve">וכוונתו</w:t>
      </w:r>
      <w: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Style w:val="LeadWord"/>
        </w:rPr>
        <w:t xml:space="preserve">ובטעם</w:t>
      </w:r>
      <w: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Style w:val="LeadWord"/>
        </w:rPr>
        <w:t xml:space="preserve">עיין</w:t>
      </w:r>
      <w: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SubHeading"/>
        <w:bidi/>
      </w:pPr>
      <w:r>
        <w:t xml:space="preserve">בענין מתי סרה הר"ר מהידים ובענין האם אפשר לברך כשיש ר"ר על הידים:</w:t>
      </w:r>
    </w:p>
    <w:p>
      <w:pPr>
        <w:pStyle w:val="Body"/>
        <w:bidi/>
      </w:pPr>
      <w:r>
        <w:rPr>
          <w:rStyle w:val="LeadWord"/>
        </w:rPr>
        <w:t xml:space="preserve">הנה</w:t>
      </w:r>
      <w: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Style w:val="LeadWord"/>
        </w:rPr>
        <w:t xml:space="preserve">והנה</w:t>
      </w:r>
      <w: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t xml:space="preserve">מהמים</w:t>
      </w:r>
      <w:r>
        <w:t xml:space="preserve"> ועי"כ יוכל לברך קודם הניגוב.</w:t>
      </w:r>
    </w:p>
    <w:p>
      <w:pPr>
        <w:pStyle w:val="Body"/>
        <w:bidi/>
      </w:pPr>
      <w:r>
        <w:rPr>
          <w:rStyle w:val="LeadWord"/>
        </w:rPr>
        <w:t xml:space="preserve">ויש</w:t>
      </w:r>
      <w: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Style w:val="LeadWord"/>
        </w:rPr>
        <w:t xml:space="preserve">וכמה</w:t>
      </w:r>
      <w:r>
        <w:t xml:space="preserve"> ראיות לדבר:</w:t>
      </w:r>
    </w:p>
    <w:p>
      <w:pPr>
        <w:pStyle w:val="Body"/>
        <w:bidi/>
      </w:pPr>
      <w:r>
        <w:rPr>
          <w:rStyle w:val="LeadWord"/>
        </w:rPr>
        <w:t xml:space="preserve">א'</w:t>
      </w:r>
      <w:r>
        <w:rPr>
          <w:rStyle w:val="LeadWord"/>
        </w:rPr>
        <w:t xml:space="preserve"> המשנ"ב</w:t>
      </w:r>
      <w: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Style w:val="LeadWord"/>
        </w:rPr>
        <w:t xml:space="preserve">ויש</w:t>
      </w:r>
      <w:r>
        <w:t xml:space="preserve"> לעיין לפי דעת הזוהר שיש קפידא לא לברך כשיש ר"ר על ידיו האם זה דוקא ר"ר החמורה של קם ממטתו או בכל ר"ר יש להקפיד. וצ"ע.</w:t>
      </w:r>
    </w:p>
    <w:p>
      <w:pPr>
        <w:pStyle w:val="SubHeading"/>
        <w:bidi/>
      </w:pPr>
      <w:r>
        <w:t xml:space="preserve">בענין גדר מקומות המכוסים שבגופו:</w:t>
      </w:r>
    </w:p>
    <w:p>
      <w:pPr>
        <w:pStyle w:val="Body"/>
        <w:bidi/>
      </w:pPr>
      <w:r>
        <w:rPr>
          <w:rStyle w:val="LeadWord"/>
        </w:rPr>
        <w:t xml:space="preserve">בשו"ע</w:t>
      </w:r>
      <w: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Style w:val="LeadWord"/>
        </w:rPr>
        <w:t xml:space="preserve">ויש</w:t>
      </w:r>
      <w: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Style w:val="LeadWord"/>
        </w:rPr>
        <w:t xml:space="preserve">והנה</w:t>
      </w:r>
      <w:r>
        <w:t xml:space="preserve"> המשנ"ב ס"ק נ"ג העתיק את דברי המחצה"ש שכתב שהכל תלוי לפי מנהג המדינה אם דרך להיות מגולה או שהדרך להיות מכוסה.</w:t>
      </w:r>
    </w:p>
    <w:p>
      <w:pPr>
        <w:pStyle w:val="Body"/>
        <w:bidi/>
      </w:pPr>
      <w:r>
        <w:rPr>
          <w:rStyle w:val="LeadWord"/>
        </w:rPr>
        <w:t xml:space="preserve">ונמצא</w:t>
      </w:r>
      <w:r>
        <w:t xml:space="preserve"> שאדם שדרכו לכסות גם מקומות שאין דרך בני מדינתו לכסותם אז זה נחשב מקום המגולה וא"צ ליטול אם נוגע באותם מקומות.</w:t>
      </w:r>
    </w:p>
    <w:p>
      <w:pPr>
        <w:pStyle w:val="Body"/>
        <w:bidi/>
      </w:pPr>
      <w:r>
        <w:rPr>
          <w:rStyle w:val="LeadWord"/>
        </w:rPr>
        <w:t xml:space="preserve">והדבר</w:t>
      </w:r>
      <w: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19"/>
      </w:r>
    </w:p>
    <w:p>
      <w:pPr>
        <w:pStyle w:val="Body"/>
        <w:bidi/>
      </w:pPr>
      <w:r>
        <w:rPr>
          <w:rStyle w:val="LeadWord"/>
        </w:rPr>
        <w:t xml:space="preserve">ונראה</w:t>
      </w:r>
      <w: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20"/>
      </w:r>
      <w: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Style w:val="LeadWord"/>
        </w:rPr>
        <w:t xml:space="preserve">וכתבו</w:t>
      </w:r>
      <w: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21"/>
      </w:r>
      <w: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Style w:val="LeadWord"/>
        </w:rPr>
        <w:t xml:space="preserve">ויש</w:t>
      </w:r>
      <w: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Style w:val="LeadWord"/>
        </w:rPr>
        <w:t xml:space="preserve">ויש</w:t>
      </w:r>
      <w: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Style w:val="LeadWord"/>
        </w:rPr>
        <w:t xml:space="preserve">א"כ</w:t>
      </w:r>
      <w:r>
        <w:t xml:space="preserve"> נראה לומר שגדר תקנת חז"ל היא להחשיב את המעט זיעה שיש במקומות המכוסים באדם </w:t>
      </w:r>
      <w:r>
        <w:t xml:space="preserve">כוודאי</w:t>
      </w:r>
      <w: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Style w:val="SmallSource"/>
        </w:rPr>
        <w:t xml:space="preserve">(כי זה ההגדרה של טינופת שזה מאוס אצל בנ"א)</w:t>
      </w:r>
      <w: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Style w:val="LeadWord"/>
        </w:rPr>
        <w:t xml:space="preserve">ולחיבת</w:t>
      </w:r>
      <w: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22"/>
      </w:r>
      <w: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Style w:val="LeadWord"/>
        </w:rPr>
        <w:t xml:space="preserve">ויש</w:t>
      </w:r>
      <w: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Style w:val="LeadWord"/>
        </w:rPr>
        <w:t xml:space="preserve">ויש</w:t>
      </w:r>
      <w: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Style w:val="LeadWord"/>
        </w:rPr>
        <w:t xml:space="preserve">ומצאנו</w:t>
      </w:r>
      <w:r>
        <w:t xml:space="preserve"> בנידון זה ג' דעות בפוסקים, </w:t>
      </w:r>
      <w:r>
        <w:t xml:space="preserve">א'</w:t>
      </w:r>
      <w:r>
        <w:t xml:space="preserve"> דעת הגרי"ש אלישיב זצוק"ל </w:t>
      </w:r>
      <w:r>
        <w:rPr>
          <w:rStyle w:val="SmallSource"/>
        </w:rPr>
        <w:t xml:space="preserve">(הו"ד בספר ישא יוסף ח"ב סימן ד')</w:t>
      </w:r>
      <w: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Style w:val="LeadWord"/>
        </w:rPr>
        <w:t xml:space="preserve">ב'</w:t>
      </w:r>
      <w:r>
        <w:rPr>
          <w:rStyle w:val="LeadWord"/>
        </w:rPr>
        <w:t xml:space="preserve"> דעת</w:t>
      </w:r>
      <w: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Style w:val="LeadWord"/>
        </w:rPr>
        <w:t xml:space="preserve">ג'</w:t>
      </w:r>
      <w:r>
        <w:rPr>
          <w:rStyle w:val="LeadWord"/>
        </w:rPr>
        <w:t xml:space="preserve"> דעת</w:t>
      </w:r>
      <w: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Style w:val="SmallSource"/>
        </w:rPr>
        <w:t xml:space="preserve">(אפי' שאצל תינוקות רגילים לגלותם)</w:t>
      </w:r>
      <w:r>
        <w:t xml:space="preserve"> וא"כ גם כאן ברגילים של בנ"א לכסות הזרוע נקבע שהזרוע הוא מקום המכוסה בכלל גווני. ועיי"ש בביאורי הלכה.</w:t>
      </w:r>
    </w:p>
    <w:p>
      <w:pPr>
        <w:pStyle w:val="Body"/>
        <w:bidi/>
      </w:pPr>
      <w:r>
        <w:rPr>
          <w:rStyle w:val="LeadWord"/>
        </w:rPr>
        <w:t xml:space="preserve">אבל</w:t>
      </w:r>
      <w: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Style w:val="LeadWord"/>
        </w:rPr>
        <w:t xml:space="preserve">והנה</w:t>
      </w:r>
      <w: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Style w:val="LeadWord"/>
        </w:rPr>
        <w:t xml:space="preserve">והנה</w:t>
      </w:r>
      <w: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Style w:val="LeadWord"/>
        </w:rPr>
        <w:t xml:space="preserve">אלא</w:t>
      </w:r>
      <w: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Style w:val="LeadWord"/>
        </w:rPr>
        <w:t xml:space="preserve">ולגבי</w:t>
      </w:r>
      <w: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Style w:val="LeadWord"/>
        </w:rPr>
        <w:t xml:space="preserve">המורם</w:t>
      </w:r>
      <w:r>
        <w:t xml:space="preserve"> מן האמור: </w:t>
      </w:r>
      <w:r>
        <w:rPr>
          <w:rStyle w:val="BodyBold"/>
        </w:rPr>
        <w:t xml:space="preserve">א'</w:t>
      </w:r>
      <w:r>
        <w:t xml:space="preserve"> בזיעת הפנים לכו"ע זה לא זיעה של טינופת ולכן גם אם מכסה פניו לא צריך ליטול ידיו בנגיעתו בפניו.</w:t>
      </w:r>
    </w:p>
    <w:p>
      <w:pPr>
        <w:pStyle w:val="Body"/>
        <w:bidi/>
      </w:pPr>
      <w:r>
        <w:rPr>
          <w:rStyle w:val="LeadWord"/>
        </w:rPr>
        <w:t xml:space="preserve">ב'</w:t>
      </w:r>
      <w:r>
        <w:rPr>
          <w:rStyle w:val="LeadWord"/>
        </w:rPr>
        <w:t xml:space="preserve"> בזיעת</w:t>
      </w:r>
      <w:r>
        <w:t xml:space="preserve"> צוארו עד החזה בזה הדבר תלוי אם מנהג בני אות מקום לכסות או לא.</w:t>
      </w:r>
    </w:p>
    <w:p>
      <w:pPr>
        <w:pStyle w:val="Body"/>
        <w:bidi/>
      </w:pPr>
      <w:r>
        <w:rPr>
          <w:rStyle w:val="LeadWord"/>
        </w:rPr>
        <w:t xml:space="preserve">ג'</w:t>
      </w:r>
      <w:r>
        <w:rPr>
          <w:rStyle w:val="LeadWord"/>
        </w:rPr>
        <w:t xml:space="preserve"> בזיעת</w:t>
      </w:r>
      <w: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Style w:val="LeadWord"/>
        </w:rPr>
        <w:t xml:space="preserve">והחופף</w:t>
      </w:r>
      <w:r>
        <w:t xml:space="preserve"> בראשו:</w:t>
      </w:r>
      <w: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Style w:val="LeadWord"/>
        </w:rPr>
        <w:t xml:space="preserve">(ויש</w:t>
      </w:r>
      <w:r>
        <w:t xml:space="preserve"> לדקדק שבסתם נוגע בבגדיו אז אע"פ שיכול להיות שיש בבגדיו כינים למרות זאת אין צריך ליטול ידיו ורק היכא </w:t>
      </w:r>
      <w:r>
        <w:t xml:space="preserve">שמחפש</w:t>
      </w:r>
      <w: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Style w:val="SmallSource"/>
        </w:rPr>
        <w:t xml:space="preserve">(וכינים זה דבר מזוהם משום שיסודם הוא מהזיעה של האדם)</w:t>
      </w:r>
      <w:r>
        <w:t xml:space="preserve"> וא"כ בגלל הנגיעה בלכלוך זה שבראשו צריך ליטול ידים אבל לכלוך זה שייך דוקא לראש ולא לזקן ולמקום אחר.</w:t>
      </w:r>
      <w:r>
        <w:rPr>
          <w:rStyle w:val="FootnoteReference"/>
        </w:rPr>
        <w:footnoteReference w:id="23"/>
      </w:r>
    </w:p>
    <w:p>
      <w:pPr>
        <w:pStyle w:val="Body"/>
        <w:bidi/>
      </w:pPr>
      <w:r>
        <w:rPr>
          <w:rStyle w:val="LeadWord"/>
        </w:rPr>
        <w:t xml:space="preserve">ושמעתי</w:t>
      </w:r>
      <w: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Style w:val="LeadWord"/>
        </w:rPr>
        <w:t xml:space="preserve">ויש</w:t>
      </w:r>
      <w: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Style w:val="SmallSource"/>
        </w:rPr>
        <w:t xml:space="preserve">(ובמקומות המכוסים יש זוהמה גם בזיעה מועטת)</w:t>
      </w:r>
      <w:r>
        <w:t xml:space="preserve"> אמנם אם כמה ימים לא התרחץ אז יש זיעה מרובה וזה נקרא זוהמה גם אם זה נמצא במקומות המגולים שבגופו.</w:t>
      </w:r>
    </w:p>
    <w:p>
      <w:pPr>
        <w:pStyle w:val="Body"/>
        <w:bidi/>
      </w:pPr>
      <w:r>
        <w:rPr>
          <w:rStyle w:val="LeadWord"/>
        </w:rPr>
        <w:t xml:space="preserve">(ואע"פ</w:t>
      </w:r>
      <w:r>
        <w:t xml:space="preserve"> שמבואר בגמ' שבזמנם היו רגילים לרחוץ רק לפני שבת נראה לומר שלפני שבת היו נוהגים לרחוץ עם בורית </w:t>
      </w:r>
      <w:r>
        <w:rPr>
          <w:rStyle w:val="SmallSource"/>
        </w:rPr>
        <w:t xml:space="preserve">(שזה דוגמת שמפו של ימינו)</w:t>
      </w:r>
      <w: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Style w:val="LeadWord"/>
        </w:rPr>
        <w:t xml:space="preserve">והנה</w:t>
      </w:r>
      <w: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Style w:val="LeadWord"/>
        </w:rPr>
        <w:t xml:space="preserve">אמנם</w:t>
      </w:r>
      <w: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Style w:val="LeadWord"/>
        </w:rPr>
        <w:t xml:space="preserve">כתב</w:t>
      </w:r>
      <w:r>
        <w:t xml:space="preserve"> השו"ע </w:t>
      </w:r>
      <w:r>
        <w:t xml:space="preserve">הנוגע במת וההולך בין המתים צריך ליטול ידיו</w:t>
      </w:r>
      <w:r>
        <w:t xml:space="preserve">, והחילוק בין הנוגע במת לבין ההולך בין המתים הוא שבמת אחד אז כדי להתחייב בנטילה זה רק בנוגע </w:t>
      </w:r>
      <w:r>
        <w:rPr>
          <w:rStyle w:val="SmallSource"/>
        </w:rPr>
        <w:t xml:space="preserve">(וה"ה בנמצא בקרבתו בתוך ד"א שלו)</w:t>
      </w:r>
      <w: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24"/>
      </w:r>
    </w:p>
    <w:p>
      <w:pPr>
        <w:pStyle w:val="Body"/>
        <w:bidi/>
      </w:pPr>
      <w:r>
        <w:rPr>
          <w:rStyle w:val="LeadWord"/>
        </w:rPr>
        <w:t xml:space="preserve">והנה</w:t>
      </w:r>
      <w: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Style w:val="LeadWord"/>
        </w:rPr>
        <w:t xml:space="preserve">ויש</w:t>
      </w:r>
      <w:r>
        <w:t xml:space="preserve"> המקפידים ליטול את ידיהם </w:t>
      </w:r>
      <w:r>
        <w:t xml:space="preserve">לפני</w:t>
      </w:r>
      <w: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Style w:val="LeadWord"/>
        </w:rPr>
        <w:t xml:space="preserve">והנה</w:t>
      </w:r>
      <w:r>
        <w:t xml:space="preserve"> כתב המהרי"ל </w:t>
      </w:r>
      <w:r>
        <w:rPr>
          <w:rStyle w:val="SmallSource"/>
        </w:rPr>
        <w:t xml:space="preserve">(הו"ד במשנ"ב ס"ק מ"ב)</w:t>
      </w:r>
      <w:r>
        <w:t xml:space="preserve"> שיש לאדם ליטול ידיו פעמיים גם נטילה קודם כניסתו לבית הקברות וגם אחר יציאתו מבית הקברות.</w:t>
      </w:r>
    </w:p>
    <w:p>
      <w:pPr>
        <w:pStyle w:val="Body"/>
        <w:bidi/>
      </w:pPr>
      <w:r>
        <w:rPr>
          <w:rStyle w:val="LeadWord"/>
        </w:rPr>
        <w:t xml:space="preserve">ונראה</w:t>
      </w:r>
      <w: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SubHeading"/>
        <w:bidi/>
      </w:pPr>
      <w:r>
        <w:t xml:space="preserve">כמה הערות בענין נטילה מר"ר של בית הכסא ומסתפר (ובענין איזה דברים אסור לומר לפני שניקה ידיו)</w:t>
      </w:r>
    </w:p>
    <w:p>
      <w:pPr>
        <w:pStyle w:val="Body"/>
        <w:bidi/>
      </w:pPr>
      <w:r>
        <w:rPr>
          <w:rStyle w:val="LeadWord"/>
        </w:rPr>
        <w:t xml:space="preserve">א'</w:t>
      </w:r>
      <w:r>
        <w:rPr>
          <w:rStyle w:val="LeadWord"/>
        </w:rPr>
        <w:t xml:space="preserve"> אם</w:t>
      </w:r>
      <w:r>
        <w:t xml:space="preserve"> נטל ידיו בביהכ"ס מובא בדינים והנהגות להחזו"א שאם יצא מביהכ"ס עם ידיו רטובות </w:t>
      </w:r>
      <w:r>
        <w:rPr>
          <w:rStyle w:val="SmallSource"/>
        </w:rPr>
        <w:t xml:space="preserve">(שרחץ שם בביהכ"ס)</w:t>
      </w:r>
      <w: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Style w:val="LeadWord"/>
        </w:rPr>
        <w:t xml:space="preserve">ויש</w:t>
      </w:r>
      <w: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Style w:val="LeadWord"/>
        </w:rPr>
        <w:t xml:space="preserve">ב'</w:t>
      </w:r>
      <w:r>
        <w:rPr>
          <w:rStyle w:val="LeadWord"/>
        </w:rPr>
        <w:t xml:space="preserve"> אם</w:t>
      </w:r>
      <w: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Style w:val="LeadWord"/>
        </w:rPr>
        <w:t xml:space="preserve">וא"כ</w:t>
      </w:r>
      <w: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Style w:val="LeadWord"/>
        </w:rPr>
        <w:t xml:space="preserve">והנוטל</w:t>
      </w:r>
      <w:r>
        <w:t xml:space="preserve"> שערו:</w:t>
      </w:r>
      <w: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Style w:val="LeadWord"/>
        </w:rPr>
        <w:t xml:space="preserve">ולכן</w:t>
      </w:r>
      <w:r>
        <w:t xml:space="preserve"> בחותך מעט משערותיו של ילד חלאקה אין צריך ליטול ידיו כי אין איזה חזקה שנגע בשרשי השער, והיו כאלו שהחמירו ע"ע.</w:t>
      </w:r>
    </w:p>
    <w:p>
      <w:pPr>
        <w:pStyle w:val="Body"/>
        <w:bidi/>
      </w:pPr>
      <w:r>
        <w:rPr>
          <w:rStyle w:val="LeadWord"/>
        </w:rPr>
        <w:t xml:space="preserve">שו"ע סעיף כ"א:</w:t>
      </w:r>
      <w:r>
        <w:t xml:space="preserve"> כתב השו"ע שאם נוגע במקומות המכוסים שבגופו בשעת סעודה אז יש לו ליטול ידיו ולברך.</w:t>
      </w:r>
    </w:p>
    <w:p>
      <w:pPr>
        <w:pStyle w:val="Body"/>
        <w:bidi/>
      </w:pPr>
      <w:r>
        <w:rPr>
          <w:rStyle w:val="LeadWord"/>
        </w:rPr>
        <w:t xml:space="preserve">והנה</w:t>
      </w:r>
      <w:r>
        <w:t xml:space="preserve"> המשנ"ב בסימן קס"ד ס"ב הביא פלוגתא באחרונים אם יש לו לברך או לא וכתב שמספק לא יברך, ונביא כאן את עיקרי הדברים והסברות.</w:t>
      </w:r>
    </w:p>
    <w:p>
      <w:pPr>
        <w:pStyle w:val="Body"/>
        <w:bidi/>
      </w:pPr>
      <w:r>
        <w:rPr>
          <w:rStyle w:val="LeadWord"/>
        </w:rPr>
        <w:t xml:space="preserve">בעצם</w:t>
      </w:r>
      <w:r>
        <w:t xml:space="preserve"> חיוב נטילת ידים לסעודה יש ב' מקורות, </w:t>
      </w:r>
      <w:r>
        <w:t xml:space="preserve">א'.</w:t>
      </w:r>
      <w: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t xml:space="preserve">ב'.</w:t>
      </w:r>
      <w:r>
        <w:t xml:space="preserve"> מצד הגמ' בחולין שדרשו חז"ל עה"פ והתקדשתם והייתם קדושים שוהתקדשתם זה מים ראשונים והייתם קדושים זה מים אחרונים.</w:t>
      </w:r>
    </w:p>
    <w:p>
      <w:pPr>
        <w:pStyle w:val="Body"/>
        <w:bidi/>
      </w:pPr>
      <w:r>
        <w:rPr>
          <w:rStyle w:val="LeadWord"/>
        </w:rPr>
        <w:t xml:space="preserve">ונמצא</w:t>
      </w:r>
      <w: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Style w:val="SmallSource"/>
        </w:rPr>
        <w:t xml:space="preserve">(בפשוטו)</w:t>
      </w:r>
      <w: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Style w:val="LeadWord"/>
        </w:rPr>
        <w:t xml:space="preserve">ונמצא</w:t>
      </w:r>
      <w:r>
        <w:t xml:space="preserve"> שהחיוב נטילה כאשר נוגע באמצע הסעודה במקומות המכוסים זה תלוי במח' ראשונים וכ"כ לבאר הפמ"ג.</w:t>
      </w:r>
    </w:p>
    <w:p>
      <w:pPr>
        <w:pStyle w:val="Body"/>
        <w:bidi/>
      </w:pPr>
      <w:r>
        <w:rPr>
          <w:rStyle w:val="LeadWord"/>
        </w:rPr>
        <w:t xml:space="preserve">אלא</w:t>
      </w:r>
      <w: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Style w:val="LeadWord"/>
        </w:rPr>
        <w:t xml:space="preserve">ולכן</w:t>
      </w:r>
      <w: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Style w:val="LeadWord"/>
        </w:rPr>
        <w:t xml:space="preserve">אלא</w:t>
      </w:r>
      <w: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t xml:space="preserve">ראשונים</w:t>
      </w:r>
      <w:r>
        <w:t xml:space="preserve"> וכמו שדרשו חז"ל ולכן אין לו חיוב נטילה ואין לו לברך על נטילת ידים.</w:t>
      </w:r>
    </w:p>
    <w:p>
      <w:pPr>
        <w:pStyle w:val="Body"/>
        <w:bidi/>
      </w:pPr>
      <w:r>
        <w:rPr>
          <w:rStyle w:val="LeadWord"/>
        </w:rPr>
        <w:t xml:space="preserve">אמנם</w:t>
      </w:r>
      <w: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Style w:val="LeadWord"/>
        </w:rPr>
        <w:t xml:space="preserve">אלא</w:t>
      </w:r>
      <w: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Style w:val="LeadWord"/>
        </w:rPr>
        <w:t xml:space="preserve">אמנם</w:t>
      </w:r>
      <w: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Style w:val="LeadWord"/>
        </w:rPr>
        <w:t xml:space="preserve">והחולץ</w:t>
      </w:r>
      <w:r>
        <w:t xml:space="preserve"> מנעליו והנוגע ברגליו:</w:t>
      </w:r>
      <w: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Style w:val="LeadWord"/>
        </w:rPr>
        <w:t xml:space="preserve">אלא</w:t>
      </w:r>
      <w:r>
        <w:t xml:space="preserve"> שכתב הכה"ח שכאשר המנעל הוא חדש ולא השתמשו בו אז בזה לא תיקנו חז"ל נטילה. וצריך גם נעל וגם הלך בהם עיי"ש.</w:t>
      </w:r>
    </w:p>
    <w:p>
      <w:pPr>
        <w:pStyle w:val="Body"/>
        <w:bidi/>
      </w:pPr>
      <w:r>
        <w:rPr>
          <w:rStyle w:val="LeadWord"/>
        </w:rPr>
        <w:t xml:space="preserve">והנה</w:t>
      </w:r>
      <w: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Style w:val="LeadWord"/>
        </w:rPr>
        <w:t xml:space="preserve">ועיין</w:t>
      </w:r>
      <w:r>
        <w:t xml:space="preserve"> בכה"ח שכתב שהנוגע ברגליו יש לו ליטול ידיו מצד הר"ר שיש ברגליו כמובא במקובלים.</w:t>
      </w:r>
    </w:p>
    <w:p>
      <w:pPr>
        <w:pStyle w:val="Body"/>
        <w:bidi/>
      </w:pPr>
      <w:r>
        <w:rPr>
          <w:rStyle w:val="LeadWord"/>
        </w:rPr>
        <w:t xml:space="preserve">ולכאו'</w:t>
      </w:r>
      <w:r>
        <w:t xml:space="preserve"> דבריו אינם כהמשנ"ב שכתב שהנגיעה ברגליו זה רק משום נקיות.</w:t>
      </w:r>
    </w:p>
    <w:p>
      <w:pPr>
        <w:pStyle w:val="Body"/>
        <w:bidi/>
      </w:pPr>
      <w:r>
        <w:rPr>
          <w:rStyle w:val="LeadWord"/>
        </w:rPr>
        <w:t xml:space="preserve">אמנם</w:t>
      </w:r>
      <w:r>
        <w:t xml:space="preserve"> לא פליגי משום שהסיבה שיש ר"ר ברגליו זה בגלל שרגליו זה מקום שיש דרך להיות שם לכלוך</w:t>
      </w:r>
      <w:r>
        <w:rPr>
          <w:rStyle w:val="FootnoteReference"/>
        </w:rPr>
        <w:footnoteReference w:id="25"/>
      </w:r>
      <w: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Style w:val="LeadWord"/>
        </w:rPr>
        <w:t xml:space="preserve">וגדר</w:t>
      </w:r>
      <w:r>
        <w:t xml:space="preserve"> רגליו לענין זה נראה שזה עד הברך.</w:t>
      </w:r>
      <w:r>
        <w:rPr>
          <w:rStyle w:val="FootnoteReference"/>
        </w:rPr>
        <w:footnoteReference w:id="26"/>
      </w:r>
    </w:p>
    <w:p>
      <w:pPr>
        <w:pStyle w:val="Body"/>
        <w:bidi/>
      </w:pPr>
      <w:r>
        <w:rPr>
          <w:rStyle w:val="LeadWord"/>
        </w:rPr>
        <w:t xml:space="preserve">ונמצא</w:t>
      </w:r>
      <w: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Style w:val="LeadWord"/>
        </w:rPr>
        <w:t xml:space="preserve">והנה</w:t>
      </w:r>
      <w: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Style w:val="LeadWord"/>
        </w:rPr>
        <w:t xml:space="preserve">וכתב</w:t>
      </w:r>
      <w: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t xml:space="preserve">שבדר"כ</w:t>
      </w:r>
      <w:r>
        <w:t xml:space="preserve"> הגרב מושפעת מזיעה זו אז לכן יש ליטול ידיו </w:t>
      </w:r>
      <w:r>
        <w:rPr>
          <w:rStyle w:val="SmallSource"/>
        </w:rPr>
        <w:t xml:space="preserve">(א"ה ואין ללמוד מזה לגבי כל הנוגע בבגד הפנימי שבגופו וכן מורה הלשון)</w:t>
      </w:r>
      <w: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Style w:val="LeadWord"/>
        </w:rPr>
        <w:t xml:space="preserve">סעיף כ"ג:</w:t>
      </w:r>
      <w:r>
        <w:t xml:space="preserve"> לא תיקנו נטילת ידים אלא לק"ש ולתפילה אבל ברכות דשחרית יכול לברך קודם נטילת ידים וכו'.</w:t>
      </w:r>
    </w:p>
    <w:p>
      <w:pPr>
        <w:pStyle w:val="Body"/>
        <w:bidi/>
      </w:pPr>
      <w:r>
        <w:rPr>
          <w:rStyle w:val="LeadWord"/>
        </w:rPr>
        <w:t xml:space="preserve">מבואר</w:t>
      </w:r>
      <w:r>
        <w:t xml:space="preserve"> בפוסקים שיש ג' חומרות בתפילה יותר מברכות ומדברי תורה:</w:t>
      </w:r>
    </w:p>
    <w:p>
      <w:pPr>
        <w:pStyle w:val="Body"/>
        <w:bidi/>
      </w:pPr>
      <w:r>
        <w:rPr>
          <w:rStyle w:val="LeadWord"/>
        </w:rPr>
        <w:t xml:space="preserve">א'.</w:t>
      </w:r>
      <w:r>
        <w:rPr>
          <w:rStyle w:val="LeadWord"/>
        </w:rPr>
        <w:t xml:space="preserve"> כאשר</w:t>
      </w:r>
      <w: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t xml:space="preserve">רחיצה</w:t>
      </w:r>
      <w:r>
        <w:t xml:space="preserve"> וצחצוח אז יכול לעשות נקיות של </w:t>
      </w:r>
      <w:r>
        <w:t xml:space="preserve">הסרת הלכלוך</w:t>
      </w:r>
      <w: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Style w:val="LeadWord"/>
        </w:rPr>
        <w:t xml:space="preserve">ודן</w:t>
      </w:r>
      <w: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Style w:val="LeadWord"/>
        </w:rPr>
        <w:t xml:space="preserve">ועוד</w:t>
      </w:r>
      <w: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Style w:val="LeadWord"/>
        </w:rPr>
        <w:t xml:space="preserve">ועיין</w:t>
      </w:r>
      <w: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Style w:val="LeadWord"/>
        </w:rPr>
        <w:t xml:space="preserve">ב'.</w:t>
      </w:r>
      <w:r>
        <w:rPr>
          <w:rStyle w:val="LeadWord"/>
        </w:rPr>
        <w:t xml:space="preserve"> כשלא</w:t>
      </w:r>
      <w: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27"/>
      </w:r>
    </w:p>
    <w:p>
      <w:pPr>
        <w:pStyle w:val="Body"/>
        <w:bidi/>
      </w:pPr>
      <w:r>
        <w:rPr>
          <w:rStyle w:val="LeadWord"/>
        </w:rPr>
        <w:t xml:space="preserve">ג'.</w:t>
      </w:r>
      <w:r>
        <w:rPr>
          <w:rStyle w:val="LeadWord"/>
        </w:rPr>
        <w:t xml:space="preserve"> לדעת</w:t>
      </w:r>
      <w:r>
        <w:t xml:space="preserve"> הרמב"ם </w:t>
      </w:r>
      <w:r>
        <w:rPr>
          <w:rStyle w:val="SmallSource"/>
        </w:rPr>
        <w:t xml:space="preserve">(הו"ד במשנ"ב סימן צ"ב סקי"ג)</w:t>
      </w:r>
      <w:r>
        <w:t xml:space="preserve"> שבלא נטל ידיו לתפילה לא יצא י"ח תפילה אז זה דין דוקא בתפילה ולא בברכות וגם אם בירך בידים מלוכלכות ברכתו ברכה.</w:t>
      </w:r>
    </w:p>
    <w:p>
      <w:pPr>
        <w:pStyle w:val="Body"/>
        <w:bidi/>
      </w:pPr>
      <w:r>
        <w:rPr>
          <w:rStyle w:val="LeadWord"/>
        </w:rPr>
        <w:t xml:space="preserve">אלא</w:t>
      </w:r>
      <w: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Style w:val="LeadWord"/>
        </w:rPr>
        <w:t xml:space="preserve">וכתב</w:t>
      </w:r>
      <w:r>
        <w:t xml:space="preserve"> המשנ"ב לחשוש לדברי הזוהר כאשר יש לו מים אבל א"צ לטרוח לחפש מים.</w:t>
      </w:r>
    </w:p>
    <w:p>
      <w:pPr>
        <w:pStyle w:val="Body"/>
        <w:bidi/>
      </w:pPr>
      <w:r>
        <w:rPr>
          <w:rStyle w:val="LeadWord"/>
        </w:rPr>
        <w:t xml:space="preserve">בענין</w:t>
      </w:r>
      <w:r>
        <w:t xml:space="preserve"> איזה דברים יש להקפיד לא לומר בידים מטונפות:</w:t>
      </w:r>
    </w:p>
    <w:p>
      <w:pPr>
        <w:pStyle w:val="Body"/>
        <w:bidi/>
      </w:pPr>
      <w:r>
        <w:rPr>
          <w:rStyle w:val="LeadWord"/>
        </w:rPr>
        <w:t xml:space="preserve">הנה</w:t>
      </w:r>
      <w: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Style w:val="SmallSource"/>
        </w:rPr>
        <w:t xml:space="preserve">(בין לבקש מ-ה' בין לדבר עם ה' ובין לספר גדלות ה')</w:t>
      </w:r>
      <w:r>
        <w:t xml:space="preserve"> אבל דברים שנקבעו כחלק מסדר התפילה יש לאסור.</w:t>
      </w:r>
    </w:p>
    <w:p>
      <w:pPr>
        <w:pStyle w:val="Body"/>
        <w:bidi/>
      </w:pPr>
      <w:r>
        <w:rPr>
          <w:rStyle w:val="LeadWord"/>
        </w:rPr>
        <w:t xml:space="preserve">ובענין</w:t>
      </w:r>
      <w:r>
        <w:t xml:space="preserve"> עניית אמן לכאו' להנ"ל מסתבר שאוסר משום שחזינן שכשעונה אמן על המברך הוי כאילו מברך בעצמו </w:t>
      </w:r>
      <w:r>
        <w:rPr>
          <w:rStyle w:val="SmallSource"/>
        </w:rPr>
        <w:t xml:space="preserve">(כאשר רוצה לצאת י"ח בברכתו)</w:t>
      </w:r>
      <w:r>
        <w:t xml:space="preserve"> וכן הוי כעושה קיום לברכה א"כ הוי חלק מסדר התפילה.</w:t>
      </w:r>
    </w:p>
    <w:p>
      <w:pPr>
        <w:pStyle w:val="Body"/>
        <w:bidi/>
      </w:pPr>
      <w:r>
        <w:rPr>
          <w:rStyle w:val="LeadWord"/>
        </w:rPr>
        <w:t xml:space="preserve">ועוד</w:t>
      </w:r>
      <w: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Style w:val="LeadWord"/>
        </w:rPr>
        <w:t xml:space="preserve">גדר</w:t>
      </w:r>
      <w:r>
        <w:t xml:space="preserve"> רחיצה וגדר נקיות:</w:t>
      </w:r>
      <w: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Style w:val="LeadWord"/>
        </w:rPr>
        <w:t xml:space="preserve">ובגדרים</w:t>
      </w:r>
      <w: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Style w:val="LeadWord"/>
        </w:rPr>
        <w:t xml:space="preserve">ולפי"ז</w:t>
      </w:r>
      <w:r>
        <w:t xml:space="preserve"> מגבונים הם בגדר של רחיצה כי על ידם אפשר להסיר הרשימו.</w:t>
      </w:r>
    </w:p>
    <w:p>
      <w:pPr>
        <w:pStyle w:val="Body"/>
        <w:bidi/>
      </w:pPr>
      <w:r>
        <w:rPr>
          <w:rStyle w:val="LeadWord"/>
        </w:rPr>
        <w:t xml:space="preserve">המורם</w:t>
      </w:r>
      <w:r>
        <w:t xml:space="preserve"> מן האמור:</w:t>
      </w:r>
      <w:r>
        <w:t xml:space="preserve"> בתפילה יש ב' חומרות יותר מברכות ותורה </w:t>
      </w:r>
      <w:r>
        <w:t xml:space="preserve">א'</w:t>
      </w:r>
      <w:r>
        <w:t xml:space="preserve"> שצריך טהרה גמורה מטינופת ולא מספיק רק הסרת הלכלוך, </w:t>
      </w:r>
      <w:r>
        <w:t xml:space="preserve">ב'</w:t>
      </w:r>
      <w:r>
        <w:t xml:space="preserve"> גם דברים שאינם טינופת שבברכות ותורה אפשר שיכול לברך כך וללמוד כך אבל בתפילה צריך נקיון ונקיון זה כולל גם את זה.</w:t>
      </w:r>
    </w:p>
    <w:p>
      <w:pPr>
        <w:pStyle w:val="Body"/>
        <w:bidi/>
      </w:pPr>
      <w:r>
        <w:rPr>
          <w:rStyle w:val="LeadWord"/>
        </w:rPr>
        <w:t xml:space="preserve">ועוד</w:t>
      </w:r>
      <w:r>
        <w:t xml:space="preserve"> חומרא בתפילה שפסלו סתם ידים להתפלל עד שיטול אבל לא העמידו חז"ל דבריהם כשאין לו מים.</w:t>
      </w:r>
    </w:p>
    <w:p>
      <w:pPr>
        <w:pStyle w:val="Body"/>
        <w:bidi/>
      </w:pPr>
      <w:r>
        <w:rPr>
          <w:rStyle w:val="LeadWord"/>
        </w:rPr>
        <w:t xml:space="preserve">ועוד</w:t>
      </w:r>
      <w:r>
        <w:t xml:space="preserve"> שלדעת הרמב"ם אם התפלל בלי לנקות ידיו יש לו להתפלל שוב משא"כ בברכות שאין הדין כן.</w:t>
      </w:r>
    </w:p>
    <w:p>
      <w:pPr>
        <w:pStyle w:val="SubHeading"/>
        <w:bidi/>
      </w:pPr>
      <w:r>
        <w:t xml:space="preserve">בענין מתי יש לברך על נטילת ידים האם בנטילה שנוטל כשקם משנתו או בנטילה שנוטל קודם התפילה:</w:t>
      </w:r>
    </w:p>
    <w:p>
      <w:pPr>
        <w:pStyle w:val="Body"/>
        <w:bidi/>
      </w:pPr>
      <w:r>
        <w:rPr>
          <w:rStyle w:val="LeadWord"/>
        </w:rPr>
        <w:t xml:space="preserve">והנה</w:t>
      </w:r>
      <w: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Style w:val="LeadWord"/>
        </w:rPr>
        <w:t xml:space="preserve">וכתב</w:t>
      </w:r>
      <w: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Style w:val="LeadWord"/>
        </w:rPr>
        <w:t xml:space="preserve">וכתב</w:t>
      </w:r>
      <w:r>
        <w:t xml:space="preserve"> הב"י לתרץ שמאחר שכל ברכות השחר נדחות שלא מברכים עליהם בבית אלא בביהכנ"ס א"כ גם זו תדחה עמהם.</w:t>
      </w:r>
    </w:p>
    <w:p>
      <w:pPr>
        <w:pStyle w:val="Body"/>
        <w:bidi/>
      </w:pPr>
      <w:r>
        <w:rPr>
          <w:rStyle w:val="LeadWord"/>
        </w:rPr>
        <w:t xml:space="preserve">וכמובן</w:t>
      </w:r>
      <w: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Style w:val="LeadWord"/>
        </w:rPr>
        <w:t xml:space="preserve">וכתב</w:t>
      </w:r>
      <w: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Style w:val="LeadWord"/>
        </w:rPr>
        <w:t xml:space="preserve">וטעם</w:t>
      </w:r>
      <w: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Style w:val="LeadWord"/>
        </w:rPr>
        <w:t xml:space="preserve">ויש</w:t>
      </w:r>
      <w: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Style w:val="LeadWord"/>
        </w:rPr>
        <w:t xml:space="preserve">ויש</w:t>
      </w:r>
      <w:r>
        <w:t xml:space="preserve"> ליישב שכאשר משער שלא יצטרך לעשות צרכיו קודם התפילה אז יש לו לברך בנטילה הראשונית כי בזה יוצא י"ח הרשב"א ואפשר שיוצא גם י"ח הרא"ש וזה לא רק </w:t>
      </w:r>
      <w:r>
        <w:t xml:space="preserve">אפשר </w:t>
      </w:r>
      <w:r>
        <w:t xml:space="preserve">שיצא ידי חובת הרא"ש</w:t>
      </w:r>
      <w:r>
        <w:rPr>
          <w:rStyle w:val="FootnoteReference"/>
        </w:rPr>
        <w:footnoteReference w:id="28"/>
      </w:r>
      <w:r>
        <w:t xml:space="preserve"> אלא שאין איזה צד ברור שלא יצא י"ח הרא"ש </w:t>
      </w:r>
      <w:r>
        <w:rPr>
          <w:rStyle w:val="SmallSource"/>
        </w:rPr>
        <w:t xml:space="preserve">(ואע"פ שיתכן שיצטרך לעשות צרכיו אבל זה לא צד ברור)</w:t>
      </w:r>
      <w:r>
        <w:t xml:space="preserve"> ולכן זה עדיף מאשר לברך על הנטילה שקודם התפילה שבזה יש צד ברור שלא יצא י"ח הרשב"א.</w:t>
      </w:r>
    </w:p>
    <w:p>
      <w:pPr>
        <w:pStyle w:val="Body"/>
        <w:bidi/>
      </w:pPr>
      <w:r>
        <w:rPr>
          <w:rStyle w:val="LeadWord"/>
        </w:rPr>
        <w:t xml:space="preserve">ויש</w:t>
      </w:r>
      <w: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Style w:val="LeadWord"/>
        </w:rPr>
        <w:t xml:space="preserve">ויש</w:t>
      </w:r>
      <w: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Style w:val="LeadWord"/>
        </w:rPr>
        <w:t xml:space="preserve">ואמר</w:t>
      </w:r>
      <w: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Style w:val="LeadWord"/>
        </w:rPr>
        <w:t xml:space="preserve">המורם</w:t>
      </w:r>
      <w:r>
        <w:t xml:space="preserve"> מן האמור:</w:t>
      </w:r>
      <w:r>
        <w:t xml:space="preserve"> בסתמא כשלא יודע ואין רגילות שיעשה צרכיו בבוקר יש לו לברך על נט"י על הנטילה הראשונה </w:t>
      </w:r>
      <w:r>
        <w:rPr>
          <w:rStyle w:val="SmallSource"/>
        </w:rPr>
        <w:t xml:space="preserve">(וכן מפורש בבא"ח פרשת תולדות אות ד')</w:t>
      </w:r>
      <w: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pPr>
      <w:r>
        <w:rPr>
          <w:rStyle w:val="LeadWord"/>
        </w:rPr>
        <w:t xml:space="preserve">ויש</w:t>
      </w:r>
      <w: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29"/>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7" name="Ornament 167"/>
            <wp:cNvGraphicFramePr>
              <a:graphicFrameLocks noChangeAspect="1"/>
            </wp:cNvGraphicFramePr>
            <a:graphic>
              <a:graphicData uri="http://schemas.openxmlformats.org/drawingml/2006/picture">
                <pic:pic>
                  <pic:nvPicPr>
                    <pic:cNvPr id="16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70" name="Ornament 170"/>
            <wp:cNvGraphicFramePr>
              <a:graphicFrameLocks noChangeAspect="1"/>
            </wp:cNvGraphicFramePr>
            <a:graphic>
              <a:graphicData uri="http://schemas.openxmlformats.org/drawingml/2006/picture">
                <pic:pic>
                  <pic:nvPicPr>
                    <pic:cNvPr id="170"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71" behindDoc="1" locked="0" layoutInCell="1" allowOverlap="1">
            <wp:simplePos x="0" y="0"/>
            <wp:positionH relativeFrom="margin">
              <wp:align>center</wp:align>
            </wp:positionH>
            <wp:positionV relativeFrom="paragraph">
              <wp:posOffset>0</wp:posOffset>
            </wp:positionV>
            <wp:extent cx="2880000" cy="879238"/>
            <wp:effectExtent l="0" t="0" r="0" b="0"/>
            <wp:wrapNone/>
            <wp:docPr id="171" name="מסגרת סימן 171"/>
            <wp:cNvGraphicFramePr>
              <a:graphicFrameLocks noChangeAspect="1"/>
            </wp:cNvGraphicFramePr>
            <a:graphic>
              <a:graphicData uri="http://schemas.openxmlformats.org/drawingml/2006/picture">
                <pic:pic>
                  <pic:nvPicPr>
                    <pic:cNvPr id="171" name="divider-סימן ה׳.png"/>
                    <pic:cNvPicPr/>
                  </pic:nvPicPr>
                  <pic:blipFill>
                    <a:blip r:embed="rIdImg23"/>
                    <a:stretch>
                      <a:fillRect/>
                    </a:stretch>
                  </pic:blipFill>
                  <pic:spPr>
                    <a:xfrm>
                      <a:off x="0" y="0"/>
                      <a:ext cx="2880000" cy="879238"/>
                    </a:xfrm>
                    <a:prstGeom prst="rect">
                      <a:avLst/>
                    </a:prstGeom>
                  </pic:spPr>
                </pic:pic>
              </a:graphicData>
            </a:graphic>
          </wp:anchor>
        </w:drawing>
      </w:r>
      <w:r>
        <w:t xml:space="preserve">סימן 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72" name="Ornament 172"/>
            <wp:cNvGraphicFramePr>
              <a:graphicFrameLocks noChangeAspect="1"/>
            </wp:cNvGraphicFramePr>
            <a:graphic>
              <a:graphicData uri="http://schemas.openxmlformats.org/drawingml/2006/picture">
                <pic:pic>
                  <pic:nvPicPr>
                    <pic:cNvPr id="172"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3" behindDoc="1" locked="0" layoutInCell="1" allowOverlap="1">
            <wp:simplePos x="0" y="0"/>
            <wp:positionH relativeFrom="margin">
              <wp:align>center</wp:align>
            </wp:positionH>
            <wp:positionV relativeFrom="paragraph">
              <wp:posOffset>0</wp:posOffset>
            </wp:positionV>
            <wp:extent cx="2232000" cy="521054"/>
            <wp:effectExtent l="0" t="0" r="0" b="0"/>
            <wp:wrapNone/>
            <wp:docPr id="173" name="מסגרת סימן 173"/>
            <wp:cNvGraphicFramePr>
              <a:graphicFrameLocks noChangeAspect="1"/>
            </wp:cNvGraphicFramePr>
            <a:graphic>
              <a:graphicData uri="http://schemas.openxmlformats.org/drawingml/2006/picture">
                <pic:pic>
                  <pic:nvPicPr>
                    <pic:cNvPr id="173" name="title-14.png"/>
                    <pic:cNvPicPr/>
                  </pic:nvPicPr>
                  <pic:blipFill>
                    <a:blip r:embed="rIdImg24"/>
                    <a:stretch>
                      <a:fillRect/>
                    </a:stretch>
                  </pic:blipFill>
                  <pic:spPr>
                    <a:xfrm>
                      <a:off x="0" y="0"/>
                      <a:ext cx="2232000" cy="521054"/>
                    </a:xfrm>
                    <a:prstGeom prst="rect">
                      <a:avLst/>
                    </a:prstGeom>
                  </pic:spPr>
                </pic:pic>
              </a:graphicData>
            </a:graphic>
          </wp:anchor>
        </w:drawing>
      </w:r>
      <w:r>
        <w:t xml:space="preserve">הזכרת השם</w:t>
      </w:r>
    </w:p>
    <w:p>
      <w:pPr>
        <w:pStyle w:val="ArticleSubtitle"/>
        <w:bidi/>
      </w:pPr>
      <w:r>
        <w:t xml:space="preserve">קונטרס</w:t>
      </w:r>
    </w:p>
    <w:p>
      <w:pPr>
        <w:pStyle w:val="ArticleAuthor"/>
        <w:bidi/>
        <w:sectPr>
          <w:headerReference w:type="default" r:id="rIdHA14d"/>
          <w:headerReference w:type="even" r:id="rIdHA1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ArticlePart"/>
        <w:bidi/>
      </w:pPr>
      <w:r>
        <w:t xml:space="preserve">ענף א</w:t>
      </w:r>
    </w:p>
    <w:p>
      <w:pPr>
        <w:pStyle w:val="SubHeading"/>
        <w:bidi/>
      </w:pPr>
      <w:r>
        <w:t xml:space="preserve">בענין הגדרת שמות הקדושים</w:t>
      </w:r>
    </w:p>
    <w:p>
      <w:pPr>
        <w:pStyle w:val="Body"/>
        <w:bidi/>
      </w:pPr>
      <w:r>
        <w:rPr>
          <w:rStyle w:val="LeadWord"/>
        </w:rPr>
        <w:t xml:space="preserve">א].</w:t>
      </w:r>
      <w:r>
        <w:t xml:space="preserve"> איתא בפסחים </w:t>
      </w:r>
      <w:r>
        <w:rPr>
          <w:rStyle w:val="SmallSource"/>
        </w:rPr>
        <w:t xml:space="preserve">[נ.]</w:t>
      </w:r>
      <w:r>
        <w:t xml:space="preserve"> וכן הוא בקידושין </w:t>
      </w:r>
      <w:r>
        <w:rPr>
          <w:rStyle w:val="SmallSource"/>
        </w:rPr>
        <w:t xml:space="preserve">[עא.]</w:t>
      </w:r>
      <w:r>
        <w:t xml:space="preserve">, אמר קרא "והיה ה' למלך על כל הארץ ביום ההוא יהיה ה' אחד ושמו אחד", והקשו בגמ' "אטו האידנא לאו שמו אחד". ותירצו בגמ', "אמר רב נחמן לא כעולם הזה עולם הבא – העולם הזה נכתב ביו"ד ה"י ונקרא באל"ף דל"ת, אבל עולם הבא כולו אחד נקרא ביו"ד ה"י ונכתב ביו"ד ה"י".</w:t>
      </w:r>
    </w:p>
    <w:p>
      <w:pPr>
        <w:pStyle w:val="Body"/>
        <w:bidi/>
      </w:pPr>
      <w:r>
        <w:rPr>
          <w:rStyle w:val="LeadWord"/>
        </w:rPr>
        <w:t xml:space="preserve">עוד</w:t>
      </w:r>
      <w:r>
        <w:t xml:space="preserve"> שם בגמ' "רבי אבינא רמי כתיב "זה שמי לעלם" וכתיב "זה זכרי". [ופירש"י – בהעלמה (היינו שלעלם חסר כתיב, מלשון העלמה), וכתיב זה זכרי דמשמע קרייה ולא העלמה], לא כשאני נכתב אני נקרא נכתב אני ביו"ד ה"י ונקרא באל"ף דל"ת", ע"כ.</w:t>
      </w:r>
    </w:p>
    <w:p>
      <w:pPr>
        <w:pStyle w:val="Body"/>
        <w:bidi/>
      </w:pPr>
      <w:r>
        <w:rPr>
          <w:rStyle w:val="LeadWord"/>
        </w:rPr>
        <w:t xml:space="preserve">ומתבאר</w:t>
      </w:r>
      <w:r>
        <w:t xml:space="preserve"> מדברי הגמ' ששמו של הקב"ה אינו נקרא כאשר הוא נכתב, ועכ"פ בעולם הזה אף ששמו של הקב"ה נכתב יו"ד ה"י, אין אנו קוראים אותו אלא אל"ף דל"ת, וילפינן לה מקרא ד"זה שמי לעלם וזה זכרי לדור דור", שישנם שני שמות אחד ככתיבתו ואחד כקריאתו.</w:t>
      </w:r>
    </w:p>
    <w:p>
      <w:pPr>
        <w:pStyle w:val="Body"/>
        <w:bidi/>
      </w:pPr>
      <w:r>
        <w:rPr>
          <w:rStyle w:val="LeadWord"/>
        </w:rPr>
        <w:t xml:space="preserve">ומתרצת</w:t>
      </w:r>
      <w:r>
        <w:t xml:space="preserve"> הגמ' אמר רב נחמן לא כעולם הזה עולם הבא – העולם הזה נכתב ביו'ד ה"י ונקרא באלף דל"ת אבל עולם הבא כולו אחד נקרא ביו"ד ה"א ונכתב ביו"ד ה"י. רבי אבינא רמי כתיב זה שמי וכתיב זה זכרי. לא כשאני נכתב אני נקרא נכתב אני ביו"ד ה"י ונקרא באל"ף דל"ת.</w:t>
      </w:r>
    </w:p>
    <w:p>
      <w:pPr>
        <w:pStyle w:val="Body"/>
        <w:bidi/>
      </w:pPr>
      <w:r>
        <w:rPr>
          <w:rStyle w:val="LeadWord"/>
        </w:rPr>
        <w:t xml:space="preserve">והנה</w:t>
      </w:r>
      <w:r>
        <w:t xml:space="preserve"> כתב הרמב"ם </w:t>
      </w:r>
      <w:r>
        <w:rPr>
          <w:rStyle w:val="SmallSource"/>
        </w:rPr>
        <w:t xml:space="preserve">[ע"ז פרק ב הל' ז.]</w:t>
      </w:r>
      <w:r>
        <w:t xml:space="preserve">; "ואלו הן דיני המגדף. אין המגדף חייב סקילה עד שיפרש את השם המיוחד של ארבע אותיות, שהוא אל''ף דל''ת נו''ן יו''ד ויברך אותו בשם מן השמות שאינם נמחקים, שנאמר; ונוקב שם ה', על השם המיוחד חייב סקילה, ועל שאר הכינוים באזהרה. ויש מי שמפרש שאינו חייב אלא על שם יו''ד ה''א וא''ו</w:t>
      </w:r>
    </w:p>
    <w:p>
      <w:pPr>
        <w:pStyle w:val="Body"/>
        <w:bidi/>
      </w:pPr>
      <w:r>
        <w:rPr>
          <w:rStyle w:val="LeadWord"/>
        </w:rPr>
        <w:t xml:space="preserve">ה''א,</w:t>
      </w:r>
      <w:r>
        <w:t xml:space="preserve"> ואני אומר שעל שניהם הוא נסקל", ע"כ.</w:t>
      </w:r>
    </w:p>
    <w:p>
      <w:pPr>
        <w:pStyle w:val="Body"/>
        <w:bidi/>
      </w:pPr>
      <w:r>
        <w:rPr>
          <w:rStyle w:val="LeadWord"/>
        </w:rPr>
        <w:t xml:space="preserve">ועיין</w:t>
      </w:r>
      <w:r>
        <w:t xml:space="preserve"> בכסף משנה על הרמב"ם שם, שמבואר בדבריו שהי"א המובא ברמב"ם דס"ל שאין המגדף חייב אלא על שם הוי"ה בלבד זהו דעת הרמ"ה </w:t>
      </w:r>
      <w:r>
        <w:rPr>
          <w:rStyle w:val="SmallSource"/>
        </w:rPr>
        <w:t xml:space="preserve">[מובא באגרות הרמ"ה אגרת יג שנדפס בסוף חידושי היד רמ"ה לסנהדרין.]</w:t>
      </w:r>
      <w:r>
        <w:t xml:space="preserve">, וס"ל דשם אדנו"ת אינו אלא כינוי של הוי"ה, ולכך אינו נסקל אלא על שם הוי"ה </w:t>
      </w:r>
      <w:r>
        <w:rPr>
          <w:rStyle w:val="SmallSource"/>
        </w:rPr>
        <w:t xml:space="preserve">[וכמתבאר לקמן]</w:t>
      </w:r>
      <w:r>
        <w:t xml:space="preserve">.</w:t>
      </w:r>
    </w:p>
    <w:p>
      <w:pPr>
        <w:pStyle w:val="Body"/>
        <w:bidi/>
      </w:pPr>
      <w:r>
        <w:rPr>
          <w:rStyle w:val="LeadWord"/>
        </w:rPr>
        <w:t xml:space="preserve">והנה</w:t>
      </w:r>
      <w:r>
        <w:t xml:space="preserve"> עיקר המח' ביניהם כפי המתבאר מדברי הכס"מ, היא בביאור הגמ' בסנהדרין דאיתא שם </w:t>
      </w:r>
      <w:r>
        <w:rPr>
          <w:rStyle w:val="SmallSource"/>
        </w:rPr>
        <w:t xml:space="preserve">[דף נה:]</w:t>
      </w:r>
      <w:r>
        <w:t xml:space="preserve"> "מתני'; המגדף אינו חייב עד שיפרש השם. אמר רבי יהושע בן קרחה בכל יום דנין את העדים בכינוי יכה יוסי את יוסי", [ופירש"י – "כל זמן שהיו נושאין ונותנין בבדיקת עדים היו דנין אותן בכינוי, כלומר היו דנין עמהן ובודקין אותם בכינוי, היאך אמר - כך אמר יכה יוסי את יוסי, האי כינוי לאו כינוי השם קאמר, אלא בית דין מכנין בדבריהם הקללה כלפי אחרים וכו', ולהכי נקט יוסי את יוסי, דארבע אותיות איכא כשם בן ארבע אותיות דאינו חייב אלא על שם המיוחד, דהיינו שם בן ארבע אותיות, ומשום דחשבונו של יוסי כחשבונו של אלהים, ולהכי נקט יכה זה את זה, דילפינן לקמן דאינו חייב עד שיברך שם בשם"].</w:t>
      </w:r>
    </w:p>
    <w:p>
      <w:pPr>
        <w:pStyle w:val="Body"/>
        <w:bidi/>
      </w:pPr>
      <w:r>
        <w:rPr>
          <w:rStyle w:val="LeadWord"/>
        </w:rPr>
        <w:t xml:space="preserve">ואמרו</w:t>
      </w:r>
      <w:r>
        <w:t xml:space="preserve"> בגמ' </w:t>
      </w:r>
      <w:r>
        <w:rPr>
          <w:rStyle w:val="SmallSource"/>
        </w:rPr>
        <w:t xml:space="preserve">[שם ס.]</w:t>
      </w:r>
      <w:r>
        <w:t xml:space="preserve"> "איכא דאמרי אמר רב אחא בר יעקב ש''מ שם בן ארבע אותיות נמי שם הוא.</w:t>
      </w:r>
    </w:p>
    <w:p>
      <w:pPr>
        <w:pStyle w:val="Body"/>
        <w:bidi/>
      </w:pPr>
      <w:r>
        <w:rPr>
          <w:rStyle w:val="LeadWord"/>
        </w:rPr>
        <w:t xml:space="preserve">פשיטא</w:t>
      </w:r>
      <w:r>
        <w:t xml:space="preserve"> יכה יוסי את יוסי תנן, מהו דתימא עד דאיכא שם רבה ומילתא בעלמא הוא דנקט, קמ''ל".</w:t>
      </w:r>
    </w:p>
    <w:p>
      <w:pPr>
        <w:pStyle w:val="Body"/>
        <w:bidi/>
      </w:pPr>
      <w:r>
        <w:rPr>
          <w:rStyle w:val="LeadWord"/>
        </w:rPr>
        <w:t xml:space="preserve">והנה</w:t>
      </w:r>
      <w:r>
        <w:t xml:space="preserve"> נמצא שהתבאר למסקנא שאין המגדף צריך להזכיר דוקא שם רבה כדי להתחייב על כך אלא אפי' כאשר הוא הזכיר שם אחר נמי הוא חייב על כך. ואכן נח' הר</w:t>
      </w:r>
    </w:p>
    <w:p>
      <w:pPr>
        <w:pStyle w:val="Body"/>
        <w:bidi/>
      </w:pPr>
      <w:r>
        <w:rPr>
          <w:rStyle w:val="LeadWord"/>
        </w:rPr>
        <w:t xml:space="preserve">והנה</w:t>
      </w:r>
      <w:r>
        <w:t xml:space="preserve"> הרמ"ה הבין בביאור דברי הגמ' "ששם רבה" שאמרו הכוונה היא לשם בן מ"ב אותיות, ושם  התחדש במתני' שגם עליו הוא חייב, הכוונה לשם הוי"ה שגם עליו הוא חייב, לפי לישנא זו.</w:t>
      </w:r>
    </w:p>
    <w:p>
      <w:pPr>
        <w:pStyle w:val="Body"/>
        <w:bidi/>
      </w:pPr>
      <w:r>
        <w:rPr>
          <w:rStyle w:val="LeadWord"/>
        </w:rPr>
        <w:t xml:space="preserve">אמנם</w:t>
      </w:r>
      <w:r>
        <w:t xml:space="preserve"> חכמי לוניל </w:t>
      </w:r>
      <w:r>
        <w:rPr>
          <w:rStyle w:val="SmallSource"/>
        </w:rPr>
        <w:t xml:space="preserve">[הרא"ה ועוד]</w:t>
      </w:r>
      <w:r>
        <w:t xml:space="preserve"> כתבו להשיב על הרמ"ה וליישב את שיטת הרמב"ם, וכתבו דזה אינו מסתבר לומר שההו"א היא שמגדף לא יהא חייב אלא על שם בן מ"ב, ואילו על הוי"ה עצמו לא יהיה חייב, והרי המקרא עומד ואומר "ונוקב שם הוי"ה מות יומת", הרי בהדיא דשם הוי"ה הוא נוקב, ולא שם ע"ב, אלא ע"כ צ"ל דבהו"א סברו בגמרא לומר שאינו חייב אלא רק על שם הוי"ה בלבד ולא על כינויים של שם זה, דהיינו אדנו"ת, ועל כך גופא אמרה הגמ' קמ"ל שלעולם החיוב גם על שם אדנו"ת, וזהו בכלל שם הוי"ה שחייב המגדף, ואינו חייב על שם הוי"ה בלבד.</w:t>
      </w:r>
    </w:p>
    <w:p>
      <w:pPr>
        <w:pStyle w:val="Body"/>
        <w:bidi/>
      </w:pPr>
      <w:r>
        <w:rPr>
          <w:rStyle w:val="LeadWord"/>
        </w:rPr>
        <w:t xml:space="preserve">ומעתה</w:t>
      </w:r>
      <w:r>
        <w:t xml:space="preserve"> נמצא דלהרמ"ה שם אדנו"ת אינו אלא כינוי לשם הוי"ה, וממילא אין צד לומר שיהא חייב עליו ואינו חייב על שם הוי"ה, וא"כ ע"כ בהו"א סברי דאינו חייב אף על שם הוי"ה, והחיוב אינו אלא על שם ע"ב, ובמסקנא ס"ל דאף על הוי"ה חייב המגדף, אבל שם אדנו"ת אינו אלא כינוי ועל כינוי אין חייבים כלל. ומאידך הרמב"ם כפי אשר ביארוהו חכמי לוניל ס"ל, דשם הוי"ה הוא שם העצם שלו ב"ה, וממילא שוב אפ"ל דזה גופא היה ההו"א בגמ', שלעולם לא יהא מגדף חייב אלא על שם הוי"ה, ולא על שם אדנו"ת, וזה גופא מה שנתחדש למסקנת הגמ', שגם על שם זה מתחייב המגדף.</w:t>
      </w:r>
    </w:p>
    <w:p>
      <w:pPr>
        <w:pStyle w:val="SubHeading"/>
        <w:bidi/>
      </w:pPr>
      <w:r>
        <w:t xml:space="preserve">המחלוקת במהות שם אדנו"ת</w:t>
      </w:r>
    </w:p>
    <w:p>
      <w:pPr>
        <w:pStyle w:val="Body"/>
        <w:bidi/>
      </w:pPr>
      <w:r>
        <w:rPr>
          <w:rStyle w:val="LeadWord"/>
        </w:rPr>
        <w:t xml:space="preserve">ב.]</w:t>
      </w:r>
      <w:r>
        <w:t xml:space="preserve"> ובעצם המח' עמד הגרי"ז </w:t>
      </w:r>
      <w:r>
        <w:rPr>
          <w:rStyle w:val="SmallSource"/>
        </w:rPr>
        <w:t xml:space="preserve">[שם על הרמב"ם.]</w:t>
      </w:r>
      <w:r>
        <w:t xml:space="preserve"> והקשה ב' קושיות, א' - הרי לכאו' שם המיוחד הוא רק שם אחד ואיך אומר הרמב"ם שהוא נסקל על שניהם. ב' - צ"ב מהו יסוד הפלוגתא שמביא הרמב"ם על איזה שם המגדף נסקל האם על אל"ף דל"ת או על יו"ד ה"א.</w:t>
      </w:r>
    </w:p>
    <w:p>
      <w:pPr>
        <w:pStyle w:val="Body"/>
        <w:bidi/>
      </w:pPr>
      <w:r>
        <w:rPr>
          <w:rStyle w:val="LeadWord"/>
        </w:rPr>
        <w:t xml:space="preserve">וביאר</w:t>
      </w:r>
      <w:r>
        <w:t xml:space="preserve"> הגרי"ז וז"ל: "והנראה לומר בזה, דהרמב"ם ס"ל דבהא דאמרינן בקידושין דף ע"א כתיב 'זה שמי' וכתיב 'זה זכרי' וכו' לא כשאני נכתב אני נקרא נכתב אני וכו' ונקרא באל"ף דל"ת ע"כ, נאמר בזה דינא, דהקריאה של אדנות היא גם קריאה על השם של הוי',</w:t>
      </w:r>
    </w:p>
    <w:p>
      <w:pPr>
        <w:pStyle w:val="Body"/>
        <w:bidi/>
      </w:pPr>
      <w:r>
        <w:rPr>
          <w:rStyle w:val="LeadWord"/>
        </w:rPr>
        <w:t xml:space="preserve">וא"כ</w:t>
      </w:r>
      <w:r>
        <w:t xml:space="preserve"> אף דעצם השם של אדנות לאו שם המיוחד הוא, אבל עכ"פ הרי בזה שפירש להשם דאדנות מקרי שפירש גם להשם המיוחד, שזו היא קריאתו, ולהכי חייב במגדף, והוי זה בכלל ונוקב שם השם, דכך היא נקיבתו של שם זה לענין הקריאה, ולהכי כתב דעל שניהם הוא נסקל, דבין כך ובין כך הרי פירש להשם המיוחד שהוא שם הוי', אבל אה"נ דזה גם הרמב"ם ס"ל דרק שם הוי' הוא דמקרי שם המיוחד ולא השם של אדנות", עכ"ל.</w:t>
      </w:r>
    </w:p>
    <w:p>
      <w:pPr>
        <w:pStyle w:val="Body"/>
        <w:bidi/>
      </w:pPr>
      <w:r>
        <w:rPr>
          <w:rStyle w:val="LeadWord"/>
        </w:rPr>
        <w:t xml:space="preserve">וכוונת</w:t>
      </w:r>
      <w:r>
        <w:t xml:space="preserve"> דבריו הוא, דהנה בגמ' בפסחים ובגמ' קידושין הנ"ל התבאר שם, דשם ה' נכתב באותיות יו"ד וה"א ונקרא באל"ף דל"ת, ובזה נאמר בגמ' דין מחודש, דבשעה שהוא מזכיר בפיו את השם אל"ף דל"ת זה חשיב ממש שהוא הזכיר את השם של יו"ד ה"א, ועל אף שהשם אל"ף דל"ת אינו השם המיוחד, מ"מ בשעה שהוא מזכיר שם זה ממילא חשיב ממש לנוקב את השם ממש, דהיינו יו"ד ה"א, ומשום שכך היא נקיבתו של השם הזה.</w:t>
      </w:r>
    </w:p>
    <w:p>
      <w:pPr>
        <w:pStyle w:val="Body"/>
        <w:bidi/>
      </w:pPr>
      <w:r>
        <w:rPr>
          <w:rStyle w:val="LeadWord"/>
        </w:rPr>
        <w:t xml:space="preserve">ולהכי</w:t>
      </w:r>
      <w:r>
        <w:t xml:space="preserve"> כתב הרמב"ם שעל ב' השמות הוא נסקל, משום שבין אם הזכיר את השם יו"ד ה"א ובין אם הזכיר את השם אל"ף דל"ת, הרי זה חשוב כהזכיר את שם ה' ממש, ולפיכך הוא נסקל על כך, אומנם לעולם אמרינן שהשם המיוחד היינו השם יו"ד ה"א בלבד.</w:t>
      </w:r>
    </w:p>
    <w:p>
      <w:pPr>
        <w:pStyle w:val="Body"/>
        <w:bidi/>
      </w:pPr>
      <w:r>
        <w:rPr>
          <w:rStyle w:val="LeadWord"/>
        </w:rPr>
        <w:t xml:space="preserve">ונראה</w:t>
      </w:r>
      <w:r>
        <w:t xml:space="preserve"> שיסוד זה מוסכם הוא לכו"ע שכן הוא בעוה"ז, ש'זה שמי וזה זכרי' היינו שיו"ד ה"א הוא שמי ואל"ף דל"ת זכרי, ולכך גבי ברכת כהנים שיש דין של "כה תברכו" – היינו שהכהנים צריכים לברך דוקא בשם ה' ממש האמור בפרשה, ולכן נראה שכיון שמזכירים אותו בצורה של אל"ף דל"ת הרי זה חשיב שהזכירו אותו בשמו, וכן בקריאת התורה שכאשר אנו קוראים את השם של אדנות זה חשיב שאנו הזכרנו את השם ממש הכתוב בפרשה.</w:t>
      </w:r>
    </w:p>
    <w:p>
      <w:pPr>
        <w:pStyle w:val="Body"/>
        <w:bidi/>
      </w:pPr>
      <w:r>
        <w:rPr>
          <w:rStyle w:val="LeadWord"/>
        </w:rPr>
        <w:t xml:space="preserve">אומנם</w:t>
      </w:r>
      <w:r>
        <w:t xml:space="preserve"> נראה שבזה פליגי הרמב"ם והי"א, גבי הזכרת שם השם של מגדף כיון ששם אין כל הזכרה ממש,  שהוא קורא ש"יכה יוסי את יוסי", היינו שמברך את השם בשם ואינו הזכרת שמו ברוך הוא אלא כינוי השם עצמו, לכך אמרינן שאין הזכרה זו חשובה כהזכיר את השם, ולא דמי לקוראו בתורה או לברכת כהנים ששם מיהא הוא מזכיר את מה שכתוב, ולכך הועיל וזה הכתוב הרי זה חשוב כשם הוי"ה, משא"כ גבי מגדף "שאין מה שיעשה את השם שלו לשם הוי"ה", ולכך אין הוא מתחייב משום מזכיר את השם ה', משום שדוקא גבי מי שקורא או מקריא לכהנים הועיל והוא מזכיר מה שכתוב עיקר כונת השם היא על מה שכתוב היינו על יו"ד ה"א.</w:t>
      </w:r>
    </w:p>
    <w:p>
      <w:pPr>
        <w:pStyle w:val="Body"/>
        <w:bidi/>
      </w:pPr>
      <w:r>
        <w:rPr>
          <w:rStyle w:val="LeadWord"/>
        </w:rPr>
        <w:t xml:space="preserve">אמנם</w:t>
      </w:r>
      <w:r>
        <w:t xml:space="preserve"> הרמב"ם פליג על זה וס"ל דכיון שבכל מקום אנו אומרים שהזכרת האדנות זהו השם הוי"ה ממש, ממילא אמרינן שמגדף ג"כ חשוב למזכיר את שם השם ממש, ולפיכך הוא מתחייב סקילה על כך.</w:t>
      </w:r>
    </w:p>
    <w:p>
      <w:pPr>
        <w:pStyle w:val="Body"/>
        <w:bidi/>
      </w:pPr>
      <w:r>
        <w:rPr>
          <w:rStyle w:val="LeadWord"/>
        </w:rPr>
        <w:t xml:space="preserve">ונמצא</w:t>
      </w:r>
      <w:r>
        <w:t xml:space="preserve"> מבואר מדברי הרמב"ם ששם אדנות הוא בעצומותו שם הוי"ה נמי וחשיב ממש לשם אחד.</w:t>
      </w:r>
    </w:p>
    <w:p>
      <w:pPr>
        <w:pStyle w:val="Body"/>
        <w:bidi/>
      </w:pPr>
      <w:r>
        <w:rPr>
          <w:rStyle w:val="LeadWord"/>
        </w:rPr>
        <w:t xml:space="preserve">והנה</w:t>
      </w:r>
      <w:r>
        <w:t xml:space="preserve"> בענין יסוד זה של הגרי"ז שביאר דאמרינן שלכו"ע חשיב ששם אדנו"ת הוי בעצמותו שם הווי"ה, אלא דלפי ההנהגה דעוה"ז מה שהותר לנו להזכיר, היינו רק שם אדנו"ת, אבל בשעה שאנו מזכירים את השם אדנות הוי בעצמותו שם הוי"ה ב"ה.</w:t>
      </w:r>
    </w:p>
    <w:p>
      <w:pPr>
        <w:pStyle w:val="Body"/>
        <w:bidi/>
      </w:pPr>
      <w:r>
        <w:rPr>
          <w:rStyle w:val="LeadWord"/>
        </w:rPr>
        <w:t xml:space="preserve">והנה</w:t>
      </w:r>
      <w:r>
        <w:t xml:space="preserve"> רוח ה' דיבר בו במרן הגרי"ז, וזכה לכוון ביסודו לדברי החתם סופר </w:t>
      </w:r>
      <w:r>
        <w:rPr>
          <w:rStyle w:val="SmallSource"/>
        </w:rPr>
        <w:t xml:space="preserve">[בהשמטות סימן קצב.]</w:t>
      </w:r>
      <w:r>
        <w:t xml:space="preserve">, שעמד ג"כ על יסוד זה בביאור דברי הרמב"ם - ששם אדנות הוא בעצמותו שם הוי"ה, והקדים לבאר דבריו עפ"י קושיית העולם.</w:t>
      </w:r>
    </w:p>
    <w:p>
      <w:pPr>
        <w:pStyle w:val="Body"/>
        <w:bidi/>
      </w:pPr>
      <w:r>
        <w:rPr>
          <w:rStyle w:val="LeadWord"/>
        </w:rPr>
        <w:t xml:space="preserve">וז"ל:</w:t>
      </w:r>
      <w:r>
        <w:t xml:space="preserve"> "צריך לעיין ממה שכתבו התוס' </w:t>
      </w:r>
      <w:r>
        <w:rPr>
          <w:rStyle w:val="SmallSource"/>
        </w:rPr>
        <w:t xml:space="preserve">[בחולין ס"ו ע"ב ד"ה כל]</w:t>
      </w:r>
      <w:r>
        <w:t xml:space="preserve"> בשם בראשית רבה </w:t>
      </w:r>
      <w:r>
        <w:rPr>
          <w:rStyle w:val="SmallSource"/>
        </w:rPr>
        <w:t xml:space="preserve">[פי"ז]</w:t>
      </w:r>
      <w:r>
        <w:t xml:space="preserve"> - ושם בפנים מבואר - דשם א"ד אדם הראשון קראו בו, ושוב מצאתי שעל מדוכה זו ישב מהר"ש יפה ביפה תואר שם באריכות ולא העלה כלום, ולפי עניות דעתי דמאדה"ר ואילך הי' א"ד כינוי של הוי' יתברך שמו ובו היה נהגה, אבל לא היה אדם שקראו אדנ"י בלי כוונת הוי"ה.</w:t>
      </w:r>
    </w:p>
    <w:p>
      <w:pPr>
        <w:pStyle w:val="Body"/>
        <w:bidi/>
      </w:pPr>
      <w:r>
        <w:rPr>
          <w:rStyle w:val="LeadWord"/>
        </w:rPr>
        <w:t xml:space="preserve">וההפרש</w:t>
      </w:r>
      <w:r>
        <w:t xml:space="preserve"> רב ביניהם כי שני מיני אדנות יש - א', במה שהוא היוה כל ההויות כולן אשר יצר וברא ממילא הוא אדון לכל, אפי' עזב הארץ ומסר עולמו לשומרים אמצעים ואיננו משגיח כלל עליהם מ"מ הוא אלהא דאלהא, אמנם אינו כן, כי אחר ששבת וינפש מבריאות העולם עודנו מחדש בכל יום תמיד מעשה בראשית ומשגיח בעין פרטי על כל, ובפרט עי"ן ה' על יראיו ובבחינה זו הוא אדון הכל מבלי שברא כל, אלא עושה מעשה שר ומלאך, והיינו עיקור שכינה בתחתונים שנקרא בבחי' זו המלאך הגואל </w:t>
      </w:r>
      <w:r>
        <w:rPr>
          <w:rStyle w:val="SmallSource"/>
        </w:rPr>
        <w:t xml:space="preserve">[כמ"ש רמב"ן]</w:t>
      </w:r>
      <w:r>
        <w:t xml:space="preserve">, ודורות הראשונים קראו א"ד בצירוף הוי' שהוא כמו אנכי ה' אלקיך אשר בראתיך, אבל אברהם אבינו ע"ה שהוא הודיע השגחתו פרטית בעולם וקראו אל עולם, ע"כ קראו אדון בלי צירוף הוי' כמו אנכי ה' אלקיך אשר הוצאתיך מארץ מצרים ולא אשר בראתיך, ואולי לזה נתכוון רשב"א דמייתי יפ"ת שם", עכ"ל.</w:t>
      </w:r>
    </w:p>
    <w:p>
      <w:pPr>
        <w:pStyle w:val="Body"/>
        <w:bidi/>
      </w:pPr>
      <w:r>
        <w:rPr>
          <w:rStyle w:val="LeadWord"/>
        </w:rPr>
        <w:t xml:space="preserve">ונראה</w:t>
      </w:r>
      <w:r>
        <w:t xml:space="preserve"> בביאור דבריו - דהנה איתא בברכות </w:t>
      </w:r>
      <w:r>
        <w:rPr>
          <w:rStyle w:val="SmallSource"/>
        </w:rPr>
        <w:t xml:space="preserve">[ז:]</w:t>
      </w:r>
      <w:r>
        <w:t xml:space="preserve"> שמיום שברא הקב"ה את העולם לא היה אדם שקראו לקב"ה אדון עד שבא אברהם שנאמר "ויאמר אדני במה אדע כי אירשנה" ע"כ.</w:t>
      </w:r>
    </w:p>
    <w:p>
      <w:pPr>
        <w:pStyle w:val="Body"/>
        <w:bidi/>
      </w:pPr>
      <w:r>
        <w:rPr>
          <w:rStyle w:val="LeadWord"/>
        </w:rPr>
        <w:t xml:space="preserve">והוקשה</w:t>
      </w:r>
      <w:r>
        <w:t xml:space="preserve"> להחת"ס דהרי איתא במדרש רבה </w:t>
      </w:r>
      <w:r>
        <w:rPr>
          <w:rStyle w:val="SmallSource"/>
        </w:rPr>
        <w:t xml:space="preserve">[בראשית רבה יז, ה]</w:t>
      </w:r>
      <w:r>
        <w:t xml:space="preserve"> וז"ל</w:t>
      </w:r>
    </w:p>
    <w:p>
      <w:pPr>
        <w:pStyle w:val="Body"/>
        <w:bidi/>
      </w:pPr>
      <w:r>
        <w:rPr>
          <w:rStyle w:val="LeadWord"/>
        </w:rPr>
        <w:t xml:space="preserve">:</w:t>
      </w:r>
      <w:r>
        <w:t xml:space="preserve"> "שמבואר שם א"ר אחא בשעה שבא הקב"ה לבראות את האדם נמלך במלאכי השרת, אמר להן נעשה אדם, אמרו לו אדם זה מה טיבו, אמר להן חכמתו מרובה משלכם, הביא לפניהם את הבהמה ואת החיה ואת העוף אמר להם זה מה שמו ולא היו יודעין, העבירן לפני אדם אמר לו זה מה שמו, אמר זה שור זה חמור זה סוס וזה גמל, ואתה מה שמך, אמר לו אני נאה להקרא אדם שנבראתי מן האדמה, ואני מה שמי, א"ל לך נאה להקראות אדני שאתה אדון לכל בריותיך, א"ר אחא </w:t>
      </w:r>
      <w:r>
        <w:rPr>
          <w:rStyle w:val="SmallSource"/>
        </w:rPr>
        <w:t xml:space="preserve">[ישעיה מב]</w:t>
      </w:r>
      <w:r>
        <w:t xml:space="preserve"> אני ה' - הוא שמי הוא שמי שקרא לי אדם הראשון" ע"כ.</w:t>
      </w:r>
    </w:p>
    <w:p>
      <w:pPr>
        <w:pStyle w:val="Body"/>
        <w:bidi/>
      </w:pPr>
      <w:r>
        <w:rPr>
          <w:rStyle w:val="LeadWord"/>
        </w:rPr>
        <w:t xml:space="preserve">ונמצא</w:t>
      </w:r>
      <w:r>
        <w:t xml:space="preserve"> שכבר אדם הראשון קרא לקב"ה בשם זה ואיך א"כ אמרינן שאברהם הוא הראשון שקראו לקב"ה בשם זה של אדון. וע"כ ביאר החת"ס </w:t>
      </w:r>
      <w:r>
        <w:rPr>
          <w:rStyle w:val="SmallSource"/>
        </w:rPr>
        <w:t xml:space="preserve">[שם]</w:t>
      </w:r>
      <w:r>
        <w:t xml:space="preserve"> שיש לומר שיש ב' ענינים ומשמעיות לשם אדנות.</w:t>
      </w:r>
    </w:p>
    <w:p>
      <w:pPr>
        <w:pStyle w:val="Body"/>
        <w:bidi/>
      </w:pPr>
      <w:r>
        <w:rPr>
          <w:rStyle w:val="LeadWord"/>
        </w:rPr>
        <w:t xml:space="preserve">א. ששם</w:t>
      </w:r>
      <w:r>
        <w:t xml:space="preserve"> אדנות הוא בעצמותו שם הוי"ה, היינו שהקב"ה הוא אדון מצד שהוא ברא והיווה את כל העולם ולכך הוא נקרא בשם אדנות מצד שהוא הוי"ה </w:t>
      </w:r>
      <w:r>
        <w:rPr>
          <w:rStyle w:val="SmallSource"/>
        </w:rPr>
        <w:t xml:space="preserve">[וזהו כיסוד הגרי"ז.]</w:t>
      </w:r>
    </w:p>
    <w:p>
      <w:pPr>
        <w:pStyle w:val="Body"/>
        <w:bidi/>
      </w:pPr>
      <w:r>
        <w:rPr>
          <w:rStyle w:val="LeadWord"/>
        </w:rPr>
        <w:t xml:space="preserve">ב. אמנם</w:t>
      </w:r>
      <w:r>
        <w:t xml:space="preserve"> ענין נוסף יש, שמלבד מה שנתבאר ששם אדנו"ת הוא מצד שם הוי"ה שהוא ברא את הכל והוא נקרא אדון מחמת שהוא ברא את הכל, מלבד זה יש משמעות לשם אדנו"ת לעצמו שהוא משגיח על כל הבריאה כולה והוא מחייה ומהווה את הבריאה כולה בכל רגע ורגע, בסוד "ואתה מחיה את כולם" וזהו ענין של שכינה בתחתונים.</w:t>
      </w:r>
    </w:p>
    <w:p>
      <w:pPr>
        <w:pStyle w:val="Body"/>
        <w:bidi/>
      </w:pPr>
      <w:r>
        <w:rPr>
          <w:rStyle w:val="LeadWord"/>
        </w:rPr>
        <w:t xml:space="preserve">וא"כ</w:t>
      </w:r>
      <w:r>
        <w:t xml:space="preserve"> נראה דמה שקראו אדם הראשון אדו"ן היינו הענין הראשון שאנו אומרים ששם אדנו"ת הוא בעצמותו ובמהותו של הוי"ה, וזהו מה שאמר אדם הראשון, אמנם נראה שמלבד זה בא אברהם וחידש ענין נוסף ששם אדנו"ת הוא שם העומד בפנ"ע, והענין - שהקב"ה מראה השגחה פרטית על כל הבריאה כולה, וזה מלבד הענין של שם הוי"ה היינו שהוא מהווה ומחייה את הכל, אלא מלבד זה יש ענין שהוא משגיח על כל הבריאה כולה, וזהו מה שחידש אברהם אבינו בשם זה, וזה מה שאמרו בגמ' "שלא היה אדם שקראו לקב"ה אדון" - היינו כשם בפנ"ע, עד שבא אברהם וחידש את המושג דהוי שם בפנ"ע.</w:t>
      </w:r>
    </w:p>
    <w:p>
      <w:pPr>
        <w:pStyle w:val="Body"/>
        <w:bidi/>
      </w:pPr>
      <w:r>
        <w:rPr>
          <w:rStyle w:val="LeadWord"/>
        </w:rPr>
        <w:t xml:space="preserve">ועל</w:t>
      </w:r>
      <w:r>
        <w:t xml:space="preserve"> עיקר היסוד הזה ממש כבר הקדימו המבי"ט </w:t>
      </w:r>
      <w:r>
        <w:rPr>
          <w:rStyle w:val="SmallSource"/>
        </w:rPr>
        <w:t xml:space="preserve">[בבית אלוקים שער התפלה פ"ב עיין שם בתו"ד.]</w:t>
      </w:r>
      <w:r>
        <w:t xml:space="preserve">, ונראה ששניהם זכו ממש לכוון לדברי הרמב"ם המפורסמים בתחילת הלכות ע"ז </w:t>
      </w:r>
      <w:r>
        <w:rPr>
          <w:rStyle w:val="SmallSource"/>
        </w:rPr>
        <w:t xml:space="preserve">[א, א-ג]</w:t>
      </w:r>
      <w:r>
        <w:t xml:space="preserve"> עיי"ש.</w:t>
      </w:r>
    </w:p>
    <w:p>
      <w:pPr>
        <w:pStyle w:val="Body"/>
        <w:bidi/>
      </w:pPr>
      <w:r>
        <w:rPr>
          <w:rStyle w:val="LeadWord"/>
        </w:rPr>
        <w:t xml:space="preserve">וראיתי</w:t>
      </w:r>
      <w:r>
        <w:t xml:space="preserve"> שביאר בספר זהב מרדכי </w:t>
      </w:r>
      <w:r>
        <w:rPr>
          <w:rStyle w:val="SmallSource"/>
        </w:rPr>
        <w:t xml:space="preserve">[בריש פרשת שמות - לג"ר מרדכי אלפנט זצ"ל ראש ישיבת איתרי]</w:t>
      </w:r>
      <w:r>
        <w:t xml:space="preserve"> דלפי"ז מבוארים דברי התוס'. דהנה בגמ' בברכות </w:t>
      </w:r>
      <w:r>
        <w:rPr>
          <w:rStyle w:val="SmallSource"/>
        </w:rPr>
        <w:t xml:space="preserve">[יב., מ:]</w:t>
      </w:r>
      <w:r>
        <w:t xml:space="preserve"> דנחלקו רב ור' יוחנן לענין הזכרת השם בברכות, דרב ס"ל דכל ברכה שאין בה הזכרת השם אינה ברכה, ור' יוחנן ס"ל דצריך נמי הזכרת מלכות, וכל שלא הזכיר שם השם ומלכות עימה אינה ברכה. ולהלכה נפסק כר' יוחנן "שכל ברכה שאין בה שם ומלכות אינה ברכה".</w:t>
      </w:r>
    </w:p>
    <w:p>
      <w:pPr>
        <w:pStyle w:val="Body"/>
        <w:bidi/>
      </w:pPr>
      <w:r>
        <w:rPr>
          <w:rStyle w:val="LeadWord"/>
        </w:rPr>
        <w:t xml:space="preserve">והקשו</w:t>
      </w:r>
      <w:r>
        <w:t xml:space="preserve"> בתוס' דא"כ בתפלת י"ח לכאו' אין אנו מזכירים מלכות בתחילתה, והאיך אנו יוצאים ידי חובה, ותירצו בתוס' דהועיל והיא סמוכה לברכות אחרות אינה צריכה פתיחה וחתימה בברוך, וכתבו עוד דמ"מ בברכה ראשונה יש בה הזכרה של מלכות במה שאנו מזכירים אלקי אברהם, וז"ל התוס' </w:t>
      </w:r>
      <w:r>
        <w:rPr>
          <w:rStyle w:val="SmallSource"/>
        </w:rPr>
        <w:t xml:space="preserve">[בברכות מ: ד"ה אמר.]</w:t>
      </w:r>
      <w:r>
        <w:t xml:space="preserve">: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עכ"ל.</w:t>
      </w:r>
    </w:p>
    <w:p>
      <w:pPr>
        <w:pStyle w:val="Body"/>
        <w:bidi/>
      </w:pPr>
      <w:r>
        <w:rPr>
          <w:rStyle w:val="LeadWord"/>
        </w:rPr>
        <w:t xml:space="preserve">וביותר</w:t>
      </w:r>
      <w:r>
        <w:t xml:space="preserve"> אנו מוצאים בתוס' שם </w:t>
      </w:r>
      <w:r>
        <w:rPr>
          <w:rStyle w:val="SmallSource"/>
        </w:rPr>
        <w:t xml:space="preserve">[מט.]</w:t>
      </w:r>
      <w:r>
        <w:t xml:space="preserve"> שכתבו כדבריהם בדף מ:, והוסיפו לציין לדברי הגמ' בברכות </w:t>
      </w:r>
      <w:r>
        <w:rPr>
          <w:rStyle w:val="SmallSource"/>
        </w:rPr>
        <w:t xml:space="preserve">[ז:]</w:t>
      </w:r>
      <w:r>
        <w:t xml:space="preserve"> דהתם אמרינן שאברהם הוא הראשון שקראו לו לקב"ה אדון ע"י שהמליכו בעולם, עי"ש בדבריהם, וממילא מבואר שגם התוס' למדו כעיקר היסוד שכתב החת"ס דבאמת עיקר חידושו של אברהם היה במה שקראו לקב"ה בשם אדנו"ת, היינו כדי להורות את השגחתו של הקב"ה שמגיח על התחתונים, והוא בא להורות על עיקר השגחתו ומלוכתו ית' על עלמא הדין.</w:t>
      </w:r>
    </w:p>
    <w:p>
      <w:pPr>
        <w:pStyle w:val="Body"/>
        <w:bidi/>
      </w:pPr>
      <w:r>
        <w:rPr>
          <w:rStyle w:val="LeadWord"/>
        </w:rPr>
        <w:t xml:space="preserve">ג.]</w:t>
      </w:r>
      <w:r>
        <w:t xml:space="preserve"> אמנם נראה שאין ביאור זה - דשם אדנו"ת הוא בעצמתו שם הוי"ה - מוסכם. דהנה בביאור הגר"א </w:t>
      </w:r>
      <w:r>
        <w:rPr>
          <w:rStyle w:val="SmallSource"/>
        </w:rPr>
        <w:t xml:space="preserve">[סימן ה. ס"ק ד.]</w:t>
      </w:r>
      <w:r>
        <w:t xml:space="preserve"> הביא מדברי ה"ר יונה בספר היראה </w:t>
      </w:r>
      <w:r>
        <w:rPr>
          <w:rStyle w:val="SmallSource"/>
        </w:rPr>
        <w:t xml:space="preserve">[מהדורת אשכול עמוד קסה.]</w:t>
      </w:r>
      <w:r>
        <w:t xml:space="preserve"> שכתב וז"ל: "ובכל אחד מב' שמות </w:t>
      </w:r>
      <w:r>
        <w:rPr>
          <w:rStyle w:val="SmallSource"/>
        </w:rPr>
        <w:t xml:space="preserve">[שמזכיר ג' פעמים ביום]</w:t>
      </w:r>
      <w:r>
        <w:t xml:space="preserve"> בקר"ש ובכל פעם בהזכירו שם המיוחד יחשוב בו פירוש קריאתו שהוא אדון הכל" עכ"ד.</w:t>
      </w:r>
    </w:p>
    <w:p>
      <w:pPr>
        <w:pStyle w:val="Body"/>
        <w:bidi/>
      </w:pPr>
      <w:r>
        <w:rPr>
          <w:rStyle w:val="LeadWord"/>
        </w:rPr>
        <w:t xml:space="preserve">ומזה</w:t>
      </w:r>
      <w:r>
        <w:t xml:space="preserve"> למד הגר"א דס"ל לה"ר יונה דאין צריך לחשוב בכוונת השם, אלא רק בכוונת קריאתו, ואינו צריך לחשוב בכוונת שם הוי"ה בכתיבתו.</w:t>
      </w:r>
    </w:p>
    <w:p>
      <w:pPr>
        <w:pStyle w:val="Body"/>
        <w:bidi/>
      </w:pPr>
      <w:r>
        <w:rPr>
          <w:rStyle w:val="LeadWord"/>
        </w:rPr>
        <w:t xml:space="preserve">וכמו</w:t>
      </w:r>
      <w:r>
        <w:t xml:space="preserve"> שהאריך שם הגר"א וכתב וז"ל: "וכן עיקר לפי עומק הדין שהכל הולכין אחרי הקריאה, וא"צ להרהר כלל על הכתיבה </w:t>
      </w:r>
      <w:r>
        <w:t xml:space="preserve">אף שיש בכתיבה סודות גדולות</w:t>
      </w:r>
      <w:r>
        <w:t xml:space="preserve"> והם הלכה למשה מסיני" וע"כ. והביא הגר"א עוד שרק בקר"ש בפס' ראשון אז צריך לכוון נמי בכתיבתו היינו בהיה הווה ויהיה. וכן פסק להלכה המ"ב </w:t>
      </w:r>
      <w:r>
        <w:rPr>
          <w:rStyle w:val="SmallSource"/>
        </w:rPr>
        <w:t xml:space="preserve">[שם ס"ק ג.]</w:t>
      </w:r>
      <w:r>
        <w:t xml:space="preserve"> כדברי הגר"א שדי לכוון בקריאתו לבד חוץ מפס' ראשון של קר"ש ששם צריך לכוון נמי בכתיבתו ולא רק בקריאתו.</w:t>
      </w:r>
      <w:r>
        <w:rPr>
          <w:rStyle w:val="FootnoteReference"/>
        </w:rPr>
        <w:footnoteReference w:id="30"/>
      </w:r>
    </w:p>
    <w:p>
      <w:pPr>
        <w:pStyle w:val="Body"/>
        <w:bidi/>
      </w:pPr>
      <w:r>
        <w:rPr>
          <w:rStyle w:val="LeadWord"/>
        </w:rPr>
        <w:t xml:space="preserve">ומבואר</w:t>
      </w:r>
      <w:r>
        <w:t xml:space="preserve"> מדברי ה"ר יונה והגר"א שהם סברו דלא כדברי הרמב"ם, אלא סבירא להו שאלו הב' שמות </w:t>
      </w:r>
      <w:r>
        <w:t xml:space="preserve">הם שמות נפרדים</w:t>
      </w:r>
      <w:r>
        <w:t xml:space="preserve"> ולא אמרינן ששם אדנו"ת הוא בעצמותו שם הוי"ה והוי כקרי וכתיב.</w:t>
      </w:r>
    </w:p>
    <w:p>
      <w:pPr>
        <w:pStyle w:val="Body"/>
        <w:bidi/>
      </w:pPr>
      <w:r>
        <w:rPr>
          <w:rStyle w:val="LeadWord"/>
        </w:rPr>
        <w:t xml:space="preserve">ולכך</w:t>
      </w:r>
      <w:r>
        <w:t xml:space="preserve"> כתבו שדי לו לכוון רק בקריאתו, ואין הוא צריך לכוון נמי בכתיבתו דזה חולק שם לעצמו.</w:t>
      </w:r>
    </w:p>
    <w:p>
      <w:pPr>
        <w:pStyle w:val="Body"/>
        <w:bidi/>
      </w:pPr>
      <w:r>
        <w:rPr>
          <w:rStyle w:val="LeadWord"/>
        </w:rPr>
        <w:t xml:space="preserve">ובאמת</w:t>
      </w:r>
      <w:r>
        <w:t xml:space="preserve"> שמצאנו כדברי ה"ר יונה והגר"א מבואר נמי ברש"י </w:t>
      </w:r>
      <w:r>
        <w:rPr>
          <w:rStyle w:val="SmallSource"/>
        </w:rPr>
        <w:t xml:space="preserve">[פסחים נ. ד"ה 'לא כשאני נכתב']</w:t>
      </w:r>
      <w:r>
        <w:t xml:space="preserve"> וז"ל: "שני שמות למדו שם הכתיבה ושם הקריאה". – ומבואר דרש"י ס"ל שאלו ב' שמות נפרדים, שיש את השם של הקריאה שבו הוא נקרא, ויש את השם שהוא נכתב ולא אמרינן כדברי הרמב"ם ודעימיה ששם אדנות חשוב ממש לשם הוי"ה בעצמותו.</w:t>
      </w:r>
      <w:r>
        <w:rPr>
          <w:rStyle w:val="FootnoteReference"/>
        </w:rPr>
        <w:footnoteReference w:id="31"/>
      </w:r>
    </w:p>
    <w:p>
      <w:pPr>
        <w:pStyle w:val="Body"/>
        <w:bidi/>
      </w:pPr>
      <w:r>
        <w:rPr>
          <w:rStyle w:val="LeadWord"/>
        </w:rPr>
        <w:t xml:space="preserve">ויש</w:t>
      </w:r>
      <w:r>
        <w:t xml:space="preserve"> להוסיף דעיקר הנידון הכא האם שם אדנו"ת הוא בעצמותו שם הוי"ה או לא, והיינו האם אנו דנים את שם אדנות כקרי וכתיב של שם הוי"ה או לא, נראה שזה תלוי במח' רבינו הלל ותוס' כמבואר בסוטה </w:t>
      </w:r>
      <w:r>
        <w:rPr>
          <w:rStyle w:val="SmallSource"/>
        </w:rPr>
        <w:t xml:space="preserve">[לח.]</w:t>
      </w:r>
      <w:r>
        <w:t xml:space="preserve"> שהנה איתא שם..</w:t>
      </w:r>
    </w:p>
    <w:p>
      <w:pPr>
        <w:pStyle w:val="Body"/>
        <w:bidi/>
      </w:pPr>
      <w:r>
        <w:rPr>
          <w:rStyle w:val="LeadWord"/>
        </w:rPr>
        <w:t xml:space="preserve">דאיתא</w:t>
      </w:r>
      <w:r>
        <w:t xml:space="preserve"> שם,</w:t>
      </w:r>
    </w:p>
    <w:p>
      <w:pPr>
        <w:pStyle w:val="Body"/>
        <w:bidi/>
      </w:pPr>
      <w:r>
        <w:rPr>
          <w:rStyle w:val="LeadWord"/>
        </w:rPr>
        <w:t xml:space="preserve">"ותניא</w:t>
      </w:r>
      <w:r>
        <w:t xml:space="preserve"> אידך כה תברכו את בני ישראל בשם המפורש, אתה אומר בשם המפורש או אינו אלא בכינוי, ת''ל </w:t>
      </w:r>
      <w:r>
        <w:rPr>
          <w:rStyle w:val="SmallSource"/>
        </w:rPr>
        <w:t xml:space="preserve">[במדבר ו-כז]</w:t>
      </w:r>
      <w:r>
        <w:t xml:space="preserve"> ושמו את שמי שמי המיוחד לי. יכול אף בגבולין כן, נאמר כאן ושמו את שמי ונאמר להלן </w:t>
      </w:r>
      <w:r>
        <w:rPr>
          <w:rStyle w:val="SmallSource"/>
        </w:rPr>
        <w:t xml:space="preserve">[דברים יב-ה]</w:t>
      </w:r>
      <w:r>
        <w:t xml:space="preserve"> לשום את שמו שם, מה להלן בית הבחירה אף כאן בבית הבחירה.</w:t>
      </w:r>
    </w:p>
    <w:p>
      <w:pPr>
        <w:pStyle w:val="Body"/>
        <w:bidi/>
      </w:pPr>
      <w:r>
        <w:rPr>
          <w:rStyle w:val="LeadWord"/>
        </w:rPr>
        <w:t xml:space="preserve">רבי</w:t>
      </w:r>
      <w:r>
        <w:t xml:space="preserve"> יאשיה אומר אינו צריך, הרי הוא אומר {שמות כ-כד} בכל המקום אשר אזכיר את שמי אבוא אליך, בכל מקום ס''ד אלא מקרא זה מסורס הוא, בכל מקום אשר אבוא אליך וברכתיך שם אזכיר את שמי, והיכן אבוא אליך וברכתיך בבית הבחירה שם אזכיר את שמי בבית הבחירה", ע"כ.</w:t>
      </w:r>
    </w:p>
    <w:p>
      <w:pPr>
        <w:pStyle w:val="Body"/>
        <w:bidi/>
      </w:pPr>
      <w:r>
        <w:rPr>
          <w:rStyle w:val="LeadWord"/>
        </w:rPr>
        <w:t xml:space="preserve">ומבואר</w:t>
      </w:r>
      <w:r>
        <w:t xml:space="preserve"> מזה שאכן אמרינן שלמסקנא לומדים שצריך להזכיר בבית המקדש את שם השם המופרש ממש. אלא שתחילה היה ההו"א לגמ' לומר שאינו מזכיר אלא כינוי של שם השם ולא השם המפורש ממש.</w:t>
      </w:r>
    </w:p>
    <w:p>
      <w:pPr>
        <w:pStyle w:val="Body"/>
        <w:bidi/>
      </w:pPr>
      <w:r>
        <w:rPr>
          <w:rStyle w:val="LeadWord"/>
        </w:rPr>
        <w:t xml:space="preserve">ובעיקר</w:t>
      </w:r>
      <w:r>
        <w:t xml:space="preserve"> ההו"א של הגמ' - שמזכיר בבית המקדש כינוי, אנו מוצאים בתוס' שהביאו מדברי רבינו הלל </w:t>
      </w:r>
      <w:r>
        <w:rPr>
          <w:rStyle w:val="SmallSource"/>
        </w:rPr>
        <w:t xml:space="preserve">[בביאורו על הספרי.]</w:t>
      </w:r>
      <w:r>
        <w:t xml:space="preserve"> שכתב שכינוי האמור כאן הכוונה לכל אלו השמות שאינם נמחקים כגון: אל. אלוקים. צבקות. שד"י. ועוד שכל אלו חשובים הם לכינוי ועליהם היתה הו"א שיזכיר אותם בברכת כהנים.</w:t>
      </w:r>
    </w:p>
    <w:p>
      <w:pPr>
        <w:pStyle w:val="Body"/>
        <w:bidi/>
      </w:pPr>
      <w:r>
        <w:rPr>
          <w:rStyle w:val="LeadWord"/>
        </w:rPr>
        <w:t xml:space="preserve">אמנם</w:t>
      </w:r>
      <w:r>
        <w:t xml:space="preserve"> התוס' חלקו ואמרו שלא מסתבר לומר כן שאין מסתבר לשבש את המקראות לומר יברכך אלוקים או שאר השמות בעוד שכתוב ממש שם השם היינו שם המפורש - ולכך ע"כ צריך הוא לאמר את שם אדנו"ת שזה היתה ההו"א בגמ' לומר שהיו מזכירים שם רק כינוי של שם הוי"ה ולא שהיו מזכירים שאר הכנויים שהם אינם בכלל השמות.</w:t>
      </w:r>
    </w:p>
    <w:p>
      <w:pPr>
        <w:pStyle w:val="Body"/>
        <w:bidi/>
      </w:pPr>
      <w:r>
        <w:rPr>
          <w:rStyle w:val="LeadWord"/>
        </w:rPr>
        <w:t xml:space="preserve">ונמצא</w:t>
      </w:r>
      <w:r>
        <w:t xml:space="preserve"> לכאו' שגם התוס' ורבינו הלל נח' בהאי פלוגתא שהתבאר' לעיל האם אמרינן כדברי הרמב"ם ודעימיה ששם אדנו"ת הוא בעצמותו שם הוי"ה, שכך הוא באמת סברת התוס', ולכך הם הזכירו דוקא את שם אדנו"ת מכל שאר השמות שהוא חשוב לכינוי של שם הוי"ה, וזה גופא היתה ההו"א של הגמ' שיזכירו הכינוי של שם הוי"ה.</w:t>
      </w:r>
    </w:p>
    <w:p>
      <w:pPr>
        <w:pStyle w:val="Body"/>
        <w:bidi/>
      </w:pPr>
      <w:r>
        <w:rPr>
          <w:rStyle w:val="LeadWord"/>
        </w:rPr>
        <w:t xml:space="preserve">או</w:t>
      </w:r>
      <w:r>
        <w:t xml:space="preserve"> שמא אמרינן כדברי הרבינו הלל שהוי כב' שמות נפרדים ולכך הוא אומר שהכינוי של הוי"ה זה אף שאר כל השמות שאינם נמחקים כדברי ה"ר יונה והגר"א.</w:t>
      </w:r>
      <w:r>
        <w:rPr>
          <w:rStyle w:val="FootnoteReference"/>
        </w:rPr>
        <w:footnoteReference w:id="32"/>
      </w:r>
    </w:p>
    <w:p>
      <w:pPr>
        <w:pStyle w:val="Body"/>
        <w:bidi/>
      </w:pPr>
      <w:r>
        <w:rPr>
          <w:rStyle w:val="LeadWord"/>
        </w:rPr>
        <w:t xml:space="preserve">והנה</w:t>
      </w:r>
      <w:r>
        <w:t xml:space="preserve"> בתשובות והנהגות </w:t>
      </w:r>
      <w:r>
        <w:rPr>
          <w:rStyle w:val="SmallSource"/>
        </w:rPr>
        <w:t xml:space="preserve">[ח"ד סימן א.]</w:t>
      </w:r>
      <w:r>
        <w:t xml:space="preserve"> להגר"מ שטרנבוך הביא את חידושו של הגרי"ז וז"ל שם: "בשם הוי"ה בעצמותו הוא הוי"ה כפשוטו ורק חז"ל קיבלו בקידושין </w:t>
      </w:r>
      <w:r>
        <w:rPr>
          <w:rStyle w:val="SmallSource"/>
        </w:rPr>
        <w:t xml:space="preserve">[עא.]</w:t>
      </w:r>
      <w:r>
        <w:t xml:space="preserve"> על הכתוב "זה שמי לעולם וזה זכרי לדור דור" ששם אדנו"ת חשיב כאילו קרא ממש את שמו ית' – דכן הקריאה הוא של הוי"ה.</w:t>
      </w:r>
    </w:p>
    <w:p>
      <w:pPr>
        <w:pStyle w:val="Body"/>
        <w:bidi/>
      </w:pPr>
      <w:r>
        <w:rPr>
          <w:rStyle w:val="LeadWord"/>
        </w:rPr>
        <w:t xml:space="preserve">אמנם</w:t>
      </w:r>
      <w:r>
        <w:t xml:space="preserve"> מאידך הגר"א למד ששם אדנות הוא כינו לשמו האמיתי ולכך ל"צ לכוון בו היה הוה ויהיה – משום שכאשר נאמרה ההלכה שלא לקרות את השם במלואו נאמר בזה הדין שאין קוראים אותו כלל אלא אומרים כינויו והוי כעין קרי וכתיב, חוץ מקר"ש שאז כן צריך לכוון נמי שכתיבתו שהוא שם הוי"ה", עכ"ד.</w:t>
      </w:r>
    </w:p>
    <w:p>
      <w:pPr>
        <w:pStyle w:val="Body"/>
        <w:bidi/>
      </w:pPr>
      <w:r>
        <w:rPr>
          <w:rStyle w:val="LeadWord"/>
        </w:rPr>
        <w:t xml:space="preserve">והנה</w:t>
      </w:r>
      <w:r>
        <w:t xml:space="preserve"> נראה לבאר שהטור </w:t>
      </w:r>
      <w:r>
        <w:rPr>
          <w:rStyle w:val="SmallSource"/>
        </w:rPr>
        <w:t xml:space="preserve">[בסימן ה.]</w:t>
      </w:r>
      <w:r>
        <w:t xml:space="preserve"> אזיל כשיטת הרמב"ם בזה שכתב וז"ל: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נמי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שהם אזלי כשיטת הרמב"ם ששם אדנו"ת הוי כינוי של שם הוי"ה ולכך צריך לכוון נמי בכתיבתו.</w:t>
      </w:r>
    </w:p>
    <w:p>
      <w:pPr>
        <w:pStyle w:val="Body"/>
        <w:bidi/>
      </w:pPr>
      <w:r>
        <w:rPr>
          <w:rStyle w:val="LeadWord"/>
        </w:rPr>
        <w:t xml:space="preserve">וכן</w:t>
      </w:r>
      <w:r>
        <w:t xml:space="preserve"> מתבאר נמי כדברי השו"ע שצריך לכוון נמי בכתיבתו ולא רק בקריאתו, וטעם הדבר שצריך יותר לכון דוקא בכתיבתו יותר מקריאתו - מדברי המהרש"א </w:t>
      </w:r>
      <w:r>
        <w:rPr>
          <w:rStyle w:val="SmallSource"/>
        </w:rPr>
        <w:t xml:space="preserve">[קידושין עא. ד"ה כתיב זה.]</w:t>
      </w:r>
      <w:r>
        <w:t xml:space="preserve">,</w:t>
      </w:r>
    </w:p>
    <w:p>
      <w:pPr>
        <w:pStyle w:val="Body"/>
        <w:bidi/>
      </w:pPr>
      <w:r>
        <w:rPr>
          <w:rStyle w:val="LeadWord"/>
        </w:rPr>
        <w:t xml:space="preserve">וז"ל:</w:t>
      </w:r>
      <w:r>
        <w:t xml:space="preserve"> "כתיב זה שמי וזה זכרי כו' נכתב בי"ה ונקרא בא"ד כו' ואמרינן בעלמא דהיינו בעוה"ז אבל בעוה"ב נקרא ככתיבתו בי"ה, והכונה: כי בעוה"ז הוא מדת הדין שולט בשיתוף הרחמים כבריאתו ששיתף הקדוש ברוך הוא הרחמים והדין, כמ"ש ביום ברוא ה' אלהים וגו', וע"כ הכתיבה שם הרחמים והקריאה שם הדין אבל עוה"ב כולו רחמים ואז יהיה השם שלם קריאתו ככתיבתו.</w:t>
      </w:r>
    </w:p>
    <w:p>
      <w:pPr>
        <w:pStyle w:val="Body"/>
        <w:bidi/>
      </w:pPr>
      <w:r>
        <w:rPr>
          <w:rStyle w:val="LeadWord"/>
        </w:rPr>
        <w:t xml:space="preserve">דבעוה"ז</w:t>
      </w:r>
      <w:r>
        <w:t xml:space="preserve"> נקרא אדנ"י שהוא הזכרה מורה על הדין שע"כ נקרא ראש השנה שהוא יום הדין יום הזכרון ושם אדנ"י מורה על זה א' </w:t>
      </w:r>
      <w:r>
        <w:rPr>
          <w:rStyle w:val="SmallSource"/>
        </w:rPr>
        <w:t xml:space="preserve">[בחודש.]</w:t>
      </w:r>
      <w:r>
        <w:t xml:space="preserve"> הוא ר"ה וי' </w:t>
      </w:r>
      <w:r>
        <w:rPr>
          <w:rStyle w:val="SmallSource"/>
        </w:rPr>
        <w:t xml:space="preserve">[בחודש.]</w:t>
      </w:r>
      <w:r>
        <w:t xml:space="preserve"> הוא יום כיפור וביניהם מלת דן שבאותן י' ימים שבין ר"ה ליוה"כ הם ימי הדין, וע"כ בעוה"ב שכולו רחמים יהיה זכרו ג"כ שהיא הקריאה משתנה כולו לרחמים.</w:t>
      </w:r>
    </w:p>
    <w:p>
      <w:pPr>
        <w:pStyle w:val="Body"/>
        <w:bidi/>
      </w:pPr>
      <w:r>
        <w:rPr>
          <w:rStyle w:val="LeadWord"/>
        </w:rPr>
        <w:t xml:space="preserve">וגם</w:t>
      </w:r>
      <w:r>
        <w:t xml:space="preserve"> בעוה"ז כשמזכיר השם בתפלתו יהיה עיקר כונתו על הרחמים דיש אם למסורת שהיא הכתיבה כמ"ש בטור או"ח </w:t>
      </w:r>
      <w:r>
        <w:rPr>
          <w:rStyle w:val="SmallSource"/>
        </w:rPr>
        <w:t xml:space="preserve">[סימן ה.]</w:t>
      </w:r>
      <w:r>
        <w:t xml:space="preserve">, וזה כוונת הכתוב "דרשו ה' בהמצאו" דהיינו שיהיה הדרישה והכונה בלב בהמצאו ככתיבתו, אבל קראוהו אינו כן אלא בשם אחר והוא השם בהיותו קרוב אליו כקריאתו שהוא אדני היכל ההויה </w:t>
      </w:r>
      <w:r>
        <w:rPr>
          <w:rStyle w:val="SmallSource"/>
        </w:rPr>
        <w:t xml:space="preserve">[בקריאה דנקודת שם א"ד הם עצמם נקודות שם י"ה]</w:t>
      </w:r>
      <w:r>
        <w:t xml:space="preserve"> ודו"ק", עכ"ל.</w:t>
      </w:r>
    </w:p>
    <w:p>
      <w:pPr>
        <w:pStyle w:val="Body"/>
        <w:bidi/>
      </w:pPr>
      <w:r>
        <w:rPr>
          <w:rStyle w:val="LeadWord"/>
        </w:rPr>
        <w:t xml:space="preserve">וכן</w:t>
      </w:r>
      <w:r>
        <w:t xml:space="preserve"> אנו מוצאים נמי כדברי השו"ע בספר הנקרא תוספת ירושלים [לר' ישראל איסר בעל הפתחי תשובה שחיבר ספר שלם להביא הלכות רבות שאין להם מקור בתלמוד וכל המקור שלהם מדברי חז"ל במקומות אחרים ירושלמי זוהר מדרשים ועוד..] שכתב וז"ל </w:t>
      </w:r>
      <w:r>
        <w:rPr>
          <w:rStyle w:val="SmallSource"/>
        </w:rPr>
        <w:t xml:space="preserve">[בסימן ה.]</w:t>
      </w:r>
      <w:r>
        <w:t xml:space="preserve">: "ויכוון בכתיבתו ביו"ד ה"א.. ובביאור הגר"א השיג על זה שאין צריך לחשוב אלא פי' קריאתו כי בכל הולכים אחר הקריאה ואי"צ להרהר כלל על הכתיבה ואף שיש בכתיבה סודות גדולות </w:t>
      </w:r>
      <w:r>
        <w:rPr>
          <w:rStyle w:val="SmallSource"/>
        </w:rPr>
        <w:t xml:space="preserve">[עיי"ש]</w:t>
      </w:r>
      <w:r>
        <w:t xml:space="preserve">.  וירא אני להכניס ראשי בין ההרים גדולים אכל יש לומר דעת הטור לולי דבריו הקדושים שבכל מקום הקריאה עיקר אבל הכא </w:t>
      </w:r>
      <w:r>
        <w:rPr>
          <w:rStyle w:val="SmallSource"/>
        </w:rPr>
        <w:t xml:space="preserve">[א"ה בענין הזכרת השם.]</w:t>
      </w:r>
      <w:r>
        <w:t xml:space="preserve"> הכתיבה עיקר דהא הכהנים במקדש היו מברכין ככתיבתו כמבואר בסוטה </w:t>
      </w:r>
      <w:r>
        <w:rPr>
          <w:rStyle w:val="SmallSource"/>
        </w:rPr>
        <w:t xml:space="preserve">[לח.]</w:t>
      </w:r>
      <w:r>
        <w:t xml:space="preserve"> שדרשינן "כה תברכו" בשם המפורש וכן לעתיד לבוא יקרא ככתיבתו כמבואר בפסחים </w:t>
      </w:r>
      <w:r>
        <w:rPr>
          <w:rStyle w:val="SmallSource"/>
        </w:rPr>
        <w:t xml:space="preserve">[נ.]</w:t>
      </w:r>
      <w:r>
        <w:t xml:space="preserve"> והא דמשנים מקריאתו משום שאין העולם כדאי להשמתש בו כדאיתא בירושלמי </w:t>
      </w:r>
      <w:r>
        <w:rPr>
          <w:rStyle w:val="SmallSource"/>
        </w:rPr>
        <w:t xml:space="preserve">[ג.ז]</w:t>
      </w:r>
      <w:r>
        <w:t xml:space="preserve"> בראשונה היה נמצא לכל אדם משרבו הפריצים לא היה אלא לכשרים", עכ"ל.</w:t>
      </w:r>
    </w:p>
    <w:p>
      <w:pPr>
        <w:pStyle w:val="Body"/>
        <w:bidi/>
      </w:pPr>
      <w:r>
        <w:rPr>
          <w:rStyle w:val="LeadWord"/>
        </w:rPr>
        <w:t xml:space="preserve">ומבואר</w:t>
      </w:r>
      <w:r>
        <w:t xml:space="preserve"> שהוי מילתא בטעמא דברי הטור והשו"ע שאנו הולכים בעיקר דוקא אחר כתיבתו לא אחר קריאתו וכמו שנתבאר בדברי המהרש"א הנ"ל שביאר שעיקר השם הוא כתיבתו לפי שהוא השם של הרחמים ואנו בתפלתנו באים בעיקר לעורר עלינו רחמי שמים.</w:t>
      </w:r>
    </w:p>
    <w:p>
      <w:pPr>
        <w:pStyle w:val="Body"/>
        <w:bidi/>
      </w:pPr>
      <w:r>
        <w:rPr>
          <w:rStyle w:val="LeadWord"/>
        </w:rPr>
        <w:t xml:space="preserve">ועוד</w:t>
      </w:r>
      <w:r>
        <w:t xml:space="preserve"> מה שנתבאר מדברי הרב 'תוספת ירושלים' שכתב שזהו עיקר השם שאנו משתמשים בו, ורק הועיל ואין לנו הרשות להזכיר אותו בפינו, אך מ"מ זהו עיקר השם, ולכך צריכים אנו להרהר אותו במחשבתנו.</w:t>
      </w:r>
    </w:p>
    <w:p>
      <w:pPr>
        <w:pStyle w:val="SubHeading"/>
        <w:bidi/>
      </w:pPr>
      <w:r>
        <w:t xml:space="preserve">נפק"מ במחלוקת הנזכרת</w:t>
      </w:r>
    </w:p>
    <w:p>
      <w:pPr>
        <w:pStyle w:val="Body"/>
        <w:bidi/>
      </w:pPr>
      <w:r>
        <w:rPr>
          <w:rStyle w:val="LeadWord"/>
        </w:rPr>
        <w:t xml:space="preserve">ד.]</w:t>
      </w:r>
      <w:r>
        <w:t xml:space="preserve"> ונראה לדון כאן בכמה נפק"מ בעיקר המח' שנתבארה בדברי הראשונים במהות של שם אדנו"ת, האם אנו מחשבים אותו כשם הוי"ה ויהיה כמו קרי וכתיב של שם הוי"ה, או שמא אמרינן שהוי כב' שמות נפרדים.</w:t>
      </w:r>
    </w:p>
    <w:p>
      <w:pPr>
        <w:pStyle w:val="Body"/>
        <w:bidi/>
      </w:pPr>
      <w:r>
        <w:rPr>
          <w:rStyle w:val="LeadWord"/>
        </w:rPr>
        <w:t xml:space="preserve">א. במה</w:t>
      </w:r>
      <w:r>
        <w:t xml:space="preserve"> שדן הגאון בעל האגרות משה </w:t>
      </w:r>
      <w:r>
        <w:rPr>
          <w:rStyle w:val="SmallSource"/>
        </w:rPr>
        <w:t xml:space="preserve">[חלק א. או"ח סו"ס לב.]</w:t>
      </w:r>
      <w:r>
        <w:t xml:space="preserve"> באופן שמצאו באמצע הקריאה בשבת שנטף שעוה על שם השם, שאז לא ניתן להסירה, האם  להמשיך בקריאה או שמא מעכב ויצטרכו להוציא ס"ת אחר.</w:t>
      </w:r>
    </w:p>
    <w:p>
      <w:pPr>
        <w:pStyle w:val="Body"/>
        <w:bidi/>
      </w:pPr>
      <w:r>
        <w:rPr>
          <w:rStyle w:val="LeadWord"/>
        </w:rPr>
        <w:t xml:space="preserve">ואמר</w:t>
      </w:r>
      <w:r>
        <w:t xml:space="preserve"> לבאר המח' הנ"ל אם אמרינן ששם אדנו"ת הוא כינוי לשם הוי"ה והוי בעצמותו שם הוי"ה, או שמא אמרינן שהוי כשם בפנ"ע, וממילא שם אדנות אינו חלק של שם הוי"ה ואף לא הוי קרי וכתיב אלא כב' שמות נפרדים לגמרי - ולכך אמרינן שלדידהו יצא - שכאשר נפלה טיפת שעוה בשבת ע"ג הס"ת ממילא אי"צ להוציא ס"ת אחר, שהרי בקריאת שם אדנו"ת הרי לעולם חשיב כקריאה על פה של הוי"ה, ולכך אף אם מכוסה חשיב שפיר שהזכירו השם כדין. ונראה שכך יהיה נמי דעת רש"י וה"ר יונה שהם נמי ס"ל דהוי כב' שמות נפרדים וממילא לא הוי כקרי וכתיב ולכך אי"ז מעכב הקריאה.</w:t>
      </w:r>
    </w:p>
    <w:p>
      <w:pPr>
        <w:pStyle w:val="Body"/>
        <w:bidi/>
      </w:pPr>
      <w:r>
        <w:rPr>
          <w:rStyle w:val="LeadWord"/>
        </w:rPr>
        <w:t xml:space="preserve">משא"כ</w:t>
      </w:r>
      <w:r>
        <w:t xml:space="preserve"> לדעת הרמב"ם שבשעה שהוא מזכיר את שם אדנו"ת חשיב ממש כמזכיר כינוי של שם הוי"ה ממילא הרי זה  מעכב בקריאה, וצריך להוציא ס"ת אחר, כיון שיש דין שהוא צריך לקרוא את שם הוי"ה דוקא מתוך הכתב דהיינו שם אדנו"ת ועי"ז יוכל להזכיר שם הוי"ה כדין.</w:t>
      </w:r>
    </w:p>
    <w:p>
      <w:pPr>
        <w:pStyle w:val="Body"/>
        <w:bidi/>
      </w:pPr>
      <w:r>
        <w:rPr>
          <w:rStyle w:val="LeadWord"/>
        </w:rPr>
        <w:t xml:space="preserve">אמנם</w:t>
      </w:r>
      <w:r>
        <w:t xml:space="preserve"> בתשובות והנהגות </w:t>
      </w:r>
      <w:r>
        <w:rPr>
          <w:rStyle w:val="SmallSource"/>
        </w:rPr>
        <w:t xml:space="preserve">[שם.]</w:t>
      </w:r>
      <w:r>
        <w:t xml:space="preserve"> תמה ביותר על חידוש האג"מ,  הנ"ל ודחה שגם לרש"י וה"ר יונה ודעימם אע"פ דאמרינן דהוי כב' שמות נפרדים, מ"מ הלא זה ודאי שהוא מעכב לקרוא השם מתוך הכתב אף אי הוי שם אחר, מ"מ יש דין הוא לקרוא השם דוקא מתוך הכתב, והיינו שמ"מ את השם אדנו"ת הוא צריך לקראו מתוך הכתב אף שהוא שם אחר.</w:t>
      </w:r>
    </w:p>
    <w:p>
      <w:pPr>
        <w:pStyle w:val="Body"/>
        <w:bidi/>
      </w:pPr>
      <w:r>
        <w:rPr>
          <w:rStyle w:val="LeadWord"/>
        </w:rPr>
        <w:t xml:space="preserve">ב. עוד</w:t>
      </w:r>
      <w:r>
        <w:t xml:space="preserve"> נפק"מ מצאנו שנח' גבי מברך את השם </w:t>
      </w:r>
      <w:r>
        <w:rPr>
          <w:rStyle w:val="SmallSource"/>
        </w:rPr>
        <w:t xml:space="preserve">[מגדף]</w:t>
      </w:r>
      <w:r>
        <w:t xml:space="preserve">, באיזה שם הוא מתחייב האם אמרינן שמתחייב אך ורק על שם הוי"ה אמנם על שם אדנות אינו מתחייב, וזה לדעת רש"י וה"ר יונה. או שמא נאמר דמתחייב על הזכרת כל שם בין שם הווי"ה ובין שם אדנו"ת לדעת הרמב"ם, משום ששם אדנות הוא שם הווי"ה בעצמותו והוי כינוי שניתן לנו להזכיר בפינו.</w:t>
      </w:r>
      <w:r>
        <w:rPr>
          <w:rStyle w:val="FootnoteReference"/>
        </w:rPr>
        <w:footnoteReference w:id="33"/>
      </w:r>
    </w:p>
    <w:p>
      <w:pPr>
        <w:pStyle w:val="Body"/>
        <w:bidi/>
      </w:pPr>
      <w:r>
        <w:rPr>
          <w:rStyle w:val="LeadWord"/>
        </w:rPr>
        <w:t xml:space="preserve">ג. גם</w:t>
      </w:r>
      <w:r>
        <w:t xml:space="preserve"> בעיקר גוף הנידון הכא לענין הכוונה בהזכרת השם האם בשעה שהוא מזכיר שם אדנו"ת אם צריך לחשוב נמי על כתיבתו בשם הוי"ה, או שמא אין  צריך לחשוב בענין כתיבתו כלום, אלא די לו לכוון רק על קריאתו, כנ"ל.</w:t>
      </w:r>
    </w:p>
    <w:p>
      <w:pPr>
        <w:pStyle w:val="SubHeading"/>
        <w:bidi/>
      </w:pPr>
      <w:r>
        <w:t xml:space="preserve">בעיקר חיוב הכונה בהזכרת השם</w:t>
      </w:r>
    </w:p>
    <w:p>
      <w:pPr>
        <w:pStyle w:val="Body"/>
        <w:bidi/>
      </w:pPr>
      <w:r>
        <w:rPr>
          <w:rStyle w:val="LeadWord"/>
        </w:rPr>
        <w:t xml:space="preserve">ה.]</w:t>
      </w:r>
      <w:r>
        <w:t xml:space="preserve"> עיין אגרות משה </w:t>
      </w:r>
      <w:r>
        <w:rPr>
          <w:rStyle w:val="SmallSource"/>
        </w:rPr>
        <w:t xml:space="preserve">[או"ח ה. ה, אות ג.]</w:t>
      </w:r>
      <w:r>
        <w:t xml:space="preserve"> שכתב וז"ל: "נמצא שלעניין פירוש המילות כל השמות הם בפירוש אחד דהוא השם יתברך. והוי לענין פירוש המילות הכוונה ה' הוא אלקינו והוא ה' אחד, היינו שני ענינים איכא בזה.</w:t>
      </w:r>
    </w:p>
    <w:p>
      <w:pPr>
        <w:pStyle w:val="Body"/>
        <w:bidi/>
      </w:pPr>
      <w:r>
        <w:rPr>
          <w:rStyle w:val="LeadWord"/>
        </w:rPr>
        <w:t xml:space="preserve">אחד</w:t>
      </w:r>
      <w:r>
        <w:t xml:space="preserve"> - דה' הוא אלקינו שקבלנו את עול מלכותו עלינו. והשני - שהוא ה' אחד במציאות. ולא היה סגי לומר ה' אלקים, כי היה זה הודעה שה' הוא האלקים על העולם שהוא בראה ומנהיגה. שלדבר זה הוצרכו בזמן אחאב שעבד הוא, והרבה מעשרת השבטים אשר מלך עליהם, באו על זה, בטעותם ע"י איזבל המרשעת ושמונה מאות חמישים נביאי הבעל והאשרה. ואמר להם אליהו שיעשה דבר לפני כל העם שלא יסתפקו ויקבלו ללכת אחרי האלקים שהוא אמת והסכימו לזה. שלכן כשהכירו ע"י שירדה אש ה' ותאכל את העולה אשר הקריב אליהו, שה' הוא האלקים, היה סגי במה שהשיבו רק "ה' הוא האלקים" </w:t>
      </w:r>
      <w:r>
        <w:rPr>
          <w:rStyle w:val="SmallSource"/>
        </w:rPr>
        <w:t xml:space="preserve">[מלכים א' י"ח ל"ט]</w:t>
      </w:r>
      <w:r>
        <w:t xml:space="preserve">, שהרי כבר קבלו עליהם באמירת אליהו.</w:t>
      </w:r>
    </w:p>
    <w:p>
      <w:pPr>
        <w:pStyle w:val="Body"/>
        <w:bidi/>
      </w:pPr>
      <w:r>
        <w:rPr>
          <w:rStyle w:val="LeadWord"/>
        </w:rPr>
        <w:t xml:space="preserve">אבל</w:t>
      </w:r>
      <w:r>
        <w:t xml:space="preserve"> בחיוב קריאת שמע שנאמרה לישראל שהם מאמינים בני מאמינים, דלבד דיודעים ומכירים בה' ובתורתו, איכא חיוב לקבל כל אחד ואחד עליו עול מלכות שמים שני פעמים, שחרית וערבית, לא סגי במה שיאמרו ה' אלקים, אלא שחייבנו לומר </w:t>
      </w:r>
      <w:r>
        <w:t xml:space="preserve">ה' אלקינו</w:t>
      </w:r>
      <w:r>
        <w:t xml:space="preserve"> היינו שקבלנו עלינו עול מלכותו.</w:t>
      </w:r>
    </w:p>
    <w:p>
      <w:pPr>
        <w:pStyle w:val="Body"/>
        <w:bidi/>
      </w:pPr>
      <w:r>
        <w:rPr>
          <w:rStyle w:val="LeadWord"/>
        </w:rPr>
        <w:t xml:space="preserve">אבל</w:t>
      </w:r>
      <w:r>
        <w:t xml:space="preserve"> בש"ע </w:t>
      </w:r>
      <w:r>
        <w:rPr>
          <w:rStyle w:val="SmallSource"/>
        </w:rPr>
        <w:t xml:space="preserve">[סימן ה']</w:t>
      </w:r>
      <w:r>
        <w:t xml:space="preserve"> איתא עוד דין. דכשיזכיר את השמות יכווין בכל שם כפי מה שמשמע לנו שגם זה הוא עניין גדול בהשמות.</w:t>
      </w:r>
    </w:p>
    <w:p>
      <w:pPr>
        <w:pStyle w:val="Body"/>
        <w:bidi/>
      </w:pPr>
      <w:r>
        <w:rPr>
          <w:rStyle w:val="LeadWord"/>
        </w:rPr>
        <w:t xml:space="preserve">ומדוייק</w:t>
      </w:r>
      <w:r>
        <w:t xml:space="preserve"> לשון הטור שכתב ויכווין בברכותיו פירוש המילות שמוציא מפיו, ובהזכירו השם יכווין פירוש קריאתו בא"ד לשון אדנות, ופירוש כתיבתו בהויה שהוא היה הוה ויהיה, ובהזכירו אלקים יכוין שהוא תקיף אמיץ אשר לו היכולת בעליונים ובתחתונים, משום שהם שני עניינים.</w:t>
      </w:r>
    </w:p>
    <w:p>
      <w:pPr>
        <w:pStyle w:val="Body"/>
        <w:bidi/>
      </w:pPr>
      <w:r>
        <w:rPr>
          <w:rStyle w:val="LeadWord"/>
        </w:rPr>
        <w:t xml:space="preserve">דבכל</w:t>
      </w:r>
      <w:r>
        <w:t xml:space="preserve"> לשון הברכה צריך לכווין פירוש המילות שמוציא מפיו. ובהזכרת השמות שלא שייך לומר שזהו עיקר פירוש השם כדבארתי, יכווין עכ"פ בכל שם שמזכיר כמשמעותו, שהוא ג"כ עניין גדול בהשמות.</w:t>
      </w:r>
    </w:p>
    <w:p>
      <w:pPr>
        <w:pStyle w:val="Body"/>
        <w:bidi/>
      </w:pPr>
      <w:r>
        <w:rPr>
          <w:rStyle w:val="LeadWord"/>
        </w:rPr>
        <w:t xml:space="preserve">ובשו"ע</w:t>
      </w:r>
      <w:r>
        <w:t xml:space="preserve"> שכתב יכווין בברכות פירוש המילות כשיזכיר השם יכווין פירוש קריאתו, לא מדויק - דמשמע מהלשון שהכוונה בהשמות הוא פירוש המילות, דלא כדכתבתי שאינו כן.</w:t>
      </w:r>
    </w:p>
    <w:p>
      <w:pPr>
        <w:pStyle w:val="Body"/>
        <w:bidi/>
      </w:pPr>
      <w:r>
        <w:rPr>
          <w:rStyle w:val="LeadWord"/>
        </w:rPr>
        <w:t xml:space="preserve">וגם</w:t>
      </w:r>
      <w:r>
        <w:t xml:space="preserve"> בלא זה הא לא הוזכר שצריך לכווין פירוש המילות שבכל הברכה. ולכן ברור שהפירוש בשו"ע הוא שהם שני דברים, יכווין בברכות, היינו בכל נוסח הברכה פירוש המילות, והוא דין הראשון שבטור,</w:t>
      </w:r>
    </w:p>
    <w:p>
      <w:pPr>
        <w:pStyle w:val="Body"/>
        <w:bidi/>
      </w:pPr>
      <w:r>
        <w:rPr>
          <w:rStyle w:val="LeadWord"/>
        </w:rPr>
        <w:t xml:space="preserve">ואח"כ</w:t>
      </w:r>
      <w:r>
        <w:t xml:space="preserve"> כתב דין השני שבטור, כשיזכיר השם יכווין פירוש קריאתו באדנות, שהוא דין הכוונה בהשמות. וטוב יותר להגיה בשו"ע לכתוב וכשיזכיר השם, שהוא ממש כלשון הטור", עכ"ל.</w:t>
      </w:r>
    </w:p>
    <w:p>
      <w:pPr>
        <w:pStyle w:val="Body"/>
        <w:bidi/>
      </w:pPr>
      <w:r>
        <w:rPr>
          <w:rStyle w:val="LeadWord"/>
        </w:rPr>
        <w:t xml:space="preserve">ומבואר</w:t>
      </w:r>
      <w:r>
        <w:t xml:space="preserve"> בדבריו שהוא למד מדברי הטור שיש ב' ענינים בכוונה בברכות א. שיש את הכוונה הכללית שהוא צריך לכוון בפירוש המילולי הפשטי בברכות ובתפלות שהוא מתפלל, ויחשוב בעצמו שהוא עומד לפני מלך. ב. ומלבד הכוונה שצריך לכוון בשעה שהוא מזכיר את הברכות, צריך לכוון במשמעות של השמות הקדושים, וזה נצרך לכאו' לכוון בכל שם שהוא מזכיר או מוציא מפיו שצריך לכוון את אלו הכוונות הנזכרות, ולכך רצה לומר שבאמת אין חיוב גמור לכוון בכוונה של השמות שמזכיר בפיו.</w:t>
      </w:r>
    </w:p>
    <w:p>
      <w:pPr>
        <w:pStyle w:val="Body"/>
        <w:bidi/>
      </w:pPr>
      <w:r>
        <w:rPr>
          <w:rStyle w:val="LeadWord"/>
        </w:rPr>
        <w:t xml:space="preserve">אמנם</w:t>
      </w:r>
      <w:r>
        <w:t xml:space="preserve"> לכאו' יש לדון, דבאמת עיקר הכונה הנצרכת בברכות היינו הכונה האמורה בדברי השו"ע והיינו שלא כמו שכתב האגר"מ לפרש בדברי השו"ע שיש ב' ענינים, אלא עיקר כוונתו שפירוש המילות זהו גופא לכוון בברכות בכוונת השם. דמלבד עצם חידושו, קשה לפרש נמי בדברי השו"ע כמו שכתב הטור שיש ב' עניני כוונה, שהרי זה לא נזכר כלל בדברי השו"ע.</w:t>
      </w:r>
    </w:p>
    <w:p>
      <w:pPr>
        <w:pStyle w:val="Body"/>
        <w:bidi/>
      </w:pPr>
      <w:r>
        <w:rPr>
          <w:rStyle w:val="LeadWord"/>
        </w:rPr>
        <w:t xml:space="preserve">ובאמת</w:t>
      </w:r>
      <w:r>
        <w:t xml:space="preserve"> יש חובה לכוון הכוונה הזאת, וכן מתבאר מדברי הראשונים שכתב הארחות חיים </w:t>
      </w:r>
      <w:r>
        <w:rPr>
          <w:rStyle w:val="SmallSource"/>
        </w:rPr>
        <w:t xml:space="preserve">[דין מאה ברכות אות ג.]</w:t>
      </w:r>
      <w:r>
        <w:t xml:space="preserve"> "כשמברך השם צריך שיכוון ליבו שהוא היה הווה ויהיה כענין שכתוב ה' מלך ה' מלך ה' ימלוך לעולם ועד" וכן כתב בספר המנהיג </w:t>
      </w:r>
      <w:r>
        <w:rPr>
          <w:rStyle w:val="SmallSource"/>
        </w:rPr>
        <w:t xml:space="preserve">[עמוד פה.]</w:t>
      </w:r>
    </w:p>
    <w:p>
      <w:pPr>
        <w:pStyle w:val="Body"/>
        <w:bidi/>
      </w:pPr>
      <w:r>
        <w:rPr>
          <w:rStyle w:val="LeadWord"/>
        </w:rPr>
        <w:t xml:space="preserve">ובאמת</w:t>
      </w:r>
      <w:r>
        <w:t xml:space="preserve"> נראה שלא בכדי שינה השו"ע מלשון הטור שלא כדרכו, אלא דבאמת לא ס"ל שיש ב' ענינים, אלא עניין אחד לכוון בברכות בהזכירו את שם השם.</w:t>
      </w:r>
    </w:p>
    <w:p>
      <w:pPr>
        <w:pStyle w:val="Body"/>
        <w:bidi/>
      </w:pPr>
      <w:r>
        <w:rPr>
          <w:rStyle w:val="LeadWord"/>
        </w:rPr>
        <w:t xml:space="preserve">ועוד</w:t>
      </w:r>
      <w:r>
        <w:t xml:space="preserve"> שיש לדון, האם זהו הכוונה בדברי הטור, דשמא אפשר אין כוונתו אלא לפרש את דבריו, היינו 'שהוא צריך לכוון בברכות פירוש המילות', ולא דיש כאן ב' ענינים נפרדים, אלא עיקר הפירוש בדברי הטור הוא שכאשר מזכיר את השם בברכותיו  צריך לכוון בהם כהוגן, וממילא אפשר לדחות הדיוק שכתב האגר"מ בדברי הטור שלא יהיה חלוק על דברי השו"ע, וכמו שנתבאר.</w:t>
      </w:r>
    </w:p>
    <w:p>
      <w:pPr>
        <w:pStyle w:val="Body"/>
        <w:bidi/>
      </w:pPr>
      <w:r>
        <w:rPr>
          <w:rStyle w:val="LeadWord"/>
        </w:rPr>
        <w:t xml:space="preserve">ובאמת</w:t>
      </w:r>
      <w:r>
        <w:t xml:space="preserve"> שגבי הזכרת השם ענינה אחר לגמרי, שבזה אמרינן דחלק מענין הזכרת השם היינו שיכון באמירתו ויזכירהו ביראה וכוונה, והוי כחלק ממהות ההזכרה של שם השם. ובלא זה אין כלל משמעות להזכרתו,.</w:t>
      </w:r>
    </w:p>
    <w:p>
      <w:pPr>
        <w:pStyle w:val="Body"/>
        <w:bidi/>
      </w:pPr>
      <w:r>
        <w:rPr>
          <w:rStyle w:val="LeadWord"/>
        </w:rPr>
        <w:t xml:space="preserve">וכן</w:t>
      </w:r>
      <w:r>
        <w:t xml:space="preserve"> נראה להוכיח מדברי הראשונים שיתבארו, דכאשר אינו מזכיר שם השם במורא ופחד אז עובר על המצוה של "ויראת את ה' אלוקיך".</w:t>
      </w:r>
    </w:p>
    <w:p>
      <w:pPr>
        <w:pStyle w:val="Body"/>
        <w:bidi/>
      </w:pPr>
      <w:r>
        <w:rPr>
          <w:rStyle w:val="LeadWord"/>
        </w:rPr>
        <w:t xml:space="preserve">ראש</w:t>
      </w:r>
      <w:r>
        <w:t xml:space="preserve"> וראשון נפתח במה שנראה להביא דבאמת יש חיוב גמור לכון נמי בברכות ואין להזכירם בלא כונה, שכן איתא בברכות </w:t>
      </w:r>
      <w:r>
        <w:rPr>
          <w:rStyle w:val="SmallSource"/>
        </w:rPr>
        <w:t xml:space="preserve">[מז.]</w:t>
      </w:r>
      <w:r>
        <w:t xml:space="preserve"> "ולא יזרוק ברכה מפיו".</w:t>
      </w:r>
    </w:p>
    <w:p>
      <w:pPr>
        <w:pStyle w:val="Body"/>
        <w:bidi/>
      </w:pPr>
      <w:r>
        <w:rPr>
          <w:rStyle w:val="LeadWord"/>
        </w:rPr>
        <w:t xml:space="preserve">ועיי"ש</w:t>
      </w:r>
      <w:r>
        <w:t xml:space="preserve"> ברא"ש </w:t>
      </w:r>
      <w:r>
        <w:rPr>
          <w:rStyle w:val="SmallSource"/>
        </w:rPr>
        <w:t xml:space="preserve">[אות יז.]</w:t>
      </w:r>
      <w:r>
        <w:t xml:space="preserve"> שכתב "לא ימהר להוציא הברכה מפיו אלא יכון במתון ובכונה". ומבואר שצריך לכון בברכה ובמיוחד בהזכירו את השם הוי"ה ב"ה שצריך לכון בו ביותר.</w:t>
      </w:r>
    </w:p>
    <w:p>
      <w:pPr>
        <w:pStyle w:val="Body"/>
        <w:bidi/>
      </w:pPr>
      <w:r>
        <w:rPr>
          <w:rStyle w:val="LeadWord"/>
        </w:rPr>
        <w:t xml:space="preserve">ויש</w:t>
      </w:r>
      <w:r>
        <w:t xml:space="preserve"> להוסיף עוד מה שכתב ה"ר יונה בשערי תשובה </w:t>
      </w:r>
      <w:r>
        <w:rPr>
          <w:rStyle w:val="SmallSource"/>
        </w:rPr>
        <w:t xml:space="preserve">[שער ג. אות סא.]</w:t>
      </w:r>
      <w:r>
        <w:t xml:space="preserve"> וז"ל: "ולא תחללו את שם קדשי </w:t>
      </w:r>
      <w:r>
        <w:rPr>
          <w:rStyle w:val="SmallSource"/>
        </w:rPr>
        <w:t xml:space="preserve">[ויקרא כב.לב]</w:t>
      </w:r>
      <w:r>
        <w:t xml:space="preserve"> זה מחייבי כריתות כאשר יתבאר, ודע כי ההפסד והאבדון המצוי בנפשות העם הלוא הוא על שפת לשון כי הם מזכירים שם שמים לבטלה. וגם מזכירים מבלי מורא, ועל ענין זה פרשו רבותינו ז"ל מה שכתוב ישראל לא ידע" וכו', ע"כ.</w:t>
      </w:r>
    </w:p>
    <w:p>
      <w:pPr>
        <w:pStyle w:val="Body"/>
        <w:bidi/>
      </w:pPr>
      <w:r>
        <w:rPr>
          <w:rStyle w:val="LeadWord"/>
        </w:rPr>
        <w:t xml:space="preserve">וכוונתו</w:t>
      </w:r>
      <w:r>
        <w:t xml:space="preserve"> בדבריו לבאר הפס' בישעיה </w:t>
      </w:r>
      <w:r>
        <w:rPr>
          <w:rStyle w:val="SmallSource"/>
        </w:rPr>
        <w:t xml:space="preserve">[א.ג.]</w:t>
      </w:r>
      <w:r>
        <w:t xml:space="preserve"> "ידע שור קונהו וחמור אבוס בעליו ישראל לא ידע עמי לא יתבונן" ומבואר מדברי ה"ר יונה שהמזכיר את שם השם בלא מורא גרע טפי משור וחמור.</w:t>
      </w:r>
    </w:p>
    <w:p>
      <w:pPr>
        <w:pStyle w:val="Body"/>
        <w:bidi/>
      </w:pPr>
      <w:r>
        <w:rPr>
          <w:rStyle w:val="LeadWord"/>
        </w:rPr>
        <w:t xml:space="preserve">והנה</w:t>
      </w:r>
      <w:r>
        <w:t xml:space="preserve"> לכאו' מבואר מדבריו דאינו כאשר הוא מזכיר את שם השם לבטלה בלבד, אז עובר על "לא תחללו את שם ה'", אלא נראה שגם כאשר מזכיר שם השם ללא מורא ופחד בלא כוונת הלב כראוי נמי עובר על "לא תחללו את שם קדשי" </w:t>
      </w:r>
      <w:r>
        <w:t xml:space="preserve">והוא בכלל חייבי כריתות</w:t>
      </w:r>
      <w:r>
        <w:t xml:space="preserve">. וכן מצאתי שכתב הגה"צ ר' מתתיהו סלומון זצ"ל </w:t>
      </w:r>
      <w:r>
        <w:rPr>
          <w:rStyle w:val="SmallSource"/>
        </w:rPr>
        <w:t xml:space="preserve">[בספר מתנת חלקו על השע"ת]</w:t>
      </w:r>
      <w:r>
        <w:t xml:space="preserve">. לבאר כן בדברי ה"ר יונה.  והדברים מבהילים כל לב.</w:t>
      </w:r>
    </w:p>
    <w:p>
      <w:pPr>
        <w:pStyle w:val="Body"/>
        <w:bidi/>
      </w:pPr>
      <w:r>
        <w:rPr>
          <w:rStyle w:val="LeadWord"/>
        </w:rPr>
        <w:t xml:space="preserve">ועיין</w:t>
      </w:r>
      <w:r>
        <w:t xml:space="preserve"> עוד בחינוך </w:t>
      </w:r>
      <w:r>
        <w:rPr>
          <w:rStyle w:val="SmallSource"/>
        </w:rPr>
        <w:t xml:space="preserve">[מצוה ל]</w:t>
      </w:r>
      <w:r>
        <w:t xml:space="preserve">, שכתב וז"ל: "חייב להזכיר את שם השם באימה וביראה ברתת ובזיע" ע"כ.</w:t>
      </w:r>
    </w:p>
    <w:p>
      <w:pPr>
        <w:pStyle w:val="Body"/>
        <w:bidi/>
      </w:pPr>
      <w:r>
        <w:rPr>
          <w:rStyle w:val="LeadWord"/>
        </w:rPr>
        <w:t xml:space="preserve">וכן</w:t>
      </w:r>
      <w:r>
        <w:t xml:space="preserve"> כתב הכל בו </w:t>
      </w:r>
      <w:r>
        <w:rPr>
          <w:rStyle w:val="SmallSource"/>
        </w:rPr>
        <w:t xml:space="preserve">[סימן סו. ומקור כל הסימן הזה מדברי ר"א מגרמיזא בספרו מורה חטאים]</w:t>
      </w:r>
      <w:r>
        <w:t xml:space="preserve"> שכתב דצורת הזכרת שם השם צריכה להיות ביראה.</w:t>
      </w:r>
    </w:p>
    <w:p>
      <w:pPr>
        <w:pStyle w:val="Body"/>
        <w:bidi/>
      </w:pPr>
      <w:r>
        <w:rPr>
          <w:rStyle w:val="LeadWord"/>
        </w:rPr>
        <w:t xml:space="preserve">וז"ל:</w:t>
      </w:r>
      <w:r>
        <w:t xml:space="preserve"> "לא יזכור שם שמים לבטלה ויזהר כשיברך השם הנכבד והנורא שיברכנו ביראה שנאמר </w:t>
      </w:r>
      <w:r>
        <w:rPr>
          <w:rStyle w:val="SmallSource"/>
        </w:rPr>
        <w:t xml:space="preserve">[שם ו, יג]</w:t>
      </w:r>
      <w:r>
        <w:t xml:space="preserve"> 'את ה' אלהיך תירא' וכשמזכיר בוראו ירעד שנאמר </w:t>
      </w:r>
      <w:r>
        <w:rPr>
          <w:rStyle w:val="SmallSource"/>
        </w:rPr>
        <w:t xml:space="preserve">[תהלים ב, יא]</w:t>
      </w:r>
      <w:r>
        <w:t xml:space="preserve"> 'עבדו את ה' ביראה'", עכ"ל</w:t>
      </w:r>
    </w:p>
    <w:p>
      <w:pPr>
        <w:pStyle w:val="Body"/>
        <w:bidi/>
      </w:pPr>
      <w:r>
        <w:rPr>
          <w:rStyle w:val="LeadWord"/>
        </w:rPr>
        <w:t xml:space="preserve">וכן</w:t>
      </w:r>
      <w:r>
        <w:t xml:space="preserve"> מצאנו בספר חסידים </w:t>
      </w:r>
      <w:r>
        <w:rPr>
          <w:rStyle w:val="SmallSource"/>
        </w:rPr>
        <w:t xml:space="preserve">[סימן מו.]</w:t>
      </w:r>
      <w:r>
        <w:t xml:space="preserve"> הביאו המ"ב </w:t>
      </w:r>
      <w:r>
        <w:rPr>
          <w:rStyle w:val="SmallSource"/>
        </w:rPr>
        <w:t xml:space="preserve">[בסימן ה.]</w:t>
      </w:r>
      <w:r>
        <w:t xml:space="preserve"> שהחמיר מאוד בענין הזכרת השם והברכה בלא כונה והביא שם מעשה נורא בענין זה וז"ל:</w:t>
      </w:r>
    </w:p>
    <w:p>
      <w:pPr>
        <w:pStyle w:val="Body"/>
        <w:bidi/>
      </w:pPr>
      <w:r>
        <w:rPr>
          <w:rStyle w:val="LeadWord"/>
        </w:rPr>
        <w:t xml:space="preserve">"מעשה</w:t>
      </w:r>
      <w:r>
        <w:t xml:space="preserve"> באדם אחד שמת לפני זמנו כמה שנים </w:t>
      </w:r>
      <w:r>
        <w:rPr>
          <w:rStyle w:val="SmallSource"/>
        </w:rPr>
        <w:t xml:space="preserve">[עיין בזה בחגיגה ד:]</w:t>
      </w:r>
      <w:r>
        <w:t xml:space="preserve"> ולאחר שנים עשר חודש הרבה נתגלה בחלום ושאלו איך אתה נוהג בעולם שאתה שם ואמר לו שבכל יום דנים אותי על שלא הייתי מדקדק בברכת המוציא וברכת הפירות בכונת הלב ואומרים לו להנאתך נתכוונת, שאלו - הרי אין משפט הרשעים שנים עשר חדשים בלבד [עיין בזה במשנה בעדיות </w:t>
      </w:r>
      <w:r>
        <w:rPr>
          <w:rStyle w:val="SmallSource"/>
        </w:rPr>
        <w:t xml:space="preserve">[פרק ב. משנה י.]</w:t>
      </w:r>
      <w:r>
        <w:t xml:space="preserve"> ובשבת </w:t>
      </w:r>
      <w:r>
        <w:rPr>
          <w:rStyle w:val="SmallSource"/>
        </w:rPr>
        <w:t xml:space="preserve">[לג:]</w:t>
      </w:r>
      <w:r>
        <w:t xml:space="preserve"> ור"ה </w:t>
      </w:r>
      <w:r>
        <w:rPr>
          <w:rStyle w:val="SmallSource"/>
        </w:rPr>
        <w:t xml:space="preserve">[יז.]</w:t>
      </w:r>
      <w:r>
        <w:t xml:space="preserve"> וזוהר חדש לא:] וכבר עברו עליך יותר מי"ב ועדיין דנין אותך. א"ל אין אותם פורעניות חזקים כמו בי"ב ראשונים", ע"כ.</w:t>
      </w:r>
    </w:p>
    <w:p>
      <w:pPr>
        <w:pStyle w:val="Body"/>
        <w:bidi/>
      </w:pPr>
      <w:r>
        <w:rPr>
          <w:rStyle w:val="LeadWord"/>
        </w:rPr>
        <w:t xml:space="preserve">ויש</w:t>
      </w:r>
      <w:r>
        <w:t xml:space="preserve"> להוסיף לכאו' מפי ספרים וסופרים שאין כלל לסמוך על הכונה הזאת לכתחילה, אלא אדרבא יש חובה גמורה להרגיל עצמו לכון בכל שם שהוא מוציא מפיו שכן מצאנו בספר צידה לדרך </w:t>
      </w:r>
      <w:r>
        <w:rPr>
          <w:rStyle w:val="SmallSource"/>
        </w:rPr>
        <w:t xml:space="preserve">[מאמר הראשון חלק א. פרק ה.]</w:t>
      </w:r>
      <w:r>
        <w:t xml:space="preserve"> לקדמון הרב מנחם אבן זרח שכתב וז"ל:</w:t>
      </w:r>
    </w:p>
    <w:p>
      <w:pPr>
        <w:pStyle w:val="Body"/>
        <w:bidi/>
      </w:pPr>
      <w:r>
        <w:rPr>
          <w:rStyle w:val="LeadWord"/>
        </w:rPr>
        <w:t xml:space="preserve">"ואעפ"י</w:t>
      </w:r>
      <w:r>
        <w:t xml:space="preserve"> שאמרו חכמים ז"ל מצות אי"צ כונה </w:t>
      </w:r>
      <w:r>
        <w:rPr>
          <w:rStyle w:val="SmallSource"/>
        </w:rPr>
        <w:t xml:space="preserve">[ברכות יג. ר"ה כח.]</w:t>
      </w:r>
      <w:r>
        <w:t xml:space="preserve"> לא אמרו אלא במצות המעשיות כמו סוכה וכיוצ"ב. אבל התפלה עיקרה בלב </w:t>
      </w:r>
      <w:r>
        <w:rPr>
          <w:rStyle w:val="SmallSource"/>
        </w:rPr>
        <w:t xml:space="preserve">[עיין תענית ב.]</w:t>
      </w:r>
      <w:r>
        <w:t xml:space="preserve"> ובעבור שלב הומה אחר ההבל, סידרו לנו לומר בפה ולאומרה בלב, הלא תראה שסידרו לנו בסוף התפלה </w:t>
      </w:r>
      <w:r>
        <w:rPr>
          <w:rStyle w:val="SmallSource"/>
        </w:rPr>
        <w:t xml:space="preserve">[עיין ברכות ט:]</w:t>
      </w:r>
      <w:r>
        <w:t xml:space="preserve"> יהיו לרצון אמרי פי והגיון לבי לפניך, ואם ליבו במחשות און ועמל, הלא יבוש האדם לומר ליוצרו היודע כל נעלם, שיהיו לרצון אמרי פיו והגיון לבו... משלו חכמים הדבור לגוף והכונה לנשמה אם כן כאשר יתפלל בפיו וליבו בל עמו תפלתו כגוף בלי נפש ועליו הנביא אומר בפיו ובשפתיו כבדוני וליבו רחק ממני ותהי יראתם אותי מצות אנשים מלומדה", ע"כ.</w:t>
      </w:r>
    </w:p>
    <w:p>
      <w:pPr>
        <w:pStyle w:val="Body"/>
        <w:bidi/>
      </w:pPr>
      <w:r>
        <w:rPr>
          <w:rStyle w:val="LeadWord"/>
        </w:rPr>
        <w:t xml:space="preserve">וע"ש</w:t>
      </w:r>
      <w:r>
        <w:t xml:space="preserve"> עוד - דברים מלהיבים בעיקר החובה לכון בשעה שהוא מתפלל, וממילא נלמד לנידון דידן דכ"ש שצריך להקפיד מאוד לכון בשעה שהוא מזכיר את השם ב"ה שלא יזרוק את השם מפיו בלי כונה, אלא יירא ויזדעזע בהזכירו את שם השם הנכבד והנורא ולא יעשה כמצות אנשים מלומדה.</w:t>
      </w:r>
    </w:p>
    <w:p>
      <w:pPr>
        <w:pStyle w:val="Body"/>
        <w:bidi/>
      </w:pPr>
      <w:r>
        <w:rPr>
          <w:rStyle w:val="LeadWord"/>
        </w:rPr>
        <w:t xml:space="preserve">ומצאנו</w:t>
      </w:r>
      <w:r>
        <w:t xml:space="preserve"> עוד מקורות בזה שחיוב גמור לכוון בשעה שהוא מזכיר את השם, וע"י כך לא יזכיר את השם הוי"ה ב"ה בחטף כחותה על הגחלים.</w:t>
      </w:r>
    </w:p>
    <w:p>
      <w:pPr>
        <w:pStyle w:val="Body"/>
        <w:bidi/>
      </w:pPr>
      <w:r>
        <w:rPr>
          <w:rStyle w:val="LeadWord"/>
        </w:rPr>
        <w:t xml:space="preserve">שכן</w:t>
      </w:r>
      <w:r>
        <w:t xml:space="preserve"> כתב הרבנו בחיי </w:t>
      </w:r>
      <w:r>
        <w:rPr>
          <w:rStyle w:val="SmallSource"/>
        </w:rPr>
        <w:t xml:space="preserve">[ויקרא כד.י]</w:t>
      </w:r>
      <w:r>
        <w:t xml:space="preserve"> וז"ל: "שקשה למה הוצרכה התורה בסיפור המעשה של המקלל שאירע להם במדבר והיה ראוי להסתיר הענין לכבוד השם ולא לגלותו כלל.</w:t>
      </w:r>
    </w:p>
    <w:p>
      <w:pPr>
        <w:pStyle w:val="Body"/>
        <w:bidi/>
      </w:pPr>
      <w:r>
        <w:rPr>
          <w:rStyle w:val="LeadWord"/>
        </w:rPr>
        <w:t xml:space="preserve">ונראה</w:t>
      </w:r>
      <w:r>
        <w:t xml:space="preserve"> לומר כי כונת התורה בספור המעשה הזה לשתי תועליות... כי מכאן יתבאר לנו עיקר גדול ופינה עצומה בברכות וכיצד יתחייב האדם לברך השם שהרי המקלל בתחילה פירש את השם באותיותיו ואח"כ קללו זהו שאמר "ויקב בן האשה הישראלית את השם ויקלל".</w:t>
      </w:r>
    </w:p>
    <w:p>
      <w:pPr>
        <w:pStyle w:val="Body"/>
        <w:bidi/>
      </w:pPr>
      <w:r>
        <w:rPr>
          <w:rStyle w:val="LeadWord"/>
        </w:rPr>
        <w:t xml:space="preserve">ונתחייב</w:t>
      </w:r>
      <w:r>
        <w:t xml:space="preserve"> על זה בעונש מיתה וכן כנגדו לענין הברכה והשכר </w:t>
      </w:r>
      <w:r>
        <w:t xml:space="preserve">שצריך המברך שהוא מברך את השם שיתבונן בתחילה בליבו בפירוש אותיות ה' ובמה שהן מורות לכון בהם במחשבתו ואח"כ יברך את השם ויזיכירנו בפיו</w:t>
      </w:r>
      <w:r>
        <w:t xml:space="preserve"> ועם זה יקבל שכר שלם ויחייה חיי עד. זכר לדבר מה שכתוב </w:t>
      </w:r>
      <w:r>
        <w:rPr>
          <w:rStyle w:val="SmallSource"/>
        </w:rPr>
        <w:t xml:space="preserve">[תהילים קמה.א]</w:t>
      </w:r>
      <w:r>
        <w:t xml:space="preserve"> "ארוממיך אלוקי המלך ואברכה שמך לעולם ועד" יאמר ארוממך תחילה במחשבתי בכונת הלב ואח"כ ואברכה </w:t>
      </w:r>
      <w:r>
        <w:rPr>
          <w:rStyle w:val="SmallSource"/>
        </w:rPr>
        <w:t xml:space="preserve">[בדיבור.]</w:t>
      </w:r>
      <w:r>
        <w:t xml:space="preserve">", עכ"ד.</w:t>
      </w:r>
      <w:r>
        <w:rPr>
          <w:rStyle w:val="FootnoteReference"/>
        </w:rPr>
        <w:footnoteReference w:id="34"/>
      </w:r>
    </w:p>
    <w:p>
      <w:pPr>
        <w:pStyle w:val="Body"/>
        <w:bidi/>
      </w:pPr>
      <w:r>
        <w:rPr>
          <w:rStyle w:val="LeadWord"/>
        </w:rPr>
        <w:t xml:space="preserve">והנה</w:t>
      </w:r>
      <w:r>
        <w:t xml:space="preserve"> יש לנו להוסיף הכא בעיקר החובה להיזהר בכוונה השעה שמזכיר את את שם השם ממה שכותב הגה"ק המקובל הקדמון ר' יוסף ג'קטלייא בספרו שערי האורה </w:t>
      </w:r>
      <w:r>
        <w:rPr>
          <w:rStyle w:val="SmallSource"/>
        </w:rPr>
        <w:t xml:space="preserve">[בהקדמה.]</w:t>
      </w:r>
      <w:r>
        <w:t xml:space="preserve"> וז"ל דע כי כל שמותיו הקדושים הנזכרים בתורה כולם תלוים בשם בן ד' אותיות שהוא יהו"ה ית' ואם תאמר והלא שם אהי"ה הוא העיקר והמקור דע כי שם בן ד' אותיות הוא כדמיון נוף האילן ושם אהי"ה הוא עיקר אילן זה וממנו ישתרשו שרשים ויתפשטו ענפים לכל צד ושאר כל שמות הקודש כולם בדמיון ענפים וסנסנים נמשכים מנוף האילן וכל אחד מן הענפים עושה פרי למינהו ומלבד שמות הקודש הידועים שאסור למוחקן יש כמה כנויים אחרים תלויים בכל שם ושם כגון שתאמר כנויים של יהו"ה מי הם נורא' נושא עון' עובר על פשע' כנויים של א"ל מי הם כגון גדול' רחום' חנון' כנויים של אלהי"ם מי הם כגון אדיר' שופט' דיין'.</w:t>
      </w:r>
    </w:p>
    <w:p>
      <w:pPr>
        <w:pStyle w:val="Body"/>
        <w:bidi/>
      </w:pPr>
      <w:r>
        <w:rPr>
          <w:rStyle w:val="LeadWord"/>
        </w:rPr>
        <w:t xml:space="preserve">וממשיך</w:t>
      </w:r>
      <w:r>
        <w:t xml:space="preserve"> השערי אורה וכותב "ולכל אחד מאלו הכנויים יש כנויים אחרים תלויים בכל כנוי וכנוי מאלו והם שאר כל מלות התורה עד שנמצאת כל התורה כולה נארגת על הכנויים והכנויים על השמות והשמות הקדושים כולם תלוים על שם יהו"ה ית' וכולם מתאחדים בו נמצאת כל התורה כולה נארגת על שם יהו"ה ית' ולפיכך נקראת תורת יהו"ה.</w:t>
      </w:r>
    </w:p>
    <w:p>
      <w:pPr>
        <w:pStyle w:val="Body"/>
        <w:bidi/>
      </w:pPr>
      <w:r>
        <w:rPr>
          <w:rStyle w:val="LeadWord"/>
        </w:rPr>
        <w:t xml:space="preserve">נמצאת</w:t>
      </w:r>
      <w:r>
        <w:t xml:space="preserve"> למד כשתבין כוונת שמות הקודש למשפחותיהם ותשיג הכנויים המיוחדים לכל אחד מהם אז תראה שהכל תלוי בשמו הגדול יתז ותכסוף ותשתוקק להדבק בו ותירא ותפחד ממנו ואז תבין ןראת יהו"ה ודעת אלהים תמצא </w:t>
      </w:r>
      <w:r>
        <w:rPr>
          <w:rStyle w:val="SmallSource"/>
        </w:rPr>
        <w:t xml:space="preserve">[משלי ב']</w:t>
      </w:r>
      <w:r>
        <w:t xml:space="preserve"> </w:t>
      </w:r>
      <w:r>
        <w:t xml:space="preserve">וניכנס בכלל אותם שנאמר בהם אשגבהו כי ידע שמי' ואז תבין כמה הוא עונש המזכיר שם השם לבטלה כל שכן ההוגה אותו באותיותיו קל וחומר המשתמש</w:t>
      </w:r>
      <w:r>
        <w:t xml:space="preserve"> ע"כ.</w:t>
      </w:r>
    </w:p>
    <w:p>
      <w:pPr>
        <w:pStyle w:val="Body"/>
        <w:bidi/>
      </w:pPr>
      <w:r>
        <w:rPr>
          <w:rStyle w:val="LeadWord"/>
        </w:rPr>
        <w:t xml:space="preserve">הרי</w:t>
      </w:r>
      <w:r>
        <w:t xml:space="preserve"> לן מדבריו כמה חמור הדבר ליזהר ביותר בשעה שהוא מזכיר את שם השם וצריך זהירות מרובה לכוון בו כדבעי ולהזכירו בכבוד גדול מאוד.</w:t>
      </w:r>
    </w:p>
    <w:p>
      <w:pPr>
        <w:pStyle w:val="Body"/>
        <w:bidi/>
      </w:pPr>
      <w:r>
        <w:rPr>
          <w:rStyle w:val="LeadWord"/>
        </w:rPr>
        <w:t xml:space="preserve">וכן</w:t>
      </w:r>
      <w:r>
        <w:t xml:space="preserve"> עיין בדברי החיי אדם </w:t>
      </w:r>
      <w:r>
        <w:rPr>
          <w:rStyle w:val="SmallSource"/>
        </w:rPr>
        <w:t xml:space="preserve">[כלל ה. אות א]</w:t>
      </w:r>
      <w:r>
        <w:t xml:space="preserve"> שהאריך ג"כ בענין חיוב הדברים שהכונה מעכבת בהם וזהו מחלקי היראה שכתב וז"ל: "כי זהו מכלל היראה שלא להזכיר שמו הגדול כי אם בדרך שבח וברכה מה שמחויב אבל לא לבטלה. וירא ויזדעזעו איבריו בשעה שמזכיר השם ולא שם המיוחד בלבד אלא כל השמות שאינם נמחקין לשמו הגדול ב"ה", ע"כ. ועיי"ש עוד בדבריו מעשה נורא בענין זה, באותו אחד שלא כיוון בברכות כדבעי והניחו לפניו ב' אפשרויות או לחזור בגלגול או להתייסר בייסורי גיהנם.</w:t>
      </w:r>
    </w:p>
    <w:p>
      <w:pPr>
        <w:pStyle w:val="Body"/>
        <w:bidi/>
      </w:pPr>
      <w:r>
        <w:rPr>
          <w:rStyle w:val="LeadWord"/>
        </w:rPr>
        <w:t xml:space="preserve">עוד</w:t>
      </w:r>
      <w:r>
        <w:t xml:space="preserve"> ראיתי לו לחיי אדם </w:t>
      </w:r>
      <w:r>
        <w:rPr>
          <w:rStyle w:val="SmallSource"/>
        </w:rPr>
        <w:t xml:space="preserve">[בהקדמה הכוללת לספרו]</w:t>
      </w:r>
      <w:r>
        <w:t xml:space="preserve"> שהאריך עוד בחיוב הכונה וכתב וז"ל: "והגאון מורנו הרב יונתן אייבשיץ [חידושי ר' יהונתן על מסכת ברכות </w:t>
      </w:r>
      <w:r>
        <w:rPr>
          <w:rStyle w:val="SmallSource"/>
        </w:rPr>
        <w:t xml:space="preserve">[ה:]</w:t>
      </w:r>
      <w:r>
        <w:t xml:space="preserve"> פירש מה שאמרו ז"ל שנים שנכנסו להתפלל וקדם אחד מהם ויצא טורפין לו תפילתו על פניו, רצה לומר שנים שנכנסו להתפלל דהיינו, הפה לדבר והלב לכוין, וקדם אחד דהינו הפה ויצא, חס ושלום טורפין וכו'.</w:t>
      </w:r>
    </w:p>
    <w:p>
      <w:pPr>
        <w:pStyle w:val="Body"/>
        <w:bidi/>
      </w:pPr>
      <w:r>
        <w:rPr>
          <w:rStyle w:val="LeadWord"/>
        </w:rPr>
        <w:t xml:space="preserve">ואני</w:t>
      </w:r>
      <w:r>
        <w:t xml:space="preserve"> אומר עוד, מלבד שחס ושלום לא נקבל עליה שכר, הלואי שלא יהיה עונש, כדין זורק ברכה מפיו, </w:t>
      </w:r>
      <w:r>
        <w:t xml:space="preserve">שהמזכיר את השם צריך לומר ביראה ורעד</w:t>
      </w:r>
      <w:r>
        <w:t xml:space="preserve">, כמו שכתוב </w:t>
      </w:r>
      <w:r>
        <w:rPr>
          <w:rStyle w:val="SmallSource"/>
        </w:rPr>
        <w:t xml:space="preserve">[דברים כח, נח]</w:t>
      </w:r>
      <w:r>
        <w:t xml:space="preserve"> אם לא תשמור וכו' ליראה את השם הנכבד והנורא. והזורקו מפיו בלא כונה איה מוראו", עכ"ל.</w:t>
      </w:r>
    </w:p>
    <w:p>
      <w:pPr>
        <w:pStyle w:val="Body"/>
        <w:bidi/>
      </w:pPr>
      <w:r>
        <w:rPr>
          <w:rStyle w:val="LeadWord"/>
        </w:rPr>
        <w:t xml:space="preserve">ומצאתי</w:t>
      </w:r>
      <w:r>
        <w:t xml:space="preserve"> נמי להגאון ר' אהרון קוטלר </w:t>
      </w:r>
      <w:r>
        <w:rPr>
          <w:rStyle w:val="SmallSource"/>
        </w:rPr>
        <w:t xml:space="preserve">[משנת ר' אהרון ח"ב עמ' פ.]</w:t>
      </w:r>
      <w:r>
        <w:t xml:space="preserve">שכתב בחומרה רבה בענין זה והאריך בחשיבות ההקפדה לכוון בהזכירו שם השם, וכתב בזה שהם דברים שאדם דש בעקביו ומזלזל בהם </w:t>
      </w:r>
      <w:r>
        <w:rPr>
          <w:rStyle w:val="SmallSource"/>
        </w:rPr>
        <w:t xml:space="preserve">[עיין ע"ז יז.]</w:t>
      </w:r>
      <w:r>
        <w:t xml:space="preserve">, והביא עוד בענין הכוונה בשמות הקדושים החמירו בה מאוד "ליראה את השם הנכבד והנורא", והוי קצת כמזכיר שם שמים שלא כדין, ובמחיקת השם הכלל שאם נכתב בלא כוונה אין לו קדושה, וה"ה נמי הכא שהמזכיר את השם בלא כוונה </w:t>
      </w:r>
      <w:r>
        <w:t xml:space="preserve">חסר בקדושה</w:t>
      </w:r>
      <w:r>
        <w:t xml:space="preserve">.</w:t>
      </w:r>
    </w:p>
    <w:p>
      <w:pPr>
        <w:pStyle w:val="Body"/>
        <w:bidi/>
      </w:pPr>
      <w:r>
        <w:rPr>
          <w:rStyle w:val="LeadWord"/>
        </w:rPr>
        <w:t xml:space="preserve">ועיין</w:t>
      </w:r>
      <w:r>
        <w:t xml:space="preserve"> שם עוד במה שכתב </w:t>
      </w:r>
      <w:r>
        <w:rPr>
          <w:rStyle w:val="SmallSource"/>
        </w:rPr>
        <w:t xml:space="preserve">[בח"א עמ' קב.]</w:t>
      </w:r>
      <w:r>
        <w:t xml:space="preserve"> דרש בענין התחזקות בתפלה וז"ל: "שכן אמרו חז"ל שבת </w:t>
      </w:r>
      <w:r>
        <w:rPr>
          <w:rStyle w:val="SmallSource"/>
        </w:rPr>
        <w:t xml:space="preserve">[יב:]</w:t>
      </w:r>
      <w:r>
        <w:t xml:space="preserve"> שתפילין אסורין בהיסח הדעת משום האזכרות שבהם וא"כ על אחת כמה וכמה כאשר הוא מזכיר את השם בפיו, וכמה תגדל החובה לכוון כוונת השם באימה וביראה והחמירו בזה מאוד ואנחנו מזכירים בתפלה כמה מאות פעמים את השם בלי כוונה ח"ו", ע"כ.</w:t>
      </w:r>
    </w:p>
    <w:p>
      <w:pPr>
        <w:pStyle w:val="Body"/>
        <w:bidi/>
      </w:pPr>
      <w:r>
        <w:rPr>
          <w:rStyle w:val="LeadWord"/>
        </w:rPr>
        <w:t xml:space="preserve">וידוע</w:t>
      </w:r>
      <w:r>
        <w:t xml:space="preserve"> שבקלם אחד הקבלות הכי גדולות שהיו מדברים שם להתחזק, היה בענין זה של הכוונה בשמות, עיין בספר כתבי הסבא מקלם </w:t>
      </w:r>
      <w:r>
        <w:rPr>
          <w:rStyle w:val="SmallSource"/>
        </w:rPr>
        <w:t xml:space="preserve">[פנקס הקבלות עמ' לו.]</w:t>
      </w:r>
      <w:r>
        <w:t xml:space="preserve"> שכתב בדברי ה"ר יונה שהובאו לעיל, בענין החיוב לכוון בשם השם, דמי שאינו מכוון הרי הוא בכלל מה שאמר קרא "ישראל לא ידע" וכתב שם וז"ל: "</w:t>
      </w:r>
      <w:r>
        <w:t xml:space="preserve">מי לא יפחד שהוא בכלל לא ידע ולא התבונן ועל כן מי שיש לו מח בקודקדו יאנוס עצמו לכוון בשמות הקדושים", ע"כ.</w:t>
      </w:r>
    </w:p>
    <w:p>
      <w:pPr>
        <w:pStyle w:val="Body"/>
        <w:bidi/>
      </w:pPr>
      <w:r>
        <w:rPr>
          <w:rStyle w:val="LeadWord"/>
        </w:rPr>
        <w:t xml:space="preserve">ומכל</w:t>
      </w:r>
      <w:r>
        <w:t xml:space="preserve"> אלו המקורות נמצא לנו גודל החיוב שיש להזכיר את שם השם ביראה ופחד מתוך כוונה גדולה וממילא מתבאר גודל החיוב להכוונה הנצרכת וכמו שכתב השו"ע בפשיטות ללא חולק - שצריך לכוון מאוד בהזכירו את שם השם.</w:t>
      </w:r>
    </w:p>
    <w:p>
      <w:pPr>
        <w:pStyle w:val="Body"/>
        <w:bidi/>
      </w:pPr>
      <w:r>
        <w:rPr>
          <w:rStyle w:val="LeadWord"/>
        </w:rPr>
        <w:t xml:space="preserve">ו.]</w:t>
      </w:r>
      <w:r>
        <w:t xml:space="preserve"> והנה ראיתי רבים וטובים שהתקשו בכל האי דינא דלכאו' אם אכן יש חיוב גמור בכל מה שהתבאר לכוון בהזכירו את שם השם, א"כ אמאי לא מצאנו הדין הזה נזכר בדברי חז"ל, וכן לא מצאנו כן בגדולי הראשונים שלאורם אנו הולכים הרי"ף הרמב"ם והרא"ש שלא הזכירו כלל האי דינא, ולכאו' זהו פלא גדול.</w:t>
      </w:r>
    </w:p>
    <w:p>
      <w:pPr>
        <w:pStyle w:val="Body"/>
        <w:bidi/>
      </w:pPr>
      <w:r>
        <w:rPr>
          <w:rStyle w:val="LeadWord"/>
        </w:rPr>
        <w:t xml:space="preserve">ונראה</w:t>
      </w:r>
      <w:r>
        <w:t xml:space="preserve"> לבאר בזה יסוד גדול בעיקר הדין המבואר בדברי הטור והשו"ע בענין הכוונה האמורה בברכות שיכוון - ונראה שאין הכוונה בזה שיש בזה "דין" שצריך ממש לכוון 'תקיף בעל היכולת'. או 'אדון הכל' וכו', וכמו שנזכר בשו"ע, שזה דבר פשוט שאין צריך לכוון ממש כי האי. שאם אכן נימא שצריך לכוון ממש בכל מילה מן הכוונה נמצא שהוא מכוון בזה כל היום וכל תפלה תהא ארוכה מארץ מדה.</w:t>
      </w:r>
    </w:p>
    <w:p>
      <w:pPr>
        <w:pStyle w:val="Body"/>
        <w:bidi/>
      </w:pPr>
      <w:r>
        <w:rPr>
          <w:rStyle w:val="LeadWord"/>
        </w:rPr>
        <w:t xml:space="preserve">אלא</w:t>
      </w:r>
      <w:r>
        <w:t xml:space="preserve"> העיקר המבוקש האמור כאן הוא שבשעה שאדם מזכיר את השם הנכבד והנורא לא יזכירו בלא שימת לב כלל ובלא שידע מאי קאמר, </w:t>
      </w:r>
      <w:r>
        <w:t xml:space="preserve">אלא צריך להזכירו מתוך שימת לב וכוונה גמורה בהזכירו את שם השם,</w:t>
      </w:r>
      <w:r>
        <w:t xml:space="preserve"> וזה כוונת ה"ר יונה תחילה ובאו בעקבותיו הטור והשו"ע ועוד רבים מרבותינו האחרונים וגילו לנו עיצה נפלאה בזה מחמת שראו ירידת הדורות והקושי לכוון בעצמנו בהזכירנו שם השם לכך באו  להקל בהזכרת השם שיכוון באלו הכוונות, וזה מהני כמזכיר את שם השם מתוך יראה וכוונה. וכאשר מתבונן במשמעות שם השם כאשר מכוון את הכוונות הנ"ל אז ממילא חשיב מזכיר את השם מתוך מורא ופחד.</w:t>
      </w:r>
    </w:p>
    <w:p>
      <w:pPr>
        <w:pStyle w:val="Body"/>
        <w:bidi/>
      </w:pPr>
      <w:r>
        <w:rPr>
          <w:rStyle w:val="LeadWord"/>
        </w:rPr>
        <w:t xml:space="preserve">וממילא</w:t>
      </w:r>
      <w:r>
        <w:t xml:space="preserve"> נמצא שמה שכתבו הטור והשו"ע לכוון הכוונות הללו בהזכרת השם אין הכוונה שצריך ממש לכוון במילים הללו מילה במילה אות באות, אלא עיקר המבוקש לכוון בכוונה הכללית ולא יזרוק את השם מפיו מבלי משים אלא יזכירהו מתוך דעת וכוונה.</w:t>
      </w:r>
    </w:p>
    <w:p>
      <w:pPr>
        <w:pStyle w:val="Body"/>
        <w:bidi/>
      </w:pPr>
      <w:r>
        <w:rPr>
          <w:rStyle w:val="LeadWord"/>
        </w:rPr>
        <w:t xml:space="preserve">ואחרי</w:t>
      </w:r>
      <w:r>
        <w:t xml:space="preserve"> שאדם מרגיל את עצמו ומחשבתו בכוונה הזו המבוארת בדברי השו"ע ממילא מוחו יהא רגיל בזה ומייד ברגע שיזכיר את השם, ממילא יצטייר אצלו זו הכוונה. משל לדבר שכאשר אומרים לאדם שמים אין הוא חושב בדעתו שהכוונה מקום גבוה שמלאים מים ונמצאים ממעל לראשו, אלא מיד הוא מבין הכוונה שמדובר - בשמים. וכמו כן אומרים לאדם חלב. אין צריך לחשוב לעצמו שהכוונה משקה לבן הבא מן הפרה אלא מיד הוא מבין הכוונה הנדרשת, כך גם בכוונת השם בזמן שאדם יזכיר את השם ממילא יעלה במוחו הפירוש והכוונה של השם – ומתוך כך יזכיר את השם מתוך כוונה גמורה והתבוננות פנימית ולא יזכיר הדברים כמצות אנשים מלומדה.</w:t>
      </w:r>
    </w:p>
    <w:p>
      <w:pPr>
        <w:pStyle w:val="Body"/>
        <w:bidi/>
      </w:pPr>
      <w:r>
        <w:rPr>
          <w:rStyle w:val="LeadWord"/>
        </w:rPr>
        <w:t xml:space="preserve">ואכן</w:t>
      </w:r>
      <w:r>
        <w:t xml:space="preserve"> עיקר הביאור בדברי השו"ע הוא כך - שעיקר כוונתו  היינו לבאר את המשמעות העמוקה של הוי"ה בכדי שנוכל להזכירו במורא כראוי, ולכך שפיר מובן אמאי לא נזכר כלל מן הענין הזה בדברי הפוס' אשר מפיהם אנו חיים, כיון דבאמת בדורם היה פשוט שזהו הצורה שצריך לכוון, ולא נזכר אלא כעיצה נכונה, וזה הטעם נמי שלא נזכר בדברי השו"ע דבר זה כחיוב גמור, אלא יותר משמע מלשונו שזוהי עצה שיזכיר את השם מתוך מורא ופחד.</w:t>
      </w:r>
    </w:p>
    <w:p>
      <w:pPr>
        <w:pStyle w:val="Body"/>
        <w:bidi/>
      </w:pPr>
      <w:r>
        <w:rPr>
          <w:rStyle w:val="LeadWord"/>
        </w:rPr>
        <w:t xml:space="preserve">ונראה</w:t>
      </w:r>
      <w:r>
        <w:t xml:space="preserve"> שזה גופא כוונת דברי הב"י במה שכתב הכא על דברי הטור "מבואר הוא". והיינו כמו שכתבנו שאכן מה שצריך לכוון בהזכירו את השם הנורא והנכבד שלא יהיה מן השפה ולחוץ כמצות אנשים מלומדה אלא צריך שבשעה שהוא מזכיר את אלו הלשונות שיכוון בכל ליבו ונפשו למה שהוא מזכיר ועצה לדבר, הוא ע"י מה שכתב הטור לכוון.</w:t>
      </w:r>
    </w:p>
    <w:p>
      <w:pPr>
        <w:pStyle w:val="Body"/>
        <w:bidi/>
      </w:pPr>
      <w:r>
        <w:rPr>
          <w:rStyle w:val="LeadWord"/>
        </w:rPr>
        <w:t xml:space="preserve">ורנן</w:t>
      </w:r>
      <w:r>
        <w:t xml:space="preserve"> ליבי בקרבי לראות שכעין הדברים הנ"ל כתב הג"ר דוד יצחקי </w:t>
      </w:r>
      <w:r>
        <w:rPr>
          <w:rStyle w:val="SmallSource"/>
        </w:rPr>
        <w:t xml:space="preserve">[במאמר שכתב בקובץ צפונות קובץ יג עמ' 67.]</w:t>
      </w:r>
      <w:r>
        <w:t xml:space="preserve"> וכן מצאתי בספר בעצתך תנחני </w:t>
      </w:r>
      <w:r>
        <w:rPr>
          <w:rStyle w:val="SmallSource"/>
        </w:rPr>
        <w:t xml:space="preserve">[לה"ר יעקב בוצ'קובסקי ח"ב עמ' 61.]</w:t>
      </w:r>
      <w:r>
        <w:t xml:space="preserve"> שכתב נמי כיסוד הנ"ל.</w:t>
      </w:r>
    </w:p>
    <w:p>
      <w:pPr>
        <w:pStyle w:val="Body"/>
        <w:bidi/>
      </w:pPr>
      <w:r>
        <w:rPr>
          <w:rStyle w:val="LeadWord"/>
        </w:rPr>
        <w:t xml:space="preserve">ואכן</w:t>
      </w:r>
      <w:r>
        <w:t xml:space="preserve"> יש להוסיף בזה עוד שעל עיקר הטענה הנ"ל שלכאו' אנו לא מוצאים כלל את ההלכה הזאת שצריך הוא לכוון בהזכירו את שם השם באלו הכוונות יש לאמר שאין בכך כל טענה משום שאנו מוצאים בדברי מרן הב"י שהביא עשרות ואולי מאות הלכות שהובאו בשו"ע מדברי הזוהר הקדוש אף שאין להם מקור כלל בדברי הראשונים הנ"ל ואף לא נמצא בדברי רבותינו אלא עיקר המקור והיסוד של אותם הלכות הם מדברי הזוהר   לדוגמה בב"י [או"ח סימנים ד' כ"ה כ"ז ל"א ל"ז נ"ט ס"א צ' קכ"ח קע"ג וביו"ד סימנים רפ"ח שנ"ט וחו"מ סימן ב' ובעוד הרבה מקומות] וראה בספר בן יוחאי </w:t>
      </w:r>
      <w:r>
        <w:rPr>
          <w:rStyle w:val="SmallSource"/>
        </w:rPr>
        <w:t xml:space="preserve">[מענה קל"ב]</w:t>
      </w:r>
      <w:r>
        <w:t xml:space="preserve"> שמנה אחד לאחד </w:t>
      </w:r>
      <w:r>
        <w:t xml:space="preserve">למעלה ממאה וחמישים מקומות</w:t>
      </w:r>
      <w:r>
        <w:t xml:space="preserve"> שנזכר הזוהר בב"י ובשו"ע</w:t>
      </w:r>
      <w:r>
        <w:rPr>
          <w:rStyle w:val="FootnoteReference"/>
        </w:rPr>
        <w:footnoteReference w:id="35"/>
      </w:r>
      <w:r>
        <w:t xml:space="preserve">  ואף שאין כלל מקור לאלו ההלכות מדברי הפסו' הראושנים ופרט שכאן שהראנו לדעת שאכן ענין הכוונה בשם השם יסודו בהררי קודש מדברי רבותינו הראושנים כמלאכים ולכך אין כלל להסמך על הטענה הזאת וכמו שנתבאר.</w:t>
      </w:r>
    </w:p>
    <w:p>
      <w:pPr>
        <w:pStyle w:val="SubHeading"/>
        <w:bidi/>
      </w:pPr>
      <w:r>
        <w:t xml:space="preserve">דעת רבותינו המקובלים בענין כוונת השמות</w:t>
      </w:r>
    </w:p>
    <w:p>
      <w:pPr>
        <w:pStyle w:val="Body"/>
        <w:bidi/>
      </w:pPr>
      <w:r>
        <w:rPr>
          <w:rStyle w:val="LeadWord"/>
        </w:rPr>
        <w:t xml:space="preserve">הנה</w:t>
      </w:r>
      <w:r>
        <w:t xml:space="preserve"> בענין זה מבואר בפשטות בדברי רבותינו המקובלים החובה והצורך לכוון בשם הוי"ה בקריאתו ובכתיבתו דייקא ויש בכך סודות עצומים וכמו שהתבאר.</w:t>
      </w:r>
    </w:p>
    <w:p>
      <w:pPr>
        <w:pStyle w:val="Body"/>
        <w:bidi/>
      </w:pPr>
      <w:r>
        <w:rPr>
          <w:rStyle w:val="LeadWord"/>
        </w:rPr>
        <w:t xml:space="preserve">שכן</w:t>
      </w:r>
      <w:r>
        <w:t xml:space="preserve"> אנו מוצאים בדברי רבותינו המקובלים שיש ענין בדוקא לשלב את השם הוי"ה ואדנת יחד </w:t>
      </w:r>
      <w:r>
        <w:rPr>
          <w:rStyle w:val="SmallSource"/>
        </w:rPr>
        <w:t xml:space="preserve">[כמובן במחשבתו דוקא.]</w:t>
      </w:r>
      <w:r>
        <w:t xml:space="preserve"> שכן נמצא מבואר בזוהר פנחס </w:t>
      </w:r>
      <w:r>
        <w:rPr>
          <w:rStyle w:val="SmallSource"/>
        </w:rPr>
        <w:t xml:space="preserve">[בריעא מיהמנא דף רכט.]</w:t>
      </w:r>
      <w:r>
        <w:t xml:space="preserve"> וז"ל ומון הדברים טהור מרעיא מהימנא פינחס דף רכט.] וזה לשונו ואמר קודשא בריך הוא מאן דלא הוי רשים קדמייכו למהוי כורע בברוך וזוקף בהוי"ה בקומה דגופא לא ייעול צלותיה בהיכלא דילי דאיהו אדנ"י לא תקבלון מילין דיליה על גדפייכו ואנפייכו </w:t>
      </w:r>
      <w:r>
        <w:t xml:space="preserve">דכל מאן דמצלי באדנ"י ומצרף להוי"ה</w:t>
      </w:r>
      <w:r>
        <w:t xml:space="preserve"> ענפין דמלאכין ופניהם וכנפיהם פרודות לעילא לנטלא י"א ה"ד ו"נ ה"י במילין דצלותא דנפקין מפומוי  ע"כ. [ להיות ח"י הוי"ה בח"י ברכות של התפילה שיש בהם ח"י פעמים הוי"ה שעולים ע"ב בזמן ההוא שמתחבר הוי"ה באדנ"י עלידי ח"י העולמים י"א ה"ד ו"נ ה"י מיד חיות של אש שותקות ע"כ.]</w:t>
      </w:r>
    </w:p>
    <w:p>
      <w:pPr>
        <w:pStyle w:val="Body"/>
        <w:bidi/>
      </w:pPr>
      <w:r>
        <w:rPr>
          <w:rStyle w:val="LeadWord"/>
        </w:rPr>
        <w:t xml:space="preserve">ונמצא</w:t>
      </w:r>
      <w:r>
        <w:t xml:space="preserve"> שזוהי הצורה הנכונה לשלב את השמות של הוי"ה ואדנו"ת יחד בתפלתו.</w:t>
      </w:r>
    </w:p>
    <w:p>
      <w:pPr>
        <w:pStyle w:val="Body"/>
        <w:bidi/>
      </w:pPr>
      <w:r>
        <w:rPr>
          <w:rStyle w:val="LeadWord"/>
        </w:rPr>
        <w:t xml:space="preserve">ומבואר</w:t>
      </w:r>
      <w:r>
        <w:t xml:space="preserve"> עוד בזוהר שופטים </w:t>
      </w:r>
      <w:r>
        <w:rPr>
          <w:rStyle w:val="SmallSource"/>
        </w:rPr>
        <w:t xml:space="preserve">[רעד:]</w:t>
      </w:r>
      <w:r>
        <w:t xml:space="preserve"> שכשמתחברים שני שמות הללו אדנ"י הוי"ה מידת הדין מסתלקת וחמת המלך שככה </w:t>
      </w:r>
      <w:r>
        <w:rPr>
          <w:rStyle w:val="SmallSource"/>
        </w:rPr>
        <w:t xml:space="preserve">[אסתר ז.]</w:t>
      </w:r>
      <w:r>
        <w:t xml:space="preserve">.</w:t>
      </w:r>
    </w:p>
    <w:p>
      <w:pPr>
        <w:pStyle w:val="Body"/>
        <w:bidi/>
      </w:pPr>
      <w:r>
        <w:rPr>
          <w:rStyle w:val="LeadWord"/>
        </w:rPr>
        <w:t xml:space="preserve">וכן</w:t>
      </w:r>
      <w:r>
        <w:t xml:space="preserve"> נמצא בעוד כמה דוכתי במרחבי הזוהר </w:t>
      </w:r>
      <w:r>
        <w:rPr>
          <w:rStyle w:val="SmallSource"/>
        </w:rPr>
        <w:t xml:space="preserve">[זוהר צו. לג. פקודי רס.  ועוד.]</w:t>
      </w:r>
    </w:p>
    <w:p>
      <w:pPr>
        <w:pStyle w:val="Body"/>
        <w:bidi/>
      </w:pPr>
      <w:r>
        <w:rPr>
          <w:rStyle w:val="LeadWord"/>
        </w:rPr>
        <w:t xml:space="preserve">ובביאור</w:t>
      </w:r>
      <w:r>
        <w:t xml:space="preserve"> הענין לכך שצריך לשלבם יש לאמר שכן כידוע שהענין של שם הוי"ה זהו רחמים ואילו שם אדנו"ת עיקרו זהו ענין של דין וכמו שמבואר בזוהר </w:t>
      </w:r>
      <w:r>
        <w:rPr>
          <w:rStyle w:val="SmallSource"/>
        </w:rPr>
        <w:t xml:space="preserve">[פנחס רעיא מהימנא דף רנז:]</w:t>
      </w:r>
      <w:r>
        <w:t xml:space="preserve"> "כד מארי דרא אינון טבין איהו אתקרי לגבייהו הוי"ה במידת רחמים וכד מארי דרא אינון חייבין איתקרי אדנ"י במידת הדין ע"כ.</w:t>
      </w:r>
    </w:p>
    <w:p>
      <w:pPr>
        <w:pStyle w:val="Body"/>
        <w:bidi/>
      </w:pPr>
      <w:r>
        <w:rPr>
          <w:rStyle w:val="LeadWord"/>
        </w:rPr>
        <w:t xml:space="preserve">ולכך</w:t>
      </w:r>
      <w:r>
        <w:t xml:space="preserve"> זהו הטעם שאנו משלבים אותם יחד בכדי למשוך עלינו את מידת הרחמים </w:t>
      </w:r>
      <w:r>
        <w:rPr>
          <w:rStyle w:val="SmallSource"/>
        </w:rPr>
        <w:t xml:space="preserve">[וכעין נמי שביאר המהרש"א שהובאו דבריו לעיל.]</w:t>
      </w:r>
    </w:p>
    <w:p>
      <w:pPr>
        <w:pStyle w:val="Body"/>
        <w:bidi/>
      </w:pPr>
      <w:r>
        <w:rPr>
          <w:rStyle w:val="LeadWord"/>
        </w:rPr>
        <w:t xml:space="preserve">ובביאור</w:t>
      </w:r>
      <w:r>
        <w:t xml:space="preserve"> עומק הענין ביאר בהרחבה  הרב בן איש חי [בספרו אדרת אליהו פרשת תצוה עה"פ שתי כתפות חוברות יהיה לו אל שני קצותויו וחובר' </w:t>
      </w:r>
      <w:r>
        <w:rPr>
          <w:rStyle w:val="SmallSource"/>
        </w:rPr>
        <w:t xml:space="preserve">[שמות כח ז]</w:t>
      </w:r>
      <w:r>
        <w:t xml:space="preserve">.</w:t>
      </w:r>
    </w:p>
    <w:p>
      <w:pPr>
        <w:pStyle w:val="Body"/>
        <w:bidi/>
      </w:pPr>
      <w:r>
        <w:rPr>
          <w:rStyle w:val="LeadWord"/>
        </w:rPr>
        <w:t xml:space="preserve">וז"ל</w:t>
      </w:r>
      <w:r>
        <w:t xml:space="preserve"> כי ידוע שהנהגת העולם הוא על ידי בחינת שם הוי"ה ב"ה ושם אדנ"י והם כשני כתפים שיש בהם סמיכה לעולם ואנחנו כל מגמתנו במעשה המצוות לייחד שם הוי"ה ואדנ"י בשלמות גמורה ואזי כשיתייחדו יהיה חסד גדול בעולם שיתרבה השפע וז"ש שתי כתפות' לשם הוי"ה ב"ה ושם אדנ"י חוברות' שיחברו יחד אזי יהיה לו לזה הצדיק המחברם אל שני קצותיו' כלומר יהיה לו שם אל שהוא חסד דכתיב חסד אל כל היום שני קצותיו' כלומר שימשך לו חסד מימין ומשמאל שהם שני קצותיו לקיים מה שנא' כי ימין ושמאל תפרוצי ולא יהיה מסתלק ממנו ח"ו אחר אלא וחובר' שתמיד יהיה מחובר עמו חוט של חסד ע"כ. ובמדרש תלפיות </w:t>
      </w:r>
      <w:r>
        <w:rPr>
          <w:rStyle w:val="SmallSource"/>
        </w:rPr>
        <w:t xml:space="preserve">[ענף כוונה.]</w:t>
      </w:r>
      <w:r>
        <w:t xml:space="preserve"> כתב דע"י כוונה זו דשילוב שם הוי"ה אדנ"י גורם לשפע רב במעשה ידיו עי"ש.</w:t>
      </w:r>
    </w:p>
    <w:p>
      <w:pPr>
        <w:pStyle w:val="Body"/>
        <w:bidi/>
      </w:pPr>
      <w:r>
        <w:rPr>
          <w:rStyle w:val="LeadWord"/>
        </w:rPr>
        <w:t xml:space="preserve">טעם</w:t>
      </w:r>
      <w:r>
        <w:t xml:space="preserve"> נוסף לכך שנכון וראוי לשלב את שם הוי"ה אם שם אדנות מתבאר מתוך התיקוני זוהר </w:t>
      </w:r>
      <w:r>
        <w:rPr>
          <w:rStyle w:val="SmallSource"/>
        </w:rPr>
        <w:t xml:space="preserve">[תיקון סו דף צז:]</w:t>
      </w:r>
      <w:r>
        <w:t xml:space="preserve"> שכתב וז"ל "זכאה איהו מאן דסליק אמונה דקודשא בריך הוא דאיהי שכינתיה כלילא מעשר אמירן במחשבתא חדא ברעותא חדא" ע"כ.</w:t>
      </w:r>
    </w:p>
    <w:p>
      <w:pPr>
        <w:pStyle w:val="Body"/>
        <w:bidi/>
      </w:pPr>
      <w:r>
        <w:rPr>
          <w:rStyle w:val="LeadWord"/>
        </w:rPr>
        <w:t xml:space="preserve">וכתב</w:t>
      </w:r>
      <w:r>
        <w:t xml:space="preserve"> שם הגרי"ח בספר בניהו על התיקונים לבאר את האמור שם וז"ל כשמזכיר שם אדנו"ת שהוא סוד שכינה מכוון כי בשם הוי"ה שהוא כולל עשר ספירות וכו' ואמרו במחשבתא חדא ברעותא חדא כפל הדברים כי צריך שתי כוונות בזה האחת </w:t>
      </w:r>
      <w:r>
        <w:t xml:space="preserve">שיכוון שם הוי"ה ויצייר שם אדנ"י בתוך ה"א אחרונה וכנגד זה אמר במחשבתא חדא והשניה שיכוון שם הוי"ה ושם אדנ"י בשילוב וכנגד זה ברעותא חדא</w:t>
      </w:r>
      <w:r>
        <w:t xml:space="preserve"> ע"כ.</w:t>
      </w:r>
    </w:p>
    <w:p>
      <w:pPr>
        <w:pStyle w:val="Body"/>
        <w:bidi/>
      </w:pPr>
      <w:r>
        <w:rPr>
          <w:rStyle w:val="LeadWord"/>
        </w:rPr>
        <w:t xml:space="preserve">ולכך</w:t>
      </w:r>
      <w:r>
        <w:t xml:space="preserve"> זהו טעם נוסף שבכך יש תיקון ונחת רוח לשכינה ע"י הכוונה הזאת שמכוון לכלולה אם עשר ספרותיה.</w:t>
      </w:r>
    </w:p>
    <w:p>
      <w:pPr>
        <w:pStyle w:val="Body"/>
        <w:bidi/>
      </w:pPr>
      <w:r>
        <w:rPr>
          <w:rStyle w:val="LeadWord"/>
        </w:rPr>
        <w:t xml:space="preserve">וכן</w:t>
      </w:r>
      <w:r>
        <w:t xml:space="preserve"> התבאר בדברי רבינו האריז"ל בשער הכוונת </w:t>
      </w:r>
      <w:r>
        <w:rPr>
          <w:rStyle w:val="SmallSource"/>
        </w:rPr>
        <w:t xml:space="preserve">[דף ג ע"ב.]</w:t>
      </w:r>
      <w:r>
        <w:t xml:space="preserve"> וז"ל הקדמה א' קטנה א. הנה בכל פעם שאתה מזכיר ומברך ומוציא מפיך שם הויי"ה בכל מקום תכוין לכלול ביחד הוי"ה אדני לפי כי בכתיבתו הוא הוי"ה ובקריאתו הוא אדנו"ת. כנודע גם צריך לכוין בכל פעם שתוציא מפיך שם הוי"ה בכל מקום שיהיה </w:t>
      </w:r>
      <w:r>
        <w:t xml:space="preserve">הזהר לכון בזה כי הוא סוד קשר המלכות עם ז"א באופן זה</w:t>
      </w:r>
      <w:r>
        <w:t xml:space="preserve"> כי הנה כתוב בשם הוי"ה ותכוין כי ג' אותיות יהיה הוא ז"א וה"א אחרונה שבשם שהיא מלכות תכוין שנעשה שם שלם שהיא שם אדנ"י באופן שתצייר שם הויה בלבך ותכוין בה' אחרונה לשם אדני שהוא הנוקבא והיא ה"א אחרונה של ההויה ע"כ. וכן הוא בפע"ח </w:t>
      </w:r>
      <w:r>
        <w:rPr>
          <w:rStyle w:val="SmallSource"/>
        </w:rPr>
        <w:t xml:space="preserve">[שער התפלה אות א.]</w:t>
      </w:r>
    </w:p>
    <w:p>
      <w:pPr>
        <w:pStyle w:val="Body"/>
        <w:bidi/>
      </w:pPr>
      <w:r>
        <w:rPr>
          <w:rStyle w:val="LeadWord"/>
        </w:rPr>
        <w:t xml:space="preserve">וכן</w:t>
      </w:r>
      <w:r>
        <w:t xml:space="preserve"> הביא הברכי יוסף </w:t>
      </w:r>
      <w:r>
        <w:rPr>
          <w:rStyle w:val="SmallSource"/>
        </w:rPr>
        <w:t xml:space="preserve">[סימן ה.א]</w:t>
      </w:r>
      <w:r>
        <w:t xml:space="preserve">  וז"ל כשיזכיר השם וכו' כתבו גורי האר"י שיצייר שם הוי"ה ובתוך ה"א אחרונה יצייר שם אדני. וגם ישלב השני שמות יחד ואשרי חלקו הזהיר לכוין בכל אזכרה שיוציא מפיו ומצוה גוררת מצוה </w:t>
      </w:r>
      <w:r>
        <w:t xml:space="preserve">כי זו מחשבה מועל"ת תועלת עצום שיזכור ולא יסתפק אם בירך אם לאו מאחר אשר לו שם לבו לכוין באזכרה תמיד</w:t>
      </w:r>
      <w:r>
        <w:t xml:space="preserve"> ע"כ.</w:t>
      </w:r>
    </w:p>
    <w:p>
      <w:pPr>
        <w:pStyle w:val="Body"/>
        <w:bidi/>
      </w:pPr>
      <w:r>
        <w:rPr>
          <w:rStyle w:val="LeadWord"/>
        </w:rPr>
        <w:t xml:space="preserve">וכן</w:t>
      </w:r>
      <w:r>
        <w:t xml:space="preserve"> כתב בהרחבה בספר יפה ללב </w:t>
      </w:r>
      <w:r>
        <w:rPr>
          <w:rStyle w:val="SmallSource"/>
        </w:rPr>
        <w:t xml:space="preserve">[שם אות ב']</w:t>
      </w:r>
      <w:r>
        <w:t xml:space="preserve"> וז"ל וכן משמע מהקדמת התיקונים דף ג' ע"א דאיתא הכי דאינון תרין שמהן יאהדונהי דבהון כלילן כל הוויין וכנויין וכר אלין אזכרות דאינון יאהדונהי בין בקריאת שמע בין בצלותא בין בשירות ותשבחות והודאות דבכל אזכרה דיפוק מפומוי בכל אתר ובכל ממלל צריך לכוונא דיבור באדני קול בהוי"ה וליחדא לון כחדא ביחודא דאיהו יחיד נעלם דמחבר לון ומיחד לון כחדא וביה צריך הכוונה דלא תליא למימר ביה קול ודיבור אלא מחשבה עכ"ל.</w:t>
      </w:r>
    </w:p>
    <w:p>
      <w:pPr>
        <w:pStyle w:val="Body"/>
        <w:bidi/>
      </w:pPr>
      <w:r>
        <w:rPr>
          <w:rStyle w:val="LeadWord"/>
        </w:rPr>
        <w:t xml:space="preserve">וכ"כ</w:t>
      </w:r>
      <w:r>
        <w:t xml:space="preserve"> הבן איש חי </w:t>
      </w:r>
      <w:r>
        <w:rPr>
          <w:rStyle w:val="SmallSource"/>
        </w:rPr>
        <w:t xml:space="preserve">[ש"א וישב אות ג.]</w:t>
      </w:r>
      <w:r>
        <w:t xml:space="preserve"> כף החיים </w:t>
      </w:r>
      <w:r>
        <w:rPr>
          <w:rStyle w:val="SmallSource"/>
        </w:rPr>
        <w:t xml:space="preserve">[שם. אות ו.]</w:t>
      </w:r>
    </w:p>
    <w:p>
      <w:pPr>
        <w:pStyle w:val="Body"/>
        <w:bidi/>
      </w:pPr>
      <w:r>
        <w:rPr>
          <w:rStyle w:val="LeadWord"/>
        </w:rPr>
        <w:t xml:space="preserve">[ועיין</w:t>
      </w:r>
      <w:r>
        <w:t xml:space="preserve"> בענין זה תשובה מכף החיים הובא בקובץ שיח שושנים חלק ד. ונדפס מחדש בספר תפארת אבות </w:t>
      </w:r>
      <w:r>
        <w:rPr>
          <w:rStyle w:val="SmallSource"/>
        </w:rPr>
        <w:t xml:space="preserve">[סימן ג.]</w:t>
      </w:r>
      <w:r>
        <w:t xml:space="preserve"> בענין הכוונה הזאת של שילוב הוי"ה אדנות בימי העומר. עיי"ש בדבריו בזה.]</w:t>
      </w:r>
    </w:p>
    <w:p>
      <w:pPr>
        <w:pStyle w:val="Body"/>
        <w:bidi/>
      </w:pPr>
      <w:r>
        <w:rPr>
          <w:rStyle w:val="LeadWord"/>
        </w:rPr>
        <w:t xml:space="preserve">והנה</w:t>
      </w:r>
      <w:r>
        <w:t xml:space="preserve"> נראה לאמר בענין זה שמי שקשה לו תמיד לכוון ולשב שם הוי"ה ואדנות יחד יוכל לסמוך על מה שכתוב בשו"ת ארץ צבי פרומר </w:t>
      </w:r>
      <w:r>
        <w:rPr>
          <w:rStyle w:val="SmallSource"/>
        </w:rPr>
        <w:t xml:space="preserve">[ח"א סי' מה בסופו]</w:t>
      </w:r>
      <w:r>
        <w:t xml:space="preserve"> וז"ל נראה לענין מש"כ בסה"ק דצריך לשלב שם הוי' בשעת הזכרת שם אדנ' ונלע"ד דהמתפלל מתוך סידור שכתוב בו שם הוי' שפיר דמי דכיון שבפיו אמר אדנ' ובעיניו מסתכל בשם הוי' זה עצמו חשיב שילוב הוי' באדנ' כי חוש הראי' וחוש הדבור שניהם מקור א' להם בלב מקור כל החושים וכמבואר מדברי המאירי הנ"ל ענין התאחדות החושים אמנם אף הוא כתב ושמעתי מצדיקים שהיו מדקדקים להתפלל מתוך סידור שכ' בו שם הוי' בשלימות אפשר שהוא מטעם הנ"ל ע"כ.</w:t>
      </w:r>
    </w:p>
    <w:p>
      <w:pPr>
        <w:pStyle w:val="Body"/>
        <w:bidi/>
      </w:pPr>
      <w:r>
        <w:rPr>
          <w:rStyle w:val="LeadWord"/>
        </w:rPr>
        <w:t xml:space="preserve">אך</w:t>
      </w:r>
      <w:r>
        <w:t xml:space="preserve"> אין לסמוך על חידוש זה אלא רק בדעיבד כיון שסו"ס בדברי רבותינו המקובלים התבאר שצריך הוא ממש לכוון את ב' השמות הללו ולשלבם יחד ולא יהני בזה מה שהוא רק רואה את השמות וכמו שהתבאר מדברי רבינו האריז"ל בשער הכוונת הנ"ל. ולכך אין לסמוך על דבריו אלא רק בשעת הדחק.</w:t>
      </w:r>
    </w:p>
    <w:p>
      <w:pPr>
        <w:pStyle w:val="ArticlePart"/>
        <w:bidi/>
      </w:pPr>
      <w:r>
        <w:t xml:space="preserve">ענף ב</w:t>
      </w:r>
    </w:p>
    <w:p>
      <w:pPr>
        <w:pStyle w:val="SubHeading"/>
        <w:bidi/>
      </w:pPr>
      <w:r>
        <w:t xml:space="preserve">בענין תנאי בכוונת השם:</w:t>
      </w:r>
    </w:p>
    <w:p>
      <w:pPr>
        <w:pStyle w:val="Body"/>
        <w:bidi/>
      </w:pPr>
      <w:r>
        <w:rPr>
          <w:rStyle w:val="LeadWord"/>
        </w:rPr>
        <w:t xml:space="preserve">א.]</w:t>
      </w:r>
      <w:r>
        <w:t xml:space="preserve"> כתב הטור </w:t>
      </w:r>
      <w:r>
        <w:rPr>
          <w:rStyle w:val="SmallSource"/>
        </w:rPr>
        <w:t xml:space="preserve">[סי' ה]</w:t>
      </w:r>
      <w:r>
        <w:t xml:space="preserve">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דאזלי כשיטת הרמב"ם ששם אדנו"ת הוי כינוי של שם הוי"ה ולכך צריך לכוון נמי בכתיבתו. וכן כתב בספר אפיקי ים </w:t>
      </w:r>
      <w:r>
        <w:rPr>
          <w:rStyle w:val="SmallSource"/>
        </w:rPr>
        <w:t xml:space="preserve">[בהנהגות בסוף חלק ב. בפניני הים אות ג.]</w:t>
      </w:r>
      <w:r>
        <w:t xml:space="preserve"> וז"ל: "ענין גדול להתנות כשאזכיר בכל יום שם אדנות ב"ה כונתי שהוא אדון הכל ובמקום שנכתב שם הוי"ה ב"ה שהוא אדון הכל והיה והוה ויהיה וכשאזכיר שם אלוקים ב"ה כונתי שהוא השליט בכל העולמות כולם ותקיף ובעל הכוחות כולם", עכ"ד.</w:t>
      </w:r>
    </w:p>
    <w:p>
      <w:pPr>
        <w:pStyle w:val="Body"/>
        <w:bidi/>
      </w:pPr>
      <w:r>
        <w:rPr>
          <w:rStyle w:val="LeadWord"/>
        </w:rPr>
        <w:t xml:space="preserve">והנה</w:t>
      </w:r>
      <w:r>
        <w:t xml:space="preserve"> יש להקשות שהרי הרבה מצות מצאנו דמהני כוונה בתחילת מעשה המצוה בכדי שיחול על כל היום עצמו,  וכוונה זו מצאנו שהיא מועילה אפי' לכמה ימים, וכמו</w:t>
      </w:r>
    </w:p>
    <w:p>
      <w:pPr>
        <w:pStyle w:val="Body"/>
        <w:bidi/>
      </w:pPr>
      <w:r>
        <w:rPr>
          <w:rStyle w:val="LeadWord"/>
        </w:rPr>
        <w:t xml:space="preserve">לגבי</w:t>
      </w:r>
      <w:r>
        <w:t xml:space="preserve"> ציצית שכתב השו"ע </w:t>
      </w:r>
      <w:r>
        <w:rPr>
          <w:rStyle w:val="SmallSource"/>
        </w:rPr>
        <w:t xml:space="preserve">[או"ח יא.א]</w:t>
      </w:r>
      <w:r>
        <w:t xml:space="preserve"> החוטים צריך שיהיו טווין לשמן שיאמר בתחילת הטוויה שהוא עושה כן לשם ציצית... ואם לא יהיו טווין לשמן פסולין. וכתב המ"ב </w:t>
      </w:r>
      <w:r>
        <w:rPr>
          <w:rStyle w:val="SmallSource"/>
        </w:rPr>
        <w:t xml:space="preserve">[ס"ק ה.]</w:t>
      </w:r>
      <w:r>
        <w:t xml:space="preserve"> שאמרינן דמועיל אפי' ליומא אחרא משום שסתמא תו לשמה קאי משום שכל העושה על דעת ראשונה הוא עושה </w:t>
      </w:r>
      <w:r>
        <w:rPr>
          <w:rStyle w:val="SmallSource"/>
        </w:rPr>
        <w:t xml:space="preserve">[עיין בזה בשבת צא.]</w:t>
      </w:r>
      <w:r>
        <w:t xml:space="preserve"> וכן הרבה מצוות שאנו אומרים שמועילה לו כונה הראשונה שמחשב עבור כל המצוה.</w:t>
      </w:r>
    </w:p>
    <w:p>
      <w:pPr>
        <w:pStyle w:val="Body"/>
        <w:bidi/>
      </w:pPr>
      <w:r>
        <w:rPr>
          <w:rStyle w:val="LeadWord"/>
        </w:rPr>
        <w:t xml:space="preserve">ומבואר</w:t>
      </w:r>
      <w:r>
        <w:t xml:space="preserve"> שמועילה הכונה בתחילת המצוה משום שסתמן לשמן ואפי' ליום אחר גם כן מועילה הכוונה הזאת, וא"כ לכאו' ה"נ גבי כוונת השם בהזכירו שמות הקודש נמי יועיל התנאי בתחילת היום ויועיל אף לכל היום שהרי דעתו על התנאי הזה.</w:t>
      </w:r>
    </w:p>
    <w:p>
      <w:pPr>
        <w:pStyle w:val="Body"/>
        <w:bidi/>
      </w:pPr>
      <w:r>
        <w:rPr>
          <w:rStyle w:val="LeadWord"/>
        </w:rPr>
        <w:t xml:space="preserve">אמנם</w:t>
      </w:r>
      <w:r>
        <w:t xml:space="preserve"> יש לחלק בזה טובא, שהרי גבי כל הני מצות שמצאנו שמועילה הכוונה בתחילת עשיית המצוה אין זה מעכב עיקר חלות מעשה המצוה משום שמעמידים שבסתמא עשייתו על דעת הכונה הראשונה וכ"ז שלא ביטל כוונה הראשונה מהאי מצוה האי כונה מועלת לו. מה שאין כן הכא כיון שעיקר הכוונה הרי זה המהות של המצוה ד"את ה' אלוקיך תירא" שזה מתקיים רק כאשר הוא מזכיר את השם מתוך מורא וכוונה ובכך חשיב לו למצוה.</w:t>
      </w:r>
    </w:p>
    <w:p>
      <w:pPr>
        <w:pStyle w:val="Body"/>
        <w:bidi/>
      </w:pPr>
      <w:r>
        <w:rPr>
          <w:rStyle w:val="LeadWord"/>
        </w:rPr>
        <w:t xml:space="preserve">ועוד</w:t>
      </w:r>
      <w:r>
        <w:t xml:space="preserve"> יש להוסיף בזה דלכאורה לתמוה, אם תנאי זה יציל מזלזול בהזכרת ש"ש שלא בכוונה, והרי אפילו בהפרשת תרומות ומעשרות שמועיל בדמאי תנאי מערב שבת הרי הוא חוזר ומעשר בשבת. ואם הפריש תרומות ומעשרות מערב שבת וכיון על מה שישאר שמועיל בדיעבד לכמה פוסקים, זה מועיל מדין יש ברירה בדרבנן בזה"ז. ומה אפשר לדמות זאת לגבי הזכרת ש"ש. </w:t>
      </w:r>
      <w:r>
        <w:t xml:space="preserve">וכי מועיל תנאי למצוות הצריכות כוונה, הרי כל זמן שלא הזכיר שם שמים אין חיוב לכוין והחיוב אינו אלא בזמן ההזכרה, ואיך התנאי דמעיקרא יועיל.</w:t>
      </w:r>
      <w:r>
        <w:t xml:space="preserve"> וכי יועיל תנאי בערב סוכות וערב פסח, על אכילת כזית בסוכה וכזית בליל פסח בכוונה לצאת י"ח, הרי צריך לכוין ברגע שמקיים המצוה ממש שעושה אותה לצאת י"ח המצוה, וזהו תוקף הכוונה במצוות ה'.</w:t>
      </w:r>
    </w:p>
    <w:p>
      <w:pPr>
        <w:pStyle w:val="Body"/>
        <w:bidi/>
      </w:pPr>
      <w:r>
        <w:rPr>
          <w:rStyle w:val="LeadWord"/>
        </w:rPr>
        <w:t xml:space="preserve">ואין</w:t>
      </w:r>
      <w:r>
        <w:t xml:space="preserve"> זה דומה לעשיית תנאי מבעו"י לטלטל נרות שבת לכשיכבו, כי בהזכרת ש"ש "כוונתן מכשירתן", ויש כיוצ"ב באמירת ק"ש בפסוק ראשון כשאומר "אחד" צריך לכוין שה' אחד, כלומר, שזוהי מצות 'אין עוד מלבדו' ו'לא יהיה לך' וגו' ואם אינו מכוין להמליך את ה' על עצמו ועל זרעו וכו' הרי שחיסר את עיקר המצוה שבמלה זו, וה"ה בנ"ד בהזכרת ש"ש. ויקרה היא הזכרת ש"ש מפנינים וכל חפצים לא ישוו בה.</w:t>
      </w:r>
    </w:p>
    <w:p>
      <w:pPr>
        <w:pStyle w:val="Body"/>
        <w:bidi/>
      </w:pPr>
      <w:r>
        <w:rPr>
          <w:rStyle w:val="LeadWord"/>
        </w:rPr>
        <w:t xml:space="preserve">ויש</w:t>
      </w:r>
      <w:r>
        <w:t xml:space="preserve"> עוד להוסיף ולדון בדבריהם שכן בעיקר הראיה של התהלה לדוד </w:t>
      </w:r>
      <w:r>
        <w:rPr>
          <w:rStyle w:val="SmallSource"/>
        </w:rPr>
        <w:t xml:space="preserve">[הנ"ל.]</w:t>
      </w:r>
      <w:r>
        <w:t xml:space="preserve"> דמהני התנאי בתחילת היום שמצאנו גבי כתיבת ס"ת שדי לו באמירה ובתנאי שאומר בתחילת הכתיבה שכל שם קודש שיכתוב יחשב ככיוון בו וומזה למדו לגבי הזכרת השם בתפלות ובברכות שמהני תנאי הזה.</w:t>
      </w:r>
    </w:p>
    <w:p>
      <w:pPr>
        <w:pStyle w:val="Body"/>
        <w:bidi/>
      </w:pPr>
      <w:r>
        <w:rPr>
          <w:rStyle w:val="LeadWord"/>
        </w:rPr>
        <w:t xml:space="preserve">ויש</w:t>
      </w:r>
      <w:r>
        <w:t xml:space="preserve"> לפקפק בכך שהרי אין דבר זה מוסכם כלל לכל הפוס' דהנה שיטת הט"ז ביו"ד </w:t>
      </w:r>
      <w:r>
        <w:rPr>
          <w:rStyle w:val="SmallSource"/>
        </w:rPr>
        <w:t xml:space="preserve">[רעד ס"ק א.]</w:t>
      </w:r>
      <w:r>
        <w:t xml:space="preserve">  וכן בסמ"ג </w:t>
      </w:r>
      <w:r>
        <w:rPr>
          <w:rStyle w:val="SmallSource"/>
        </w:rPr>
        <w:t xml:space="preserve">[עשין כה.]</w:t>
      </w:r>
      <w:r>
        <w:t xml:space="preserve"> כתבו אמירה שכל ההזכרות שבו לשם קדושת השם וכתב הט"ז ונראה שכן נכון שמא ישכח אח"כ לקדש השם במקומו ע"כ.</w:t>
      </w:r>
    </w:p>
    <w:p>
      <w:pPr>
        <w:pStyle w:val="Body"/>
        <w:bidi/>
      </w:pPr>
      <w:r>
        <w:rPr>
          <w:rStyle w:val="LeadWord"/>
        </w:rPr>
        <w:t xml:space="preserve">ועיין</w:t>
      </w:r>
      <w:r>
        <w:t xml:space="preserve"> בפמ"ג </w:t>
      </w:r>
      <w:r>
        <w:rPr>
          <w:rStyle w:val="SmallSource"/>
        </w:rPr>
        <w:t xml:space="preserve">[או"ח לב. א"א לב.]</w:t>
      </w:r>
      <w:r>
        <w:t xml:space="preserve"> שכתב שגם דברי הט"ז מועילים רק בדיעבד וכמו שמשמע נמי לשון הט"ז שעצה זו מועילה רק בדיעבד.</w:t>
      </w:r>
    </w:p>
    <w:p>
      <w:pPr>
        <w:pStyle w:val="Body"/>
        <w:bidi/>
      </w:pPr>
      <w:r>
        <w:rPr>
          <w:rStyle w:val="LeadWord"/>
        </w:rPr>
        <w:t xml:space="preserve">ובאמת</w:t>
      </w:r>
      <w:r>
        <w:t xml:space="preserve"> בלחם חמודות </w:t>
      </w:r>
      <w:r>
        <w:rPr>
          <w:rStyle w:val="SmallSource"/>
        </w:rPr>
        <w:t xml:space="preserve">[הל' ספר תורה אות יא.]</w:t>
      </w:r>
      <w:r>
        <w:t xml:space="preserve"> חולק על הט"ז וס"ל שאפי' בדיעבד אין תנאי כזה מועיל.</w:t>
      </w:r>
    </w:p>
    <w:p>
      <w:pPr>
        <w:pStyle w:val="Body"/>
        <w:bidi/>
      </w:pPr>
      <w:r>
        <w:rPr>
          <w:rStyle w:val="LeadWord"/>
        </w:rPr>
        <w:t xml:space="preserve">וכן</w:t>
      </w:r>
      <w:r>
        <w:t xml:space="preserve"> דעת הברכ"י </w:t>
      </w:r>
      <w:r>
        <w:rPr>
          <w:rStyle w:val="SmallSource"/>
        </w:rPr>
        <w:t xml:space="preserve">[רעו ס"ק ג.]</w:t>
      </w:r>
      <w:r>
        <w:t xml:space="preserve"> שהביא דסתימת הטור והשו"ע שאין הכוונה לשם השם מועילה בתחילת הכתיבה. אלא בכל פעם שכותב את השם צריך לכוון ולקדש את השם, והוסיף עוד שגם מדברי הסמ"ג אין כל הכרח לדינא דהט"ז ואין ללמוד מדבריו דמהני הכוונה הזאת,</w:t>
      </w:r>
    </w:p>
    <w:p>
      <w:pPr>
        <w:pStyle w:val="Body"/>
        <w:bidi/>
      </w:pPr>
      <w:r>
        <w:rPr>
          <w:rStyle w:val="LeadWord"/>
        </w:rPr>
        <w:t xml:space="preserve">ובאמת</w:t>
      </w:r>
      <w:r>
        <w:t xml:space="preserve"> גם לדברי הסמ"ג אין מועילה הכוונה בזה בתחילה הכתיבה, ולא חשיב שקידש את השם, אלא צריך לכוון לקדש השם בכל פעם שכותב.</w:t>
      </w:r>
    </w:p>
    <w:p>
      <w:pPr>
        <w:pStyle w:val="Body"/>
        <w:bidi/>
      </w:pPr>
      <w:r>
        <w:rPr>
          <w:rStyle w:val="LeadWord"/>
        </w:rPr>
        <w:t xml:space="preserve">ועוד</w:t>
      </w:r>
      <w:r>
        <w:t xml:space="preserve"> הביא הברכ"י  משו"ת דבר שמואל </w:t>
      </w:r>
      <w:r>
        <w:rPr>
          <w:rStyle w:val="SmallSource"/>
        </w:rPr>
        <w:t xml:space="preserve">[סימן עו.]</w:t>
      </w:r>
      <w:r>
        <w:t xml:space="preserve"> מהגאון ר' שמואל אבוהב דס"ל שקידוש ההזכרות לשמן הוא חיוב מן התורה לכתוב ההזכרות בכונה.</w:t>
      </w:r>
    </w:p>
    <w:p>
      <w:pPr>
        <w:pStyle w:val="Body"/>
        <w:bidi/>
      </w:pPr>
      <w:r>
        <w:rPr>
          <w:rStyle w:val="LeadWord"/>
        </w:rPr>
        <w:t xml:space="preserve">וכן</w:t>
      </w:r>
      <w:r>
        <w:t xml:space="preserve"> דעת רבים מן האחרונים שחלקו על חידוש הט"ז ואמרו שאין התנאי מועיל בזה כלל, אלא צריך לכוון בכל שם ושם שכותב בכדי לקדש את הס"ת. והעתיקם בביאור הלכה </w:t>
      </w:r>
      <w:r>
        <w:rPr>
          <w:rStyle w:val="SmallSource"/>
        </w:rPr>
        <w:t xml:space="preserve">[או"ח לב. ד"ה בתחלת.]</w:t>
      </w:r>
      <w:r>
        <w:t xml:space="preserve"> לכל הני פוסקים דלעיל שיש חיוב לכוון בכל שם ושם שכותב ולא מועילה לו הכונה שמכון בתחילה.</w:t>
      </w:r>
    </w:p>
    <w:p>
      <w:pPr>
        <w:pStyle w:val="Body"/>
        <w:bidi/>
      </w:pPr>
      <w:r>
        <w:rPr>
          <w:rStyle w:val="LeadWord"/>
        </w:rPr>
        <w:t xml:space="preserve">וכן</w:t>
      </w:r>
      <w:r>
        <w:t xml:space="preserve"> ראיתי בשו"ת בצל החכמה </w:t>
      </w:r>
      <w:r>
        <w:rPr>
          <w:rStyle w:val="SmallSource"/>
        </w:rPr>
        <w:t xml:space="preserve">[ח"ד או"ח א.]</w:t>
      </w:r>
      <w:r>
        <w:t xml:space="preserve"> שהאריך ג"כ לחלוק על עיקר חידושו של הט"ז וכתב דאין זה מוסכם כלל בדברי הפוס' וכמו שכתב וז"ל: "עוד זאת הרי הרבה פוסקים חולקים על הט"ז וס"ל דלא מהני אמירתו בתחילת הכתיבה אלא צריך לכוון בכתיבת כל שם שכותבו לשמה. ובפרט למבואר בשו"ת מהר"ם שיק </w:t>
      </w:r>
      <w:r>
        <w:rPr>
          <w:rStyle w:val="SmallSource"/>
        </w:rPr>
        <w:t xml:space="preserve">[חלק יו"ד סי' ער"ו ד"ה ועכשיו]</w:t>
      </w:r>
      <w:r>
        <w:t xml:space="preserve"> שגם הט"ז לא קאמר רק שאמירתו בתחילת הכתיבה מהני שלא יצטרך לומר בפיו בכתיבת כל שם ושם שהוא כותבם לשמה, אבל במחשבה צריך לכוון כן בעת כתיבת כל שם ושם, ע"ש. וכ"כ גם בשו"ת בית שלמה </w:t>
      </w:r>
      <w:r>
        <w:rPr>
          <w:rStyle w:val="SmallSource"/>
        </w:rPr>
        <w:t xml:space="preserve">[חיו"ד ח"ב סי' קס"ג]</w:t>
      </w:r>
      <w:r>
        <w:t xml:space="preserve"> ע"ש שמאריך בזה", עכ"ל.</w:t>
      </w:r>
    </w:p>
    <w:p>
      <w:pPr>
        <w:pStyle w:val="Body"/>
        <w:bidi/>
      </w:pPr>
      <w:r>
        <w:rPr>
          <w:rStyle w:val="LeadWord"/>
        </w:rPr>
        <w:t xml:space="preserve">וממילא</w:t>
      </w:r>
      <w:r>
        <w:t xml:space="preserve"> מאחר שאנו מוצאים שדעת רוב הפוס' דלגבי כתיבת השם בס"ת צריך לקדש את השם קודם כתיבת כל שם ושם וכמו שהתבאר, ועוד יש אומרים דהוי חיוב מדאו', ממילא גם כאן נדון ונאמר שצריך לכוון בהזכרת כל שם ושם ואין לנו להקל כדברי הט"ז הנ"ל, מאחר שרוב ככל הפוס' פליגי עליו, וכן הוא סתימת הטור והשו"ע </w:t>
      </w:r>
      <w:r>
        <w:rPr>
          <w:rStyle w:val="SmallSource"/>
        </w:rPr>
        <w:t xml:space="preserve">[או"ח לב. יט ויו"ד רעו. א]</w:t>
      </w:r>
      <w:r>
        <w:t xml:space="preserve"> שצריך לכוון לפני הכתיבה וה"ה בשעה שמזכיר את השם שצריך לכוון בו.</w:t>
      </w:r>
    </w:p>
    <w:p>
      <w:pPr>
        <w:pStyle w:val="Body"/>
        <w:bidi/>
      </w:pPr>
      <w:r>
        <w:rPr>
          <w:rStyle w:val="LeadWord"/>
        </w:rPr>
        <w:t xml:space="preserve">זאת</w:t>
      </w:r>
      <w:r>
        <w:t xml:space="preserve"> ועוד דדילמא גם לדברי הט"ז לא יועיל התנאי בתחילה, משום דאמרינן דכל מה שחידש הט"ז שיועיל מה שמתנה ומכוון בתחילת הכתיבה היינו דוקא במקום כתיבת ס"ת שעושה מעשה שאז ניתן לומר שמתוך מעשיו ניכרת הכוונה וכמו שכתב החי"א </w:t>
      </w:r>
      <w:r>
        <w:rPr>
          <w:rStyle w:val="SmallSource"/>
        </w:rPr>
        <w:t xml:space="preserve">[כלל סח]</w:t>
      </w:r>
      <w:r>
        <w:t xml:space="preserve"> הובא במ"ב </w:t>
      </w:r>
      <w:r>
        <w:rPr>
          <w:rStyle w:val="SmallSource"/>
        </w:rPr>
        <w:t xml:space="preserve">[או"ח ס. ס"ק י]</w:t>
      </w:r>
      <w:r>
        <w:t xml:space="preserve"> דאף למאי דקיי"ל להלכה שמצות צריכות כוונה היינו משום דאמרי' שכאשר הוא עושה מעשה של מצוה אף אם לא כיון בעשיית המצוה מ"מ כיון שמוכח מתוך מעשיו שעשה המעשה לשם מצוה לפיכך יצא שמוכח שעשה המעשה רק בשביל לצאת י"ח המצוה.</w:t>
      </w:r>
    </w:p>
    <w:p>
      <w:pPr>
        <w:pStyle w:val="Body"/>
        <w:bidi/>
      </w:pPr>
      <w:r>
        <w:rPr>
          <w:rStyle w:val="LeadWord"/>
        </w:rPr>
        <w:t xml:space="preserve">[וכן</w:t>
      </w:r>
      <w:r>
        <w:t xml:space="preserve"> עיין נמי בדברי תלמידי ה"ר יונה בברכות יב. שכתבו נמי היסוד הנ"ל דבמצות מעשיות אז אמרינן שלכו"ע אין צריך לכוון בהם משום שמעשיו מוכיחים על כוונתו, ולכך אין הכוונה בהם מעכבת.]</w:t>
      </w:r>
    </w:p>
    <w:p>
      <w:pPr>
        <w:pStyle w:val="Body"/>
        <w:bidi/>
      </w:pPr>
      <w:r>
        <w:rPr>
          <w:rStyle w:val="LeadWord"/>
        </w:rPr>
        <w:t xml:space="preserve">אמנם</w:t>
      </w:r>
      <w:r>
        <w:t xml:space="preserve"> הכא כיון שמזכיר את השם בפיו בלבד וליבו בל עימו, ודיבור שמזכיר את השם בפיו לא דמי כלל לכתיבה דעביד מעשה, וא"כ קשה לסמוך על העצה של האחרונים הנ"ל, מאחר שכאן מזכיר השם רק בדיבור בעלמא ולא יועיל העצה הנ"ל שיתנה על הזכרת השם.</w:t>
      </w:r>
    </w:p>
    <w:p>
      <w:pPr>
        <w:pStyle w:val="Body"/>
        <w:bidi/>
      </w:pPr>
      <w:r>
        <w:rPr>
          <w:rStyle w:val="LeadWord"/>
        </w:rPr>
        <w:t xml:space="preserve">ועוד</w:t>
      </w:r>
      <w:r>
        <w:t xml:space="preserve"> יש להוסיף שכן גם לדברי הט"ז הנ"ל לכאו' הרי מ"מ צריך לכוון הכונה הזאת בכל פעם שמתחיל לכתוב הס"ת שצריך לכוון תחילה, אמנם גבי הזכרת השם מנין שאכן יועיל לכל היום, ואולי נאמר שיועיל לשעה לשעתים, ליום או יומים, ומנין להם שמועיל לאותו היום.</w:t>
      </w:r>
    </w:p>
    <w:p>
      <w:pPr>
        <w:pStyle w:val="Body"/>
        <w:bidi/>
      </w:pPr>
      <w:r>
        <w:rPr>
          <w:rStyle w:val="LeadWord"/>
        </w:rPr>
        <w:t xml:space="preserve">ועוד</w:t>
      </w:r>
      <w:r>
        <w:t xml:space="preserve"> אנו מוצאים בדברי האשל אברהם שמלבד מה שהביא דברי הט"ז הנ"ל דס"ל שמהני תנאי לפני כתיבת השם בסת"ם וס"ל דה"ה נמי בכל הזכרת השם שמוציא מפיו דמהני התנאי שאמר בתחילת היום.</w:t>
      </w:r>
    </w:p>
    <w:p>
      <w:pPr>
        <w:pStyle w:val="Body"/>
        <w:bidi/>
      </w:pPr>
      <w:r>
        <w:rPr>
          <w:rStyle w:val="LeadWord"/>
        </w:rPr>
        <w:t xml:space="preserve">והוסיף</w:t>
      </w:r>
      <w:r>
        <w:t xml:space="preserve"> והביא ראיה נוספת לדבריו, ונראה להקדים לבאר הראיות ואז נראה לדון בדבריו.</w:t>
      </w:r>
    </w:p>
    <w:p>
      <w:pPr>
        <w:pStyle w:val="Body"/>
        <w:bidi/>
      </w:pPr>
      <w:r>
        <w:rPr>
          <w:rStyle w:val="LeadWord"/>
        </w:rPr>
        <w:t xml:space="preserve">ידועים</w:t>
      </w:r>
      <w:r>
        <w:t xml:space="preserve"> דברי הנודע ביהודה </w:t>
      </w:r>
      <w:r>
        <w:rPr>
          <w:rStyle w:val="SmallSource"/>
        </w:rPr>
        <w:t xml:space="preserve">[קמא יו"ד צג.]</w:t>
      </w:r>
      <w:r>
        <w:t xml:space="preserve"> במה שיצא חוצץ נגד אמירת "לשם יחוד" וז"ל שם: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 עכ"ל לעניננו.</w:t>
      </w:r>
    </w:p>
    <w:p>
      <w:pPr>
        <w:pStyle w:val="Body"/>
        <w:bidi/>
      </w:pPr>
      <w:r>
        <w:rPr>
          <w:rStyle w:val="LeadWord"/>
        </w:rPr>
        <w:t xml:space="preserve">ומתבאר</w:t>
      </w:r>
      <w:r>
        <w:t xml:space="preserve"> דס"ל להנודע ביהודה דהא דקי"ל גבי קדשים שסתמן לשמן הם עומדים וממילא כאשר הקריב קרבן גם אם לא  חשב עליו לשם קרבן. אמרינן שחלה הקדושה על הקרבן. וכתב הנו"ב דה"ה נמי גבי כוונה במצוות שגם הם חשובים לקדשים וממילא גם כאשר לא כיוון ממש בעשיית המצוה מ"מ אמרינן שבסתמא מהניא ליה.</w:t>
      </w:r>
    </w:p>
    <w:p>
      <w:pPr>
        <w:pStyle w:val="Body"/>
        <w:bidi/>
      </w:pPr>
      <w:r>
        <w:rPr>
          <w:rStyle w:val="LeadWord"/>
        </w:rPr>
        <w:t xml:space="preserve">אמנם</w:t>
      </w:r>
      <w:r>
        <w:t xml:space="preserve"> כבר עמד וצווח על דבריו הגה"ק ר' חיים מצ'רנוביל </w:t>
      </w:r>
      <w:r>
        <w:rPr>
          <w:rStyle w:val="SmallSource"/>
        </w:rPr>
        <w:t xml:space="preserve">[בתחילת ספרו שער תפלה בתשובה מהרב המחבר שם.]</w:t>
      </w:r>
      <w:r>
        <w:t xml:space="preserve"> שכתב להשיב על דברי הנו"ב הנ"ל שלכאו' כל דבריו מתמיהים ביותר שכן לדבריו  שכל המצוות אמרינן שהם כקדשים חשובים שסתמן לשמן, והרי הדבר פשוט וברור בדברי כל הפוס' שפוסקים הלכה כדברי ר' זירא </w:t>
      </w:r>
      <w:r>
        <w:rPr>
          <w:rStyle w:val="SmallSource"/>
        </w:rPr>
        <w:t xml:space="preserve">[בר"ה כח.]</w:t>
      </w:r>
      <w:r>
        <w:t xml:space="preserve"> דס"ל 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[ס. ד]</w:t>
      </w:r>
      <w:r>
        <w:t xml:space="preserve"> וכן בהל' ר"ה </w:t>
      </w:r>
      <w:r>
        <w:rPr>
          <w:rStyle w:val="SmallSource"/>
        </w:rPr>
        <w:t xml:space="preserve">[תקפט ח.]</w:t>
      </w:r>
      <w:r>
        <w:t xml:space="preserve"> אמרינן שצריך לכוון לצאת י"ח אותה מצווה. ואם לא כיוון ליבו במצוות לא יצא י"ח.</w:t>
      </w:r>
    </w:p>
    <w:p>
      <w:pPr>
        <w:pStyle w:val="Body"/>
        <w:bidi/>
      </w:pPr>
      <w:r>
        <w:rPr>
          <w:rStyle w:val="LeadWord"/>
        </w:rPr>
        <w:t xml:space="preserve">וטעמא</w:t>
      </w:r>
      <w:r>
        <w:t xml:space="preserve"> משום דכל מה דאמרינן בקדשים - שסתמן לשמן היינו משום שכבר  פירש אותם </w:t>
      </w:r>
      <w:r>
        <w:t xml:space="preserve">בשעה שהפריש אותם ולכך אנו דנים שפיר עליהם ואומרים שסתמן לשמן</w:t>
      </w:r>
      <w:r>
        <w:t xml:space="preserve">, משא"כ גבי כל המצוות אדרבא יותר נראה שהם דומים לגט דאיתא בגמ' שם שסתמא דאשה לאו לגירושין עומדת, ואף הכא לא פירש תחילה ולא חשב לשם מה הוא עושה ומקיים את המצוה הזו. ולכך אדרבא לא אמרינן בהו שסתמן לשמן אלא צריך לכוון לשם מה עושה אותם.</w:t>
      </w:r>
    </w:p>
    <w:p>
      <w:pPr>
        <w:pStyle w:val="Body"/>
        <w:bidi/>
      </w:pPr>
      <w:r>
        <w:rPr>
          <w:rStyle w:val="LeadWord"/>
        </w:rPr>
        <w:t xml:space="preserve">והוסיף</w:t>
      </w:r>
      <w:r>
        <w:t xml:space="preserve"> שם חידוש נוסף דמאחר דמדמים המצות לגט ממילא כמו דאמרינן שיש דין גבי גט לומר בפיו אמירה מפורשת בשעת הגירושין, ה"נ נימא גבי כל המצוות שצריך לפרש בשפתיו לשם מה מקיים המצוה.</w:t>
      </w:r>
    </w:p>
    <w:p>
      <w:pPr>
        <w:pStyle w:val="Body"/>
        <w:bidi/>
      </w:pPr>
      <w:r>
        <w:rPr>
          <w:rStyle w:val="LeadWord"/>
        </w:rPr>
        <w:t xml:space="preserve">וממילא</w:t>
      </w:r>
      <w:r>
        <w:t xml:space="preserve"> כתב האשל אברהם </w:t>
      </w:r>
      <w:r>
        <w:rPr>
          <w:rStyle w:val="SmallSource"/>
        </w:rPr>
        <w:t xml:space="preserve">[מהודא תנינא סימן צח]</w:t>
      </w:r>
      <w:r>
        <w:t xml:space="preserve"> דאע"פ שבדברי הנודע ביהודה יש חידוש מופלג לדון על מצווה סתמן כלשמן וכמו שבאמת תמה עליו בשער התפלה הנ"ל, אך מ"מ לגבי כוונת השם יהני מה שמזכיר בתחילת כל יום הכוונה בהזכרת שם השם שכאשר מתנה ואומר שכל השמות שיזכיר מפיו הרי זה ע"ד הכוונה הנזכרת בשו"ע, ממילא כאן כאשר יזכיר כל שם ושם ממילא על דעת הראשונה הוא מזכיר את השם וממילא בזה ודאי יהיה דומה לקדשים שאמרינן שסמתן לשמן משום ההפרשה הראשונה שייחד אותם, והכא נמי אמרינן שסתמן לשמן, עכת"ד.</w:t>
      </w:r>
    </w:p>
    <w:p>
      <w:pPr>
        <w:pStyle w:val="Body"/>
        <w:bidi/>
      </w:pPr>
      <w:r>
        <w:rPr>
          <w:rStyle w:val="LeadWord"/>
        </w:rPr>
        <w:t xml:space="preserve">אמנם</w:t>
      </w:r>
      <w:r>
        <w:t xml:space="preserve"> נראה להשיב על דבריו ולומר שאינו דומה כלל ענין הכוונה במצות לקדשים. אף בכה"ג שהוא מזכיר התנאי בתחילת היום.</w:t>
      </w:r>
    </w:p>
    <w:p>
      <w:pPr>
        <w:pStyle w:val="Body"/>
        <w:bidi/>
      </w:pPr>
      <w:r>
        <w:rPr>
          <w:rStyle w:val="LeadWord"/>
        </w:rPr>
        <w:t xml:space="preserve">דהנה</w:t>
      </w:r>
      <w:r>
        <w:t xml:space="preserve"> כבר עמדו רבותינו האחרונים </w:t>
      </w:r>
      <w:r>
        <w:rPr>
          <w:rStyle w:val="SmallSource"/>
        </w:rPr>
        <w:t xml:space="preserve">[הגר"ח הלוי תפילין ומזוזות טו. טו]</w:t>
      </w:r>
      <w:r>
        <w:t xml:space="preserve"> וכן תלמידו הגדול הברכת שמואל </w:t>
      </w:r>
      <w:r>
        <w:rPr>
          <w:rStyle w:val="SmallSource"/>
        </w:rPr>
        <w:t xml:space="preserve">[גיטין י]</w:t>
      </w:r>
      <w:r>
        <w:t xml:space="preserve"> על חילוק גדול ויסודי. שכן בכמה מקומות אנו מוצאים שיש ב' דינים: א. הדין של לשמה שהרבה דינים בתורה אנו דנים לגביהם שצריכים להעשות לשמן.</w:t>
      </w:r>
    </w:p>
    <w:p>
      <w:pPr>
        <w:pStyle w:val="Body"/>
        <w:bidi/>
      </w:pPr>
      <w:r>
        <w:rPr>
          <w:rStyle w:val="LeadWord"/>
        </w:rPr>
        <w:t xml:space="preserve">ב. ומלבד</w:t>
      </w:r>
      <w:r>
        <w:t xml:space="preserve"> זה מצאנו דין נוסף שאמרינן דבמצוות רבות יש דין של כוונה במצוות. וכתבו שאלו ב' הדינים שונים ונפרדים ולא קרב זה אל זה, שבעוד הדין של לשמה שמצאנו גבי כמה דברים כמו לשמה בקרבנות וכן בציצית ועיבוד של תפילין וכן בס"ת שצריך לקדש הגוילים לעשותן לשמן, וכן גם גט בעי לשמה - ענין של לשמן אין זה ענין שהאדם יכוון בעשותו את הפעולה הזאת "אלא עיקר הענין שהאדם יפעל בחפצא של המצווה" - והיינו שכדי שיחול על זה שם קדושה ויתקדש להיות חפצא דמצוה, צריך לעשות את הדברים לשמן ובכך נהפך להיות חפצא דמצוה.</w:t>
      </w:r>
    </w:p>
    <w:p>
      <w:pPr>
        <w:pStyle w:val="Body"/>
        <w:bidi/>
      </w:pPr>
      <w:r>
        <w:rPr>
          <w:rStyle w:val="LeadWord"/>
        </w:rPr>
        <w:t xml:space="preserve">מה</w:t>
      </w:r>
      <w:r>
        <w:t xml:space="preserve"> שאין כן בדין של כוונה במצוות אין זה דין של עשייה, אלא הצורה של "קיום המצוה", והיינו שכאשר נעשה מתוך כוונה אנו אומרים שהענין נעשה עבור האדם הגברא, שרצון התורה שלא יקיים את המצוות כמצוות אנשים מלומדה, אלא עיקר רצון התורה שהאדם יקיים המצווה מתוך כוונה ושימת לב,</w:t>
      </w:r>
    </w:p>
    <w:p>
      <w:pPr>
        <w:pStyle w:val="Body"/>
        <w:bidi/>
      </w:pPr>
      <w:r>
        <w:rPr>
          <w:rStyle w:val="LeadWord"/>
        </w:rPr>
        <w:t xml:space="preserve">וממילא</w:t>
      </w:r>
      <w:r>
        <w:t xml:space="preserve"> אמרינן שכל הדין של כוונה הוא ביחס לגברא שמקיים את המצוה שהוא יעשה אותה מתוך דעת וכוונה ולא יעשה את המצוות כקוף בעלמא.</w:t>
      </w:r>
    </w:p>
    <w:p>
      <w:pPr>
        <w:pStyle w:val="Body"/>
        <w:bidi/>
      </w:pPr>
      <w:r>
        <w:rPr>
          <w:rStyle w:val="LeadWord"/>
        </w:rPr>
        <w:t xml:space="preserve">וכתב</w:t>
      </w:r>
      <w:r>
        <w:t xml:space="preserve"> בברכת שמואל שלכאו' הנפק"מ בין הדינים הנ"ל היכי שמקיים את המצווה מספק או כאשר מתנה בשעה שמקיים את המצוה האם אמרינן שהמצוה חלה או לא, דאם אמרינן שזה מצד לשמה אז לכאו' יש כאן חיסור במעשה של המצוה ביחס לחלות על החפצא דמצוה משום שאין כאן חלות גמורה </w:t>
      </w:r>
      <w:r>
        <w:rPr>
          <w:rStyle w:val="SmallSource"/>
        </w:rPr>
        <w:t xml:space="preserve">[אם לא מדין ברירה]</w:t>
      </w:r>
      <w:r>
        <w:t xml:space="preserve">, משא"כ אם אנו דנים מצד כוונה שפיר יש כאן כוונה גם כאשר הגיע זה מן הספק שכן סו"ס הגברא כיוון בקיום המצוה.</w:t>
      </w:r>
    </w:p>
    <w:p>
      <w:pPr>
        <w:pStyle w:val="Body"/>
        <w:bidi/>
      </w:pPr>
      <w:r>
        <w:rPr>
          <w:rStyle w:val="LeadWord"/>
        </w:rPr>
        <w:t xml:space="preserve">וכמו</w:t>
      </w:r>
      <w:r>
        <w:t xml:space="preserve"> כן מצאנו עוד נפק"מ במה שכתב בקובץ שיערים </w:t>
      </w:r>
      <w:r>
        <w:rPr>
          <w:rStyle w:val="SmallSource"/>
        </w:rPr>
        <w:t xml:space="preserve">[פסחים אות קעא.]</w:t>
      </w:r>
      <w:r>
        <w:t xml:space="preserve"> מה יהיה הדין בב' כוונות שסותרות זו את זו,</w:t>
      </w:r>
    </w:p>
    <w:p>
      <w:pPr>
        <w:pStyle w:val="Body"/>
        <w:bidi/>
      </w:pPr>
      <w:r>
        <w:rPr>
          <w:rStyle w:val="LeadWord"/>
        </w:rPr>
        <w:t xml:space="preserve">דלגבי</w:t>
      </w:r>
      <w:r>
        <w:t xml:space="preserve"> הדין של לשמן כאשר הכוונות סותרות כגון שחשב על הקרבן גם לעולה וגם לשלמים כיון שהכוונות ממש סותרות זו את זו, אמרינן שאין מועיל שלו פסולה משום דכיון שהכוונה ביחס לחפצא דמצוה ממילא כאשר הכוונות סותרות אין יכול לחול בחפצא דמצוה ב' חליות הסותרות.</w:t>
      </w:r>
    </w:p>
    <w:p>
      <w:pPr>
        <w:pStyle w:val="Body"/>
        <w:bidi/>
      </w:pPr>
      <w:r>
        <w:rPr>
          <w:rStyle w:val="LeadWord"/>
        </w:rPr>
        <w:t xml:space="preserve">משא"כ</w:t>
      </w:r>
      <w:r>
        <w:t xml:space="preserve"> מדין כוונה במצות אמרינן דאף כאשר כיון ב' כוונות אף אם סותרות זו את זו, מ"מ יצא ולכך מי שתקע וכיון גם לשיר וגם לצאת י"ח אז אמרינן שיצא בכך י"ח כיון דעכ"פ היתה כאן כוונה לקיום המצווה.</w:t>
      </w:r>
    </w:p>
    <w:p>
      <w:pPr>
        <w:pStyle w:val="Body"/>
        <w:bidi/>
      </w:pPr>
      <w:r>
        <w:rPr>
          <w:rStyle w:val="LeadWord"/>
        </w:rPr>
        <w:t xml:space="preserve">ואחר</w:t>
      </w:r>
      <w:r>
        <w:t xml:space="preserve"> ההקדמה היסודית הזאת דיש כאן ב' דינים חלוקים בין דין של לשמה במצוות לבין דין של כוונה בכל המצוות. נראה לשוב ולדון בדברי האשל אברהם שכותב דכאשר אומר בתחילת היום שכל מה שיאמר באותו היום תועיל כוונתו זה ניחא רק אם היינו דנים כאן מצד הדין של לשמה אז ביחס לחפצא באמת היה די בזה והיינו דנים בכך שסתמא לשמה וכל כוונתו היא על דעת ראשונה.</w:t>
      </w:r>
    </w:p>
    <w:p>
      <w:pPr>
        <w:pStyle w:val="Body"/>
        <w:bidi/>
      </w:pPr>
      <w:r>
        <w:rPr>
          <w:rStyle w:val="LeadWord"/>
        </w:rPr>
        <w:t xml:space="preserve">אמנם</w:t>
      </w:r>
      <w:r>
        <w:t xml:space="preserve"> מאחר שגבי הדין של כוונה בשמות הקדושים עיקר המכוון היא הכוונה ומה שצריך לכוון בהזכרות הוא מדין מצוות צריכות כוונה וממילא צריך שיכוון ממש בשעה שמקיים המצווה ומברך, שבאותה שעה צריך להתכוון למה שהוא מוציא מפיו ולא די שיסמוך על מה שאמר בתחילת היום.</w:t>
      </w:r>
    </w:p>
    <w:p>
      <w:pPr>
        <w:pStyle w:val="Body"/>
        <w:bidi/>
      </w:pPr>
      <w:r>
        <w:rPr>
          <w:rStyle w:val="LeadWord"/>
        </w:rPr>
        <w:t xml:space="preserve">ובאמת</w:t>
      </w:r>
      <w:r>
        <w:t xml:space="preserve"> דבספר שלחן הטהור כתב </w:t>
      </w:r>
      <w:r>
        <w:rPr>
          <w:rStyle w:val="SmallSource"/>
        </w:rPr>
        <w:t xml:space="preserve">[בסימן ה. לגה"ק יצחק אייזיק מקאמרנא]</w:t>
      </w:r>
      <w:r>
        <w:t xml:space="preserve"> דלכתחילה אמרינן שצריך מאוד לכוון בכל השמות ורק בדיעבד אם לא כוון אז מהני מסירת מודעא בכל יום, במידה שח"ו נשמט ממנו ושכח ולא כוון אז יוכל בדיעבד להסתמך על אותה מסירת מודעא שאמר.</w:t>
      </w:r>
    </w:p>
    <w:p>
      <w:pPr>
        <w:pStyle w:val="Body"/>
        <w:bidi/>
      </w:pPr>
      <w:r>
        <w:rPr>
          <w:rStyle w:val="LeadWord"/>
        </w:rPr>
        <w:t xml:space="preserve">וכ"כ</w:t>
      </w:r>
      <w:r>
        <w:t xml:space="preserve"> הגר"ח קניבסקי זצ"ל </w:t>
      </w:r>
      <w:r>
        <w:rPr>
          <w:rStyle w:val="SmallSource"/>
        </w:rPr>
        <w:t xml:space="preserve">[ספר דעת נוטה על ציצית עמ' 255]</w:t>
      </w:r>
      <w:r>
        <w:t xml:space="preserve"> שלא נראה שיועיל התנאי הזה ואין כל מקור שמועיל, וכתב שמ"מ מהיות טוב שאם יודע בעצמו שלא יכוון שיאמר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קשה כלל.</w:t>
      </w:r>
    </w:p>
    <w:p>
      <w:pPr>
        <w:pStyle w:val="Body"/>
        <w:bidi/>
      </w:pPr>
      <w:r>
        <w:rPr>
          <w:rStyle w:val="LeadWord"/>
        </w:rPr>
        <w:t xml:space="preserve">וכן</w:t>
      </w:r>
      <w:r>
        <w:t xml:space="preserve"> כתב הגאון ר' אהרון לייב שטיינמן בספרו הנפלא ימלא פי תהלתך </w:t>
      </w:r>
      <w:r>
        <w:rPr>
          <w:rStyle w:val="SmallSource"/>
        </w:rPr>
        <w:t xml:space="preserve">[עמ' כו.]</w:t>
      </w:r>
      <w:r>
        <w:t xml:space="preserve"> שלא ניתן לסמוך על התנאי כלל אלא יש חיוב גמור לכוון הכוונות הנזכרות בדברי השו"ע.</w:t>
      </w:r>
    </w:p>
    <w:p>
      <w:pPr>
        <w:pStyle w:val="Body"/>
        <w:bidi/>
      </w:pPr>
      <w:r>
        <w:rPr>
          <w:rStyle w:val="LeadWord"/>
        </w:rPr>
        <w:t xml:space="preserve">וכן</w:t>
      </w:r>
      <w:r>
        <w:t xml:space="preserve"> הסיק בילקוט יוסף </w:t>
      </w:r>
      <w:r>
        <w:rPr>
          <w:rStyle w:val="SmallSource"/>
        </w:rPr>
        <w:t xml:space="preserve">[הכא על סימן ה]</w:t>
      </w:r>
      <w:r>
        <w:t xml:space="preserve"> ואחיו רבי דוד </w:t>
      </w:r>
      <w:r>
        <w:rPr>
          <w:rStyle w:val="SmallSource"/>
        </w:rPr>
        <w:t xml:space="preserve">[בהלכה ברורה]</w:t>
      </w:r>
      <w:r>
        <w:t xml:space="preserve"> שאין לסמוך כלל לכתחילה על התנאי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ודומ"ץ ביחוה דעת.]</w:t>
      </w:r>
      <w:r>
        <w:t xml:space="preserve"> בהאי ענינא וכתב שאין לנו לסמוך על התנאי, וכן כתב ר' דוד יצחקי שנזכר למעלה שלא ניתן לסמוך על התנאי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הנזכר.</w:t>
      </w:r>
    </w:p>
    <w:p>
      <w:pPr>
        <w:pStyle w:val="Body"/>
        <w:bidi/>
      </w:pPr>
      <w:r>
        <w:rPr>
          <w:rStyle w:val="LeadWord"/>
        </w:rPr>
        <w:t xml:space="preserve">וכן</w:t>
      </w:r>
      <w:r>
        <w:t xml:space="preserve"> יעויין נמי במה שכתב הרב בנימין זילבר בשו"ת אז נדברו </w:t>
      </w:r>
      <w:r>
        <w:rPr>
          <w:rStyle w:val="SmallSource"/>
        </w:rPr>
        <w:t xml:space="preserve">[ח"ב עט.]</w:t>
      </w:r>
      <w:r>
        <w:t xml:space="preserve"> וז"ל: "נחוץ לעורר מה שראיתי בהנהגות שנדפס בסוף ספר אפיקי ים שכוונת השם הנזכר בשו"ע </w:t>
      </w:r>
      <w:r>
        <w:rPr>
          <w:rStyle w:val="SmallSource"/>
        </w:rPr>
        <w:t xml:space="preserve">[סימן ה.]</w:t>
      </w:r>
      <w:r>
        <w:t xml:space="preserve"> יכוון אותם לפני התפלה ויתנה שיהיה חשוב כאילו כיוון בכל שם וראיתי באיזה ישיבה שכבר נתפרסם בתור הנהגה טובה. אבל ישכחו הדברים ולא ירדו לעומק הדבר משום שכוונת השם זה </w:t>
      </w:r>
      <w:r>
        <w:t xml:space="preserve">מעצם דין כוונת התפלה ולא שייך בזה תנאי</w:t>
      </w:r>
      <w:r>
        <w:t xml:space="preserve">.</w:t>
      </w:r>
    </w:p>
    <w:p>
      <w:pPr>
        <w:pStyle w:val="Body"/>
        <w:bidi/>
      </w:pPr>
      <w:r>
        <w:rPr>
          <w:rStyle w:val="LeadWord"/>
        </w:rPr>
        <w:t xml:space="preserve">אלא</w:t>
      </w:r>
      <w:r>
        <w:t xml:space="preserve"> בעל האפיקי ים מרוב יראתו ופחדו ולאחר כל ההשתדלות לכוון בכל שם עדיין היה חושש אולי לא כיוון טוב באיזה שם, וע"ז מהני תנאי בבחינת נאנס ולא עשה שיהיה נחשב כאילו כיון בכל שם  </w:t>
      </w:r>
      <w:r>
        <w:rPr>
          <w:rStyle w:val="SmallSource"/>
        </w:rPr>
        <w:t xml:space="preserve">[עיין בזה בברכות ו. שבת סג: וקידושין לט:]</w:t>
      </w:r>
      <w:r>
        <w:t xml:space="preserve"> ואף שראיתי שכבר נתפרסם זה בשם אדם גדול אבל לאו מר בר ר' אשי חתים עליה. וזה גורם להקל. ועוד שהרי צריכין להזכיר את השם באימה וביראה </w:t>
      </w:r>
      <w:r>
        <w:rPr>
          <w:rStyle w:val="SmallSource"/>
        </w:rPr>
        <w:t xml:space="preserve">[א"ה וכמו שנתבאר לעיל בדברינו מדברי הראשונים והפוס'.]</w:t>
      </w:r>
      <w:r>
        <w:t xml:space="preserve"> ולזה צריך מתינות גדולה שלא להסיח דעתו והגורם לזה התאמצות וכוונה ולא להקל בכוונה", עכ"ל.</w:t>
      </w:r>
    </w:p>
    <w:p>
      <w:pPr>
        <w:pStyle w:val="Body"/>
        <w:bidi/>
      </w:pPr>
      <w:r>
        <w:rPr>
          <w:rStyle w:val="LeadWord"/>
        </w:rPr>
        <w:t xml:space="preserve">וכן</w:t>
      </w:r>
      <w:r>
        <w:t xml:space="preserve"> הגר"ח קניבסקי זצ"ל </w:t>
      </w:r>
      <w:r>
        <w:rPr>
          <w:rStyle w:val="SmallSource"/>
        </w:rPr>
        <w:t xml:space="preserve">[ספר דעת נוטה על ציצית עמ' 255 ]</w:t>
      </w:r>
      <w:r>
        <w:t xml:space="preserve"> שג"כ כתב שלא נראה שיועיל התנאי הזה ואין לזה כל מקור שאכן זה מועיל וכתב שמ"מ מהיות טוב שאם ידוע בעצמו שלא יכוון שיגיד את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הזה קשה כלל.</w:t>
      </w:r>
    </w:p>
    <w:p>
      <w:pPr>
        <w:pStyle w:val="Body"/>
        <w:bidi/>
      </w:pPr>
      <w:r>
        <w:rPr>
          <w:rStyle w:val="LeadWord"/>
        </w:rPr>
        <w:t xml:space="preserve">וכן</w:t>
      </w:r>
      <w:r>
        <w:t xml:space="preserve"> הגאון ר' אהרון לייב שטיימן בספרו הנפלא ימלא פי תהתלך </w:t>
      </w:r>
      <w:r>
        <w:rPr>
          <w:rStyle w:val="SmallSource"/>
        </w:rPr>
        <w:t xml:space="preserve">[עמ' כו.]</w:t>
      </w:r>
      <w:r>
        <w:t xml:space="preserve"> ג"כ כתב על הענין הזה ואמר שלא ניתן לסמוך על התנאי הזה כלל אלא יש חיוב גמור לכוון את הכוונת הנזכרות בדברי השו"ע.</w:t>
      </w:r>
    </w:p>
    <w:p>
      <w:pPr>
        <w:pStyle w:val="Body"/>
        <w:bidi/>
      </w:pPr>
      <w:r>
        <w:rPr>
          <w:rStyle w:val="LeadWord"/>
        </w:rPr>
        <w:t xml:space="preserve">וכן</w:t>
      </w:r>
      <w:r>
        <w:t xml:space="preserve"> הסיק הילקוט יוסף </w:t>
      </w:r>
      <w:r>
        <w:rPr>
          <w:rStyle w:val="SmallSource"/>
        </w:rPr>
        <w:t xml:space="preserve">[הכא על סימן ה.]</w:t>
      </w:r>
      <w:r>
        <w:t xml:space="preserve"> ואחיו רבי דוד  בהלכה ברורה שאין לסמוך כלל לכתחילה על התנאי הזה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ודמו"ץ ביחוה דעת.]</w:t>
      </w:r>
      <w:r>
        <w:t xml:space="preserve"> שהאריך נמי בהאי ענינא וכתב שאין לנו לסמוך על התנאי וכן ר' דוד יצחקי שנזכר למעלה  נמי כתב את זה ואמר שלא ניתן לסמוך על התנאי הזה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בנזכר.</w:t>
      </w:r>
    </w:p>
    <w:p>
      <w:pPr>
        <w:pStyle w:val="Body"/>
        <w:bidi/>
      </w:pPr>
      <w:r>
        <w:rPr>
          <w:rStyle w:val="LeadWord"/>
        </w:rPr>
        <w:t xml:space="preserve">עוד</w:t>
      </w:r>
      <w:r>
        <w:t xml:space="preserve"> בענין חיוב הכוונה בשם השם ודברים נוקבים בענין הזה שאין לסמוך כלל על התנאי הנזכר. כתב בשו"ת נשמת חיים </w:t>
      </w:r>
      <w:r>
        <w:rPr>
          <w:rStyle w:val="SmallSource"/>
        </w:rPr>
        <w:t xml:space="preserve">[חלק א. יא לג"ר חיים ברלין בנו הגדול של הנצי"ב]</w:t>
      </w:r>
      <w:r>
        <w:t xml:space="preserve"> וז"ל: "מרגלא בפומי תמיד להוכיח למנהג העולם באמירתם תהילה לדוד שלש פעמים ביום </w:t>
      </w:r>
      <w:r>
        <w:rPr>
          <w:rStyle w:val="SmallSource"/>
        </w:rPr>
        <w:t xml:space="preserve">[עי' ברכות ד' ב']</w:t>
      </w:r>
      <w:r>
        <w:t xml:space="preserve"> כשמגיעים לפסוק "פותח את ידך" אז מתעוררים לאומרו בכוונה, משום שראו בשו"ע </w:t>
      </w:r>
      <w:r>
        <w:rPr>
          <w:rStyle w:val="SmallSource"/>
        </w:rPr>
        <w:t xml:space="preserve">[סי' נ"א סעיף ז']</w:t>
      </w:r>
      <w:r>
        <w:t xml:space="preserve"> שצריך לכוין בפסוק "פותח את ידך", ואם לא כיון צריך לחזור ולאומרו פעם אחרת. אבל באמת הרי יותר </w:t>
      </w:r>
      <w:r>
        <w:t xml:space="preserve">יש להקפיד בכל הפסוקים שנמצא שם שם הוי' יתברך שמו שלא להוציא שם שמים לבטלה</w:t>
      </w:r>
      <w:r>
        <w:t xml:space="preserve"> והרבה יותר יש לכוון בפסוקים "גדול ה' ומהולל מאד", "חנון ורחום ה'", "טוב ה' לכל", "יודוך ה' כל מעשיך", "סומך ה' לכל הנופלים", "צדיק ה' בכל דרכיו", "קרוב ה' לכל קוראיו", בכל אלה הפסוקים יותר יש לכוין מבפסוק "פותח את ידך", שלא נמצא שם שם הוי' ית"ש.</w:t>
      </w:r>
    </w:p>
    <w:p>
      <w:pPr>
        <w:pStyle w:val="Body"/>
        <w:bidi/>
      </w:pPr>
      <w:r>
        <w:rPr>
          <w:rStyle w:val="LeadWord"/>
        </w:rPr>
        <w:t xml:space="preserve">ומה</w:t>
      </w:r>
      <w:r>
        <w:t xml:space="preserve"> שכתב בשו"ע שצריך לכוון בפסוק "פותח את ידך", הוא בשביל שני טעמים, א. שרבותא השמיענו, שהגם שבפסוק זה אין בו שם הוי' והיינו סוברים לדמות פסוק זה לפסוקי "בכל יום אברכך", "דור לדור ישבח מעשיך", "הדר כבוד הודך", "ועזוז נוראתיך יאמרו", שרשאים לאומרם בלא כוונה, כי לא נמצא בהם שם הוי', ע"ז השמיענו השו"ע שפסוק זה אינו דומה לשאר הפסוקים שאין בהם שם הוי', וצריך לכוין בו, אבל בפסוקים שנמצא בהם שם הוי' פשיטא שצריך לכוין בהן יותר מבפסוק "פותח את ידך", הא חדא.</w:t>
      </w:r>
    </w:p>
    <w:p>
      <w:pPr>
        <w:pStyle w:val="Body"/>
        <w:bidi/>
      </w:pPr>
      <w:r>
        <w:rPr>
          <w:rStyle w:val="LeadWord"/>
        </w:rPr>
        <w:t xml:space="preserve">ועוד</w:t>
      </w:r>
      <w:r>
        <w:t xml:space="preserve"> שנית שבאותם פסוקים שיש בהם שם הוי', אם לא כיון בהם הוא מעוות שלא יוכל לתקון, </w:t>
      </w:r>
      <w:r>
        <w:t xml:space="preserve">ואינו מועיל מה שיאמר הפסוק פעם אחרת, והעבירה שעבר כבר עבר</w:t>
      </w:r>
      <w:r>
        <w:t xml:space="preserve">, מה שאין כן פסוק "פותח את ידך", שגם כן צריך לכוין בו, אבל אם לא כיון לא עבר שום עבירה, ויש לו תקנה אם יאמרו פעם אחרת, ופשוט. עכ"ל.</w:t>
      </w:r>
    </w:p>
    <w:p>
      <w:pPr>
        <w:pStyle w:val="Body"/>
        <w:bidi/>
      </w:pPr>
      <w:r>
        <w:rPr>
          <w:rStyle w:val="LeadWord"/>
        </w:rPr>
        <w:t xml:space="preserve">ונמצא</w:t>
      </w:r>
      <w:r>
        <w:t xml:space="preserve"> מבואר מדבריו דחיוב גמור הוא לכוון בכל השמות, ואף בכל הפסוק שיש בו שמות ובלא שום היתר כלל.</w:t>
      </w:r>
    </w:p>
    <w:p>
      <w:pPr>
        <w:pStyle w:val="Body"/>
        <w:bidi/>
      </w:pPr>
      <w:r>
        <w:rPr>
          <w:rStyle w:val="LeadWord"/>
        </w:rPr>
        <w:t xml:space="preserve">וממילא</w:t>
      </w:r>
      <w:r>
        <w:t xml:space="preserve"> כמו שכבר התבאר למעלה ראוי להתאמץ ולעשות כל טצדקי שיוכל לעשות בכדי שיכוון כמו שצריך בשמות, ובאמת כמו שכבר נתבאר כאשר אדם ירגיל עצמו באלו הכוונות יהיו בנקל לכוון בשמות ולא יצטרך להגיע לשאלות כאלה של בדיעבד.</w:t>
      </w:r>
    </w:p>
    <w:p>
      <w:pPr>
        <w:pStyle w:val="SubHeading"/>
        <w:bidi/>
      </w:pPr>
      <w:r>
        <w:t xml:space="preserve">בענין הכונה בשם אם היא חובה רק בברכות או בכל הזכרת שם השם</w:t>
      </w:r>
    </w:p>
    <w:p>
      <w:pPr>
        <w:pStyle w:val="Body"/>
        <w:bidi/>
      </w:pPr>
      <w:r>
        <w:rPr>
          <w:rStyle w:val="LeadWord"/>
        </w:rPr>
        <w:t xml:space="preserve">ב.]</w:t>
      </w:r>
      <w:r>
        <w:t xml:space="preserve"> הנה מלשון הטור והשו"ע מבואר לכאו' שדין הכונה בשם השם הרי הוא אמור רק גבי ברכות וכמו שכתבו "יכוון בברכות", וכן למד מפשטות דבריהם בשו"ת אור לציון </w:t>
      </w:r>
      <w:r>
        <w:rPr>
          <w:rStyle w:val="SmallSource"/>
        </w:rPr>
        <w:t xml:space="preserve">[ח"ב שאלה יח.]</w:t>
      </w:r>
      <w:r>
        <w:t xml:space="preserve"> שכתב שאכן משמע שרק בברכות יש לכוון ולא בשאר ההזכרות שמזכיר ומוציא מפיו.</w:t>
      </w:r>
    </w:p>
    <w:p>
      <w:pPr>
        <w:pStyle w:val="Body"/>
        <w:bidi/>
      </w:pPr>
      <w:r>
        <w:rPr>
          <w:rStyle w:val="LeadWord"/>
        </w:rPr>
        <w:t xml:space="preserve">אמנם</w:t>
      </w:r>
      <w:r>
        <w:t xml:space="preserve"> יותר נראה שמלשון הטור שהתבאר בדבריו </w:t>
      </w:r>
      <w:r>
        <w:rPr>
          <w:rStyle w:val="SmallSource"/>
        </w:rPr>
        <w:t xml:space="preserve">[וכמו שכתב האג"מ שהובאו דבריו לעיל.]</w:t>
      </w:r>
      <w:r>
        <w:t xml:space="preserve"> שיש ב' ענינים: א. שיכוון בברכות את הכונה הפשטית של המלים ב. מלבד זה יש עוד דין שבכל שם שהוא מזכיר צריך לכוון היה הווה ויהיה ותקיף ובעל היכולת ובעל הכוחות כולם וממילא נמצא </w:t>
      </w:r>
      <w:r>
        <w:t xml:space="preserve">בכל פעם שמזכיר את שם השם יהא צריך לכוון בכל שם שמזכיר ומוציא מפ</w:t>
      </w:r>
      <w:r>
        <w:t xml:space="preserve">יו.</w:t>
      </w:r>
    </w:p>
    <w:p>
      <w:pPr>
        <w:pStyle w:val="Body"/>
        <w:bidi/>
      </w:pPr>
      <w:r>
        <w:rPr>
          <w:rStyle w:val="LeadWord"/>
        </w:rPr>
        <w:t xml:space="preserve">וכן</w:t>
      </w:r>
      <w:r>
        <w:t xml:space="preserve"> מתבאר נמי בדברי הלבוש חילק נמי בזה שיש ב' ענינים דמלבד הכוונה הכללית בברכות. יש נמי דין נוסף לכוון בכל שם שהוא מזכיר ומוציא מפיו.</w:t>
      </w:r>
    </w:p>
    <w:p>
      <w:pPr>
        <w:pStyle w:val="Body"/>
        <w:bidi/>
      </w:pPr>
      <w:r>
        <w:rPr>
          <w:rStyle w:val="LeadWord"/>
        </w:rPr>
        <w:t xml:space="preserve">וממילא</w:t>
      </w:r>
      <w:r>
        <w:t xml:space="preserve"> יצא שאכן צריך תמיד לכוון בשם השם וכמו שכתב וז"ל "וכשיברך יכווין בברכתו פירוש המלות שמוציא מפיו, וכן בכל ברכותיו ותפלותיו, שאם לא כן הוי האדם כעוף המצפצף שאין מבין מה שמצפצף". ע"כ</w:t>
      </w:r>
    </w:p>
    <w:p>
      <w:pPr>
        <w:pStyle w:val="Body"/>
        <w:bidi/>
      </w:pPr>
      <w:r>
        <w:rPr>
          <w:rStyle w:val="LeadWord"/>
        </w:rPr>
        <w:t xml:space="preserve">ומבואר</w:t>
      </w:r>
      <w:r>
        <w:t xml:space="preserve"> ממה שכתב שצריך לכוון בברכות ובתפלות דס"ל שדין זה אמור לא רק גבי הברכות שמברך אלא אף לגבי התפלות והדברים מסתברים מאוד וכמו שכתב בעצמו שכל שם שמוציא מפיו איך יוציא אותו בלי כונה כעוף המצפצף.</w:t>
      </w:r>
    </w:p>
    <w:p>
      <w:pPr>
        <w:pStyle w:val="Body"/>
        <w:bidi/>
      </w:pPr>
      <w:r>
        <w:rPr>
          <w:rStyle w:val="LeadWord"/>
        </w:rPr>
        <w:t xml:space="preserve">זאת</w:t>
      </w:r>
      <w:r>
        <w:t xml:space="preserve"> ועוד דלפי מה שהתבאר מלשונות הראשונים שהבאנו לעיל שיש חובה להזכיר שם השם בכוונה גמורה ויירא ויזדעזע בשעה שהוא מזכיר שם השם. ממילא נמצא שאין שום סיבה לחלק, אלא בכל פעם שהוא מזכיר את שם השם הנכבד והנורא עליו לכוון בכוונה הראויה, ובאמת שלפלא על דברי השו"ע שסתם בלשונו ואמר שדין זה אמור רק בברכות דלכאו' מה מקום יש לחלק בזה, ויש לו לכאו' לכוון בכל הזכרה שהוא מזכיר ומוציא מפיו, ודברים אלו צ"ע רב בביאור דברי השו"ע.</w:t>
      </w:r>
    </w:p>
    <w:p>
      <w:pPr>
        <w:pStyle w:val="Body"/>
        <w:bidi/>
      </w:pPr>
      <w:r>
        <w:rPr>
          <w:rStyle w:val="LeadWord"/>
        </w:rPr>
        <w:t xml:space="preserve">ובפרט</w:t>
      </w:r>
      <w:r>
        <w:t xml:space="preserve"> שבדברי ה"ר יונה </w:t>
      </w:r>
      <w:r>
        <w:rPr>
          <w:rStyle w:val="SmallSource"/>
        </w:rPr>
        <w:t xml:space="preserve">[בספר היראה המובא לעיל.]</w:t>
      </w:r>
      <w:r>
        <w:t xml:space="preserve"> שזהו המקור של הטור והשו"ע מבואר מדבריו שצריך לכוון בכל הזכרה שמוציא מפיו וז"ל: "ובכל פעם בהזכירו שם המיוחד יחשוב בו פירוש קריאתו שהוא אדון הכל", ע"כ.</w:t>
      </w:r>
    </w:p>
    <w:p>
      <w:pPr>
        <w:pStyle w:val="Body"/>
        <w:bidi/>
      </w:pPr>
      <w:r>
        <w:rPr>
          <w:rStyle w:val="LeadWord"/>
        </w:rPr>
        <w:t xml:space="preserve">נמצא</w:t>
      </w:r>
      <w:r>
        <w:t xml:space="preserve"> שבכל פעם שמזכיר השם צריך לכוון בזה ולא די במה שמזכיר בברכות וממילא קשה בדברי הטור והשו"ע שכתבו שיכוון בברכות דוקא ומנין להם זה, זאת ועוד שעיקר מה שהשו"ע בא לבאר הכא היינו הפירוש של שם השם שצריך לכוון כשמזכירו וממילא אין כל סיבה לחלק בזה בין אם מזכיר את השם בברכות או בשאר התפלות.</w:t>
      </w:r>
    </w:p>
    <w:p>
      <w:pPr>
        <w:pStyle w:val="Body"/>
        <w:bidi/>
      </w:pPr>
      <w:r>
        <w:rPr>
          <w:rStyle w:val="LeadWord"/>
        </w:rPr>
        <w:t xml:space="preserve">וכן</w:t>
      </w:r>
      <w:r>
        <w:t xml:space="preserve"> נמצא בפשטות בדברי המ"ב </w:t>
      </w:r>
      <w:r>
        <w:rPr>
          <w:rStyle w:val="SmallSource"/>
        </w:rPr>
        <w:t xml:space="preserve">[סימן תרנא שעה"צ מח.]</w:t>
      </w:r>
      <w:r>
        <w:t xml:space="preserve"> שצריך לכוון בכל ההזכרות שמוציא מפיו ולא רק היכי שאומר ברכות, שכתב שם המ"ב שלא ינענע הלולב בשעה שאומר שם השם, וכתב שם וז"ל: "כי בעת אמירת השם צריך לכוון. וכשיטרד בנענוע לא יכוון", ע"כ.</w:t>
      </w:r>
      <w:r>
        <w:rPr>
          <w:rStyle w:val="FootnoteReference"/>
        </w:rPr>
        <w:footnoteReference w:id="36"/>
      </w:r>
    </w:p>
    <w:p>
      <w:pPr>
        <w:pStyle w:val="Body"/>
        <w:bidi/>
      </w:pPr>
      <w:r>
        <w:rPr>
          <w:rStyle w:val="LeadWord"/>
        </w:rPr>
        <w:t xml:space="preserve">ובאמת</w:t>
      </w:r>
      <w:r>
        <w:t xml:space="preserve"> שמצאתי בשו"ת בצל החכמה </w:t>
      </w:r>
      <w:r>
        <w:rPr>
          <w:rStyle w:val="SmallSource"/>
        </w:rPr>
        <w:t xml:space="preserve">[חלק ד סימן נב]</w:t>
      </w:r>
      <w:r>
        <w:t xml:space="preserve"> שביאר בדברי השו"ע דמה שכתב הכוונה בברכות היינו לאו דוקא, וה"ה בכל ההזכרות שמוציא מפיו שצריך לכוון בהם, ואין שום חילוק בין מזכיר בברכות או בשאר ההזכרות וז"ל: "ואם אמנם מנהגנו שלא לנהוג בכל המבואר, ואנחנו מדקדקים לא להזכיר אזכרה אפי' דרך שבח והודי' אם לא במקום שנתקן ונלענ"ד דהיינו טעמא דמבואר בשו"ע </w:t>
      </w:r>
      <w:r>
        <w:rPr>
          <w:rStyle w:val="SmallSource"/>
        </w:rPr>
        <w:t xml:space="preserve">[או"ח סי' ה']</w:t>
      </w:r>
      <w:r>
        <w:t xml:space="preserve">, יכוון בברכות פירוש המילות וכשיזכיר השם יכוון פירוש קריאתו ע"ש. </w:t>
      </w:r>
      <w:r>
        <w:t xml:space="preserve">ולאו דוקא בהזכרת השם בברכות אלא ה"ה בכל תפלה ותחינה</w:t>
      </w:r>
      <w:r>
        <w:t xml:space="preserve"> ועי' חי"א </w:t>
      </w:r>
      <w:r>
        <w:rPr>
          <w:rStyle w:val="SmallSource"/>
        </w:rPr>
        <w:t xml:space="preserve">[כלל ה' סי' א']</w:t>
      </w:r>
      <w:r>
        <w:t xml:space="preserve"> שכ' ויירא ויזדעזע אבריו בשעה שמזכיר השם וכו' ועי' כף החיים </w:t>
      </w:r>
      <w:r>
        <w:rPr>
          <w:rStyle w:val="SmallSource"/>
        </w:rPr>
        <w:t xml:space="preserve">[סי' ה' סק"א]</w:t>
      </w:r>
      <w:r>
        <w:t xml:space="preserve"> וכבר האריכו בזה הרבה מכמה מאמרי הש"ס ומדרשי חז"ל", עכ"ל.</w:t>
      </w:r>
    </w:p>
    <w:p>
      <w:pPr>
        <w:pStyle w:val="Body"/>
        <w:bidi/>
      </w:pPr>
      <w:r>
        <w:rPr>
          <w:rStyle w:val="LeadWord"/>
        </w:rPr>
        <w:t xml:space="preserve">ועיין</w:t>
      </w:r>
      <w:r>
        <w:t xml:space="preserve"> עוד בברכי יוסף </w:t>
      </w:r>
      <w:r>
        <w:rPr>
          <w:rStyle w:val="SmallSource"/>
        </w:rPr>
        <w:t xml:space="preserve">[הכא ס"ק א]</w:t>
      </w:r>
      <w:r>
        <w:t xml:space="preserve"> שכתב "ואשרי חלקו הזהיר לכוון בכל הזכרה שיוציא מפיו, ומצוה גוררת מצוה כי זו מחשבה מועל"ת תועלת עצום שיזכור ולא יסתפק אם בירך אם לאו מאחר אשר לא שם ליבו לכוון בהזכרה תמיד".</w:t>
      </w:r>
    </w:p>
    <w:p>
      <w:pPr>
        <w:pStyle w:val="Body"/>
        <w:bidi/>
      </w:pPr>
      <w:r>
        <w:rPr>
          <w:rStyle w:val="LeadWord"/>
        </w:rPr>
        <w:t xml:space="preserve">וכן</w:t>
      </w:r>
      <w:r>
        <w:t xml:space="preserve"> כתב הרב בן איש חי </w:t>
      </w:r>
      <w:r>
        <w:rPr>
          <w:rStyle w:val="SmallSource"/>
        </w:rPr>
        <w:t xml:space="preserve">[שנה ראשונה וישב אות ג.]</w:t>
      </w:r>
      <w:r>
        <w:t xml:space="preserve"> וז"ל: "ומה טוב ומה נעים להזהר בזה בכל פעם שמזכיר השם הן בפסוקים הן בתפלה", ע"כ.</w:t>
      </w:r>
    </w:p>
    <w:p>
      <w:pPr>
        <w:pStyle w:val="Body"/>
        <w:bidi/>
      </w:pPr>
      <w:r>
        <w:rPr>
          <w:rStyle w:val="LeadWord"/>
        </w:rPr>
        <w:t xml:space="preserve">ומצאתי</w:t>
      </w:r>
      <w:r>
        <w:t xml:space="preserve"> בזה נמי בכף החיים </w:t>
      </w:r>
      <w:r>
        <w:rPr>
          <w:rStyle w:val="SmallSource"/>
        </w:rPr>
        <w:t xml:space="preserve">[נה. ג]</w:t>
      </w:r>
      <w:r>
        <w:t xml:space="preserve"> שכתב נמי דצריך ליזהר בפרט בפסו' השגורים בפיו שלא יוציא את שם השם בלא כוונה, אלא צריך זהירות הרבה בכל עידן וזמן, </w:t>
      </w:r>
      <w:r>
        <w:t xml:space="preserve">שבכל עת שהוא מזכיר את השם יזהר בהזכרתו ולא תהיה הזכרתו כמצות אנשים מלומדה, </w:t>
      </w:r>
      <w:r>
        <w:t xml:space="preserve">וממילא לדבריו נמי יש ליזהר בכל הזכרה שהוא מוציא מפיו אף בדרך של פסו' או תפלה וצריך זהירות מרובה בזה.</w:t>
      </w:r>
      <w:r>
        <w:rPr>
          <w:rStyle w:val="FootnoteReference"/>
        </w:rPr>
        <w:footnoteReference w:id="37"/>
      </w:r>
    </w:p>
    <w:p>
      <w:pPr>
        <w:pStyle w:val="SubHeading"/>
        <w:bidi/>
      </w:pPr>
      <w:r>
        <w:t xml:space="preserve">עצות לכונה בהזכרת השם:</w:t>
      </w:r>
    </w:p>
    <w:p>
      <w:pPr>
        <w:pStyle w:val="Body"/>
        <w:bidi/>
      </w:pPr>
      <w:r>
        <w:rPr>
          <w:rStyle w:val="LeadWord"/>
        </w:rPr>
        <w:t xml:space="preserve">ג.]</w:t>
      </w:r>
      <w:r>
        <w:t xml:space="preserve"> והנה נראה דבאמת מה שקשה כ"כ לכוין בהזכרת שם שמים, והרי זו מלה שמוציאה בפיו ומה זה שונה מכל תיבה ומילה שמוציא מפיו, ומה הבדל בין מי שאומר אדון עולם אשר מלך או "אדוני משה כלאם" ובין הפסוק "לישועתך קויתי ה'" שבפסוק זה יתכן שלא יחשוב ליזהר אף בקריאתו.</w:t>
      </w:r>
    </w:p>
    <w:p>
      <w:pPr>
        <w:pStyle w:val="Body"/>
        <w:bidi/>
      </w:pPr>
      <w:r>
        <w:rPr>
          <w:rStyle w:val="LeadWord"/>
        </w:rPr>
        <w:t xml:space="preserve">וצריך</w:t>
      </w:r>
      <w:r>
        <w:t xml:space="preserve"> לומר בפשיטות שדבר שבקדושה יש יצה"ר גדול יותר ומה לנו קדוש כמו הזכרת שם שמים. ועוד כי זוהי מלה שאינה נמצאת בלשון הקודש אלא רק כשמדבר בעניני תפילה וברכות ואין משתמש בה כלל כאשר ידבר איש אל רעהו, כי בתוה"ק מצינו באמת שכך דיברו אצל אברהם אבינו, ולוט עם המלאכים, וכמבואר לעיל אלא שזה בפתח וזה בקמץ, אבל כיום שאין שימוש במלה זו כלל אלא רק בתפלות צריך מאמץ מיוחד בזמן הזכרתו ליזהר ולכוון בו, וזוהי הסיבה שצריך לעורר על כך, וכמבואר בספרי המוסר על העונש החמור למי שאינו נזהר בהזכרת ש"ש בכוונה, וכמו שהובאו מקצת דבריהם למעלה בתוך הדברים.</w:t>
      </w:r>
    </w:p>
    <w:p>
      <w:pPr>
        <w:pStyle w:val="Body"/>
        <w:bidi/>
      </w:pPr>
      <w:r>
        <w:rPr>
          <w:rStyle w:val="LeadWord"/>
        </w:rPr>
        <w:t xml:space="preserve">והנה</w:t>
      </w:r>
      <w:r>
        <w:t xml:space="preserve"> עיין בספר חסד לאלפים </w:t>
      </w:r>
      <w:r>
        <w:rPr>
          <w:rStyle w:val="SmallSource"/>
        </w:rPr>
        <w:t xml:space="preserve">[לר"א פאפו בעל מחבר הספר פלא יועץ]</w:t>
      </w:r>
      <w:r>
        <w:t xml:space="preserve"> שכתב </w:t>
      </w:r>
      <w:r>
        <w:rPr>
          <w:rStyle w:val="SmallSource"/>
        </w:rPr>
        <w:t xml:space="preserve">[בסימן ה.]</w:t>
      </w:r>
      <w:r>
        <w:t xml:space="preserve"> עצה לכוון בהזכרת שם השם וז"ל: "וגדר גדול לברך מתוך הספר או בעינים סגורות אז הברכות והתפלות יהיו למאורות". עכ"ל.</w:t>
      </w:r>
    </w:p>
    <w:p>
      <w:pPr>
        <w:pStyle w:val="Body"/>
        <w:bidi/>
      </w:pPr>
      <w:r>
        <w:rPr>
          <w:rStyle w:val="LeadWord"/>
        </w:rPr>
        <w:t xml:space="preserve">עוד</w:t>
      </w:r>
      <w:r>
        <w:t xml:space="preserve"> אמרתי להוסיף עצה בדוקה ומנוסה, שירגיל אדם את עצמו תחילה להתפלל מתוך הסידורים שיש בהם כוונת השם על כל שם ה' שנמצא בסידור וע"י זה יקל מאוד על המתפלל שירגיל עצמו ומחשבתו לכוון אלו השמות, ועם הזמן כאשר אדם ירגיל עצמו בזה הרי הכוונה מעצמה תבא, וכמו שנתבאר למעלה שענין זה יתקבע במחשבת האדם, וכך תמיד יחשוב הכוונה של שם השם, וכך יהיה יקל עליו לקיים ההלכה החשובה הזאת, וכך היה מייעץ הסטייפלר לשואלים אותו שכן יעשו.</w:t>
      </w:r>
    </w:p>
    <w:p>
      <w:pPr>
        <w:pStyle w:val="Body"/>
        <w:bidi/>
      </w:pPr>
      <w:r>
        <w:rPr>
          <w:rStyle w:val="LeadWord"/>
        </w:rPr>
        <w:t xml:space="preserve">ואמרתי</w:t>
      </w:r>
      <w:r>
        <w:t xml:space="preserve"> להביא בפני הקורא הנעים כמה סידורים שנדפסו בהם כוונת השם על כל שם ושם סידור 'שיח שפתותינו' לגרח"ק, וכן יש סידור נפלא שראיתי רבים מן הגדולים שמתפללים מתוך הסידור הזה סידור 'מתוק מדבש' להרב המקובל ר' דניאל פריש ויש אותו בכל הנוסחאות אשכנז ספרד וע"מ. וכן סידור 'קול רינה' של הרה"ג יורם אברג'ל שם ג"כ יש את כל השמות. וכן סידור 'עבודת הקודש' </w:t>
      </w:r>
      <w:r>
        <w:rPr>
          <w:rStyle w:val="SmallSource"/>
        </w:rPr>
        <w:t xml:space="preserve">[שאותו יש ג"כ בכל הנוסחאות.]</w:t>
      </w:r>
    </w:p>
    <w:p>
      <w:pPr>
        <w:pStyle w:val="Body"/>
        <w:bidi/>
      </w:pPr>
      <w:r>
        <w:rPr>
          <w:rStyle w:val="LeadWord"/>
        </w:rPr>
        <w:t xml:space="preserve">אמנם</w:t>
      </w:r>
      <w:r>
        <w:t xml:space="preserve"> בסידור 'כוונת הלב' </w:t>
      </w:r>
      <w:r>
        <w:rPr>
          <w:rStyle w:val="SmallSource"/>
        </w:rPr>
        <w:t xml:space="preserve">[נוסח ע"מ.]</w:t>
      </w:r>
      <w:r>
        <w:t xml:space="preserve"> ישנו ג"כ כוונת השם אבל רק בחתימת הברכות, ברם כפי שהתבאר צריך לכוון בכל שם שמזכיר בפיו ולא די שיכוון בברכות, אמנם מהיות טוב שאדם יתפלל בזה שמתוך כך יבוא להרגיל עצמו לכוון בכל השמות.</w:t>
      </w:r>
    </w:p>
    <w:p>
      <w:pPr>
        <w:pStyle w:val="Body"/>
        <w:bidi/>
      </w:pPr>
      <w:r>
        <w:rPr>
          <w:rStyle w:val="LeadWord"/>
        </w:rPr>
        <w:t xml:space="preserve">וכן</w:t>
      </w:r>
      <w:r>
        <w:t xml:space="preserve"> בשנת תרצ"ב נדפס סידור 'בית אברהם' עם כוונת השמות, ושיבחוהו כל גאוני וחכמי ירושלים מחמת החידוש והיופי שיש בסידור זה.</w:t>
      </w:r>
      <w:r>
        <w:rPr>
          <w:rStyle w:val="FootnoteReference"/>
        </w:rPr>
        <w:footnoteReference w:id="38"/>
      </w:r>
    </w:p>
    <w:p>
      <w:pPr>
        <w:pStyle w:val="Body"/>
        <w:bidi/>
      </w:pPr>
      <w:r>
        <w:rPr>
          <w:rStyle w:val="LeadWord"/>
        </w:rPr>
        <w:t xml:space="preserve">עוד</w:t>
      </w:r>
      <w:r>
        <w:t xml:space="preserve"> אמרתי להביא עצה גדולה מאוד - שאדם יהא רגיל לשנן לעצמו סימן ה בשו"ע </w:t>
      </w:r>
      <w:r>
        <w:rPr>
          <w:rStyle w:val="SmallSource"/>
        </w:rPr>
        <w:t xml:space="preserve">[שהוא הסימן הקצר ביותר בכל ד' חלקי השו"ע]</w:t>
      </w:r>
      <w:r>
        <w:t xml:space="preserve"> ובכך ממילא כאשר יזכיר שם השם ממילא </w:t>
      </w:r>
      <w:r>
        <w:t xml:space="preserve">הפירוש הפשוט של השם יהא כבר במוחו</w:t>
      </w:r>
      <w:r>
        <w:t xml:space="preserve"> ויוכל לכוונו בקלות גדולה מאוד, וזוהי עצה נפלאה ביותר למי שנתנסה בו כבר.</w:t>
      </w:r>
      <w:r>
        <w:rPr>
          <w:rStyle w:val="FootnoteReference"/>
        </w:rPr>
        <w:footnoteReference w:id="39"/>
      </w:r>
    </w:p>
    <w:p>
      <w:pPr>
        <w:pStyle w:val="Body"/>
        <w:bidi/>
      </w:pPr>
      <w:r>
        <w:rPr>
          <w:rStyle w:val="LeadWord"/>
        </w:rPr>
        <w:t xml:space="preserve">ויש</w:t>
      </w:r>
      <w:r>
        <w:t xml:space="preserve"> להוסיף עוד עצה נפלאה </w:t>
      </w:r>
      <w:r>
        <w:rPr>
          <w:rStyle w:val="SmallSource"/>
        </w:rPr>
        <w:t xml:space="preserve">[אמנם אינה אלא ביחס לתפלת י"ח]</w:t>
      </w:r>
      <w:r>
        <w:t xml:space="preserve"> דהנה כאשר עומד בתפלה צריך לכוון ולהרגיש שעומד בפני המלך, וכמו שהאריך בזה הגר"ח הלוי </w:t>
      </w:r>
      <w:r>
        <w:rPr>
          <w:rStyle w:val="SmallSource"/>
        </w:rPr>
        <w:t xml:space="preserve">[בהל' תפלה]</w:t>
      </w:r>
      <w:r>
        <w:t xml:space="preserve"> שכאשר אדם מתפלל צריך להרגיש בעצמו שהוא ממש עומד לפני מלך, ולפיכך כאשר ירגיש כך שהוא ממש עומד לפני המלך כעת, בכך יהיה לו בנקל מאוד לכוון בברכותיו ובכוונת של השם.</w:t>
      </w:r>
    </w:p>
    <w:p>
      <w:pPr>
        <w:pStyle w:val="Body"/>
        <w:bidi/>
      </w:pPr>
      <w:r>
        <w:rPr>
          <w:rStyle w:val="LeadWord"/>
        </w:rPr>
        <w:t xml:space="preserve">ובאמת</w:t>
      </w:r>
      <w:r>
        <w:t xml:space="preserve"> ענין זה נכון הוא לכל התפלה כולה שישים נגד עיניו שהוא בשעת התפלה ועומד ומתפלל לפני ה', ודבר זה יעזור מאוד לכוון בברכות ובתפלות שמוציא מפיו </w:t>
      </w:r>
      <w:r>
        <w:rPr>
          <w:rStyle w:val="SmallSource"/>
        </w:rPr>
        <w:t xml:space="preserve">[וזהו כל היסוד של יראת שמים עיין במסילת ישרים פרק כה. ואכמ"ל]</w:t>
      </w:r>
      <w:r>
        <w:t xml:space="preserve">.</w:t>
      </w:r>
    </w:p>
    <w:p>
      <w:pPr>
        <w:pStyle w:val="SubHeading"/>
        <w:bidi/>
      </w:pPr>
      <w:r>
        <w:t xml:space="preserve">ביאורים במהות השמות</w:t>
      </w:r>
    </w:p>
    <w:p>
      <w:pPr>
        <w:pStyle w:val="Body"/>
        <w:bidi/>
      </w:pPr>
      <w:r>
        <w:rPr>
          <w:rStyle w:val="LeadWord"/>
        </w:rPr>
        <w:t xml:space="preserve">ד.]</w:t>
      </w:r>
      <w:r>
        <w:t xml:space="preserve"> בענין ביאור שם אלוקים, עיין במה שכתב בזה הנפה"ח </w:t>
      </w:r>
      <w:r>
        <w:rPr>
          <w:rStyle w:val="SmallSource"/>
        </w:rPr>
        <w:t xml:space="preserve">[שער א. אות ב]</w:t>
      </w:r>
      <w:r>
        <w:t xml:space="preserve">. בביאור שם אלוקים, ולמה אנו מזכירים השם הזה דוקא, ומהי משמעות שם זה, ודברי אלו הם יסוד גדול מאוד.</w:t>
      </w:r>
    </w:p>
    <w:p>
      <w:pPr>
        <w:pStyle w:val="Body"/>
        <w:bidi/>
      </w:pPr>
      <w:r>
        <w:rPr>
          <w:rStyle w:val="LeadWord"/>
        </w:rPr>
        <w:t xml:space="preserve">וז"ל:</w:t>
      </w:r>
      <w:r>
        <w:t xml:space="preserve"> "אמנם להבין ענין אומרו 'בצלם אלקים' דייקא. ולא שם אחר. כי שם אלקים ידוע פירושו שהוא מורה שהוא ית"ש בעל הכוחות כולם כמ"ש בטור א"ח סימן ה'. וענין מה שהוא יתברך נקרא בעל הכוחות כי לא כמדת בשר ודם מדת הקדוש ברוך הוא, כי האדם כשבונה בנין דרך משל מעץ. אין הבונה בורא וממציא אז מכוחו העץ רק שלוקח עצים שכבר נבראו ומסדרם בבנין. ואחר שכבר סדרם לפי רצונו עם שכוחו הוסר ונסתלק מהם, עכ"ז הבנין קיים אבל הוא ית"ש כמו בעת בריאת העולמות כולם בראם והמציאם הוא יתברך יש מאין בכוחו הב"ת </w:t>
      </w:r>
      <w:r>
        <w:rPr>
          <w:rStyle w:val="SmallSource"/>
        </w:rPr>
        <w:t xml:space="preserve">[הבלתי תכלית]</w:t>
      </w:r>
      <w:r>
        <w:t xml:space="preserve"> כן מאז כל יום וכל רגע ממש כל כח מציאותם וסדרם וקיומם תלוי רק במה שהוא ית"ש משפיע בהם ברצונו יתברך כל רגע כח ושפעת אור חדש.</w:t>
      </w:r>
    </w:p>
    <w:p>
      <w:pPr>
        <w:pStyle w:val="Body"/>
        <w:bidi/>
      </w:pPr>
      <w:r>
        <w:rPr>
          <w:rStyle w:val="LeadWord"/>
        </w:rPr>
        <w:t xml:space="preserve">ואלו</w:t>
      </w:r>
      <w:r>
        <w:t xml:space="preserve"> היה הוא ית' מסלק מהם כח השפעתו אף רגע אחת כרגע היו כולם לאפס ותהו וכמו שיסדו אנשי כנסת הגדולה 'המחדש בטובו בכל יום תמיד מעשה בראשית' היינו תמיד ממש כל עת ורגע וראייתם מפורשת כאמור 'לעושה אורים גדולים' שלא אמר עשה אלא עושה.</w:t>
      </w:r>
    </w:p>
    <w:p>
      <w:pPr>
        <w:pStyle w:val="Body"/>
        <w:bidi/>
      </w:pPr>
      <w:r>
        <w:rPr>
          <w:rStyle w:val="LeadWord"/>
        </w:rPr>
        <w:t xml:space="preserve">זהו</w:t>
      </w:r>
      <w:r>
        <w:t xml:space="preserve"> שנקרא הוא ית"ש האלקים בעל הכוחות כולם. שכל כח פרטי הנמצא בכל העולמות. הכל הוא ית"ש הבעל כח שלהם שמשפיע בהם הכח וגבורה כל רגע ותלוים בידו תמיד לשנותם ולסדרם כרצונו ית'" עכ"ל.</w:t>
      </w:r>
    </w:p>
    <w:p>
      <w:pPr>
        <w:pStyle w:val="Body"/>
        <w:bidi/>
      </w:pPr>
      <w:r>
        <w:rPr>
          <w:rStyle w:val="LeadWord"/>
        </w:rPr>
        <w:t xml:space="preserve">ובענין</w:t>
      </w:r>
      <w:r>
        <w:t xml:space="preserve"> היסוד זה שכתב הנפה"ח דשלא כמדת הקב"ה מידת בשר ודם פלא שלא הביא גמ' מפורשת בברכות </w:t>
      </w:r>
      <w:r>
        <w:rPr>
          <w:rStyle w:val="SmallSource"/>
        </w:rPr>
        <w:t xml:space="preserve">[י.]</w:t>
      </w:r>
      <w:r>
        <w:t xml:space="preserve"> על הפסו' האמור בתפלת חנה "כי אין בלתך" – וביארה הגמ' וז"ל: "מאי 'כי אין בלתך' - אמר רבי יהודה בר מנסיא: אל תקרי כי אין בלתך אלא אין לבלותך, שלא כמדת הקדוש ברוך הוא מדת בשר ודם. מדת בשר ודם - מעשה ידיו מבלין אותו, והקדוש ברוך הוא מבלה מעשיו", עכ"ל.</w:t>
      </w:r>
    </w:p>
    <w:p>
      <w:pPr>
        <w:pStyle w:val="Body"/>
        <w:bidi/>
      </w:pPr>
      <w:r>
        <w:rPr>
          <w:rStyle w:val="LeadWord"/>
        </w:rPr>
        <w:t xml:space="preserve">ויש</w:t>
      </w:r>
      <w:r>
        <w:t xml:space="preserve"> להוסיף עוד בביאור הענין ממה שכתבו תלמידי רש"י בסידור רש"י </w:t>
      </w:r>
      <w:r>
        <w:rPr>
          <w:rStyle w:val="SmallSource"/>
        </w:rPr>
        <w:t xml:space="preserve">[סימן יא.]</w:t>
      </w:r>
      <w:r>
        <w:t xml:space="preserve"> וז"ל: "יתגדל לשון הפסוק "והתגדלתי והתקדשתי ונודעתי לעיני גוים רבים וידעו כי אני ה'" </w:t>
      </w:r>
      <w:r>
        <w:rPr>
          <w:rStyle w:val="SmallSource"/>
        </w:rPr>
        <w:t xml:space="preserve">(יחזקאל ל"ח כ"ג)</w:t>
      </w:r>
      <w:r>
        <w:t xml:space="preserve">, למלחמת גוג ומגוג הוא אומר, ולכך הוא מתחיל בלשון עברי </w:t>
      </w:r>
      <w:r>
        <w:rPr>
          <w:rStyle w:val="SmallSource"/>
        </w:rPr>
        <w:t xml:space="preserve">[ולא בלשון ארמי]</w:t>
      </w:r>
      <w:r>
        <w:t xml:space="preserve">, וכן הוא משמעו יתגדל ויתקדש </w:t>
      </w:r>
      <w:r>
        <w:rPr>
          <w:rStyle w:val="SmallSource"/>
        </w:rPr>
        <w:t xml:space="preserve">[שמו של]</w:t>
      </w:r>
      <w:r>
        <w:t xml:space="preserve"> הקדוש ברוך הוא לעתיד לבא, שיהיה שמו הגדול מגודל ומקודש, כדכתיב "וידעו כי אני ה'" </w:t>
      </w:r>
      <w:r>
        <w:rPr>
          <w:rStyle w:val="SmallSource"/>
        </w:rPr>
        <w:t xml:space="preserve">(יחזקאל שם)</w:t>
      </w:r>
      <w:r>
        <w:t xml:space="preserve">, שעכשיו לא כשהוא נכתב </w:t>
      </w:r>
      <w:r>
        <w:rPr>
          <w:rStyle w:val="SmallSource"/>
        </w:rPr>
        <w:t xml:space="preserve">[הוא]</w:t>
      </w:r>
      <w:r>
        <w:t xml:space="preserve"> נקרא, כי נקרא באל"ף דל"ת, ונכתב בי"ה, ולשון ארמי </w:t>
      </w:r>
      <w:r>
        <w:rPr>
          <w:rStyle w:val="SmallSource"/>
        </w:rPr>
        <w:t xml:space="preserve">[הוא, וקמ"ל שאין כינויין אלא באל"ף דל"ת לפי שהשם המיוחד הוא בלשון ארמי]</w:t>
      </w:r>
      <w:r>
        <w:t xml:space="preserve">, ואין אנו רשאין להזכירו ככתיבתו לכך אנו אומרים אמן יהא שמיה רבא בלשון ארמית, ולעולם </w:t>
      </w:r>
      <w:r>
        <w:rPr>
          <w:rStyle w:val="SmallSource"/>
        </w:rPr>
        <w:t xml:space="preserve">[הבא]</w:t>
      </w:r>
      <w:r>
        <w:t xml:space="preserve"> יקרא ככתיבתו, דכתיב "ביום ההוא יהיה ה' אחד ושמו אחד" </w:t>
      </w:r>
      <w:r>
        <w:rPr>
          <w:rStyle w:val="SmallSource"/>
        </w:rPr>
        <w:t xml:space="preserve">[זכריה י"ד ט']</w:t>
      </w:r>
      <w:r>
        <w:t xml:space="preserve">, והואיל ומתחיל בלשון עברי, אומר הכל בלשון עברי, עד שמגיע לשם הנכתב בלשון ארמי וכשמפסיק מהשם הנכתב ארמי, חוזר לומר בלשון עברי יתברך וישתבח ויתפאר ויתרומם ויתנשא ויתהדר ויתעלה", עכ"ל.</w:t>
      </w:r>
    </w:p>
    <w:p>
      <w:pPr>
        <w:pStyle w:val="SubHeading"/>
        <w:bidi/>
      </w:pPr>
      <w:r>
        <w:t xml:space="preserve">ב' מעשים בענין חשוב זה</w:t>
      </w:r>
    </w:p>
    <w:p>
      <w:pPr>
        <w:pStyle w:val="Body"/>
        <w:bidi/>
      </w:pPr>
      <w:r>
        <w:rPr>
          <w:rStyle w:val="LeadWord"/>
        </w:rPr>
        <w:t xml:space="preserve">ה.]</w:t>
      </w:r>
      <w:r>
        <w:t xml:space="preserve"> ויש להוסיף כאן לתועלת המעיינים ב' סיפורים מפעימים כל לב בענין של הזהירות בהזכרת השם מתוך יראת שמים ששמענו מהגה"צ ר' מרדכי פוטאש שליט"א ששמע מבעל המעשה עצמו</w:t>
      </w:r>
    </w:p>
    <w:p>
      <w:pPr>
        <w:pStyle w:val="Body"/>
        <w:bidi/>
      </w:pPr>
      <w:r>
        <w:rPr>
          <w:rStyle w:val="LeadWord"/>
        </w:rPr>
        <w:t xml:space="preserve">עובד</w:t>
      </w:r>
      <w:r>
        <w:t xml:space="preserve"> ה' גדול בשם הרה"ח רבי אליהו וינברגר זצ"ל, שהיה עובד את בוראו במסירות נפש גדולה, והיה נזהר כל ימיו מלהוציא מפיו שם ה' בלי מורא וכבוד גדול.</w:t>
      </w:r>
    </w:p>
    <w:p>
      <w:pPr>
        <w:pStyle w:val="Body"/>
        <w:bidi/>
      </w:pPr>
      <w:r>
        <w:rPr>
          <w:rStyle w:val="LeadWord"/>
        </w:rPr>
        <w:t xml:space="preserve">והגיע</w:t>
      </w:r>
      <w:r>
        <w:t xml:space="preserve"> לדרגה גדולה זו ע"י מעשה שהיה, שקודם שנכנסו הנאצי"ם ימ"ש להונגריא, כבר נהגו ההונגרים עצמם באכזריות גדולה ליהודים, וזה תחת הנהגת הנשיא שלהם שנקרא מיקלוש הורטי ימ"ש שהיה צורר היהודים מאד.</w:t>
      </w:r>
    </w:p>
    <w:p>
      <w:pPr>
        <w:pStyle w:val="Body"/>
        <w:bidi/>
      </w:pPr>
      <w:r>
        <w:rPr>
          <w:rStyle w:val="LeadWord"/>
        </w:rPr>
        <w:t xml:space="preserve">ורבי</w:t>
      </w:r>
      <w:r>
        <w:t xml:space="preserve"> אליהו היה אז בחור, ולכשהגיעו קלגסי המשטרה והוציאו את כל היהודים מביתם למרכז העיר, שם דרשו לפניהם דרשות נלהבות בשבח הנשיא הרשע הנ"ל. ובכל פעם ששמו היה מוזכר היו חייבים כולם להרים קול של הערכה ושבח לכבוד הרשע ההוא.</w:t>
      </w:r>
    </w:p>
    <w:p>
      <w:pPr>
        <w:pStyle w:val="Body"/>
        <w:bidi/>
      </w:pPr>
      <w:r>
        <w:rPr>
          <w:rStyle w:val="LeadWord"/>
        </w:rPr>
        <w:t xml:space="preserve">והנה</w:t>
      </w:r>
      <w:r>
        <w:t xml:space="preserve"> ר' אליהו עמד שם ביחד עם שני חברים, והתחילו להתבונן על מה נגזר על כל היהודים צרה ובזיון גדול זה, דהרי כל מה שקורה ליהודי הוא בהשגחה פרטית, ויש בזה בוודאי אות מן השמים. וחשבו שאולי הוא עונש ותיקון על שלא מזכירים שמותיו של הקב"ה ביראת הכבוד, ולכן נגזר עליהם להכריחם לשבח ולפאר הזכרת השם של הרשע הנ"ל. וע"פ הבנה זאת קבלו על עצמם ליזהר מאד שבכל פעם שיזכירו שם ה' ב"ה יזכירוהו בכבוד ומורא.</w:t>
      </w:r>
    </w:p>
    <w:p>
      <w:pPr>
        <w:pStyle w:val="Body"/>
        <w:bidi/>
      </w:pPr>
      <w:r>
        <w:rPr>
          <w:rStyle w:val="LeadWord"/>
        </w:rPr>
        <w:t xml:space="preserve">וכל</w:t>
      </w:r>
      <w:r>
        <w:t xml:space="preserve"> השלשה בחורים זכו להנצל מהמלחמה הנוראה, ורבי אליהו זצ"ל נהג כל ימי חייו לעורר בני ישראל לנהוג הנהגה קדושה זו, וכתב ע"ז ספרים וקונטרסים לפרסם עבודה קדושה זאת בצבור. </w:t>
      </w:r>
      <w:r>
        <w:t xml:space="preserve">גם עשה חשבון של כל השמות הק' שאנו אומרים בתפלות ימי החול שהם עולים ליותר מתשע מאות שמות</w:t>
      </w:r>
      <w:r>
        <w:t xml:space="preserve">, ובתפילות של שבת, חשבונם עולה ליותר מאלף. ואשרי כל מי שהולך בדרך הנכונה הזאת.</w:t>
      </w:r>
    </w:p>
    <w:p>
      <w:pPr>
        <w:pStyle w:val="Body"/>
        <w:bidi/>
      </w:pPr>
      <w:r>
        <w:rPr>
          <w:rStyle w:val="LeadWord"/>
        </w:rPr>
        <w:t xml:space="preserve">עוד</w:t>
      </w:r>
      <w:r>
        <w:t xml:space="preserve"> סיפור נורא בזה, שכשנרצח המלך של רוסיא הצאר אלכסנדר ע"י המורדים הבולשביקים, הביאו כמה מחסידי האדמו"ר מבלעז </w:t>
      </w:r>
      <w:r>
        <w:rPr>
          <w:rStyle w:val="SmallSource"/>
        </w:rPr>
        <w:t xml:space="preserve">[כמדומני]</w:t>
      </w:r>
      <w:r>
        <w:t xml:space="preserve"> חדשות אלו אליו, בחשבם שבודאי ישמח לבו במיתת רשע מרושע זה שהיה שונא יהודים וגרם להם צרות רבות, אך לתמהונם הרבי החל לבכות. בשאלם מה היא סיבת בכייתו, ענה להם וביאר סיבת צערו בזה, דאיתא במס' ברכות </w:t>
      </w:r>
      <w:r>
        <w:rPr>
          <w:rStyle w:val="SmallSource"/>
        </w:rPr>
        <w:t xml:space="preserve">[נח.]</w:t>
      </w:r>
      <w:r>
        <w:t xml:space="preserve"> "מלכותא דרקיעא כמלכותא דארעא", והטעם משום דאי אפשר לנו לראות בגודל יופיו וגדולתו של מלכותו של הקב"ה, אך כשאנו מסתכלים ביקר תפארת גדולת מלך בשר ודם, אנו יכולים להתבונן ולהפנים ההשגה וההרגשה בלבנו גם אודות מלכות שמים.</w:t>
      </w:r>
    </w:p>
    <w:p>
      <w:pPr>
        <w:pStyle w:val="Body"/>
        <w:bidi/>
      </w:pPr>
      <w:r>
        <w:rPr>
          <w:rStyle w:val="LeadWord"/>
        </w:rPr>
        <w:t xml:space="preserve">וכן</w:t>
      </w:r>
      <w:r>
        <w:t xml:space="preserve"> הוא מבואר להדיא בברכות, </w:t>
      </w:r>
      <w:r>
        <w:rPr>
          <w:rStyle w:val="SmallSource"/>
        </w:rPr>
        <w:t xml:space="preserve">[ט: יט: נח.]</w:t>
      </w:r>
      <w:r>
        <w:t xml:space="preserve"> חייב אדם לרוץ לקראת מלכי ישראל ולא לקראת מלכי ישראל בלבד אלא אף לקראת מלכי עכו"ם שאם יזכה יבחין בניהם ע"כ. הרי מבואר שמתוך ההתבוננות במלכים יוכל להגיע למקצת ההבנה במלכותא דרקיעא.</w:t>
      </w:r>
    </w:p>
    <w:p>
      <w:pPr>
        <w:pStyle w:val="Body"/>
        <w:bidi/>
      </w:pPr>
      <w:r>
        <w:rPr>
          <w:rStyle w:val="LeadWord"/>
        </w:rPr>
        <w:t xml:space="preserve">ולכן</w:t>
      </w:r>
      <w:r>
        <w:t xml:space="preserve"> עכשיו שנסתיים המלכות האחרונה שבעולם שהודיע הלימוד הזה אלינו, בודאי יקשה עלינו מאד להשיג מלכות שמים כראוי, וממילא כבוד מלכות שמים ירד פלאים עי"ז ולכן התמרמר האדמו"ר ע"ז מאד.</w:t>
      </w:r>
      <w:r>
        <w:rPr>
          <w:rStyle w:val="FootnoteReference"/>
        </w:rPr>
        <w:footnoteReference w:id="40"/>
      </w:r>
    </w:p>
    <w:p>
      <w:pPr>
        <w:pStyle w:val="Body"/>
        <w:bidi/>
      </w:pPr>
      <w:r>
        <w:rPr>
          <w:rStyle w:val="LeadWord"/>
        </w:rPr>
        <w:t xml:space="preserve">ונסיים</w:t>
      </w:r>
      <w:r>
        <w:t xml:space="preserve"> הדברים בדבריו המעוררים ביראת שמים בענין הזה במה שכתב החפץ חיים בספרו שם עולם </w:t>
      </w:r>
      <w:r>
        <w:rPr>
          <w:rStyle w:val="SmallSource"/>
        </w:rPr>
        <w:t xml:space="preserve">[חלק א פרק יא.]</w:t>
      </w:r>
      <w:r>
        <w:t xml:space="preserve">, "גם אין בנו יראת הש"י כהוגן ואנו דואגין יותר על איבוד איזה רובל כסף יותר מהזכרת שמות הקדושים בתפלה שלא בכונה [שהוא עון פלילי שע"ז נאמר כי קרוב אתה בפיהם ורחוק מכליותיהם וכדאיתא בס"ח בשם חז"ל]" עכ"ל.</w:t>
      </w:r>
    </w:p>
    <w:p>
      <w:pPr>
        <w:pStyle w:val="SubHeading"/>
        <w:bidi/>
      </w:pPr>
      <w:r>
        <w:t xml:space="preserve">העולה להלכה ולמעשה:</w:t>
      </w:r>
    </w:p>
    <w:p>
      <w:pPr>
        <w:pStyle w:val="Body"/>
        <w:bidi/>
      </w:pPr>
      <w:r>
        <w:rPr>
          <w:rStyle w:val="LeadWord"/>
        </w:rPr>
        <w:t xml:space="preserve">א]</w:t>
      </w:r>
      <w:r>
        <w:t xml:space="preserve"> יזהר ככל האפשר לכוון בכל השמות הוי' ואלוקים, בכוונה המובארת בטור ובשו"ע </w:t>
      </w:r>
      <w:r>
        <w:rPr>
          <w:rStyle w:val="SmallSource"/>
        </w:rPr>
        <w:t xml:space="preserve">[או"ח סימן ה]</w:t>
      </w:r>
      <w:r>
        <w:t xml:space="preserve"> וצריך לאנוס עצמו על זה ולא יאמר אדם שהדבר קשה לו ואינו יכול לעמוד בזה שלא בשמים היא אלא "בפיך ובלבבך" וזה ביד כל אדם להרגיל עצמו באלו הכוונות </w:t>
      </w:r>
      <w:r>
        <w:rPr>
          <w:rStyle w:val="SmallSource"/>
        </w:rPr>
        <w:t xml:space="preserve">[וכמו שהובא לכך כמה עצות מעשיות למעלה]</w:t>
      </w:r>
      <w:r>
        <w:t xml:space="preserve"> ועי"ז יזכה לעלות מעלה מעלה.</w:t>
      </w:r>
    </w:p>
    <w:p>
      <w:pPr>
        <w:pStyle w:val="Body"/>
        <w:bidi/>
      </w:pPr>
      <w:r>
        <w:rPr>
          <w:rStyle w:val="LeadWord"/>
        </w:rPr>
        <w:t xml:space="preserve">ובענין</w:t>
      </w:r>
      <w:r>
        <w:t xml:space="preserve"> התנאי המודפס בסידורים נראה דאם לא יועיל לא יזיק, ולכך לא ימנע אדם את עצמו מלאומרו דלא ניתנה תורה למלאכי השרת ופעמים שאדם שוכח איזה שם ממילא לכל הפחות יהא לו התנאי, כיון שיצא מפי כמה גדולים.</w:t>
      </w:r>
    </w:p>
    <w:p>
      <w:pPr>
        <w:pStyle w:val="Body"/>
        <w:bidi/>
      </w:pPr>
      <w:r>
        <w:rPr>
          <w:rStyle w:val="LeadWord"/>
        </w:rPr>
        <w:t xml:space="preserve">ב.]</w:t>
      </w:r>
      <w:r>
        <w:t xml:space="preserve"> בקר"ש וכן בברכה הראשונה שבתפלה י"ח יש חיוב יותר גדול לכוון בהם וכן בברכות התורה, כיון שלדעת הרמב"ן הם מדאו', וברכת המזון שהיא נמי מדאו' - מעיקר הדין, ששם הכונה מעכבת </w:t>
      </w:r>
      <w:r>
        <w:rPr>
          <w:rStyle w:val="SmallSource"/>
        </w:rPr>
        <w:t xml:space="preserve">[וגם לדברי הגר"א שהיקל יותר בהאי כונה, בזה כתב שיש יותר חומרא מעיקר הדין]</w:t>
      </w:r>
      <w:r>
        <w:t xml:space="preserve"> וכן פסק המ"ב </w:t>
      </w:r>
      <w:r>
        <w:rPr>
          <w:rStyle w:val="SmallSource"/>
        </w:rPr>
        <w:t xml:space="preserve">[ה. ס"ק ב]</w:t>
      </w:r>
    </w:p>
    <w:p>
      <w:pPr>
        <w:pStyle w:val="Body"/>
        <w:bidi/>
      </w:pPr>
      <w:r>
        <w:rPr>
          <w:rStyle w:val="LeadWord"/>
        </w:rPr>
        <w:t xml:space="preserve">ג.]</w:t>
      </w:r>
      <w:r>
        <w:t xml:space="preserve"> והנה לכתחילה חייב להחמיר בזה כדברי השו"ע, לכוון בכל הברכות אדון הכל היה הווה ויהיה, ולא די שיכוון רק בקריאתו אלא אף בכתיבתו ואין לסמוך על דברי הגר"א בזה, אלא רק בדיעבד גדול וכן כתבו רבים מהפוסקים וכן משמע בערוך השלחן שכתב סתם 'וי"א', וכן כתבו הגרש"ז אויערבך זצ"ל </w:t>
      </w:r>
      <w:r>
        <w:rPr>
          <w:rStyle w:val="SmallSource"/>
        </w:rPr>
        <w:t xml:space="preserve">[ועלהו לא יבול עמוד ד']</w:t>
      </w:r>
      <w:r>
        <w:t xml:space="preserve"> וכן אור לציון </w:t>
      </w:r>
      <w:r>
        <w:rPr>
          <w:rStyle w:val="SmallSource"/>
        </w:rPr>
        <w:t xml:space="preserve">[ח"ב עמוד כ"ו]</w:t>
      </w:r>
      <w:r>
        <w:t xml:space="preserve"> וכן הגרי"ש אלישיב זצ"ל </w:t>
      </w:r>
      <w:r>
        <w:rPr>
          <w:rStyle w:val="SmallSource"/>
        </w:rPr>
        <w:t xml:space="preserve">[איש על העבודה עמוד י"ח, גדולה שימושה עמוד תתס"ז]</w:t>
      </w:r>
      <w:r>
        <w:t xml:space="preserve"> שבן תורה צריך להחמיר כהשולחן ערוך.</w:t>
      </w:r>
    </w:p>
    <w:p>
      <w:pPr>
        <w:pStyle w:val="Body"/>
        <w:bidi/>
      </w:pPr>
      <w:r>
        <w:rPr>
          <w:rStyle w:val="LeadWord"/>
        </w:rPr>
        <w:t xml:space="preserve">ג.]</w:t>
      </w:r>
      <w:r>
        <w:t xml:space="preserve"> והצורה שיאמר ויזכיר את שם השםהוא שיאמרו באימה וביראה, ולזה צריך מתינות גדולה בהזכרת הברכות ובמיוחד בהזכירו את שם השם, וכמו שנתבאר מדברי הראשונים והפוס' בזה בגוף הדברים [שערי תשובה </w:t>
      </w:r>
      <w:r>
        <w:rPr>
          <w:rStyle w:val="SmallSource"/>
        </w:rPr>
        <w:t xml:space="preserve">[ג. סא]</w:t>
      </w:r>
      <w:r>
        <w:t xml:space="preserve"> וכן הכל בו סימן </w:t>
      </w:r>
      <w:r>
        <w:rPr>
          <w:rStyle w:val="SmallSource"/>
        </w:rPr>
        <w:t xml:space="preserve">[סו]</w:t>
      </w:r>
      <w:r>
        <w:t xml:space="preserve"> והחי"א </w:t>
      </w:r>
      <w:r>
        <w:rPr>
          <w:rStyle w:val="SmallSource"/>
        </w:rPr>
        <w:t xml:space="preserve">[כלל ה]</w:t>
      </w:r>
      <w:r>
        <w:t xml:space="preserve"> ועוד.</w:t>
      </w:r>
    </w:p>
    <w:p>
      <w:pPr>
        <w:pStyle w:val="Body"/>
        <w:bidi/>
      </w:pPr>
      <w:r>
        <w:rPr>
          <w:rStyle w:val="LeadWord"/>
        </w:rPr>
        <w:t xml:space="preserve">ד]</w:t>
      </w:r>
      <w:r>
        <w:t xml:space="preserve"> התבאר לעיל דלענין הכוונה בברכות, מדברי הטור משמע שהדין אמור בכל הזכרת שם השם שמוציא מפיו שצריך לכוון בהזכרת השם, אמנם פשטות לשון השו"ע באמת משמע שמיירי דוקא בברכות, ולכך ישתדל אדם לכוון בכל שם שמוציא מפיו, ועכ"פ בברכות יזהר בהם טפי, כעיקר הדין של השו"ע.</w:t>
      </w:r>
    </w:p>
    <w:p>
      <w:pPr>
        <w:pStyle w:val="Body"/>
        <w:bidi/>
      </w:pPr>
      <w:r>
        <w:rPr>
          <w:rStyle w:val="LeadWord"/>
        </w:rPr>
        <w:t xml:space="preserve">ה]</w:t>
      </w:r>
      <w:r>
        <w:t xml:space="preserve"> הנה מלבד מה שנתבאר שצריך אדם להתאמץ מאוד לכוון בכוונת השם  צריך נמי לכוון בפירוש המילות וכמו שהתבאר מדברי הטור וכמו שדייק בדבריו האג"מ </w:t>
      </w:r>
      <w:r>
        <w:rPr>
          <w:rStyle w:val="SmallSource"/>
        </w:rPr>
        <w:t xml:space="preserve">[או"ח ה. ה]</w:t>
      </w:r>
      <w:r>
        <w:t xml:space="preserve">.</w:t>
      </w:r>
    </w:p>
    <w:p>
      <w:pPr>
        <w:pStyle w:val="ArticlePart"/>
        <w:bidi/>
      </w:pPr>
      <w:r>
        <w:t xml:space="preserve">ענף ג</w:t>
      </w:r>
    </w:p>
    <w:p>
      <w:pPr>
        <w:pStyle w:val="SubHeading"/>
        <w:bidi/>
      </w:pPr>
      <w:r>
        <w:t xml:space="preserve">חלק אגדות</w:t>
      </w:r>
    </w:p>
    <w:p>
      <w:pPr>
        <w:pStyle w:val="Body"/>
        <w:bidi/>
      </w:pPr>
      <w:r>
        <w:rPr>
          <w:rStyle w:val="LeadWord"/>
        </w:rPr>
        <w:t xml:space="preserve">א.]</w:t>
      </w:r>
      <w:r>
        <w:t xml:space="preserve"> איתא במנחות </w:t>
      </w:r>
      <w:r>
        <w:rPr>
          <w:rStyle w:val="SmallSource"/>
        </w:rPr>
        <w:t xml:space="preserve">[מג:]</w:t>
      </w:r>
      <w:r>
        <w:t xml:space="preserve"> 'תניא היה רבי מאיר אומר חייב אדם לברך מאה ברכות בכל יום, שנאמר; "ועתה ישראל מה ה' אלוקיך שואל מעמך". ופירש רש"י 'מה ה' אלו'; אל תקרי מה אלא מאה'. ולכך תיקנו חז"ל לברך בכל יום מאה ברכות.</w:t>
      </w:r>
    </w:p>
    <w:p>
      <w:pPr>
        <w:pStyle w:val="Body"/>
        <w:bidi/>
      </w:pPr>
      <w:r>
        <w:rPr>
          <w:rStyle w:val="LeadWord"/>
        </w:rPr>
        <w:t xml:space="preserve">וכתב</w:t>
      </w:r>
      <w:r>
        <w:t xml:space="preserve"> הרמב"ם </w:t>
      </w:r>
      <w:r>
        <w:rPr>
          <w:rStyle w:val="SmallSource"/>
        </w:rPr>
        <w:t xml:space="preserve">[הלכות ברכות פרק א הלכה ג]</w:t>
      </w:r>
      <w:r>
        <w:t xml:space="preserve"> "וברכות רבות תקנו חכמים דרך שבח והודיה ודרך בקשה </w:t>
      </w:r>
      <w:r>
        <w:t xml:space="preserve">כדי לזכור את הבורא תמיד</w:t>
      </w:r>
      <w:r>
        <w:t xml:space="preserve"> אף על פי שלא נהנה ולא עשה מצוה", ע"כ. ומבואר שענין הברכות שתיקנו לנו חז"ל הוא, שע"י שמברך אותם כתיקונם בכוונה, נזכה להכרה בה' ולהגיע ל"שויתי ה' לנגדי תמיד" שזהו כל עיקר המהות של יראת שמים, </w:t>
      </w:r>
      <w:r>
        <w:rPr>
          <w:rStyle w:val="SmallSource"/>
        </w:rPr>
        <w:t xml:space="preserve">[עיין באריכות במסילת ישרים פרק כה, בדבריו המלהיבים בענין זה]</w:t>
      </w:r>
      <w:r>
        <w:t xml:space="preserve">.</w:t>
      </w:r>
    </w:p>
    <w:p>
      <w:pPr>
        <w:pStyle w:val="Body"/>
        <w:bidi/>
      </w:pPr>
      <w:r>
        <w:rPr>
          <w:rStyle w:val="LeadWord"/>
        </w:rPr>
        <w:t xml:space="preserve">ועוד</w:t>
      </w:r>
      <w:r>
        <w:t xml:space="preserve"> כתב הרמב"ם בתשובה </w:t>
      </w:r>
      <w:r>
        <w:rPr>
          <w:rStyle w:val="SmallSource"/>
        </w:rPr>
        <w:t xml:space="preserve">[בשו"ת סימן רסא]</w:t>
      </w:r>
      <w:r>
        <w:t xml:space="preserve"> בהרחבה בענין זה, שתכלית הברכות והתפלות הוא להביא אותנו לידי יראת שמים, ולכך חייבים אנו לברך את הברכות במתינות, מכיון שבכך יכנס בליבנו יראת שמים, ע"י שמתבונן ויודע בעצמו למי הוא מודה ומתפלל.</w:t>
      </w:r>
    </w:p>
    <w:p>
      <w:pPr>
        <w:pStyle w:val="Body"/>
        <w:bidi/>
      </w:pPr>
      <w:r>
        <w:rPr>
          <w:rStyle w:val="LeadWord"/>
        </w:rPr>
        <w:t xml:space="preserve">וז"ל;</w:t>
      </w:r>
      <w:r>
        <w:t xml:space="preserve"> "ומעניין קריאת מאה הברכות או הזמירות בחיפזון ובמהירות הרי היא טעות גמורה, ומי שאינו מוכיח החזנים על זאת, חוטא, משום שכל אלה הסוגים של עבודת ה', אשר הם בדיבור, אין הכוונה בהם אלא שיהרהרו בהם כשיאמרום </w:t>
      </w:r>
      <w:r>
        <w:t xml:space="preserve">ויכוון אומרם את לבו וידע, שעם אדון כל העולם מדבר בהם,</w:t>
      </w:r>
      <w:r>
        <w:t xml:space="preserve"> בין שיבקש ממנו או יודה לו וישבחהו או יתאר פעליו וחסדיו או יתאר נפלאותיו בברואיו ויכולתו, ואלו הם הסוגים הכוללים לכל ברכה מן הברכות או זמירות או פיסוקי זמרא. ואם הכל דיבור עמו יתעלה, כיצד מותר למהר בזה ולהסיח הדעת ממה שנאמר, אלא למי שאינו יודע מה הוא אומר ואינו מבינו, אלא דינו בתפלתו דין התוכי והשוטה, החוזרים על המלים, שבני האדם לימדום", עכ"ל.</w:t>
      </w:r>
    </w:p>
    <w:p>
      <w:pPr>
        <w:pStyle w:val="Body"/>
        <w:bidi/>
      </w:pPr>
      <w:r>
        <w:rPr>
          <w:rStyle w:val="LeadWord"/>
        </w:rPr>
        <w:t xml:space="preserve">ומתבאר</w:t>
      </w:r>
      <w:r>
        <w:t xml:space="preserve"> מדברי חז"ל אלו, שהדרך ליראת שמים הוא רק ע"י ההקפדה לברך במתינות ובכונה, ולא לברך אותם הברכות כמצות אנשים מלומדה. ובפרט כאשר מכוונים בכוונת השמות שיש בכל הברכות, שזה ממש ענין ה"שויתי ה' לנגדי תמיד", וזהו עיקר כוונת חז"ל הנ"ל במה שאמרו שע"י אמירת הברכות זוכה ליראת שמים.</w:t>
      </w:r>
    </w:p>
    <w:p>
      <w:pPr>
        <w:pStyle w:val="Body"/>
        <w:bidi/>
      </w:pPr>
      <w:r>
        <w:rPr>
          <w:rStyle w:val="LeadWord"/>
        </w:rPr>
        <w:t xml:space="preserve">היינו</w:t>
      </w:r>
      <w:r>
        <w:t xml:space="preserve"> שבייחוד כאשר נכוון בהזכרת שם השם מתוך מורא גדול, אז ינתן בליבנו יראתו יתברך, ותתלהט בליבנו אהבתו ברוך הוא. ולכך אמרנו לשנות פרק זה, ולבאר את כל הענין הזה, אשר לא נראה כבושם הזה, בצורה מקיפה ובהירה ללמד לבני יעקב יראת השם והדרך העולה בית אל, וזה החלי בעזרת צורי וגואלי.</w:t>
      </w:r>
    </w:p>
    <w:p>
      <w:pPr>
        <w:pStyle w:val="Body"/>
        <w:bidi/>
      </w:pPr>
      <w:r>
        <w:rPr>
          <w:rStyle w:val="LeadWord"/>
        </w:rPr>
        <w:t xml:space="preserve">ב.]</w:t>
      </w:r>
      <w:r>
        <w:t xml:space="preserve"> איתא במדרש שוחר טוב; </w:t>
      </w:r>
      <w:r>
        <w:rPr>
          <w:rStyle w:val="SmallSource"/>
        </w:rPr>
        <w:t xml:space="preserve">[מזמור צא, יג]</w:t>
      </w:r>
      <w:r>
        <w:t xml:space="preserve"> "ר' יהושע בן לוי בשם ר' פנחס בן יאיר אמר, מפני מה מתפללין ישראל בעולם הזה ואינן נענין, על ידי שאינן יודעין בשם המפורש, אבל לעתיד לבא הקדוש ברוך הוא מודיע להם שמו, שנאמר; </w:t>
      </w:r>
      <w:r>
        <w:rPr>
          <w:rStyle w:val="SmallSource"/>
        </w:rPr>
        <w:t xml:space="preserve">[ישעיה נב, ו]</w:t>
      </w:r>
      <w:r>
        <w:t xml:space="preserve"> "לכן ידע עמי שמי" באותה שעה הן מתפללין ונענין, שנאמר "יקראני ואענהו", ע"כ.</w:t>
      </w:r>
    </w:p>
    <w:p>
      <w:pPr>
        <w:pStyle w:val="Body"/>
        <w:bidi/>
      </w:pPr>
      <w:r>
        <w:rPr>
          <w:rStyle w:val="LeadWord"/>
        </w:rPr>
        <w:t xml:space="preserve">ומבואר</w:t>
      </w:r>
      <w:r>
        <w:t xml:space="preserve"> מדברי המדרש שהגם שאיננו יודעים בכוונת עומק שמו יתברך, ואין אנו יודעים שמו יתברך ברוך הוא, כיון שעוד לא באנו לזמן ש"לעתיד לבא", מ"מ מן הראוי שנתאמץ ונשתדל לעשות מה שבידינו, ולכוון בהזכרת שמו כפי מה שביארו לנו רבותינו, עם כל הכוונות הנצרכות, וזה יהיה לנו מעין מה שיהיה לעתיד לבוא.</w:t>
      </w:r>
    </w:p>
    <w:p>
      <w:pPr>
        <w:pStyle w:val="Body"/>
        <w:bidi/>
      </w:pPr>
      <w:r>
        <w:rPr>
          <w:rStyle w:val="LeadWord"/>
        </w:rPr>
        <w:t xml:space="preserve">שהגם</w:t>
      </w:r>
      <w:r>
        <w:t xml:space="preserve"> שאין אנו רשאים להזכיר את השם הוי"ה ב"ה ממש בפינו, מ"מ ע"י שאנו מהרהרים השם במחשבתנו הרי זה בעצמו פועל הרבה מאוד, וידוע שכח המחשבה גדול כוחו לפעול, אף יותר מן הדיבור וההזכרה בפיו, [עיין בזה ביומא כט. 'הרהורי עבירה' וכו', ומינה תלמד כמה כח יש למחשבה, שמידה טובה מרובה אחד מחמש מאות </w:t>
      </w:r>
      <w:r>
        <w:rPr>
          <w:rStyle w:val="SmallSource"/>
        </w:rPr>
        <w:t xml:space="preserve">[רש"י מכות כג. ד"ה 'על אחת']</w:t>
      </w:r>
      <w:r>
        <w:t xml:space="preserve">,</w:t>
      </w:r>
    </w:p>
    <w:p>
      <w:pPr>
        <w:pStyle w:val="Body"/>
        <w:bidi/>
      </w:pPr>
      <w:r>
        <w:rPr>
          <w:rStyle w:val="LeadWord"/>
        </w:rPr>
        <w:t xml:space="preserve">ועוד</w:t>
      </w:r>
      <w:r>
        <w:t xml:space="preserve"> בענין מעלת הכוונה בשם השם עיין במה שכתב בעל הערוך השלחן </w:t>
      </w:r>
      <w:r>
        <w:rPr>
          <w:rStyle w:val="SmallSource"/>
        </w:rPr>
        <w:t xml:space="preserve">[סימן ה סעיף א.]</w:t>
      </w:r>
      <w:r>
        <w:t xml:space="preserve"> וז"ל; "מה שאנו אומרים בכל הברכות 'ברוך אתה', לא שהוא יתברך צריך לברכתינו ח"ו, אלא הוא כמו אור החוזר שישפיע ברכתו לנו, כמו שאמר דוד; </w:t>
      </w:r>
      <w:r>
        <w:rPr>
          <w:rStyle w:val="SmallSource"/>
        </w:rPr>
        <w:t xml:space="preserve">[ש"ב ז, כט]</w:t>
      </w:r>
      <w:r>
        <w:t xml:space="preserve"> "ומברכתך יבורך בית עבדך לעולם", והענין שאנו צריכין לעורר לזה הוא כדכתיב; </w:t>
      </w:r>
      <w:r>
        <w:rPr>
          <w:rStyle w:val="SmallSource"/>
        </w:rPr>
        <w:t xml:space="preserve">[תהלים סח, לה]</w:t>
      </w:r>
      <w:r>
        <w:t xml:space="preserve"> "תנו עוז לאלהים", כלומר לפי שבמעשינו תלוים כל הענינים, לכן עלינו להוסיף כח בפמליא של מעלה ואז תרד הברכה לנו, וזהו דכתיב "רוכב שמים בעזרך", עכ"ל. ומדבריו נלמד שמעלת הברכות הוא כמו שביארנו, שענין כל הברכות הוא למשוך השפע מן העולמות העליונים ולהוריד השפע להאי עלמא, וכל זה נעשה רק כאשר מכוונים בשמות הקדושים כתיקונם.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4" name="Ornament 174"/>
            <wp:cNvGraphicFramePr>
              <a:graphicFrameLocks noChangeAspect="1"/>
            </wp:cNvGraphicFramePr>
            <a:graphic>
              <a:graphicData uri="http://schemas.openxmlformats.org/drawingml/2006/picture">
                <pic:pic>
                  <pic:nvPicPr>
                    <pic:cNvPr id="17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7" behindDoc="1" locked="0" layoutInCell="1" allowOverlap="1">
            <wp:simplePos x="0" y="0"/>
            <wp:positionH relativeFrom="margin">
              <wp:align>center</wp:align>
            </wp:positionH>
            <wp:positionV relativeFrom="paragraph">
              <wp:posOffset>0</wp:posOffset>
            </wp:positionV>
            <wp:extent cx="2232000" cy="521054"/>
            <wp:effectExtent l="0" t="0" r="0" b="0"/>
            <wp:wrapNone/>
            <wp:docPr id="177" name="מסגרת סימן 177"/>
            <wp:cNvGraphicFramePr>
              <a:graphicFrameLocks noChangeAspect="1"/>
            </wp:cNvGraphicFramePr>
            <a:graphic>
              <a:graphicData uri="http://schemas.openxmlformats.org/drawingml/2006/picture">
                <pic:pic>
                  <pic:nvPicPr>
                    <pic:cNvPr id="177" name="title-15.png"/>
                    <pic:cNvPicPr/>
                  </pic:nvPicPr>
                  <pic:blipFill>
                    <a:blip r:embed="rIdImg25"/>
                    <a:stretch>
                      <a:fillRect/>
                    </a:stretch>
                  </pic:blipFill>
                  <pic:spPr>
                    <a:xfrm>
                      <a:off x="0" y="0"/>
                      <a:ext cx="2232000" cy="521054"/>
                    </a:xfrm>
                    <a:prstGeom prst="rect">
                      <a:avLst/>
                    </a:prstGeom>
                  </pic:spPr>
                </pic:pic>
              </a:graphicData>
            </a:graphic>
          </wp:anchor>
        </w:drawing>
      </w:r>
      <w:r>
        <w:t xml:space="preserve">בגדר עוסק במצווה</w:t>
      </w:r>
    </w:p>
    <w:p>
      <w:pPr>
        <w:pStyle w:val="ArticleAuthor"/>
        <w:bidi/>
        <w:sectPr>
          <w:headerReference w:type="default" r:id="rIdHA15d"/>
          <w:headerReference w:type="even" r:id="rIdHA15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בפסוק </w:t>
      </w:r>
      <w:r>
        <w:t xml:space="preserve">(ויקרא כ', כ"א) </w:t>
      </w:r>
      <w:r>
        <w:t xml:space="preserve">"ואם תלכו עמי קרי ולא תאבו לשמוע לי ויספתי עלכם מכה שבע כחטאכם", ע"כ.</w:t>
      </w:r>
    </w:p>
    <w:p>
      <w:pPr>
        <w:pStyle w:val="Body"/>
        <w:bidi/>
      </w:pPr>
      <w:r>
        <w:rPr>
          <w:rStyle w:val="LeadWord"/>
        </w:rPr>
        <w:t xml:space="preserve">ומבואר</w:t>
      </w:r>
      <w: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Style w:val="LeadWord"/>
        </w:rPr>
        <w:t xml:space="preserve">ובפי'</w:t>
      </w:r>
      <w: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Style w:val="LeadWord"/>
        </w:rPr>
        <w:t xml:space="preserve">וברשב"ם</w:t>
      </w:r>
      <w: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Style w:val="LeadWord"/>
        </w:rPr>
        <w:t xml:space="preserve">ובחיי</w:t>
      </w:r>
      <w:r>
        <w:t xml:space="preserve"> אדם כתב דאם עושה מלאכה בשעת הברכה ואפי' דבר קל ע"ז נאמר אם תלכו עמי קרי ומבואר דסובר החיי אדם כפי' רש"י ורשב"ם </w:t>
      </w:r>
      <w:r>
        <w:t xml:space="preserve">(דלא כר' מנחם)</w:t>
      </w:r>
      <w: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Style w:val="LeadWord"/>
        </w:rPr>
        <w:t xml:space="preserve">שהעוסק</w:t>
      </w:r>
      <w:r>
        <w:t xml:space="preserve"> במצווה אם יתעסק בעוד מצווה נוספת תוך כדי מראה שהמצווה הראשונה עושה אותה רק בדרך מקרה!</w:t>
      </w:r>
    </w:p>
    <w:p>
      <w:pPr>
        <w:pStyle w:val="Body"/>
        <w:bidi/>
      </w:pPr>
      <w:r>
        <w:rPr>
          <w:rStyle w:val="LeadWord"/>
        </w:rPr>
        <w:t xml:space="preserve">אך</w:t>
      </w:r>
      <w: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Style w:val="LeadWord"/>
        </w:rPr>
        <w:t xml:space="preserve">אלא</w:t>
      </w:r>
      <w: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Style w:val="LeadWord"/>
        </w:rPr>
        <w:t xml:space="preserve">ואף</w:t>
      </w:r>
      <w: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Style w:val="LeadWord"/>
        </w:rPr>
        <w:t xml:space="preserve">יש</w:t>
      </w:r>
      <w:r>
        <w:t xml:space="preserve"> לחלק שבתלמוד תורה זו מצווה שאינה מוטלת עליו דווקא עכשיו וע"כ צריך להפסיק מלימודו בשביל תפילה או ק"ש </w:t>
      </w:r>
      <w:r>
        <w:t xml:space="preserve">(למי שאין תורתו אומנותו)</w:t>
      </w:r>
      <w: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pPr>
      <w:r>
        <w:rPr>
          <w:rStyle w:val="LeadWord"/>
        </w:rPr>
        <w:t xml:space="preserve">וכמו</w:t>
      </w:r>
      <w:r>
        <w:t xml:space="preserve"> שהתחיל הריטב"א דבמצוות שיכול לקיים שניהם ביחד לא אמרינן בהו עוסק במצווה פטור מן המצווה.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8" name="Ornament 178"/>
            <wp:cNvGraphicFramePr>
              <a:graphicFrameLocks noChangeAspect="1"/>
            </wp:cNvGraphicFramePr>
            <a:graphic>
              <a:graphicData uri="http://schemas.openxmlformats.org/drawingml/2006/picture">
                <pic:pic>
                  <pic:nvPicPr>
                    <pic:cNvPr id="178"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1" behindDoc="1" locked="0" layoutInCell="1" allowOverlap="1">
            <wp:simplePos x="0" y="0"/>
            <wp:positionH relativeFrom="margin">
              <wp:align>center</wp:align>
            </wp:positionH>
            <wp:positionV relativeFrom="paragraph">
              <wp:posOffset>0</wp:posOffset>
            </wp:positionV>
            <wp:extent cx="3608666" cy="825970"/>
            <wp:effectExtent l="0" t="0" r="0" b="0"/>
            <wp:wrapNone/>
            <wp:docPr id="181" name="מסגרת סימן 181"/>
            <wp:cNvGraphicFramePr>
              <a:graphicFrameLocks noChangeAspect="1"/>
            </wp:cNvGraphicFramePr>
            <a:graphic>
              <a:graphicData uri="http://schemas.openxmlformats.org/drawingml/2006/picture">
                <pic:pic>
                  <pic:nvPicPr>
                    <pic:cNvPr id="181" name="title-16.png"/>
                    <pic:cNvPicPr/>
                  </pic:nvPicPr>
                  <pic:blipFill>
                    <a:blip r:embed="rIdImg26"/>
                    <a:stretch>
                      <a:fillRect/>
                    </a:stretch>
                  </pic:blipFill>
                  <pic:spPr>
                    <a:xfrm>
                      <a:off x="0" y="0"/>
                      <a:ext cx="3608666" cy="825970"/>
                    </a:xfrm>
                    <a:prstGeom prst="rect">
                      <a:avLst/>
                    </a:prstGeom>
                  </pic:spPr>
                </pic:pic>
              </a:graphicData>
            </a:graphic>
          </wp:anchor>
        </w:drawing>
      </w:r>
      <w:r>
        <w:t xml:space="preserve">בביאור האיסור הוצאת שם שמים</w:t>
      </w:r>
      <w:r>
        <w:br/>
      </w:r>
      <w:r>
        <w:t xml:space="preserve">ללא כוונה והנפק"מ היוצאות לדינא</w:t>
      </w:r>
    </w:p>
    <w:p>
      <w:pPr>
        <w:pStyle w:val="ArticleAuthor"/>
        <w:bidi/>
        <w:sectPr>
          <w:headerReference w:type="default" r:id="rIdHA16d"/>
          <w:headerReference w:type="even" r:id="rIdHA16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כדי</w:t>
      </w:r>
      <w: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Style w:val="SmallSource"/>
        </w:rPr>
        <w:t xml:space="preserve">(כמובן שנעשה באונס)</w:t>
      </w:r>
      <w: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Style w:val="LeadWord"/>
        </w:rPr>
        <w:t xml:space="preserve">ברש"י</w:t>
      </w:r>
      <w: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Style w:val="LeadWord"/>
        </w:rPr>
        <w:t xml:space="preserve">ונראה</w:t>
      </w:r>
      <w: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pPr>
      <w:r>
        <w:rPr>
          <w:rStyle w:val="LeadWord"/>
        </w:rPr>
        <w:t xml:space="preserve">ובאמת</w:t>
      </w:r>
      <w: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2" name="Ornament 182"/>
            <wp:cNvGraphicFramePr>
              <a:graphicFrameLocks noChangeAspect="1"/>
            </wp:cNvGraphicFramePr>
            <a:graphic>
              <a:graphicData uri="http://schemas.openxmlformats.org/drawingml/2006/picture">
                <pic:pic>
                  <pic:nvPicPr>
                    <pic:cNvPr id="18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5" behindDoc="1" locked="0" layoutInCell="1" allowOverlap="1">
            <wp:simplePos x="0" y="0"/>
            <wp:positionH relativeFrom="margin">
              <wp:align>center</wp:align>
            </wp:positionH>
            <wp:positionV relativeFrom="paragraph">
              <wp:posOffset>0</wp:posOffset>
            </wp:positionV>
            <wp:extent cx="3077839" cy="521099"/>
            <wp:effectExtent l="0" t="0" r="0" b="0"/>
            <wp:wrapNone/>
            <wp:docPr id="185" name="מסגרת סימן 185"/>
            <wp:cNvGraphicFramePr>
              <a:graphicFrameLocks noChangeAspect="1"/>
            </wp:cNvGraphicFramePr>
            <a:graphic>
              <a:graphicData uri="http://schemas.openxmlformats.org/drawingml/2006/picture">
                <pic:pic>
                  <pic:nvPicPr>
                    <pic:cNvPr id="185" name="title-17.png"/>
                    <pic:cNvPicPr/>
                  </pic:nvPicPr>
                  <pic:blipFill>
                    <a:blip r:embed="rIdImg27"/>
                    <a:stretch>
                      <a:fillRect/>
                    </a:stretch>
                  </pic:blipFill>
                  <pic:spPr>
                    <a:xfrm>
                      <a:off x="0" y="0"/>
                      <a:ext cx="3077839" cy="521099"/>
                    </a:xfrm>
                    <a:prstGeom prst="rect">
                      <a:avLst/>
                    </a:prstGeom>
                  </pic:spPr>
                </pic:pic>
              </a:graphicData>
            </a:graphic>
          </wp:anchor>
        </w:drawing>
      </w:r>
      <w:r>
        <w:t xml:space="preserve">כוונת השמות בתפילות וברכות</w:t>
      </w:r>
    </w:p>
    <w:p>
      <w:pPr>
        <w:pStyle w:val="ArticleAuthor"/>
        <w:bidi/>
        <w:sectPr>
          <w:headerReference w:type="default" r:id="rIdHA17d"/>
          <w:headerReference w:type="even" r:id="rIdHA17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קידושין</w:t>
      </w:r>
      <w:r>
        <w:t xml:space="preserve"> </w:t>
      </w:r>
      <w:r>
        <w:t xml:space="preserve">(דף עא.)</w:t>
      </w:r>
      <w: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Style w:val="LeadWord"/>
        </w:rPr>
        <w:t xml:space="preserve">וכן</w:t>
      </w:r>
      <w:r>
        <w:t xml:space="preserve"> הוא בגמ' פסחים </w:t>
      </w:r>
      <w:r>
        <w:t xml:space="preserve">(דף נ.)</w:t>
      </w:r>
      <w:r>
        <w:t xml:space="preserve"> יעו"ש.</w:t>
      </w:r>
    </w:p>
    <w:p>
      <w:pPr>
        <w:pStyle w:val="Body"/>
        <w:bidi/>
      </w:pPr>
      <w:r>
        <w:rPr>
          <w:rStyle w:val="LeadWord"/>
        </w:rPr>
        <w:t xml:space="preserve">בטור</w:t>
      </w:r>
      <w: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Style w:val="LeadWord"/>
        </w:rPr>
        <w:t xml:space="preserve">ובמשנ"ב</w:t>
      </w:r>
      <w: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Style w:val="LeadWord"/>
        </w:rPr>
        <w:t xml:space="preserve">ומקור</w:t>
      </w:r>
      <w: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Style w:val="LeadWord"/>
        </w:rPr>
        <w:t xml:space="preserve">לסיכום</w:t>
      </w:r>
      <w: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Style w:val="LeadWord"/>
        </w:rPr>
        <w:t xml:space="preserve">באליהו</w:t>
      </w:r>
      <w: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Style w:val="LeadWord"/>
        </w:rPr>
        <w:t xml:space="preserve">בספר</w:t>
      </w:r>
      <w: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Style w:val="LeadWord"/>
        </w:rPr>
        <w:t xml:space="preserve">בחידושי</w:t>
      </w:r>
      <w: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t xml:space="preserve">(האורחות חיים סובר שכיון שזה נחשב ממש כמו שאמר שם הויה צריך לכוון רק את הכוונה של הויה ולא של שם אדני)</w:t>
      </w:r>
      <w: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Style w:val="LeadWord"/>
        </w:rPr>
        <w:t xml:space="preserve">בתשובות</w:t>
      </w:r>
      <w:r>
        <w:t xml:space="preserve"> והנהגות בשם הגרש"ז אויערבך מביא דיכול לכוון כל הכוונות אחר שאמר השם ורק בק"ש עדיף וישתדל לכוון בשעת אמירת השם. </w:t>
      </w:r>
      <w:r>
        <w:t xml:space="preserve">(לפני כן הבאנו בשם א"ר, שיכול לכוון קודם אמירת השם)</w:t>
      </w:r>
      <w: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Style w:val="LeadWord"/>
        </w:rPr>
        <w:t xml:space="preserve">והנה</w:t>
      </w:r>
      <w:r>
        <w:t xml:space="preserve"> לגבי ניקוד השם נסכם השיטות כדלהלן.</w:t>
      </w:r>
    </w:p>
    <w:p>
      <w:pPr>
        <w:pStyle w:val="Body"/>
        <w:bidi/>
      </w:pPr>
      <w:r>
        <w:rPr>
          <w:rStyle w:val="LeadWord"/>
        </w:rPr>
        <w:t xml:space="preserve">דעת</w:t>
      </w:r>
      <w: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Style w:val="LeadWord"/>
        </w:rPr>
        <w:t xml:space="preserve">ובמג"א</w:t>
      </w:r>
      <w:r>
        <w:t xml:space="preserve"> מביא דעת הב"ח ומוסיף שדעת המהר"ם מלובלין שהניקוד יהיה תמיד באופן שלא יהיה ניכר הפתח.</w:t>
      </w:r>
    </w:p>
    <w:p>
      <w:pPr>
        <w:pStyle w:val="Body"/>
        <w:bidi/>
      </w:pPr>
      <w:r>
        <w:rPr>
          <w:rStyle w:val="LeadWord"/>
        </w:rPr>
        <w:t xml:space="preserve">ומבאר</w:t>
      </w:r>
      <w:r>
        <w:t xml:space="preserve"> הפמ"ג דעת המהר"ם שסובר שבין השם שאין שווה קריאתו וכתיבתו ובין השם שהם שווים בכתיבתם וקריאתם תמיד יקרא בשווא.</w:t>
      </w:r>
    </w:p>
    <w:p>
      <w:pPr>
        <w:pStyle w:val="Body"/>
        <w:bidi/>
      </w:pPr>
      <w:r>
        <w:rPr>
          <w:rStyle w:val="LeadWord"/>
        </w:rPr>
        <w:t xml:space="preserve">ובמשנ"ב</w:t>
      </w:r>
      <w:r>
        <w:t xml:space="preserve"> מביא דעת הגר"א והיעב"ץ שסוברים שניקוד השם תמיד תיהיה עם חטף פתח ומוסיף בשעה"צ דזה דלא כמהר"ם וב"ח.</w:t>
      </w:r>
    </w:p>
    <w:p>
      <w:pPr>
        <w:pStyle w:val="Body"/>
        <w:bidi/>
      </w:pPr>
      <w:r>
        <w:rPr>
          <w:rStyle w:val="LeadWord"/>
        </w:rPr>
        <w:t xml:space="preserve">והכוונה</w:t>
      </w:r>
      <w:r>
        <w:t xml:space="preserve"> היא דלא כהמהר"ם שסוברים שתמיד ינקד בשווא דלא כב"ח שדעתו נוטה לצייריה.</w:t>
      </w:r>
    </w:p>
    <w:p>
      <w:pPr>
        <w:pStyle w:val="Body"/>
        <w:bidi/>
      </w:pPr>
      <w:r>
        <w:rPr>
          <w:rStyle w:val="LeadWord"/>
        </w:rPr>
        <w:t xml:space="preserve">לסיכום:</w:t>
      </w:r>
      <w:r>
        <w:t xml:space="preserve"> כשכתיבתו וקריאתו אינם שווים.</w:t>
      </w:r>
    </w:p>
    <w:p>
      <w:pPr>
        <w:pStyle w:val="Body"/>
        <w:bidi/>
      </w:pPr>
      <w:r>
        <w:rPr>
          <w:rStyle w:val="LeadWord"/>
        </w:rPr>
        <w:t xml:space="preserve">ב"ח</w:t>
      </w:r>
      <w:r>
        <w:t xml:space="preserve"> – או פתח או צייריה ונוטה לצייריה.</w:t>
      </w:r>
    </w:p>
    <w:p>
      <w:pPr>
        <w:pStyle w:val="Body"/>
        <w:bidi/>
      </w:pPr>
      <w:r>
        <w:rPr>
          <w:rStyle w:val="LeadWord"/>
        </w:rPr>
        <w:t xml:space="preserve">יעב"ץ</w:t>
      </w:r>
      <w:r>
        <w:t xml:space="preserve"> וגר"א – תמיד בחתף פתח וכן נוטה המשנ"ב.</w:t>
      </w:r>
    </w:p>
    <w:p>
      <w:pPr>
        <w:pStyle w:val="Body"/>
        <w:bidi/>
      </w:pPr>
      <w:r>
        <w:rPr>
          <w:rStyle w:val="LeadWord"/>
        </w:rPr>
        <w:t xml:space="preserve">ערוך</w:t>
      </w:r>
      <w:r>
        <w:t xml:space="preserve"> השלחן מהר"ם – שווא.</w:t>
      </w:r>
    </w:p>
    <w:p>
      <w:pPr>
        <w:pStyle w:val="Body"/>
        <w:bidi/>
      </w:pPr>
      <w:r>
        <w:rPr>
          <w:rStyle w:val="LeadWord"/>
        </w:rPr>
        <w:t xml:space="preserve">כשכתיבתו</w:t>
      </w:r>
      <w:r>
        <w:t xml:space="preserve"> נמי אדני.</w:t>
      </w:r>
    </w:p>
    <w:p>
      <w:pPr>
        <w:pStyle w:val="Body"/>
        <w:bidi/>
      </w:pPr>
      <w:r>
        <w:rPr>
          <w:rStyle w:val="LeadWord"/>
        </w:rPr>
        <w:t xml:space="preserve">ב"ח</w:t>
      </w:r>
      <w:r>
        <w:t xml:space="preserve"> – פתח.</w:t>
      </w:r>
    </w:p>
    <w:p>
      <w:pPr>
        <w:pStyle w:val="Body"/>
        <w:bidi/>
      </w:pPr>
      <w:r>
        <w:rPr>
          <w:rStyle w:val="LeadWord"/>
        </w:rPr>
        <w:t xml:space="preserve">יעב"ץ</w:t>
      </w:r>
      <w:r>
        <w:t xml:space="preserve"> וגר"א – חתף פתח וכן נוטה המשנ"ב.</w:t>
      </w:r>
    </w:p>
    <w:p>
      <w:pPr>
        <w:pStyle w:val="Body"/>
        <w:bidi/>
      </w:pPr>
      <w:r>
        <w:rPr>
          <w:rStyle w:val="LeadWord"/>
        </w:rPr>
        <w:t xml:space="preserve">מהר"ם</w:t>
      </w:r>
      <w:r>
        <w:t xml:space="preserve"> – שווא.</w:t>
      </w:r>
    </w:p>
    <w:p>
      <w:pPr>
        <w:pStyle w:val="Body"/>
        <w:bidi/>
      </w:pPr>
      <w:r>
        <w:rPr>
          <w:rStyle w:val="LeadWord"/>
        </w:rPr>
        <w:t xml:space="preserve">באליה</w:t>
      </w:r>
      <w: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6" name="Ornament 186"/>
            <wp:cNvGraphicFramePr>
              <a:graphicFrameLocks noChangeAspect="1"/>
            </wp:cNvGraphicFramePr>
            <a:graphic>
              <a:graphicData uri="http://schemas.openxmlformats.org/drawingml/2006/picture">
                <pic:pic>
                  <pic:nvPicPr>
                    <pic:cNvPr id="186"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9" behindDoc="1" locked="0" layoutInCell="1" allowOverlap="1">
            <wp:simplePos x="0" y="0"/>
            <wp:positionH relativeFrom="margin">
              <wp:align>center</wp:align>
            </wp:positionH>
            <wp:positionV relativeFrom="paragraph">
              <wp:posOffset>0</wp:posOffset>
            </wp:positionV>
            <wp:extent cx="2232000" cy="521054"/>
            <wp:effectExtent l="0" t="0" r="0" b="0"/>
            <wp:wrapNone/>
            <wp:docPr id="189" name="מסגרת סימן 189"/>
            <wp:cNvGraphicFramePr>
              <a:graphicFrameLocks noChangeAspect="1"/>
            </wp:cNvGraphicFramePr>
            <a:graphic>
              <a:graphicData uri="http://schemas.openxmlformats.org/drawingml/2006/picture">
                <pic:pic>
                  <pic:nvPicPr>
                    <pic:cNvPr id="189" name="title-18.png"/>
                    <pic:cNvPicPr/>
                  </pic:nvPicPr>
                  <pic:blipFill>
                    <a:blip r:embed="rIdImg28"/>
                    <a:stretch>
                      <a:fillRect/>
                    </a:stretch>
                  </pic:blipFill>
                  <pic:spPr>
                    <a:xfrm>
                      <a:off x="0" y="0"/>
                      <a:ext cx="2232000" cy="521054"/>
                    </a:xfrm>
                    <a:prstGeom prst="rect">
                      <a:avLst/>
                    </a:prstGeom>
                  </pic:spPr>
                </pic:pic>
              </a:graphicData>
            </a:graphic>
          </wp:anchor>
        </w:drawing>
      </w:r>
      <w:r>
        <w:t xml:space="preserve">דין כוונת הברכות</w:t>
      </w:r>
    </w:p>
    <w:p>
      <w:pPr>
        <w:pStyle w:val="ArticleAuthor"/>
        <w:bidi/>
        <w:sectPr>
          <w:headerReference w:type="default" r:id="rIdHA18d"/>
          <w:headerReference w:type="even" r:id="rIdHA18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חלק</w:t>
      </w:r>
      <w:r>
        <w:t xml:space="preserve"> א': בדין שלא יזרוק הברכה מפיו.</w:t>
      </w:r>
    </w:p>
    <w:p>
      <w:pPr>
        <w:pStyle w:val="Body"/>
        <w:bidi/>
      </w:pPr>
      <w:r>
        <w:rPr>
          <w:rStyle w:val="LeadWord"/>
        </w:rPr>
        <w:t xml:space="preserve">כתבו</w:t>
      </w:r>
      <w: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Style w:val="LeadWord"/>
        </w:rPr>
        <w:t xml:space="preserve">והנה</w:t>
      </w:r>
      <w:r>
        <w:t xml:space="preserve"> בגמ' בברכות </w:t>
      </w:r>
      <w:r>
        <w:t xml:space="preserve">(דף מז.)</w:t>
      </w:r>
      <w: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Style w:val="LeadWord"/>
        </w:rPr>
        <w:t xml:space="preserve">וצ"ע</w:t>
      </w:r>
      <w: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Style w:val="LeadWord"/>
        </w:rPr>
        <w:t xml:space="preserve">והנה</w:t>
      </w:r>
      <w: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t xml:space="preserve">[בכעין הספק הנ"ל בדברי רש"י]</w:t>
      </w:r>
      <w: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t xml:space="preserve">[עיין שם]</w:t>
      </w:r>
      <w:r>
        <w:t xml:space="preserve"> אומנם בשאר הברכות צ"ע.</w:t>
      </w:r>
    </w:p>
    <w:p>
      <w:pPr>
        <w:pStyle w:val="Body"/>
        <w:bidi/>
      </w:pPr>
      <w:r>
        <w:rPr>
          <w:rStyle w:val="LeadWord"/>
        </w:rPr>
        <w:t xml:space="preserve">בשטמ"ק</w:t>
      </w:r>
      <w: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t xml:space="preserve">[מלבד עת צרה]</w:t>
      </w:r>
      <w:r>
        <w:t xml:space="preserve"> וחתימות הברכות כוללות את שבח כל התפילה. וצ"ע.</w:t>
      </w:r>
    </w:p>
    <w:p>
      <w:pPr>
        <w:pStyle w:val="Body"/>
        <w:bidi/>
      </w:pPr>
      <w:r>
        <w:rPr>
          <w:rStyle w:val="LeadWord"/>
        </w:rPr>
        <w:t xml:space="preserve">בתר"י</w:t>
      </w:r>
      <w: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ArticlePart"/>
        <w:bidi/>
      </w:pPr>
      <w:r>
        <w:t xml:space="preserve">חלק ב'</w:t>
      </w:r>
    </w:p>
    <w:p>
      <w:pPr>
        <w:pStyle w:val="SubHeading"/>
        <w:bidi/>
      </w:pPr>
      <w:r>
        <w:t xml:space="preserve">בדין כוונה בשמות</w:t>
      </w:r>
    </w:p>
    <w:p>
      <w:pPr>
        <w:pStyle w:val="SubHeading"/>
        <w:bidi/>
      </w:pPr>
      <w:r>
        <w:t xml:space="preserve">מחלוקת הגר"א והשו"ע האם צריך לכוון שם הכתיבה</w:t>
      </w:r>
    </w:p>
    <w:p>
      <w:pPr>
        <w:pStyle w:val="Body"/>
        <w:bidi/>
      </w:pPr>
      <w:r>
        <w:rPr>
          <w:rStyle w:val="LeadWord"/>
        </w:rPr>
        <w:t xml:space="preserve">א'.</w:t>
      </w:r>
      <w:r>
        <w:rPr>
          <w:rStyle w:val="LeadWord"/>
        </w:rPr>
        <w:t xml:space="preserve"> כתבו</w:t>
      </w:r>
      <w: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Style w:val="LeadWord"/>
        </w:rPr>
        <w:t xml:space="preserve">וביסוד</w:t>
      </w:r>
      <w:r>
        <w:t xml:space="preserve"> ביאור מחלוקתם ביאר הגרמ"ש שליט"א </w:t>
      </w:r>
      <w:r>
        <w:t xml:space="preserve">[תשובות והנהגות כרך ד' ס' א']</w:t>
      </w:r>
      <w:r>
        <w:t xml:space="preserve"> ע"פ מש"כ הגרי"ז על הרמב"ם פ"ב מהל' ע"ז הל' ז' גבי דין מגדף שאינו חייב סקילה </w:t>
      </w:r>
      <w:r>
        <w:t xml:space="preserve">[אלא באופן שמפרש את השם מקודם שמקלל]</w:t>
      </w:r>
      <w: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Style w:val="LeadWord"/>
        </w:rPr>
        <w:t xml:space="preserve">ומבאר</w:t>
      </w:r>
      <w: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t xml:space="preserve">[כדעה א' אלא כדעה ב']</w:t>
      </w:r>
      <w:r>
        <w:t xml:space="preserve"> וגם לא ס"ל כטענת הדעה הב' דאין להחישב שם אדנות כקריאה של השם המיוחד אם אינו כתוב שקוראו בו. וי"ל דס"ל </w:t>
      </w:r>
      <w:r>
        <w:t xml:space="preserve">[לרמב"ם ולדעה הב']</w:t>
      </w:r>
      <w:r>
        <w:t xml:space="preserve"> דאדרבה רק במקום שכתוב שם אדנות אז לבד אינו הקריאה של שם הויה אולם ללא שכתוב אדנות אמרינן</w:t>
      </w:r>
    </w:p>
    <w:p>
      <w:pPr>
        <w:pStyle w:val="Body"/>
        <w:bidi/>
      </w:pPr>
      <w:r>
        <w:rPr>
          <w:rStyle w:val="LeadWord"/>
        </w:rPr>
        <w:t xml:space="preserve">ששם</w:t>
      </w:r>
      <w: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Style w:val="LeadWord"/>
        </w:rPr>
        <w:t xml:space="preserve">עכ"פ</w:t>
      </w:r>
      <w: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Style w:val="LeadWord"/>
        </w:rPr>
        <w:t xml:space="preserve">אומנם</w:t>
      </w:r>
      <w:r>
        <w:t xml:space="preserve"> הטור והמחבר נוקטים כדעה הראשונה הנזכרת ברמב"ם וכדעת הרמב"ם שם דס"ל שמגדף חייב </w:t>
      </w:r>
      <w:r>
        <w:t xml:space="preserve">[עכ"פ גם]</w:t>
      </w:r>
      <w:r>
        <w:t xml:space="preserve"> על גידוף בשם אדנות, מכיון דסבירא להו שאינו 'שם נוסף' אלא הוא בא כאמירה של השם המיוחד.</w:t>
      </w:r>
    </w:p>
    <w:p>
      <w:pPr>
        <w:pStyle w:val="Body"/>
        <w:bidi/>
      </w:pPr>
      <w:r>
        <w:rPr>
          <w:rStyle w:val="LeadWord"/>
        </w:rPr>
        <w:t xml:space="preserve">והיינו</w:t>
      </w:r>
      <w: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SubHeading"/>
        <w:bidi/>
      </w:pPr>
      <w:r>
        <w:t xml:space="preserve">ביאור מה שבק"ש גם לדעת הגר"א צריך לכוון גם את כוונת שם הכתיבה</w:t>
      </w:r>
    </w:p>
    <w:p>
      <w:pPr>
        <w:pStyle w:val="Body"/>
        <w:bidi/>
      </w:pPr>
      <w:r>
        <w:rPr>
          <w:rStyle w:val="LeadWord"/>
        </w:rPr>
        <w:t xml:space="preserve">ולבאר</w:t>
      </w:r>
      <w:r>
        <w:t xml:space="preserve">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Style w:val="LeadWord"/>
        </w:rPr>
        <w:t xml:space="preserve">והנה,</w:t>
      </w:r>
      <w: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Style w:val="LeadWord"/>
        </w:rPr>
        <w:t xml:space="preserve">ונ"ל,</w:t>
      </w:r>
      <w: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41"/>
      </w:r>
      <w:r>
        <w:t xml:space="preserve">.</w:t>
      </w:r>
    </w:p>
    <w:p>
      <w:pPr>
        <w:pStyle w:val="Body"/>
        <w:bidi/>
      </w:pPr>
      <w:r>
        <w:rPr>
          <w:rStyle w:val="LeadWord"/>
        </w:rPr>
        <w:t xml:space="preserve">וכ"כ</w:t>
      </w:r>
      <w: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Style w:val="LeadWord"/>
        </w:rPr>
        <w:t xml:space="preserve">ומעתה</w:t>
      </w:r>
      <w:r>
        <w:t xml:space="preserve"> י"ל, דמכיון שק"ש באה לבטא את מציאות השם ואחדותו לכך מן הראוי היה שאפילו השתא בעולם הזה נאמר את השם הכתוב</w:t>
      </w:r>
      <w:r>
        <w:rPr>
          <w:rStyle w:val="FootnoteReference"/>
        </w:rPr>
        <w:footnoteReference w:id="42"/>
      </w:r>
      <w: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Style w:val="LeadWord"/>
        </w:rPr>
        <w:t xml:space="preserve">אומנם</w:t>
      </w:r>
      <w: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SubHeading"/>
        <w:bidi/>
      </w:pPr>
      <w:r>
        <w:t xml:space="preserve">ביאור המהרש"א לחילוק בין שם אדנות לשם הויה. ודבריו דעיקר הכונה צריכה להיות לשם הכתיבה</w:t>
      </w:r>
    </w:p>
    <w:p>
      <w:pPr>
        <w:pStyle w:val="Body"/>
        <w:bidi/>
      </w:pPr>
      <w:r>
        <w:rPr>
          <w:rStyle w:val="LeadWord"/>
        </w:rPr>
        <w:t xml:space="preserve">המהרש"א</w:t>
      </w:r>
      <w: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כמש"כ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SubHeading"/>
        <w:bidi/>
      </w:pPr>
      <w:r>
        <w:t xml:space="preserve">כהמשך לביאור הנ"ל גבי כוונת השמות דק"ש דמודה הגר"א, להעמיד שיש בק"ש קיום של כמה מצוות דאורייתא משש מצות תמידיות</w:t>
      </w:r>
    </w:p>
    <w:p>
      <w:pPr>
        <w:pStyle w:val="Body"/>
        <w:bidi/>
      </w:pPr>
      <w:r>
        <w:rPr>
          <w:rStyle w:val="LeadWord"/>
        </w:rPr>
        <w:t xml:space="preserve">והנה</w:t>
      </w:r>
      <w:r>
        <w:t xml:space="preserve"> בביאור הלכה בס' א' הביא את שש מצות תמידיות והג' הראשונים הם.</w:t>
      </w:r>
    </w:p>
    <w:p>
      <w:pPr>
        <w:pStyle w:val="Body"/>
        <w:bidi/>
      </w:pPr>
      <w:r>
        <w:rPr>
          <w:rStyle w:val="LeadWord"/>
        </w:rPr>
        <w:t xml:space="preserve">א'. להאמין</w:t>
      </w:r>
      <w: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Style w:val="LeadWord"/>
        </w:rPr>
        <w:t xml:space="preserve">ב'. שלא</w:t>
      </w:r>
      <w:r>
        <w:t xml:space="preserve"> נאמין בשום אלוהים זולתו והוא מצות לא יהיה לך אלוהים אחרים על פני. לאפוקי מלחשוב שמסר הנהגתו למלאך וכד'. ולכך נקרא אלוקי האלוהים </w:t>
      </w:r>
      <w:r>
        <w:t xml:space="preserve">[בעל הכוחות כולם]</w:t>
      </w:r>
      <w:r>
        <w:t xml:space="preserve">.</w:t>
      </w:r>
    </w:p>
    <w:p>
      <w:pPr>
        <w:pStyle w:val="Body"/>
        <w:bidi/>
      </w:pPr>
      <w:r>
        <w:rPr>
          <w:rStyle w:val="LeadWord"/>
        </w:rPr>
        <w:t xml:space="preserve">ג'. ליחדו</w:t>
      </w:r>
      <w: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Style w:val="LeadWord"/>
        </w:rPr>
        <w:t xml:space="preserve">ובמשנ"ב</w:t>
      </w:r>
      <w: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Style w:val="LeadWord"/>
        </w:rPr>
        <w:t xml:space="preserve">עכ"פ</w:t>
      </w:r>
      <w: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Style w:val="LeadWord"/>
        </w:rPr>
        <w:t xml:space="preserve">וי"ל</w:t>
      </w:r>
      <w: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t xml:space="preserve">. ובזה שפיר מש"כ החינוך שבכלל הזנות הרודף אחר תאות העולם ללא כונה טובה.</w:t>
      </w:r>
    </w:p>
    <w:p>
      <w:pPr>
        <w:pStyle w:val="Body"/>
        <w:bidi/>
      </w:pPr>
      <w:r>
        <w:rPr>
          <w:rStyle w:val="LeadWord"/>
        </w:rPr>
        <w:t xml:space="preserve">אומנם</w:t>
      </w:r>
      <w: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SubHeading"/>
        <w:bidi/>
      </w:pPr>
      <w:r>
        <w:t xml:space="preserve">עכ"פ חייב לדעת שהוא מזכיר את שמו יתברך</w:t>
      </w:r>
    </w:p>
    <w:p>
      <w:pPr>
        <w:pStyle w:val="Body"/>
        <w:bidi/>
      </w:pPr>
      <w:r>
        <w:rPr>
          <w:rStyle w:val="LeadWord"/>
        </w:rPr>
        <w:t xml:space="preserve">נראה</w:t>
      </w:r>
      <w: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SubHeading"/>
        <w:bidi/>
      </w:pPr>
      <w:r>
        <w:t xml:space="preserve">בדין כוונה בשמות התפילות שאינם ברכות</w:t>
      </w:r>
    </w:p>
    <w:p>
      <w:pPr>
        <w:pStyle w:val="Body"/>
        <w:bidi/>
      </w:pPr>
      <w:r>
        <w:rPr>
          <w:rStyle w:val="LeadWord"/>
        </w:rPr>
        <w:t xml:space="preserve">יש</w:t>
      </w:r>
      <w:r>
        <w:t xml:space="preserve"> לדקדק בדבריהם של הטור והמחבר, דלא כתבו דין זה לכוון באמירת השמות אלא על השמות שבברכות ולא על הזכרת השמות בשאר התפילות כפסוקי דזמרה. </w:t>
      </w:r>
      <w:r>
        <w:t xml:space="preserve">[והיינו כמו דאיתא ברמב"ם גבי איסור לא תשא שהוא דוקא בברכה שמברך לבטלה ולא באמירת שם השם לבד וצ"ע מקור לזה]</w:t>
      </w:r>
      <w:r>
        <w:t xml:space="preserve">. וכ"כ בשו"ת אור לציון.</w:t>
      </w:r>
    </w:p>
    <w:p>
      <w:pPr>
        <w:pStyle w:val="Body"/>
        <w:bidi/>
      </w:pPr>
      <w:r>
        <w:rPr>
          <w:rStyle w:val="LeadWord"/>
        </w:rPr>
        <w:t xml:space="preserve">אומנם</w:t>
      </w:r>
      <w:r>
        <w:t xml:space="preserve"> ביסוד ושורש העבודה בהליכות שלמה ועוד כתבו שזהו דין מחוייב בכל האזכרות שמזכיר במשך היום.</w:t>
      </w:r>
    </w:p>
    <w:p>
      <w:pPr>
        <w:pStyle w:val="SubHeading"/>
        <w:bidi/>
      </w:pPr>
      <w:r>
        <w:t xml:space="preserve">בדין כוונת השמות בקריאת שמו"ת</w:t>
      </w:r>
    </w:p>
    <w:p>
      <w:pPr>
        <w:pStyle w:val="Body"/>
        <w:bidi/>
      </w:pPr>
      <w:r>
        <w:rPr>
          <w:rStyle w:val="LeadWord"/>
        </w:rPr>
        <w:t xml:space="preserve">אומנם</w:t>
      </w:r>
      <w:r>
        <w:t xml:space="preserve"> לגבי השמות שמזכיר בדרך לימודו בתנ"ך וכגון באמירת שנים מקרא מובא בשם הגרש"ז שאמר שבזה </w:t>
      </w:r>
      <w:r>
        <w:t xml:space="preserve">[לכו"ע]</w:t>
      </w:r>
      <w:r>
        <w:t xml:space="preserve"> א"צ לכוון כי אם לזכור שמזכיר עתה את שמו של ריבון כל העולמים. והביאור בזה, דבתפילה שהאדם בא</w:t>
      </w:r>
    </w:p>
    <w:p>
      <w:pPr>
        <w:pStyle w:val="Body"/>
        <w:bidi/>
      </w:pPr>
      <w:r>
        <w:rPr>
          <w:rStyle w:val="LeadWord"/>
        </w:rPr>
        <w:t xml:space="preserve">תו</w:t>
      </w:r>
      <w: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SubHeading"/>
        <w:bidi/>
      </w:pPr>
      <w:r>
        <w:t xml:space="preserve">מתי צריך לכוון</w:t>
      </w:r>
    </w:p>
    <w:p>
      <w:pPr>
        <w:pStyle w:val="Body"/>
        <w:bidi/>
      </w:pPr>
      <w:r>
        <w:rPr>
          <w:rStyle w:val="LeadWord"/>
        </w:rPr>
        <w:t xml:space="preserve">א'. </w:t>
      </w:r>
      <w:r>
        <w:rPr>
          <w:rStyle w:val="LeadWord"/>
        </w:rPr>
        <w:t xml:space="preserve">בטור</w:t>
      </w:r>
      <w: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Style w:val="LeadWord"/>
        </w:rPr>
        <w:t xml:space="preserve">ב'. </w:t>
      </w:r>
      <w:r>
        <w:rPr>
          <w:rStyle w:val="LeadWord"/>
        </w:rPr>
        <w:t xml:space="preserve">וכתב</w:t>
      </w:r>
      <w:r>
        <w:t xml:space="preserve"> בשו"ת שבט הלוי </w:t>
      </w:r>
      <w:r>
        <w:t xml:space="preserve">[ח"ז ס' ק"ח]</w:t>
      </w:r>
      <w: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Style w:val="LeadWord"/>
        </w:rPr>
        <w:t xml:space="preserve">ג'. וצ"ע</w:t>
      </w:r>
      <w: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SubHeading"/>
        <w:bidi/>
      </w:pPr>
      <w:r>
        <w:t xml:space="preserve">עשיית תנאי בבוקר. – מסירת מודעה</w:t>
      </w:r>
    </w:p>
    <w:p>
      <w:pPr>
        <w:pStyle w:val="Body"/>
        <w:bidi/>
      </w:pPr>
      <w:r>
        <w:rPr>
          <w:rStyle w:val="LeadWord"/>
        </w:rPr>
        <w:t xml:space="preserve">הא"א</w:t>
      </w:r>
      <w: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Style w:val="LeadWord"/>
        </w:rPr>
        <w:t xml:space="preserve">וכתב</w:t>
      </w:r>
      <w:r>
        <w:t xml:space="preserve"> בשו"ת בצל החכמה ח"ד ס"א, דצורת התנאי היא באמירת התנאי מקודם להזכרת השם הראשון ויתכוון שכל השמות יהיו ע"ד כוונה זו.</w:t>
      </w:r>
    </w:p>
    <w:p>
      <w:pPr>
        <w:pStyle w:val="Body"/>
        <w:bidi/>
      </w:pPr>
      <w:r>
        <w:rPr>
          <w:rStyle w:val="LeadWord"/>
        </w:rPr>
        <w:t xml:space="preserve">עוד</w:t>
      </w:r>
      <w:r>
        <w:t xml:space="preserve"> כתב, דמכיון שהרבה פוסקים חולקים על הט"ז </w:t>
      </w:r>
      <w:r>
        <w:t xml:space="preserve">[מקור תנאי זה]</w:t>
      </w:r>
      <w: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Style w:val="LeadWord"/>
        </w:rPr>
        <w:t xml:space="preserve">וכתב</w:t>
      </w:r>
      <w: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Style w:val="LeadWord"/>
        </w:rPr>
        <w:t xml:space="preserve">והיינו</w:t>
      </w:r>
      <w: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pPr>
      <w:r>
        <w:rPr>
          <w:rStyle w:val="LeadWord"/>
        </w:rPr>
        <w:t xml:space="preserve">אומנם</w:t>
      </w:r>
      <w: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0" name="Ornament 190"/>
            <wp:cNvGraphicFramePr>
              <a:graphicFrameLocks noChangeAspect="1"/>
            </wp:cNvGraphicFramePr>
            <a:graphic>
              <a:graphicData uri="http://schemas.openxmlformats.org/drawingml/2006/picture">
                <pic:pic>
                  <pic:nvPicPr>
                    <pic:cNvPr id="190"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93" name="Ornament 193"/>
            <wp:cNvGraphicFramePr>
              <a:graphicFrameLocks noChangeAspect="1"/>
            </wp:cNvGraphicFramePr>
            <a:graphic>
              <a:graphicData uri="http://schemas.openxmlformats.org/drawingml/2006/picture">
                <pic:pic>
                  <pic:nvPicPr>
                    <pic:cNvPr id="193"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94" behindDoc="1" locked="0" layoutInCell="1" allowOverlap="1">
            <wp:simplePos x="0" y="0"/>
            <wp:positionH relativeFrom="margin">
              <wp:align>center</wp:align>
            </wp:positionH>
            <wp:positionV relativeFrom="paragraph">
              <wp:posOffset>0</wp:posOffset>
            </wp:positionV>
            <wp:extent cx="2880000" cy="879238"/>
            <wp:effectExtent l="0" t="0" r="0" b="0"/>
            <wp:wrapNone/>
            <wp:docPr id="194" name="מסגרת סימן 194"/>
            <wp:cNvGraphicFramePr>
              <a:graphicFrameLocks noChangeAspect="1"/>
            </wp:cNvGraphicFramePr>
            <a:graphic>
              <a:graphicData uri="http://schemas.openxmlformats.org/drawingml/2006/picture">
                <pic:pic>
                  <pic:nvPicPr>
                    <pic:cNvPr id="194" name="divider-סימן ו׳-ז׳.png"/>
                    <pic:cNvPicPr/>
                  </pic:nvPicPr>
                  <pic:blipFill>
                    <a:blip r:embed="rIdImg29"/>
                    <a:stretch>
                      <a:fillRect/>
                    </a:stretch>
                  </pic:blipFill>
                  <pic:spPr>
                    <a:xfrm>
                      <a:off x="0" y="0"/>
                      <a:ext cx="2880000" cy="879238"/>
                    </a:xfrm>
                    <a:prstGeom prst="rect">
                      <a:avLst/>
                    </a:prstGeom>
                  </pic:spPr>
                </pic:pic>
              </a:graphicData>
            </a:graphic>
          </wp:anchor>
        </w:drawing>
      </w:r>
      <w:r>
        <w:t xml:space="preserve">סימן ו'-ז'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95" name="Ornament 195"/>
            <wp:cNvGraphicFramePr>
              <a:graphicFrameLocks noChangeAspect="1"/>
            </wp:cNvGraphicFramePr>
            <a:graphic>
              <a:graphicData uri="http://schemas.openxmlformats.org/drawingml/2006/picture">
                <pic:pic>
                  <pic:nvPicPr>
                    <pic:cNvPr id="195"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6" behindDoc="1" locked="0" layoutInCell="1" allowOverlap="1">
            <wp:simplePos x="0" y="0"/>
            <wp:positionH relativeFrom="margin">
              <wp:align>center</wp:align>
            </wp:positionH>
            <wp:positionV relativeFrom="paragraph">
              <wp:posOffset>0</wp:posOffset>
            </wp:positionV>
            <wp:extent cx="2393354" cy="521355"/>
            <wp:effectExtent l="0" t="0" r="0" b="0"/>
            <wp:wrapNone/>
            <wp:docPr id="196" name="מסגרת סימן 196"/>
            <wp:cNvGraphicFramePr>
              <a:graphicFrameLocks noChangeAspect="1"/>
            </wp:cNvGraphicFramePr>
            <a:graphic>
              <a:graphicData uri="http://schemas.openxmlformats.org/drawingml/2006/picture">
                <pic:pic>
                  <pic:nvPicPr>
                    <pic:cNvPr id="196" name="title-19.png"/>
                    <pic:cNvPicPr/>
                  </pic:nvPicPr>
                  <pic:blipFill>
                    <a:blip r:embed="rIdImg30"/>
                    <a:stretch>
                      <a:fillRect/>
                    </a:stretch>
                  </pic:blipFill>
                  <pic:spPr>
                    <a:xfrm>
                      <a:off x="0" y="0"/>
                      <a:ext cx="2393354" cy="521355"/>
                    </a:xfrm>
                    <a:prstGeom prst="rect">
                      <a:avLst/>
                    </a:prstGeom>
                  </pic:spPr>
                </pic:pic>
              </a:graphicData>
            </a:graphic>
          </wp:anchor>
        </w:drawing>
      </w:r>
      <w:r>
        <w:t xml:space="preserve">בעניין ברכת אשר יצר</w:t>
      </w:r>
    </w:p>
    <w:p>
      <w:pPr>
        <w:pStyle w:val="ArticleAuthor"/>
        <w:bidi/>
        <w:sectPr>
          <w:headerReference w:type="default" r:id="rIdHA19d"/>
          <w:headerReference w:type="even" r:id="rIdHA19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א'. ביאור</w:t>
      </w:r>
      <w:r>
        <w:t xml:space="preserve">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Style w:val="LeadWord"/>
        </w:rPr>
        <w:t xml:space="preserve">כתבו</w:t>
      </w:r>
      <w:r>
        <w:t xml:space="preserve"> התוס' </w:t>
      </w:r>
      <w:r>
        <w:t xml:space="preserve">[ברכות ס:]</w:t>
      </w:r>
      <w: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Style w:val="LeadWord"/>
        </w:rPr>
        <w:t xml:space="preserve">והנה</w:t>
      </w:r>
      <w: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43"/>
      </w:r>
      <w:r>
        <w:t xml:space="preserve">. וכ"כ בגמ' ריש סוטה, שארבעים יום קודם יצירת הולד יוצאת בת קול שדה פלונית לפלוני, כלומר, המקור של מזונותיו הותקנו לו.</w:t>
      </w:r>
    </w:p>
    <w:p>
      <w:pPr>
        <w:pStyle w:val="Body"/>
        <w:bidi/>
      </w:pPr>
      <w:r>
        <w:rPr>
          <w:rStyle w:val="LeadWord"/>
        </w:rPr>
        <w:t xml:space="preserve">אומנם</w:t>
      </w:r>
      <w: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Body"/>
        <w:bidi/>
      </w:pPr>
      <w:r>
        <w:rPr>
          <w:rStyle w:val="LeadWord"/>
        </w:rPr>
        <w:t xml:space="preserve">ב'. הקדמת</w:t>
      </w:r>
      <w:r>
        <w:t xml:space="preserve">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Style w:val="LeadWord"/>
        </w:rPr>
        <w:t xml:space="preserve">ונראה</w:t>
      </w:r>
      <w:r>
        <w:t xml:space="preserve"> לבאר בזה ע"פ יסוד ששמעתי בשם </w:t>
      </w:r>
      <w:r>
        <w:t xml:space="preserve">[חתן הרב עדס] </w:t>
      </w:r>
      <w: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t xml:space="preserve">[דלכך אפי' משהוא חייב בברכה, וכדאיתא בריש כיצד מברכין דהוא נלמד מסברא דאסור לאדם שיהנה מן העה"ז בלא ברכה ויעויין שם ברש"י ובריטב"א]</w:t>
      </w:r>
      <w:r>
        <w:t xml:space="preserve">. ב'. הודאה על השביעה, ואכלת ושבעת וברכת. הברכה שלאחריה </w:t>
      </w:r>
      <w:r>
        <w:t xml:space="preserve">[שתלויה בשיעור]</w:t>
      </w:r>
      <w:r>
        <w:t xml:space="preserve">. ג'. ברכה על היות המזון נקלט באדם כהוגן, שהיא ברכת אשר יצר.</w:t>
      </w:r>
    </w:p>
    <w:p>
      <w:pPr>
        <w:pStyle w:val="Body"/>
        <w:bidi/>
      </w:pPr>
      <w:r>
        <w:rPr>
          <w:rStyle w:val="LeadWord"/>
        </w:rPr>
        <w:t xml:space="preserve">ולפי"ז</w:t>
      </w:r>
      <w: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Style w:val="LeadWord"/>
        </w:rPr>
        <w:t xml:space="preserve">ח"ב.</w:t>
      </w:r>
      <w:r>
        <w:t xml:space="preserve"> </w:t>
      </w:r>
      <w:r>
        <w:rPr>
          <w:rStyle w:val="BodyBold"/>
        </w:rPr>
        <w:t xml:space="preserve">בטעם הכרח היות פסולת מהמאכל.</w:t>
      </w:r>
    </w:p>
    <w:p>
      <w:pPr>
        <w:pStyle w:val="Body"/>
        <w:bidi/>
      </w:pPr>
      <w:r>
        <w:rPr>
          <w:rStyle w:val="LeadWord"/>
        </w:rPr>
        <w:t xml:space="preserve">והנה</w:t>
      </w:r>
      <w: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Style w:val="LeadWord"/>
        </w:rPr>
        <w:t xml:space="preserve">אומנם</w:t>
      </w:r>
      <w: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t xml:space="preserve">[זוכה לעשירות]</w:t>
      </w:r>
      <w: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t xml:space="preserve">[כדחזינן בתינוקות לרוב]</w:t>
      </w:r>
      <w:r>
        <w:t xml:space="preserve"> ולא יסתכן על ידה אם ח"ו לא ייצא הפסולת כראוי מגופו. והיינו כדאיתא בגמ' והיו חייך תלויים לך מנגד.</w:t>
      </w:r>
    </w:p>
    <w:p>
      <w:pPr>
        <w:pStyle w:val="Body"/>
        <w:bidi/>
      </w:pPr>
      <w:r>
        <w:rPr>
          <w:rStyle w:val="LeadWord"/>
        </w:rPr>
        <w:t xml:space="preserve">ומעתה</w:t>
      </w:r>
      <w: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pPr>
      <w:r>
        <w:rPr>
          <w:rStyle w:val="LeadWord"/>
        </w:rPr>
        <w:t xml:space="preserve">עי"ל</w:t>
      </w:r>
      <w: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7" name="Ornament 197"/>
            <wp:cNvGraphicFramePr>
              <a:graphicFrameLocks noChangeAspect="1"/>
            </wp:cNvGraphicFramePr>
            <a:graphic>
              <a:graphicData uri="http://schemas.openxmlformats.org/drawingml/2006/picture">
                <pic:pic>
                  <pic:nvPicPr>
                    <pic:cNvPr id="19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0" behindDoc="1" locked="0" layoutInCell="1" allowOverlap="1">
            <wp:simplePos x="0" y="0"/>
            <wp:positionH relativeFrom="margin">
              <wp:align>center</wp:align>
            </wp:positionH>
            <wp:positionV relativeFrom="paragraph">
              <wp:posOffset>0</wp:posOffset>
            </wp:positionV>
            <wp:extent cx="2418238" cy="521133"/>
            <wp:effectExtent l="0" t="0" r="0" b="0"/>
            <wp:wrapNone/>
            <wp:docPr id="200" name="מסגרת סימן 200"/>
            <wp:cNvGraphicFramePr>
              <a:graphicFrameLocks noChangeAspect="1"/>
            </wp:cNvGraphicFramePr>
            <a:graphic>
              <a:graphicData uri="http://schemas.openxmlformats.org/drawingml/2006/picture">
                <pic:pic>
                  <pic:nvPicPr>
                    <pic:cNvPr id="200" name="title-20.png"/>
                    <pic:cNvPicPr/>
                  </pic:nvPicPr>
                  <pic:blipFill>
                    <a:blip r:embed="rIdImg31"/>
                    <a:stretch>
                      <a:fillRect/>
                    </a:stretch>
                  </pic:blipFill>
                  <pic:spPr>
                    <a:xfrm>
                      <a:off x="0" y="0"/>
                      <a:ext cx="2418238" cy="521133"/>
                    </a:xfrm>
                    <a:prstGeom prst="rect">
                      <a:avLst/>
                    </a:prstGeom>
                  </pic:spPr>
                </pic:pic>
              </a:graphicData>
            </a:graphic>
          </wp:anchor>
        </w:drawing>
      </w:r>
      <w:r>
        <w:t xml:space="preserve">פירוש ברכת אשר יצר</w:t>
      </w:r>
    </w:p>
    <w:p>
      <w:pPr>
        <w:pStyle w:val="ArticleAuthor"/>
        <w:bidi/>
        <w:sectPr>
          <w:headerReference w:type="default" r:id="rIdHA20d"/>
          <w:headerReference w:type="even" r:id="rIdHA20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ח"א:</w:t>
      </w:r>
      <w:r>
        <w:t xml:space="preserve">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t xml:space="preserve">[כביכול] </w:t>
      </w:r>
      <w:r>
        <w:t xml:space="preserve">שהביאה את הטובה אל האדם, כדחזינן בברכת המזון 'על הארץ דעבדא מזון'.</w:t>
      </w:r>
    </w:p>
    <w:p>
      <w:pPr>
        <w:pStyle w:val="Body"/>
        <w:bidi/>
      </w:pPr>
      <w:r>
        <w:rPr>
          <w:rStyle w:val="LeadWord"/>
        </w:rPr>
        <w:t xml:space="preserve">א'. </w:t>
      </w:r>
      <w:r>
        <w:rPr>
          <w:rStyle w:val="LeadWord"/>
        </w:rPr>
        <w:t xml:space="preserve">בתוס'</w:t>
      </w:r>
      <w: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Style w:val="LeadWord"/>
        </w:rPr>
        <w:t xml:space="preserve">ב'. </w:t>
      </w:r>
      <w:r>
        <w:rPr>
          <w:rStyle w:val="LeadWord"/>
        </w:rPr>
        <w:t xml:space="preserve">והנה,</w:t>
      </w:r>
      <w: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Style w:val="LeadWord"/>
        </w:rPr>
        <w:t xml:space="preserve">קיצור:</w:t>
      </w:r>
      <w: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Style w:val="LeadWord"/>
        </w:rPr>
        <w:t xml:space="preserve">והיינו</w:t>
      </w:r>
      <w: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t xml:space="preserve">[הטירחה כביכול עד להבאת הטובה איליו]</w:t>
      </w:r>
      <w:r>
        <w:t xml:space="preserve"> ולא רק על גוף קבלת הטובה אצלו.</w:t>
      </w:r>
    </w:p>
    <w:p>
      <w:pPr>
        <w:pStyle w:val="Body"/>
        <w:bidi/>
      </w:pPr>
      <w:r>
        <w:rPr>
          <w:rStyle w:val="LeadWord"/>
        </w:rPr>
        <w:t xml:space="preserve">ג'. </w:t>
      </w:r>
      <w:r>
        <w:rPr>
          <w:rStyle w:val="LeadWord"/>
        </w:rPr>
        <w:t xml:space="preserve">ויעויין</w:t>
      </w:r>
      <w: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Style w:val="LeadWord"/>
        </w:rPr>
        <w:t xml:space="preserve">ד'.</w:t>
      </w:r>
      <w:r>
        <w:rPr>
          <w:rStyle w:val="LeadWord"/>
        </w:rPr>
        <w:t xml:space="preserve"> לעיל</w:t>
      </w:r>
      <w: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t xml:space="preserve">.</w:t>
      </w:r>
    </w:p>
    <w:p>
      <w:pPr>
        <w:pStyle w:val="SubHeading"/>
        <w:bidi/>
      </w:pPr>
      <w:r>
        <w:t xml:space="preserve">ח"ב: בטעם אמירת הנוסח 'גלוי וידוע לפני כסא כבודך'</w:t>
      </w:r>
    </w:p>
    <w:p>
      <w:pPr>
        <w:pStyle w:val="Body"/>
        <w:bidi/>
      </w:pPr>
      <w:r>
        <w:rPr>
          <w:rStyle w:val="LeadWord"/>
        </w:rPr>
        <w:t xml:space="preserve">בגמ' וברמב"ם</w:t>
      </w:r>
      <w:r>
        <w:t xml:space="preserve"> בנוסח הברכה אומרים 'גלוי וידוע לפני כסא כבודך שאם וכו' </w:t>
      </w:r>
      <w:r>
        <w:t xml:space="preserve">[וכך אנחנו אומרים]</w:t>
      </w:r>
      <w: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Style w:val="LeadWord"/>
        </w:rPr>
        <w:t xml:space="preserve">ונראה</w:t>
      </w:r>
      <w: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Style w:val="LeadWord"/>
        </w:rPr>
        <w:t xml:space="preserve">אומנם</w:t>
      </w:r>
      <w:r>
        <w:t xml:space="preserve"> הרי"ף ס"ל דסגי בזה לומר גלוי וידוע לפניך האו"א. וא"צ לומר גם לפני כסא כבודך.</w:t>
      </w:r>
    </w:p>
    <w:p>
      <w:pPr>
        <w:pStyle w:val="Body"/>
        <w:bidi/>
      </w:pPr>
      <w:r>
        <w:rPr>
          <w:rStyle w:val="LeadWord"/>
        </w:rPr>
        <w:t xml:space="preserve">עוד</w:t>
      </w:r>
      <w: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Style w:val="LeadWord"/>
        </w:rPr>
        <w:t xml:space="preserve">ומעתה</w:t>
      </w:r>
      <w: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SubHeading"/>
        <w:bidi/>
      </w:pPr>
      <w:r>
        <w:t xml:space="preserve">ח"ג: בענין הנוסח, חללים או חלולים</w:t>
      </w:r>
    </w:p>
    <w:p>
      <w:pPr>
        <w:pStyle w:val="Body"/>
        <w:bidi/>
      </w:pPr>
      <w:r>
        <w:rPr>
          <w:rStyle w:val="LeadWord"/>
        </w:rPr>
        <w:t xml:space="preserve">הנוסח</w:t>
      </w:r>
      <w: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Style w:val="LeadWord"/>
        </w:rPr>
        <w:t xml:space="preserve">אומנם</w:t>
      </w:r>
      <w: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Style w:val="LeadWord"/>
        </w:rPr>
        <w:t xml:space="preserve">וי"ל</w:t>
      </w:r>
      <w: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Style w:val="LeadWord"/>
        </w:rPr>
        <w:t xml:space="preserve">ואפשר</w:t>
      </w:r>
      <w: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44"/>
      </w:r>
      <w:r>
        <w:t xml:space="preserve"> ואין נראה להם לומר עליו לשון בריאה, ולכך אמרו לומר 'חלולים' שבזה 'וברא' קאי על הנברא ולא על העדר שבנברא.</w:t>
      </w:r>
    </w:p>
    <w:p>
      <w:pPr>
        <w:pStyle w:val="SubHeading"/>
        <w:bidi/>
      </w:pPr>
      <w:r>
        <w:t xml:space="preserve">ח"ד בפירוש 'רופא כל בשר ומפליא לעשות'</w:t>
      </w:r>
    </w:p>
    <w:p>
      <w:pPr>
        <w:pStyle w:val="Body"/>
        <w:bidi/>
      </w:pPr>
      <w:r>
        <w:rPr>
          <w:rStyle w:val="LeadWord"/>
        </w:rPr>
        <w:t xml:space="preserve">רופא</w:t>
      </w:r>
      <w:r>
        <w:t xml:space="preserve"> כל בשר קאי על הוצאת הפסולת דהוצאתו היא רפואה לכל הגוף. וז"ל הב"י מהאבודרהם: 'כי אם יתעפש בבטן ימות, והוצאתו היא רפואה'.</w:t>
      </w:r>
    </w:p>
    <w:p>
      <w:pPr>
        <w:pStyle w:val="Body"/>
        <w:bidi/>
      </w:pPr>
      <w:r>
        <w:rPr>
          <w:rStyle w:val="LeadWord"/>
        </w:rPr>
        <w:t xml:space="preserve">בפירוש</w:t>
      </w:r>
      <w:r>
        <w:t xml:space="preserve"> מפליא לעשות מצינו ג' פירושים שהם ד'. והם:</w:t>
      </w:r>
    </w:p>
    <w:p>
      <w:pPr>
        <w:pStyle w:val="Body"/>
        <w:bidi/>
      </w:pPr>
      <w:r>
        <w:rPr>
          <w:rStyle w:val="LeadWord"/>
        </w:rPr>
        <w:t xml:space="preserve">א'</w:t>
      </w:r>
      <w:r>
        <w:rPr>
          <w:rStyle w:val="LeadWord"/>
        </w:rPr>
        <w:t xml:space="preserve">: פירוש</w:t>
      </w:r>
      <w: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Style w:val="LeadWord"/>
        </w:rPr>
        <w:t xml:space="preserve">ב</w:t>
      </w:r>
      <w:r>
        <w:rPr>
          <w:rStyle w:val="LeadWord"/>
        </w:rPr>
        <w:t xml:space="preserve">'. פירוש</w:t>
      </w:r>
      <w: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Style w:val="LeadWord"/>
        </w:rPr>
        <w:t xml:space="preserve">ג</w:t>
      </w:r>
      <w:r>
        <w:rPr>
          <w:rStyle w:val="LeadWord"/>
        </w:rPr>
        <w:t xml:space="preserve">'. ובמשנ"ב</w:t>
      </w:r>
      <w:r>
        <w:t xml:space="preserve"> </w:t>
      </w:r>
      <w:r>
        <w:t xml:space="preserve">[סק"ו]</w:t>
      </w:r>
      <w: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Style w:val="LeadWord"/>
        </w:rPr>
        <w:t xml:space="preserve">ד</w:t>
      </w:r>
      <w:r>
        <w:rPr>
          <w:rStyle w:val="LeadWord"/>
        </w:rPr>
        <w:t xml:space="preserve">'. פירוש</w:t>
      </w:r>
      <w:r>
        <w:t xml:space="preserve"> הטור רש"י והתוס' </w:t>
      </w:r>
      <w:r>
        <w:t xml:space="preserve">[כתבם המחבר בפירוש הראשון]</w:t>
      </w:r>
      <w:r>
        <w:t xml:space="preserve">, 'כדאיתא במדרש </w:t>
      </w:r>
      <w:r>
        <w:t xml:space="preserve">[בראשית א' ג']</w:t>
      </w:r>
      <w: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pPr>
      <w:r>
        <w:rPr>
          <w:rStyle w:val="LeadWord"/>
        </w:rPr>
        <w:t xml:space="preserve">ולסיכום</w:t>
      </w:r>
      <w:r>
        <w:t xml:space="preserve"> הכונה בפועל</w:t>
      </w:r>
      <w:r>
        <w:t xml:space="preserve">, ברוך אתה השם רופא כל בשר, ע"י הוצאת הפסולת. ומפליא לעשות 1. </w:t>
      </w:r>
      <w:r>
        <w:t xml:space="preserve">בקיום הרוח בגוף</w:t>
      </w:r>
      <w:r>
        <w:t xml:space="preserve"> מלא נקבים. 2. </w:t>
      </w:r>
      <w:r>
        <w:t xml:space="preserve">בהפרדת טוב המאכל לגוף ודחיית הפסולת</w:t>
      </w:r>
      <w:r>
        <w:t xml:space="preserve">. 3. </w:t>
      </w:r>
      <w:r>
        <w:t xml:space="preserve">בקשירת הנשמה הרוחנית בגוף ע"י רפואה זו</w:t>
      </w:r>
      <w:r>
        <w:t xml:space="preserve"> [לעשות פעולתה להשכיל במושכלות]. 4. </w:t>
      </w:r>
      <w:r>
        <w:t xml:space="preserve">בהזנת הנשמה מרוחניות המאכל והגוף מגשמיות המאכל.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1" name="Ornament 201"/>
            <wp:cNvGraphicFramePr>
              <a:graphicFrameLocks noChangeAspect="1"/>
            </wp:cNvGraphicFramePr>
            <a:graphic>
              <a:graphicData uri="http://schemas.openxmlformats.org/drawingml/2006/picture">
                <pic:pic>
                  <pic:nvPicPr>
                    <pic:cNvPr id="20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4" behindDoc="1" locked="0" layoutInCell="1" allowOverlap="1">
            <wp:simplePos x="0" y="0"/>
            <wp:positionH relativeFrom="margin">
              <wp:align>center</wp:align>
            </wp:positionH>
            <wp:positionV relativeFrom="paragraph">
              <wp:posOffset>0</wp:posOffset>
            </wp:positionV>
            <wp:extent cx="3434358" cy="521096"/>
            <wp:effectExtent l="0" t="0" r="0" b="0"/>
            <wp:wrapNone/>
            <wp:docPr id="204" name="מסגרת סימן 204"/>
            <wp:cNvGraphicFramePr>
              <a:graphicFrameLocks noChangeAspect="1"/>
            </wp:cNvGraphicFramePr>
            <a:graphic>
              <a:graphicData uri="http://schemas.openxmlformats.org/drawingml/2006/picture">
                <pic:pic>
                  <pic:nvPicPr>
                    <pic:cNvPr id="204" name="title-21.png"/>
                    <pic:cNvPicPr/>
                  </pic:nvPicPr>
                  <pic:blipFill>
                    <a:blip r:embed="rIdImg32"/>
                    <a:stretch>
                      <a:fillRect/>
                    </a:stretch>
                  </pic:blipFill>
                  <pic:spPr>
                    <a:xfrm>
                      <a:off x="0" y="0"/>
                      <a:ext cx="3434358" cy="521096"/>
                    </a:xfrm>
                    <a:prstGeom prst="rect">
                      <a:avLst/>
                    </a:prstGeom>
                  </pic:spPr>
                </pic:pic>
              </a:graphicData>
            </a:graphic>
          </wp:anchor>
        </w:drawing>
      </w:r>
      <w:r>
        <w:t xml:space="preserve">בעניין ברכת אשר יצר ואלוקי נשמה</w:t>
      </w:r>
    </w:p>
    <w:p>
      <w:pPr>
        <w:pStyle w:val="ArticleAuthor"/>
        <w:bidi/>
        <w:sectPr>
          <w:headerReference w:type="default" r:id="rIdHA21d"/>
          <w:headerReference w:type="even" r:id="rIdHA21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SubHeading"/>
        <w:bidi/>
      </w:pPr>
      <w:r>
        <w:t xml:space="preserve">א'. בעניין סמיכת אלוקי נשמה לאשר יצר</w:t>
      </w:r>
    </w:p>
    <w:p>
      <w:pPr>
        <w:pStyle w:val="Body"/>
        <w:bidi/>
      </w:pPr>
      <w:r>
        <w:rPr>
          <w:rStyle w:val="LeadWord"/>
        </w:rPr>
        <w:t xml:space="preserve">כתב</w:t>
      </w:r>
      <w: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t xml:space="preserve">[ברכות ס:]</w:t>
      </w:r>
      <w:r>
        <w:t xml:space="preserve"> דאמר כי איתער איניש משנתיה לימא אלוקי נשמה ורק אח"כ אמר כי משי ידיה לימא על נט"י. וכך נוקט המחבר.</w:t>
      </w:r>
    </w:p>
    <w:p>
      <w:pPr>
        <w:pStyle w:val="Body"/>
        <w:bidi/>
      </w:pPr>
      <w:r>
        <w:rPr>
          <w:rStyle w:val="LeadWord"/>
        </w:rPr>
        <w:t xml:space="preserve">בדרכי</w:t>
      </w:r>
      <w: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Style w:val="LeadWord"/>
        </w:rPr>
        <w:t xml:space="preserve">אומנם</w:t>
      </w:r>
      <w:r>
        <w:t xml:space="preserve"> בב"ח מבאר שגם הרא"ש מודה ליסוד דברי התוס' שא"צ לכתחילה לפתוח ברכת הודאה בברוך. דתמה למה הטור לא פסק כאביו הרא"ש </w:t>
      </w:r>
      <w:r>
        <w:t xml:space="preserve">[שהוא הי"א הראשון שהביא]</w:t>
      </w:r>
      <w: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t xml:space="preserve">[ובכלליות בדעת המהר"ם שהקפיד לסמוך את תפילת הדרך ברכה]</w:t>
      </w:r>
      <w: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Style w:val="LeadWord"/>
        </w:rPr>
        <w:t xml:space="preserve">עכ"פ</w:t>
      </w:r>
      <w: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Body"/>
        <w:bidi/>
      </w:pPr>
      <w:r>
        <w:rPr>
          <w:rStyle w:val="LeadWord"/>
        </w:rPr>
        <w:t xml:space="preserve">להלכה</w:t>
      </w:r>
      <w:r>
        <w:t xml:space="preserve"> כתב המשנ"ב דיש להזהר לסומכה למרות שהט"ו פסקו שא"צ. דמחמת שכ"כ הגר"א נכון להיזהר בזה לכתחילה.</w:t>
      </w:r>
    </w:p>
    <w:p>
      <w:pPr>
        <w:pStyle w:val="SubHeading"/>
        <w:bidi/>
      </w:pPr>
      <w:r>
        <w:t xml:space="preserve">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5" name="Ornament 205"/>
            <wp:cNvGraphicFramePr>
              <a:graphicFrameLocks noChangeAspect="1"/>
            </wp:cNvGraphicFramePr>
            <a:graphic>
              <a:graphicData uri="http://schemas.openxmlformats.org/drawingml/2006/picture">
                <pic:pic>
                  <pic:nvPicPr>
                    <pic:cNvPr id="20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8" behindDoc="1" locked="0" layoutInCell="1" allowOverlap="1">
            <wp:simplePos x="0" y="0"/>
            <wp:positionH relativeFrom="margin">
              <wp:align>center</wp:align>
            </wp:positionH>
            <wp:positionV relativeFrom="paragraph">
              <wp:posOffset>0</wp:posOffset>
            </wp:positionV>
            <wp:extent cx="2393354" cy="521355"/>
            <wp:effectExtent l="0" t="0" r="0" b="0"/>
            <wp:wrapNone/>
            <wp:docPr id="208" name="מסגרת סימן 208"/>
            <wp:cNvGraphicFramePr>
              <a:graphicFrameLocks noChangeAspect="1"/>
            </wp:cNvGraphicFramePr>
            <a:graphic>
              <a:graphicData uri="http://schemas.openxmlformats.org/drawingml/2006/picture">
                <pic:pic>
                  <pic:nvPicPr>
                    <pic:cNvPr id="208" name="title-22.png"/>
                    <pic:cNvPicPr/>
                  </pic:nvPicPr>
                  <pic:blipFill>
                    <a:blip r:embed="rIdImg33"/>
                    <a:stretch>
                      <a:fillRect/>
                    </a:stretch>
                  </pic:blipFill>
                  <pic:spPr>
                    <a:xfrm>
                      <a:off x="0" y="0"/>
                      <a:ext cx="2393354" cy="521355"/>
                    </a:xfrm>
                    <a:prstGeom prst="rect">
                      <a:avLst/>
                    </a:prstGeom>
                  </pic:spPr>
                </pic:pic>
              </a:graphicData>
            </a:graphic>
          </wp:anchor>
        </w:drawing>
      </w:r>
      <w:r>
        <w:t xml:space="preserve">בעניין ברכת אשר יצר</w:t>
      </w:r>
    </w:p>
    <w:p>
      <w:pPr>
        <w:pStyle w:val="ArticleAuthor"/>
        <w:bidi/>
        <w:sectPr>
          <w:headerReference w:type="default" r:id="rIdHA22d"/>
          <w:headerReference w:type="even" r:id="rIdHA22e"/>
          <w:footnotePr>
            <w:numFmt w:val="hebrew1"/>
          </w:footnotePr>
          <w:type w:val="nextPage"/>
          <w:pgSz w:w="9978" w:h="14173"/>
          <w:pgMar w:top="1814" w:right="1100" w:bottom="1049" w:left="1100" w:header="765" w:footer="454" w:gutter="0"/>
          <w:pgNumType w:fmt="hebrew1"/>
          <w:cols w:space="708"/>
          <w:bidi/>
        </w:sectPr>
      </w:pPr>
      <w:r>
        <w:t xml:space="preserve">הרב אליהו כהן שליט"א</w:t>
      </w:r>
    </w:p>
    <w:p>
      <w:pPr>
        <w:pStyle w:val="Body"/>
        <w:bidi/>
      </w:pPr>
      <w:r>
        <w:rPr>
          <w:rStyle w:val="LeadWord"/>
        </w:rPr>
        <w:t xml:space="preserve">בגמרא</w:t>
      </w:r>
      <w:r>
        <w:t xml:space="preserve"> ברכות </w:t>
      </w:r>
      <w:r>
        <w:rPr>
          <w:rStyle w:val="SmallSource"/>
        </w:rPr>
        <w:t xml:space="preserve">(דף ס:)</w:t>
      </w:r>
      <w: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SubHeading"/>
        <w:bidi/>
      </w:pPr>
      <w:r>
        <w:t xml:space="preserve">שינויי הנוסחאות בברכת אשר יצר</w:t>
      </w:r>
    </w:p>
    <w:p>
      <w:pPr>
        <w:pStyle w:val="Body"/>
        <w:bidi/>
      </w:pPr>
      <w:r>
        <w:rPr>
          <w:rStyle w:val="LeadWord"/>
        </w:rPr>
        <w:t xml:space="preserve">והנה</w:t>
      </w:r>
      <w:r>
        <w:t xml:space="preserve"> בברכת אשר יצר מצאנו בגמרא ובראשונים כמה שינויי נוסחאות בברכה ובחתימה, וכדלהלן:</w:t>
      </w:r>
    </w:p>
    <w:p>
      <w:pPr>
        <w:pStyle w:val="Body"/>
        <w:bidi/>
      </w:pPr>
      <w:r>
        <w:rPr>
          <w:rStyle w:val="LeadWord"/>
        </w:rPr>
        <w:t xml:space="preserve">א. בגמרא</w:t>
      </w:r>
      <w:r>
        <w:t xml:space="preserve"> נכתב לומר "חללים חללים" בלא וא"ו, וכ"כ הר"מ </w:t>
      </w:r>
      <w:r>
        <w:rPr>
          <w:rStyle w:val="SmallSource"/>
        </w:rPr>
        <w:t xml:space="preserve">(פ"ז מהלכות תפילה ה"ה מהדורת פרנקל)</w:t>
      </w:r>
      <w:r>
        <w:t xml:space="preserve">, וברי"ף וברא"ש </w:t>
      </w:r>
      <w:r>
        <w:rPr>
          <w:rStyle w:val="SmallSource"/>
        </w:rPr>
        <w:t xml:space="preserve">(סימן כב)</w:t>
      </w:r>
      <w:r>
        <w:t xml:space="preserve"> כתבו לאומרו עם וא"ו 'חלולים', ובמהר"י אבוהב הביא דיש מקומות שהיו אומרים 'חלים חלים' מלשון מחילות.</w:t>
      </w:r>
    </w:p>
    <w:p>
      <w:pPr>
        <w:pStyle w:val="Body"/>
        <w:bidi/>
      </w:pPr>
      <w:r>
        <w:rPr>
          <w:rStyle w:val="LeadWord"/>
        </w:rPr>
        <w:t xml:space="preserve">ב. בגמרא</w:t>
      </w:r>
      <w:r>
        <w:t xml:space="preserve"> "נקבים נקבים חללים חללים </w:t>
      </w:r>
      <w:r>
        <w:rPr>
          <w:rStyle w:val="SmallSource"/>
        </w:rPr>
        <w:t xml:space="preserve">[או חלולים]</w:t>
      </w:r>
      <w:r>
        <w:t xml:space="preserve"> וכ"כ הרי"ף והרא"ש, מאידך בר"מ כתב נקבים נקבים 'ו'חללים חללים.</w:t>
      </w:r>
    </w:p>
    <w:p>
      <w:pPr>
        <w:pStyle w:val="Body"/>
        <w:bidi/>
      </w:pPr>
      <w:r>
        <w:rPr>
          <w:rStyle w:val="LeadWord"/>
        </w:rPr>
        <w:t xml:space="preserve">ג. בגמרא</w:t>
      </w:r>
      <w:r>
        <w:t xml:space="preserve"> "גלוי וידוע לפני כסא כבודך" וכ"כ ברא"ש, מאידך ברי"ף נזכר 'גלוי וידוע לפניך ה' אלוקי ואלקי אבותי', ובר"מ </w:t>
      </w:r>
      <w:r>
        <w:rPr>
          <w:rStyle w:val="SmallSource"/>
        </w:rPr>
        <w:t xml:space="preserve">(מהדורת פרנקל)</w:t>
      </w:r>
      <w:r>
        <w:t xml:space="preserve"> אינו נזכר כלל.</w:t>
      </w:r>
    </w:p>
    <w:p>
      <w:pPr>
        <w:pStyle w:val="Body"/>
        <w:bidi/>
      </w:pPr>
      <w:r>
        <w:rPr>
          <w:rStyle w:val="LeadWord"/>
        </w:rPr>
        <w:t xml:space="preserve">ד. בגמרא</w:t>
      </w:r>
      <w:r>
        <w:t xml:space="preserve"> "שאם יפתח אחד מהם ואח"כ או אם יסתם אחד מהם" וכ"כ הרי"ף והרא"ש, מאידך בר"מ נזכר קודם שאם יסתם ואח"כ שאם יפתח.</w:t>
      </w:r>
    </w:p>
    <w:p>
      <w:pPr>
        <w:pStyle w:val="Body"/>
        <w:bidi/>
      </w:pPr>
      <w:r>
        <w:rPr>
          <w:rStyle w:val="LeadWord"/>
        </w:rPr>
        <w:t xml:space="preserve">ה. בגמרא</w:t>
      </w:r>
      <w:r>
        <w:t xml:space="preserve"> וברי"ף נזכר 'או אם' יסתם, מאידך בר"מ וברא"ש 'או' יסתם </w:t>
      </w:r>
      <w:r>
        <w:rPr>
          <w:rStyle w:val="SmallSource"/>
        </w:rPr>
        <w:t xml:space="preserve">(ולנוסחת הר"מ יפתח)</w:t>
      </w:r>
      <w:r>
        <w:t xml:space="preserve">.</w:t>
      </w:r>
    </w:p>
    <w:p>
      <w:pPr>
        <w:pStyle w:val="Body"/>
        <w:bidi/>
      </w:pPr>
      <w:r>
        <w:rPr>
          <w:rStyle w:val="LeadWord"/>
        </w:rPr>
        <w:t xml:space="preserve">ו. בגמרא</w:t>
      </w:r>
      <w:r>
        <w:t xml:space="preserve"> "אי אפשר" וכ"כ הרא"ש, מאידך ברי"ף ובר"מ </w:t>
      </w:r>
      <w:r>
        <w:rPr>
          <w:rStyle w:val="SmallSource"/>
        </w:rPr>
        <w:t xml:space="preserve">(מהדורת פרנקל)</w:t>
      </w:r>
      <w:r>
        <w:t xml:space="preserve"> נזכר 'אינו יכול'.</w:t>
      </w:r>
    </w:p>
    <w:p>
      <w:pPr>
        <w:pStyle w:val="Body"/>
        <w:bidi/>
      </w:pPr>
      <w:r>
        <w:rPr>
          <w:rStyle w:val="LeadWord"/>
        </w:rPr>
        <w:t xml:space="preserve">ז. בגמרא</w:t>
      </w:r>
      <w:r>
        <w:t xml:space="preserve"> "לעמוד", מאידך ברי"ף ובר"מ נזכר 'להתקיים', וברא"ש נזכר 'להתקיים ולעמוד'.</w:t>
      </w:r>
    </w:p>
    <w:p>
      <w:pPr>
        <w:pStyle w:val="Body"/>
        <w:bidi/>
      </w:pPr>
      <w:r>
        <w:rPr>
          <w:rStyle w:val="LeadWord"/>
        </w:rPr>
        <w:t xml:space="preserve">ח. ברי"ף</w:t>
      </w:r>
      <w:r>
        <w:t xml:space="preserve"> ובר"מ נוסף "אפילו שעה אחת" מאידך ברא"ש נזכר 'אפילו שעה', ובגמרא לא נזכר כלל.</w:t>
      </w:r>
    </w:p>
    <w:p>
      <w:pPr>
        <w:pStyle w:val="Body"/>
        <w:bidi/>
      </w:pPr>
      <w:r>
        <w:rPr>
          <w:rStyle w:val="LeadWord"/>
        </w:rPr>
        <w:t xml:space="preserve">ט. ובחתימת</w:t>
      </w:r>
      <w:r>
        <w:t xml:space="preserve"> הברכה: בגמרא נזכר "רופא כל בשר", וכ"כ הרי"ף והר"מ, מאידך ברא"ש נזכר 'רופא חולי כל בשר'.</w:t>
      </w:r>
    </w:p>
    <w:p>
      <w:pPr>
        <w:pStyle w:val="SubHeading"/>
        <w:bidi/>
      </w:pPr>
      <w:r>
        <w:t xml:space="preserve">חללים או חלולים</w:t>
      </w:r>
    </w:p>
    <w:p>
      <w:pPr>
        <w:pStyle w:val="Body"/>
        <w:bidi/>
      </w:pPr>
      <w:r>
        <w:rPr>
          <w:rStyle w:val="LeadWord"/>
        </w:rPr>
        <w:t xml:space="preserve">כתב</w:t>
      </w:r>
      <w: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Style w:val="LeadWord"/>
        </w:rPr>
        <w:t xml:space="preserve">והיינו</w:t>
      </w:r>
      <w:r>
        <w:t xml:space="preserve"> דכתב דאין שייך לומר לשון בריאה בחלל מכיון שהחלל אינו בריאה בפנ"ע אלא תוצאה של איבר חלול, וכ"כ המ"א </w:t>
      </w:r>
      <w:r>
        <w:rPr>
          <w:rStyle w:val="SmallSource"/>
        </w:rPr>
        <w:t xml:space="preserve">(סק"א)</w:t>
      </w:r>
      <w: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Style w:val="SmallSource"/>
        </w:rPr>
        <w:t xml:space="preserve">(סק"א)</w:t>
      </w:r>
      <w:r>
        <w:t xml:space="preserve"> דהקשה דא"כ גם לא היה לו לומר נקבים דמשמע דקאי על הנקב אלא נקובים דקאי על האיברים הנקובים.</w:t>
      </w:r>
    </w:p>
    <w:p>
      <w:pPr>
        <w:pStyle w:val="Body"/>
        <w:bidi/>
      </w:pPr>
      <w:r>
        <w:rPr>
          <w:rStyle w:val="LeadWord"/>
        </w:rPr>
        <w:t xml:space="preserve">וכתב</w:t>
      </w:r>
      <w: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Style w:val="LeadWord"/>
        </w:rPr>
        <w:t xml:space="preserve">עוד</w:t>
      </w:r>
      <w:r>
        <w:t xml:space="preserve"> יעויין בדרכי משה </w:t>
      </w:r>
      <w:r>
        <w:rPr>
          <w:rStyle w:val="SmallSource"/>
        </w:rPr>
        <w:t xml:space="preserve">(אות א')</w:t>
      </w:r>
      <w: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SubHeading"/>
        <w:bidi/>
      </w:pPr>
      <w:r>
        <w:t xml:space="preserve">ביאור מה שנכפל נקבים נקבים</w:t>
      </w:r>
    </w:p>
    <w:p>
      <w:pPr>
        <w:pStyle w:val="Body"/>
        <w:bidi/>
      </w:pPr>
      <w:r>
        <w:rPr>
          <w:rStyle w:val="LeadWord"/>
        </w:rPr>
        <w:t xml:space="preserve">ובביאור</w:t>
      </w:r>
      <w: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Style w:val="SmallSource"/>
        </w:rPr>
        <w:t xml:space="preserve">(שם ע"פ הלבושי שרד)</w:t>
      </w:r>
      <w: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SubHeading"/>
        <w:bidi/>
      </w:pPr>
      <w:r>
        <w:t xml:space="preserve">ביאור אי אפשר להתקיים</w:t>
      </w:r>
    </w:p>
    <w:p>
      <w:pPr>
        <w:pStyle w:val="Body"/>
        <w:bidi/>
      </w:pPr>
      <w:r>
        <w:rPr>
          <w:rStyle w:val="LeadWord"/>
        </w:rPr>
        <w:t xml:space="preserve">וכתב</w:t>
      </w:r>
      <w: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Style w:val="LeadWord"/>
        </w:rPr>
        <w:t xml:space="preserve">דבאותו</w:t>
      </w:r>
      <w: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Style w:val="LeadWord"/>
        </w:rPr>
        <w:t xml:space="preserve">אכן</w:t>
      </w:r>
      <w: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Style w:val="SmallSource"/>
        </w:rPr>
        <w:t xml:space="preserve">(סק"ב)</w:t>
      </w:r>
      <w: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Style w:val="LeadWord"/>
        </w:rPr>
        <w:t xml:space="preserve">וכתב</w:t>
      </w:r>
      <w: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Style w:val="LeadWord"/>
        </w:rPr>
        <w:t xml:space="preserve">וכתב</w:t>
      </w:r>
      <w: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Style w:val="LeadWord"/>
        </w:rPr>
        <w:t xml:space="preserve">אלא</w:t>
      </w:r>
      <w: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Style w:val="LeadWord"/>
        </w:rPr>
        <w:t xml:space="preserve">וכתב</w:t>
      </w:r>
      <w: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SubHeading"/>
        <w:bidi/>
      </w:pPr>
      <w:r>
        <w:t xml:space="preserve">ביאור מפליא לעשות</w:t>
      </w:r>
    </w:p>
    <w:p>
      <w:pPr>
        <w:pStyle w:val="Body"/>
        <w:bidi/>
      </w:pPr>
      <w:r>
        <w:rPr>
          <w:rStyle w:val="LeadWord"/>
        </w:rPr>
        <w:t xml:space="preserve">עוד</w:t>
      </w:r>
      <w: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Style w:val="LeadWord"/>
        </w:rPr>
        <w:t xml:space="preserve">ובב"י</w:t>
      </w:r>
      <w: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Style w:val="LeadWord"/>
        </w:rPr>
        <w:t xml:space="preserve">ובדרכי</w:t>
      </w:r>
      <w: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SubHeading"/>
        <w:bidi/>
      </w:pPr>
      <w:r>
        <w:t xml:space="preserve">אם אומר בחתימה רופא 'חולי'</w:t>
      </w:r>
    </w:p>
    <w:p>
      <w:pPr>
        <w:pStyle w:val="Body"/>
        <w:bidi/>
      </w:pPr>
      <w:r>
        <w:rPr>
          <w:rStyle w:val="LeadWord"/>
        </w:rPr>
        <w:t xml:space="preserve">והנה</w:t>
      </w:r>
      <w: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Style w:val="LeadWord"/>
        </w:rPr>
        <w:t xml:space="preserve">וכתב</w:t>
      </w:r>
      <w: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Style w:val="SmallSource"/>
        </w:rPr>
        <w:t xml:space="preserve">(סק"ג)</w:t>
      </w:r>
      <w:r>
        <w:t xml:space="preserve"> ועוד אחרונים.</w:t>
      </w:r>
    </w:p>
    <w:p>
      <w:pPr>
        <w:pStyle w:val="Body"/>
        <w:bidi/>
      </w:pPr>
      <w:r>
        <w:rPr>
          <w:rStyle w:val="LeadWord"/>
        </w:rPr>
        <w:t xml:space="preserve">אכן</w:t>
      </w:r>
      <w: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SubHeading"/>
        <w:bidi/>
      </w:pPr>
      <w:r>
        <w:t xml:space="preserve">נוסח תימן (בלדי) סידור תכלאל</w:t>
      </w:r>
    </w:p>
    <w:p>
      <w:pPr>
        <w:pStyle w:val="Body"/>
        <w:bidi/>
      </w:pPr>
      <w:r>
        <w:rPr>
          <w:rStyle w:val="LeadWord"/>
        </w:rPr>
        <w:t xml:space="preserve">ברוך</w:t>
      </w:r>
      <w:r>
        <w:t xml:space="preserve"> אתה ה' אלקינו מלך העולם אשר יצר את האדם בחכמה וברא בו נקבים נקבים וחללים חללים</w:t>
      </w:r>
      <w:r>
        <w:rPr>
          <w:rStyle w:val="FootnoteReference"/>
        </w:rPr>
        <w:footnoteReference w:id="45"/>
      </w:r>
      <w:r>
        <w:t xml:space="preserve">, מהם סתומים ומהם פתוחים</w:t>
      </w:r>
      <w:r>
        <w:rPr>
          <w:rStyle w:val="FootnoteReference"/>
        </w:rPr>
        <w:footnoteReference w:id="46"/>
      </w:r>
      <w:r>
        <w:t xml:space="preserve">, שאם יסתם אחד מהם או יפתח</w:t>
      </w:r>
      <w:r>
        <w:rPr>
          <w:rStyle w:val="FootnoteReference"/>
        </w:rPr>
        <w:footnoteReference w:id="47"/>
      </w:r>
      <w:r>
        <w:t xml:space="preserve">, אינו יכול</w:t>
      </w:r>
      <w:r>
        <w:rPr>
          <w:rStyle w:val="FootnoteReference"/>
        </w:rPr>
        <w:footnoteReference w:id="48"/>
      </w:r>
      <w:r>
        <w:t xml:space="preserve"> להתקים אפילו שעה אחת</w:t>
      </w:r>
      <w:r>
        <w:rPr>
          <w:rStyle w:val="FootnoteReference"/>
        </w:rPr>
        <w:footnoteReference w:id="49"/>
      </w:r>
      <w:r>
        <w:t xml:space="preserve"> ברוך אתה ה' רופא כל בשר ומפליא לעשות</w:t>
      </w:r>
    </w:p>
    <w:p>
      <w:pPr>
        <w:pStyle w:val="SubHeading"/>
        <w:bidi/>
      </w:pPr>
      <w:r>
        <w:t xml:space="preserve">נוסח ע"מ</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0"/>
      </w:r>
      <w:r>
        <w:t xml:space="preserve">, גלוי וידוע לפני כסא כבודך</w:t>
      </w:r>
      <w:r>
        <w:rPr>
          <w:rStyle w:val="FootnoteReference"/>
        </w:rPr>
        <w:footnoteReference w:id="51"/>
      </w:r>
      <w:r>
        <w:t xml:space="preserve"> שאם יסתם אחד מהם או אם</w:t>
      </w:r>
      <w:r>
        <w:rPr>
          <w:rStyle w:val="FootnoteReference"/>
        </w:rPr>
        <w:footnoteReference w:id="52"/>
      </w:r>
      <w:r>
        <w:t xml:space="preserve"> יפתח אחד מהם</w:t>
      </w:r>
      <w:r>
        <w:rPr>
          <w:rStyle w:val="FootnoteReference"/>
        </w:rPr>
        <w:footnoteReference w:id="53"/>
      </w:r>
      <w:r>
        <w:t xml:space="preserve">, אי </w:t>
      </w:r>
      <w:r>
        <w:rPr>
          <w:rStyle w:val="SmallSource"/>
        </w:rPr>
        <w:t xml:space="preserve">(בצירי)</w:t>
      </w:r>
      <w:r>
        <w:t xml:space="preserve"> אפשר</w:t>
      </w:r>
      <w:r>
        <w:rPr>
          <w:rStyle w:val="FootnoteReference"/>
        </w:rPr>
        <w:footnoteReference w:id="54"/>
      </w:r>
      <w:r>
        <w:t xml:space="preserve"> להתקים אפילו שעה</w:t>
      </w:r>
      <w:r>
        <w:rPr>
          <w:rStyle w:val="FootnoteReference"/>
        </w:rPr>
        <w:footnoteReference w:id="55"/>
      </w:r>
      <w:r>
        <w:t xml:space="preserve">, אחת ברוך אתה ה' רופא כל בשר ומפליא לעשות</w:t>
      </w:r>
    </w:p>
    <w:p>
      <w:pPr>
        <w:pStyle w:val="SubHeading"/>
        <w:bidi/>
      </w:pPr>
      <w:r>
        <w:t xml:space="preserve">נוסח ספרד</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6"/>
      </w:r>
      <w:r>
        <w:t xml:space="preserve">, גלוי וידוע לפני כסא כבודך</w:t>
      </w:r>
      <w:r>
        <w:rPr>
          <w:rStyle w:val="FootnoteReference"/>
        </w:rPr>
        <w:footnoteReference w:id="57"/>
      </w:r>
      <w:r>
        <w:t xml:space="preserve"> שאם יפתח אחד מהם או</w:t>
      </w:r>
      <w:r>
        <w:rPr>
          <w:rStyle w:val="FootnoteReference"/>
        </w:rPr>
        <w:footnoteReference w:id="58"/>
      </w:r>
      <w:r>
        <w:t xml:space="preserve"> יסתם אחד מהם</w:t>
      </w:r>
      <w:r>
        <w:rPr>
          <w:rStyle w:val="FootnoteReference"/>
        </w:rPr>
        <w:footnoteReference w:id="59"/>
      </w:r>
      <w:r>
        <w:t xml:space="preserve">, אי </w:t>
      </w:r>
      <w:r>
        <w:rPr>
          <w:rStyle w:val="SmallSource"/>
        </w:rPr>
        <w:t xml:space="preserve">(בחיריק)</w:t>
      </w:r>
      <w:r>
        <w:t xml:space="preserve"> אפשר</w:t>
      </w:r>
      <w:r>
        <w:rPr>
          <w:rStyle w:val="FootnoteReference"/>
        </w:rPr>
        <w:footnoteReference w:id="60"/>
      </w:r>
      <w:r>
        <w:t xml:space="preserve"> להתקיים ולעמוד</w:t>
      </w:r>
      <w:r>
        <w:rPr>
          <w:rStyle w:val="FootnoteReference"/>
        </w:rPr>
        <w:footnoteReference w:id="61"/>
      </w:r>
      <w:r>
        <w:t xml:space="preserve"> לפניך אפילו שעה אחת</w:t>
      </w:r>
      <w:r>
        <w:rPr>
          <w:rStyle w:val="FootnoteReference"/>
        </w:rPr>
        <w:footnoteReference w:id="62"/>
      </w:r>
      <w:r>
        <w:t xml:space="preserve"> ברוך אתה ה' רופא כל בשר ומפליא לעשות</w:t>
      </w:r>
    </w:p>
    <w:p>
      <w:pPr>
        <w:pStyle w:val="SubHeading"/>
        <w:bidi/>
      </w:pPr>
      <w:r>
        <w:t xml:space="preserve">נוסח אשכנז</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63"/>
      </w:r>
      <w:r>
        <w:t xml:space="preserve">, גלוי וידוע לפני כסא כבודך</w:t>
      </w:r>
      <w:r>
        <w:rPr>
          <w:rStyle w:val="FootnoteReference"/>
        </w:rPr>
        <w:footnoteReference w:id="64"/>
      </w:r>
      <w:r>
        <w:t xml:space="preserve"> שאם יפתח אחד מהם או</w:t>
      </w:r>
      <w:r>
        <w:rPr>
          <w:rStyle w:val="FootnoteReference"/>
        </w:rPr>
        <w:footnoteReference w:id="65"/>
      </w:r>
      <w:r>
        <w:t xml:space="preserve"> יסתם אחד מהם</w:t>
      </w:r>
      <w:r>
        <w:rPr>
          <w:rStyle w:val="FootnoteReference"/>
        </w:rPr>
        <w:footnoteReference w:id="66"/>
      </w:r>
      <w:r>
        <w:t xml:space="preserve"> אי </w:t>
      </w:r>
      <w:r>
        <w:rPr>
          <w:rStyle w:val="SmallSource"/>
        </w:rPr>
        <w:t xml:space="preserve">(בחיריק)</w:t>
      </w:r>
      <w:r>
        <w:t xml:space="preserve"> אפשר</w:t>
      </w:r>
      <w:r>
        <w:rPr>
          <w:rStyle w:val="FootnoteReference"/>
        </w:rPr>
        <w:footnoteReference w:id="67"/>
      </w:r>
      <w:r>
        <w:t xml:space="preserve"> להתקיים ולעמוד</w:t>
      </w:r>
      <w:r>
        <w:rPr>
          <w:rStyle w:val="FootnoteReference"/>
        </w:rPr>
        <w:footnoteReference w:id="68"/>
      </w:r>
      <w:r>
        <w:t xml:space="preserve"> לפניך ברוך אתה ה' רופא כל בשר ומפליא לעשות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9" name="Ornament 209"/>
            <wp:cNvGraphicFramePr>
              <a:graphicFrameLocks noChangeAspect="1"/>
            </wp:cNvGraphicFramePr>
            <a:graphic>
              <a:graphicData uri="http://schemas.openxmlformats.org/drawingml/2006/picture">
                <pic:pic>
                  <pic:nvPicPr>
                    <pic:cNvPr id="20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2" behindDoc="1" locked="0" layoutInCell="1" allowOverlap="1">
            <wp:simplePos x="0" y="0"/>
            <wp:positionH relativeFrom="margin">
              <wp:align>center</wp:align>
            </wp:positionH>
            <wp:positionV relativeFrom="paragraph">
              <wp:posOffset>0</wp:posOffset>
            </wp:positionV>
            <wp:extent cx="2335788" cy="521096"/>
            <wp:effectExtent l="0" t="0" r="0" b="0"/>
            <wp:wrapNone/>
            <wp:docPr id="212" name="מסגרת סימן 212"/>
            <wp:cNvGraphicFramePr>
              <a:graphicFrameLocks noChangeAspect="1"/>
            </wp:cNvGraphicFramePr>
            <a:graphic>
              <a:graphicData uri="http://schemas.openxmlformats.org/drawingml/2006/picture">
                <pic:pic>
                  <pic:nvPicPr>
                    <pic:cNvPr id="212" name="title-23.png"/>
                    <pic:cNvPicPr/>
                  </pic:nvPicPr>
                  <pic:blipFill>
                    <a:blip r:embed="rIdImg34"/>
                    <a:stretch>
                      <a:fillRect/>
                    </a:stretch>
                  </pic:blipFill>
                  <pic:spPr>
                    <a:xfrm>
                      <a:off x="0" y="0"/>
                      <a:ext cx="2335788" cy="521096"/>
                    </a:xfrm>
                    <a:prstGeom prst="rect">
                      <a:avLst/>
                    </a:prstGeom>
                  </pic:spPr>
                </pic:pic>
              </a:graphicData>
            </a:graphic>
          </wp:anchor>
        </w:drawing>
      </w:r>
      <w:r>
        <w:t xml:space="preserve">בענין ברכת אשר יצר</w:t>
      </w:r>
    </w:p>
    <w:p>
      <w:pPr>
        <w:pStyle w:val="ArticleAuthor"/>
        <w:bidi/>
        <w:sectPr>
          <w:headerReference w:type="default" r:id="rIdHA23d"/>
          <w:headerReference w:type="even" r:id="rIdHA2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גרסינן</w:t>
      </w:r>
      <w:r>
        <w:t xml:space="preserve"> בברכות </w:t>
      </w:r>
      <w:r>
        <w:rPr>
          <w:rStyle w:val="SmallSource"/>
        </w:rPr>
        <w:t xml:space="preserve">[ס:]</w:t>
      </w:r>
      <w: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Style w:val="LeadWord"/>
        </w:rPr>
        <w:t xml:space="preserve">ואכן</w:t>
      </w:r>
      <w: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Style w:val="SmallSource"/>
        </w:rPr>
        <w:t xml:space="preserve">[אות רטז]</w:t>
      </w:r>
      <w:r>
        <w:t xml:space="preserve"> וז"ל בברכת אשר יצר אינו אומר אפילו שעה אחת. כי אף על פי שנסתמו יכול לחיות יותר משעה אחת ע"כ. וכן הביא האבודרהם </w:t>
      </w:r>
      <w:r>
        <w:rPr>
          <w:rStyle w:val="SmallSource"/>
        </w:rPr>
        <w:t xml:space="preserve">[דיני אשר יצר.]</w:t>
      </w:r>
      <w:r>
        <w:t xml:space="preserve"> והכל בו </w:t>
      </w:r>
      <w:r>
        <w:rPr>
          <w:rStyle w:val="SmallSource"/>
        </w:rPr>
        <w:t xml:space="preserve">[סימן א.]</w:t>
      </w:r>
    </w:p>
    <w:p>
      <w:pPr>
        <w:pStyle w:val="Body"/>
        <w:bidi/>
      </w:pPr>
      <w:r>
        <w:rPr>
          <w:rStyle w:val="LeadWord"/>
        </w:rPr>
        <w:t xml:space="preserve">והיינו</w:t>
      </w:r>
      <w: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Style w:val="LeadWord"/>
        </w:rPr>
        <w:t xml:space="preserve">ואכן</w:t>
      </w:r>
      <w: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Style w:val="SmallSource"/>
        </w:rPr>
        <w:t xml:space="preserve">[ל:]</w:t>
      </w:r>
      <w: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Style w:val="LeadWord"/>
        </w:rPr>
        <w:t xml:space="preserve">ומפרש</w:t>
      </w:r>
      <w: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Style w:val="LeadWord"/>
        </w:rPr>
        <w:t xml:space="preserve">אופן</w:t>
      </w:r>
      <w: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Style w:val="LeadWord"/>
        </w:rPr>
        <w:t xml:space="preserve">וז"ל</w:t>
      </w:r>
      <w: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Style w:val="LeadWord"/>
        </w:rPr>
        <w:t xml:space="preserve">אומנם</w:t>
      </w:r>
      <w: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Style w:val="LeadWord"/>
        </w:rPr>
        <w:t xml:space="preserve">אומנם</w:t>
      </w:r>
      <w: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Style w:val="LeadWord"/>
        </w:rPr>
        <w:t xml:space="preserve">ואכן</w:t>
      </w:r>
      <w: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SubHeading"/>
        <w:bidi/>
      </w:pPr>
      <w:r>
        <w:t xml:space="preserve">בגדר ברכת אשר יצר</w:t>
      </w:r>
    </w:p>
    <w:p>
      <w:pPr>
        <w:pStyle w:val="Body"/>
        <w:bidi/>
      </w:pPr>
      <w:r>
        <w:rPr>
          <w:rStyle w:val="LeadWord"/>
        </w:rPr>
        <w:t xml:space="preserve">הנה</w:t>
      </w:r>
      <w: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SubHeading"/>
        <w:bidi/>
      </w:pPr>
      <w:r>
        <w:t xml:space="preserve">אשר יצר בבוקר בלא עשה צרכיו</w:t>
      </w:r>
    </w:p>
    <w:p>
      <w:pPr>
        <w:pStyle w:val="Body"/>
        <w:bidi/>
      </w:pPr>
      <w:r>
        <w:rPr>
          <w:rStyle w:val="LeadWord"/>
        </w:rPr>
        <w:t xml:space="preserve">ונראה</w:t>
      </w:r>
      <w: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Style w:val="LeadWord"/>
        </w:rPr>
        <w:t xml:space="preserve">ונמצא</w:t>
      </w:r>
      <w: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Style w:val="LeadWord"/>
        </w:rPr>
        <w:t xml:space="preserve">אומנם</w:t>
      </w:r>
      <w:r>
        <w:t xml:space="preserve"> תמה על דבריו הב"י </w:t>
      </w:r>
      <w:r>
        <w:rPr>
          <w:rStyle w:val="SmallSource"/>
        </w:rPr>
        <w:t xml:space="preserve">[בריש סימן ד.]</w:t>
      </w:r>
      <w: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Style w:val="LeadWord"/>
        </w:rPr>
        <w:t xml:space="preserve">ונמצא</w:t>
      </w:r>
      <w: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Style w:val="SmallSource"/>
        </w:rPr>
        <w:t xml:space="preserve">[תפלה ז ]</w:t>
      </w:r>
      <w: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Style w:val="LeadWord"/>
        </w:rPr>
        <w:t xml:space="preserve">ומבואר</w:t>
      </w:r>
      <w: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Style w:val="LeadWord"/>
        </w:rPr>
        <w:t xml:space="preserve">ולמעשה</w:t>
      </w:r>
      <w: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Style w:val="LeadWord"/>
        </w:rPr>
        <w:t xml:space="preserve">ויש</w:t>
      </w:r>
      <w:r>
        <w:t xml:space="preserve"> לעיין מהו יסוד המח' שלהם</w:t>
      </w:r>
    </w:p>
    <w:p>
      <w:pPr>
        <w:pStyle w:val="Body"/>
        <w:bidi/>
      </w:pPr>
      <w:r>
        <w:rPr>
          <w:rStyle w:val="LeadWord"/>
        </w:rPr>
        <w:t xml:space="preserve">נידון</w:t>
      </w:r>
      <w:r>
        <w:t xml:space="preserve"> נוסף שאנו מוצאים בענין ברכת אשר יצר  זה בענין הדין של להסמיך את הברכה הזאת לברכת אלוקי נשמה ונבאר את הדברים שכן איתא בגמ' בברכות </w:t>
      </w:r>
      <w:r>
        <w:rPr>
          <w:rStyle w:val="SmallSource"/>
        </w:rPr>
        <w:t xml:space="preserve">[מו.]</w:t>
      </w:r>
      <w: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Style w:val="LeadWord"/>
        </w:rPr>
        <w:t xml:space="preserve">ומבואר</w:t>
      </w:r>
      <w:r>
        <w:t xml:space="preserve"> א"כ הכלל היסודי שבברכה הסמוכה לחברתה אז הברכה הסמוכה אינה פותחת בברוך ונח' הראושנים בטעם הדבר רש"י </w:t>
      </w:r>
      <w:r>
        <w:rPr>
          <w:rStyle w:val="SmallSource"/>
        </w:rPr>
        <w:t xml:space="preserve">[בברכות שם.]</w:t>
      </w:r>
      <w:r>
        <w:t xml:space="preserve"> והרשב"ם </w:t>
      </w:r>
      <w:r>
        <w:rPr>
          <w:rStyle w:val="SmallSource"/>
        </w:rPr>
        <w:t xml:space="preserve">[בפסחים שם.]</w:t>
      </w:r>
      <w: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Style w:val="LeadWord"/>
        </w:rPr>
        <w:t xml:space="preserve">אומנם</w:t>
      </w:r>
      <w: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Style w:val="LeadWord"/>
        </w:rPr>
        <w:t xml:space="preserve">והנה</w:t>
      </w:r>
      <w:r>
        <w:t xml:space="preserve"> התקשו התוס' </w:t>
      </w:r>
      <w:r>
        <w:rPr>
          <w:rStyle w:val="SmallSource"/>
        </w:rPr>
        <w:t xml:space="preserve">[שם.]</w:t>
      </w:r>
      <w: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Style w:val="SmallSource"/>
        </w:rPr>
        <w:t xml:space="preserve">[כמבואר בברכות ס:]</w:t>
      </w:r>
      <w:r>
        <w:t xml:space="preserve"> שהיא אינה פותחת בברוך ובכ"ז אינה סמוכה לברכה אחרת.</w:t>
      </w:r>
    </w:p>
    <w:p>
      <w:pPr>
        <w:pStyle w:val="Body"/>
        <w:bidi/>
      </w:pPr>
      <w:r>
        <w:rPr>
          <w:rStyle w:val="LeadWord"/>
        </w:rPr>
        <w:t xml:space="preserve">וז"ל</w:t>
      </w:r>
      <w:r>
        <w:t xml:space="preserve"> התוס' </w:t>
      </w:r>
      <w:r>
        <w:rPr>
          <w:rStyle w:val="SmallSource"/>
        </w:rPr>
        <w:t xml:space="preserve">[ברכות שם.]</w:t>
      </w:r>
      <w: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Style w:val="LeadWord"/>
        </w:rPr>
        <w:t xml:space="preserve">הרי</w:t>
      </w:r>
      <w: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Style w:val="LeadWord"/>
        </w:rPr>
        <w:t xml:space="preserve">ואכן</w:t>
      </w:r>
      <w:r>
        <w:t xml:space="preserve"> התוס' סתמו ולא פירשו מהו הטעם לכך שבברכה שכל עיקרה זהו הודאה אינה פותחת בברוך ובאמת בתוס' בפסחים </w:t>
      </w:r>
      <w:r>
        <w:rPr>
          <w:rStyle w:val="SmallSource"/>
        </w:rPr>
        <w:t xml:space="preserve">[שם.]</w:t>
      </w:r>
      <w:r>
        <w:t xml:space="preserve"> כתבו באופן קצת שונה מן התוס' בברכות וז"ל ותימה ברכה דאלהי נשמה אמאי לא פותחת בברוך דהא מעיקרא לא הוות סמוכה לחבירתה כדאמרינן בברכות </w:t>
      </w:r>
      <w:r>
        <w:rPr>
          <w:rStyle w:val="SmallSource"/>
        </w:rPr>
        <w:t xml:space="preserve">(דף ס:)</w:t>
      </w:r>
      <w:r>
        <w:t xml:space="preserve"> כי מתער אומר אלהי נשמה וכן קשה מאתה הוא עד שלא נברא העולם ותפלת הדרך שחותם ואינו פותח בברוך וי"ל לפי שאינן ברכות </w:t>
      </w:r>
      <w:r>
        <w:t xml:space="preserve">אלא שבח ותפלה בעלמא וברכה</w:t>
      </w:r>
      <w:r>
        <w:t xml:space="preserve"> ע"כ.  וכן הוא התוס' הרא"ש בברכות.] ותוס' רבי יהודה החסיד </w:t>
      </w:r>
      <w:r>
        <w:rPr>
          <w:rStyle w:val="SmallSource"/>
        </w:rPr>
        <w:t xml:space="preserve">[שם.]</w:t>
      </w:r>
      <w:r>
        <w:t xml:space="preserve"> והרא"ה </w:t>
      </w:r>
      <w:r>
        <w:rPr>
          <w:rStyle w:val="SmallSource"/>
        </w:rPr>
        <w:t xml:space="preserve">[שם.]</w:t>
      </w:r>
      <w:r>
        <w:t xml:space="preserve"> והשיטמ"ק </w:t>
      </w:r>
      <w:r>
        <w:rPr>
          <w:rStyle w:val="SmallSource"/>
        </w:rPr>
        <w:t xml:space="preserve">[שם.]</w:t>
      </w:r>
      <w:r>
        <w:t xml:space="preserve">.</w:t>
      </w:r>
    </w:p>
    <w:p>
      <w:pPr>
        <w:pStyle w:val="Body"/>
        <w:bidi/>
      </w:pPr>
      <w:r>
        <w:rPr>
          <w:rStyle w:val="LeadWord"/>
        </w:rPr>
        <w:t xml:space="preserve">נמצא</w:t>
      </w:r>
      <w: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Style w:val="LeadWord"/>
        </w:rPr>
        <w:t xml:space="preserve">והנה</w:t>
      </w:r>
      <w: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Style w:val="LeadWord"/>
        </w:rPr>
        <w:t xml:space="preserve">ולכך</w:t>
      </w:r>
      <w: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Style w:val="LeadWord"/>
        </w:rPr>
        <w:t xml:space="preserve">ונראה</w:t>
      </w:r>
      <w:r>
        <w:t xml:space="preserve"> שבדוקא הכוונה של התוס' לתפלה ולא כמו שרצה המהרש"א להגיה בדברי התוס'. שכן אנו מוצאים נמי בכל הראושנים </w:t>
      </w:r>
      <w:r>
        <w:rPr>
          <w:rStyle w:val="SmallSource"/>
        </w:rPr>
        <w:t xml:space="preserve">[הנ"ל.]</w:t>
      </w:r>
      <w:r>
        <w:t xml:space="preserve"> שהם נמי הביאו את הלשון הזו שבח ותפלה וממילא קשה לשנות ולהגיבה בכל דברי הראושנים הללו וא"כ שוב הדרא קושיית המהרש"א.</w:t>
      </w:r>
    </w:p>
    <w:p>
      <w:pPr>
        <w:pStyle w:val="Body"/>
        <w:bidi/>
      </w:pPr>
      <w:r>
        <w:rPr>
          <w:rStyle w:val="LeadWord"/>
        </w:rPr>
        <w:t xml:space="preserve">ובאמת</w:t>
      </w:r>
      <w: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Style w:val="LeadWord"/>
        </w:rPr>
        <w:t xml:space="preserve">ומהו</w:t>
      </w:r>
      <w: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Style w:val="LeadWord"/>
        </w:rPr>
        <w:t xml:space="preserve">ואכן</w:t>
      </w:r>
      <w:r>
        <w:t xml:space="preserve"> קצת פתח לפתוח בכל הענין הזה מצאתי בס"ד בתשובות הגאונים החדשות </w:t>
      </w:r>
      <w:r>
        <w:rPr>
          <w:rStyle w:val="SmallSource"/>
        </w:rPr>
        <w:t xml:space="preserve">[אופק סימן כח.]</w:t>
      </w:r>
      <w: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Style w:val="LeadWord"/>
        </w:rPr>
        <w:t xml:space="preserve">תשובה,</w:t>
      </w:r>
      <w:r>
        <w:t xml:space="preserve"> </w:t>
      </w:r>
      <w:r>
        <w:t xml:space="preserve">טעם הדבר לפי שהיא הודאה, וברכת הודאה כמי שנפתח בה בשם ובמלכות דומה. </w:t>
      </w:r>
      <w:r>
        <w:t xml:space="preserve">ומצאנו סיוע לדברינו וזה הוא, מודים דרבנן דבר חשוב למאד עד שבשביל חשיבותו אמרו </w:t>
      </w:r>
      <w:r>
        <w:rPr>
          <w:rStyle w:val="SmallSource"/>
        </w:rPr>
        <w:t xml:space="preserve">[ברכות כא:]</w:t>
      </w:r>
      <w: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Style w:val="LeadWord"/>
        </w:rPr>
        <w:t xml:space="preserve">ומצאנו</w:t>
      </w:r>
      <w:r>
        <w:t xml:space="preserve"> ברכת הודאה אחרת שאין בה פתיחה ויש לה חתימה שוה עם ברכת אל[ה]י נשמה שנתתה בי וכמוה והיא נאמרת על הגשמים ברכות </w:t>
      </w:r>
      <w:r>
        <w:rPr>
          <w:rStyle w:val="SmallSource"/>
        </w:rPr>
        <w:t xml:space="preserve">[נט:]</w:t>
      </w:r>
      <w: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Style w:val="LeadWord"/>
        </w:rPr>
        <w:t xml:space="preserve">ומבואר</w:t>
      </w:r>
      <w: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Style w:val="SmallSource"/>
        </w:rPr>
        <w:t xml:space="preserve">[פרק ב]</w:t>
      </w:r>
    </w:p>
    <w:p>
      <w:pPr>
        <w:pStyle w:val="Body"/>
        <w:bidi/>
      </w:pPr>
      <w:r>
        <w:rPr>
          <w:rStyle w:val="LeadWord"/>
        </w:rPr>
        <w:t xml:space="preserve">לפי</w:t>
      </w:r>
      <w:r>
        <w:t xml:space="preserve"> דברי התוס' בברכות </w:t>
      </w:r>
      <w:r>
        <w:rPr>
          <w:rStyle w:val="SmallSource"/>
        </w:rPr>
        <w:t xml:space="preserve">[מ: מט.]</w:t>
      </w:r>
      <w:r>
        <w:t xml:space="preserve"> ששאלו שהרי מאחר שקיי"ל כר' יוחנן </w:t>
      </w:r>
      <w:r>
        <w:rPr>
          <w:rStyle w:val="SmallSource"/>
        </w:rPr>
        <w:t xml:space="preserve">[ברכות יב.מ:]</w:t>
      </w:r>
      <w: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t xml:space="preserve">ולפי מה דפרישית דכל היכא דכתיב אלהי אברהם הוי כמו מלכות</w:t>
      </w:r>
      <w:r>
        <w:t xml:space="preserve"> ע"כ.</w:t>
      </w:r>
    </w:p>
    <w:p>
      <w:pPr>
        <w:pStyle w:val="Body"/>
        <w:bidi/>
      </w:pPr>
      <w:r>
        <w:rPr>
          <w:rStyle w:val="LeadWord"/>
        </w:rPr>
        <w:t xml:space="preserve">ומבואר</w:t>
      </w:r>
      <w: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Style w:val="LeadWord"/>
        </w:rPr>
        <w:t xml:space="preserve">וכעין</w:t>
      </w:r>
      <w: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Style w:val="SmallSource"/>
        </w:rPr>
        <w:t xml:space="preserve">[סי' ו]</w:t>
      </w:r>
      <w: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Style w:val="LeadWord"/>
        </w:rPr>
        <w:t xml:space="preserve">אומנם</w:t>
      </w:r>
      <w:r>
        <w:t xml:space="preserve"> עדיין נשאר לנו קשה מה ששאלנו מדוע ברכת אשר יצר כן פותחת בברוך מאחר שגם חשובה לברכת ההודאה.</w:t>
      </w:r>
    </w:p>
    <w:p>
      <w:pPr>
        <w:pStyle w:val="Body"/>
        <w:bidi/>
      </w:pPr>
      <w:r>
        <w:rPr>
          <w:rStyle w:val="LeadWord"/>
        </w:rPr>
        <w:t xml:space="preserve">ומ"מ</w:t>
      </w:r>
      <w:r>
        <w:t xml:space="preserve"> נמצא מבואר בדברי התוס' </w:t>
      </w:r>
      <w:r>
        <w:rPr>
          <w:rStyle w:val="SmallSource"/>
        </w:rPr>
        <w:t xml:space="preserve">[בכל המקומות הנזכרים.]</w:t>
      </w:r>
      <w:r>
        <w:t xml:space="preserve"> שברכת אשר יצר אינה סמוכה בדוקא לאלוקי נשמה וכן הביא הטור שהיא דומה לברכת הגשמים שהיא נמי אינה סמוכה לחברתה.</w:t>
      </w:r>
    </w:p>
    <w:p>
      <w:pPr>
        <w:pStyle w:val="Body"/>
        <w:bidi/>
      </w:pPr>
      <w:r>
        <w:rPr>
          <w:rStyle w:val="LeadWord"/>
        </w:rPr>
        <w:t xml:space="preserve">אומנם</w:t>
      </w:r>
      <w:r>
        <w:t xml:space="preserve"> מנגד הגאונים שהביא בשו"ת הרא"ש </w:t>
      </w:r>
      <w:r>
        <w:rPr>
          <w:rStyle w:val="SmallSource"/>
        </w:rPr>
        <w:t xml:space="preserve">[כלל ד.א]</w:t>
      </w:r>
      <w: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Style w:val="LeadWord"/>
        </w:rPr>
        <w:t xml:space="preserve">אומנם</w:t>
      </w:r>
      <w:r>
        <w:t xml:space="preserve"> כבר תמה הב"ח </w:t>
      </w:r>
      <w:r>
        <w:rPr>
          <w:rStyle w:val="SmallSource"/>
        </w:rPr>
        <w:t xml:space="preserve">[בשם המהר"י ברונא.]</w:t>
      </w:r>
      <w:r>
        <w:t xml:space="preserve">  על כך שלכאו' נמצא שהרא"ש סותר את עצמו שכן מבואר מפשטות הגמ' בברכות </w:t>
      </w:r>
      <w:r>
        <w:rPr>
          <w:rStyle w:val="SmallSource"/>
        </w:rPr>
        <w:t xml:space="preserve">[ס:]</w:t>
      </w:r>
      <w:r>
        <w:t xml:space="preserve"> שאנו אומרים שהיה מברך אלוקי נשמה ואחר זמן הוא היה מברך אשר יצר ומבואר שלעולם אין אנו דנים שזה חשיב לברכות הסמוכות ואכן הרא"ש </w:t>
      </w:r>
      <w:r>
        <w:rPr>
          <w:rStyle w:val="SmallSource"/>
        </w:rPr>
        <w:t xml:space="preserve">[פ"ט סימן כג.]</w:t>
      </w:r>
      <w:r>
        <w:t xml:space="preserve"> העתיק בפשטות את הגמ' הזאת ומשמע שאכן כך הוא סובר כפשטות דבריה.</w:t>
      </w:r>
    </w:p>
    <w:p>
      <w:pPr>
        <w:pStyle w:val="Body"/>
        <w:bidi/>
      </w:pPr>
      <w:r>
        <w:rPr>
          <w:rStyle w:val="LeadWord"/>
        </w:rPr>
        <w:t xml:space="preserve">ועוד</w:t>
      </w:r>
      <w:r>
        <w:t xml:space="preserve"> יותר יש לשאול שכן התוס' הרא"ש </w:t>
      </w:r>
      <w:r>
        <w:rPr>
          <w:rStyle w:val="SmallSource"/>
        </w:rPr>
        <w:t xml:space="preserve">[ברכות מו.]</w:t>
      </w:r>
      <w: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Style w:val="LeadWord"/>
        </w:rPr>
        <w:t xml:space="preserve">ועוד</w:t>
      </w:r>
      <w:r>
        <w:t xml:space="preserve"> יש לתמוה על דברי הרא"ש בסברא שמה הענין להסמיכה שהרי כבר כתבו התוס' </w:t>
      </w:r>
      <w:r>
        <w:rPr>
          <w:rStyle w:val="SmallSource"/>
        </w:rPr>
        <w:t xml:space="preserve">[שם.]</w:t>
      </w:r>
      <w: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Style w:val="LeadWord"/>
        </w:rPr>
        <w:t xml:space="preserve">ואכן</w:t>
      </w:r>
      <w: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Style w:val="SmallSource"/>
        </w:rPr>
        <w:t xml:space="preserve">[שם.]</w:t>
      </w:r>
      <w:r>
        <w:t xml:space="preserve"> אומנם כן יש ענין להסמיכם.</w:t>
      </w:r>
    </w:p>
    <w:p>
      <w:pPr>
        <w:pStyle w:val="Body"/>
        <w:bidi/>
      </w:pPr>
      <w:r>
        <w:rPr>
          <w:rStyle w:val="LeadWord"/>
        </w:rPr>
        <w:t xml:space="preserve">והוסיף</w:t>
      </w:r>
      <w:r>
        <w:t xml:space="preserve"> לחדש שזה דמי לתפלת הדרך </w:t>
      </w:r>
      <w:r>
        <w:rPr>
          <w:rStyle w:val="SmallSource"/>
        </w:rPr>
        <w:t xml:space="preserve">[סימן קי.]</w:t>
      </w:r>
      <w: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Style w:val="LeadWord"/>
        </w:rPr>
        <w:t xml:space="preserve">ואכן</w:t>
      </w:r>
      <w: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Style w:val="LeadWord"/>
        </w:rPr>
        <w:t xml:space="preserve">וכן</w:t>
      </w:r>
      <w:r>
        <w:t xml:space="preserve"> כתב הארצות החיים </w:t>
      </w:r>
      <w:r>
        <w:rPr>
          <w:rStyle w:val="SmallSource"/>
        </w:rPr>
        <w:t xml:space="preserve">[א. ס"ק א.]</w:t>
      </w:r>
      <w: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Style w:val="LeadWord"/>
        </w:rPr>
        <w:t xml:space="preserve">ונמצא</w:t>
      </w:r>
      <w: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Style w:val="LeadWord"/>
        </w:rPr>
        <w:t xml:space="preserve">יש</w:t>
      </w:r>
      <w:r>
        <w:t xml:space="preserve"> לדון בנידון נוסף שכן מבואר במשנה ביומא כח:</w:t>
      </w:r>
    </w:p>
    <w:p>
      <w:pPr>
        <w:pStyle w:val="Body"/>
        <w:bidi/>
      </w:pPr>
      <w:r>
        <w:rPr>
          <w:rStyle w:val="LeadWord"/>
        </w:rPr>
        <w:t xml:space="preserve">מבואר</w:t>
      </w:r>
      <w:r>
        <w:t xml:space="preserve"> בשו"ת מהר"ח או"ז </w:t>
      </w:r>
      <w:r>
        <w:rPr>
          <w:rStyle w:val="SmallSource"/>
        </w:rPr>
        <w:t xml:space="preserve">[סימן קא.]</w:t>
      </w:r>
      <w: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Style w:val="LeadWord"/>
        </w:rPr>
        <w:t xml:space="preserve">ואכן</w:t>
      </w:r>
      <w: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Style w:val="LeadWord"/>
        </w:rPr>
        <w:t xml:space="preserve">אומנם</w:t>
      </w:r>
      <w:r>
        <w:t xml:space="preserve"> לא מובן לי הצד שזה חשיב לברכות הנהנים שא"כ מדוע שלא יברך עוד קודם שהוא עוש הא צרכיו.</w:t>
      </w:r>
    </w:p>
    <w:p>
      <w:pPr>
        <w:pStyle w:val="Body"/>
        <w:bidi/>
      </w:pPr>
      <w:r>
        <w:rPr>
          <w:rStyle w:val="LeadWord"/>
        </w:rPr>
        <w:t xml:space="preserve">ועיין</w:t>
      </w:r>
      <w:r>
        <w:t xml:space="preserve"> בשו"ת האלף לך שלמה </w:t>
      </w:r>
      <w:r>
        <w:rPr>
          <w:rStyle w:val="SmallSource"/>
        </w:rPr>
        <w:t xml:space="preserve">[סימן ב.]</w:t>
      </w:r>
      <w: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Style w:val="SmallSource"/>
        </w:rPr>
        <w:t xml:space="preserve">[מו.]</w:t>
      </w:r>
      <w:r>
        <w:t xml:space="preserve"> גבי שאר ברכות השחר שהוי ברכה על ברייתו של עולם.</w:t>
      </w:r>
    </w:p>
    <w:p>
      <w:pPr>
        <w:pStyle w:val="Body"/>
        <w:bidi/>
      </w:pPr>
      <w:r>
        <w:rPr>
          <w:rStyle w:val="LeadWord"/>
        </w:rPr>
        <w:t xml:space="preserve">עיין</w:t>
      </w:r>
      <w:r>
        <w:t xml:space="preserve"> בשו"ת יחוה דעת ד.ה בענין השיעור של הזמן שיכולה הוא לברך אשר יצר.</w:t>
      </w:r>
    </w:p>
    <w:p>
      <w:pPr>
        <w:pStyle w:val="Body"/>
        <w:bidi/>
      </w:pPr>
      <w:r>
        <w:t xml:space="preserve">תשמט.</w:t>
      </w:r>
    </w:p>
    <w:p>
      <w:pPr>
        <w:pStyle w:val="SubHeading"/>
        <w:bidi/>
      </w:pPr>
      <w:r>
        <w:t xml:space="preserve">ראב"ד - תשובות ופסקים סימן מד</w:t>
      </w:r>
    </w:p>
    <w:p>
      <w:pPr>
        <w:pStyle w:val="Body"/>
        <w:bidi/>
      </w:pPr>
      <w:r>
        <w:rPr>
          <w:rStyle w:val="LeadWord"/>
        </w:rPr>
        <w:t xml:space="preserve">שאלה</w:t>
      </w:r>
      <w:r>
        <w:t xml:space="preserve"> למה אין ברכת אלהי הנשמה פותחת בברוך והלא מטבע ארוך הוא ואינה סמוכה.</w:t>
      </w:r>
    </w:p>
    <w:p>
      <w:pPr>
        <w:pStyle w:val="Body"/>
        <w:bidi/>
      </w:pPr>
      <w:r>
        <w:rPr>
          <w:rStyle w:val="LeadWord"/>
        </w:rPr>
        <w:t xml:space="preserve">תשובה.</w:t>
      </w:r>
      <w: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Style w:val="SmallSource"/>
        </w:rPr>
        <w:t xml:space="preserve">[בברוך]</w:t>
      </w:r>
      <w:r>
        <w:t xml:space="preserve"> מפני שסמוכה לברכה שלפניוג וכן בשינה מברך לפניה לפי שהיא מצרכי האדם כדאיתא בב"רד</w:t>
      </w:r>
    </w:p>
    <w:p>
      <w:pPr>
        <w:pStyle w:val="Body"/>
        <w:bidi/>
      </w:pPr>
      <w:r>
        <w:rPr>
          <w:rStyle w:val="LeadWord"/>
        </w:rPr>
        <w:t xml:space="preserve">ואכן</w:t>
      </w:r>
      <w:r>
        <w:t xml:space="preserve"> דעת האבודרהם בשם ר"ת והמנהיג</w:t>
      </w:r>
    </w:p>
    <w:p>
      <w:pPr>
        <w:pStyle w:val="Body"/>
        <w:bidi/>
      </w:pPr>
      <w:r>
        <w:rPr>
          <w:rStyle w:val="LeadWord"/>
        </w:rPr>
        <w:t xml:space="preserve">אומנם</w:t>
      </w:r>
      <w:r>
        <w:t xml:space="preserve"> מנגד דעת רבים שכן להסמיכה וכן כתב רבנו יונה בספר היראה </w:t>
      </w:r>
      <w:r>
        <w:rPr>
          <w:rStyle w:val="SmallSource"/>
        </w:rPr>
        <w:t xml:space="preserve">[אות לד.]</w:t>
      </w:r>
    </w:p>
    <w:p>
      <w:pPr>
        <w:pStyle w:val="Body"/>
        <w:bidi/>
      </w:pPr>
      <w:r>
        <w:rPr>
          <w:rStyle w:val="LeadWord"/>
        </w:rPr>
        <w:t xml:space="preserve">וכן</w:t>
      </w:r>
      <w: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3" name="Ornament 213"/>
            <wp:cNvGraphicFramePr>
              <a:graphicFrameLocks noChangeAspect="1"/>
            </wp:cNvGraphicFramePr>
            <a:graphic>
              <a:graphicData uri="http://schemas.openxmlformats.org/drawingml/2006/picture">
                <pic:pic>
                  <pic:nvPicPr>
                    <pic:cNvPr id="21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6" behindDoc="1" locked="0" layoutInCell="1" allowOverlap="1">
            <wp:simplePos x="0" y="0"/>
            <wp:positionH relativeFrom="margin">
              <wp:align>center</wp:align>
            </wp:positionH>
            <wp:positionV relativeFrom="paragraph">
              <wp:posOffset>0</wp:posOffset>
            </wp:positionV>
            <wp:extent cx="2988164" cy="521138"/>
            <wp:effectExtent l="0" t="0" r="0" b="0"/>
            <wp:wrapNone/>
            <wp:docPr id="216" name="מסגרת סימן 216"/>
            <wp:cNvGraphicFramePr>
              <a:graphicFrameLocks noChangeAspect="1"/>
            </wp:cNvGraphicFramePr>
            <a:graphic>
              <a:graphicData uri="http://schemas.openxmlformats.org/drawingml/2006/picture">
                <pic:pic>
                  <pic:nvPicPr>
                    <pic:cNvPr id="216" name="title-24.png"/>
                    <pic:cNvPicPr/>
                  </pic:nvPicPr>
                  <pic:blipFill>
                    <a:blip r:embed="rIdImg35"/>
                    <a:stretch>
                      <a:fillRect/>
                    </a:stretch>
                  </pic:blipFill>
                  <pic:spPr>
                    <a:xfrm>
                      <a:off x="0" y="0"/>
                      <a:ext cx="2988164" cy="521138"/>
                    </a:xfrm>
                    <a:prstGeom prst="rect">
                      <a:avLst/>
                    </a:prstGeom>
                  </pic:spPr>
                </pic:pic>
              </a:graphicData>
            </a:graphic>
          </wp:anchor>
        </w:drawing>
      </w:r>
      <w:r>
        <w:t xml:space="preserve">נוסח ברכת אשר יצר ופירושה</w:t>
      </w:r>
    </w:p>
    <w:p>
      <w:pPr>
        <w:pStyle w:val="ArticleAuthor"/>
        <w:bidi/>
        <w:sectPr>
          <w:headerReference w:type="default" r:id="rIdHA24d"/>
          <w:headerReference w:type="even" r:id="rIdHA24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בברכות</w:t>
      </w:r>
      <w:r>
        <w:t xml:space="preserve"> פרק הרואה </w:t>
      </w:r>
      <w:r>
        <w:rPr>
          <w:rStyle w:val="SmallSource"/>
        </w:rPr>
        <w:t xml:space="preserve">(דף ס:)</w:t>
      </w:r>
      <w:r>
        <w:t xml:space="preserve"> מצאנו דין דהנכנס לבית הכסא שיאמר התכבדו מכובדים וכו' ואביי אמר דיאמר בנוסח אחר שמרוני שמרוני וכו' עד כאן הדין דנכנס לב"ה ומסיימת הגמ' כי נפיק אומר ברוך אשר יצר את האדם בחכמה וברא בו נקבים נקבים חללים חללים גלוי וידוע לפני כסא כבודך שאם יפתח אחד מהם או אם יסתם אחד מהם א"א לעמוד לפניך ומאי חתים אמר רב פפא רופא חולים אמר שמואל שוינהו לכו"ע קצירי אלא רופא כל בשר רב ששת אמר מפליא לעשות א"ר פפא הלכך נימרינהו לתרווייהו רופא כל בשר ומפליא לעשות, ע"כ.</w:t>
      </w:r>
    </w:p>
    <w:p>
      <w:pPr>
        <w:pStyle w:val="Body"/>
        <w:bidi/>
      </w:pPr>
      <w:r>
        <w:rPr>
          <w:rStyle w:val="LeadWord"/>
        </w:rPr>
        <w:t xml:space="preserve">מבואר</w:t>
      </w:r>
      <w:r>
        <w:t xml:space="preserve"> בגמ' דיש חיוב לאדם שנכנס לבית הכסא ויצא לברך ברכה ולהודות לה' על יצירתינו ועל זה ששם לנו בגוף מנגנון המסייע בעיכול המאכל ובהוצאת הפסולת מהגוף </w:t>
      </w:r>
      <w:r>
        <w:rPr>
          <w:rStyle w:val="SmallSource"/>
        </w:rPr>
        <w:t xml:space="preserve">(כן מבואר בלבוש)</w:t>
      </w:r>
      <w:r>
        <w:t xml:space="preserve"> ובערוך השלחן מבואר דהא שבברכה זו לכא' לא מוזכר עניין ההודאה על יציאת הנקבים בהדיא הוא מב' טעמים </w:t>
      </w:r>
      <w:r>
        <w:t xml:space="preserve">א' </w:t>
      </w:r>
      <w:r>
        <w:t xml:space="preserve">מטעם דאין זה כבוד. </w:t>
      </w:r>
      <w:r>
        <w:t xml:space="preserve">ב' </w:t>
      </w:r>
      <w:r>
        <w:t xml:space="preserve">מטעם דא"ל שהוא כברכת הנהנין כיון שהא שיש הנאה לאדם בהוצאת המותרות הרי אינו כברכת הנהנין שאותם מברך קודם עשייתן וגם שיש ביד האדם להחליט אם להינות או לא להנות וע"כ כשבא להנות צריך לברך אך הכא הרי מעשים אלו של הוצאות צרכיו הם בהכרח.</w:t>
      </w:r>
    </w:p>
    <w:p>
      <w:pPr>
        <w:pStyle w:val="Body"/>
        <w:bidi/>
      </w:pPr>
      <w:r>
        <w:rPr>
          <w:rStyle w:val="LeadWord"/>
        </w:rPr>
        <w:t xml:space="preserve">וגם</w:t>
      </w:r>
      <w:r>
        <w:t xml:space="preserve"> לא שייך לדמות ברכה זו לברכות השחר שהם על מנהגו של עולם דא"כ היה די בפעם אחת ביום וע"כ תקנו חז"ל לברך אותה על עצם יצירת האדם שבה גם מבואר עניין הנקיות ברמז שאז אינו מגונה וזו הסיבה שהטור ובשו"ע האריכו לבאר מה פי' הברכה הנ' דבר שאינו בדר"כ דרכם שהם פוסקים ולא פרשנים ורק משום שזה נוגע לעניין לכן פי' הטור והשו"ע את ברכת "אשר יצר"!</w:t>
      </w:r>
    </w:p>
    <w:p>
      <w:pPr>
        <w:pStyle w:val="Body"/>
        <w:bidi/>
      </w:pPr>
      <w:r>
        <w:rPr>
          <w:rStyle w:val="LeadWord"/>
        </w:rPr>
        <w:t xml:space="preserve">ויש</w:t>
      </w:r>
      <w:r>
        <w:t xml:space="preserve"> להאריך בדבריו כמה נקודות: </w:t>
      </w:r>
      <w:r>
        <w:t xml:space="preserve">א' </w:t>
      </w:r>
      <w:r>
        <w:t xml:space="preserve">בטעם הראשון שכתב דלא מוזכר עניין יציאת הנקבים הוא משום "דאינו עניין כבוד" יש להבין האם אינו עניין כבוד לאדם שצריך ותלוי ביציאת הנקבים או שאינו עניין כבוד להזכיר יציאות הנקבים בברכה ואינו כבוד לברכה! ולכא' נראה כהצד הראשון שהרי מצינו שפרעה הרשע היה מתגאה על בני עמו בכך שהוא אלוהים שהרי אינו עושה צרכים ואינו נצרך להם וזה שאמר לו הקב"ה למשה שילך לפרעה בבוקר "והנה יוצא המימה" ששם מבואר שהיה יוצא לנילוס כל בוקר כדי לעשות צרכיו ושם תפסו משה רבינו בקלונו ונראה מדברים אלו שעניין הצורך בעשיית הצרכים הוא דבר מגונה לאדם.</w:t>
      </w:r>
    </w:p>
    <w:p>
      <w:pPr>
        <w:pStyle w:val="Body"/>
        <w:bidi/>
      </w:pPr>
      <w:r>
        <w:rPr>
          <w:rStyle w:val="LeadWord"/>
        </w:rPr>
        <w:t xml:space="preserve">אך</w:t>
      </w:r>
      <w:r>
        <w:t xml:space="preserve"> יש לדחות שיתכן שאין זה מגונה אלא להיפך יותר מכובד הוא כשלא צריך לצרכים וזה יותר מופרש ומובדל מכולם אך אין זה אומר שמי שנצרך לכך הוא מגונה?! וכן נראה מהנ"ל עם פרעה שבזה שלא היה נצרך לנקביו היה מתגאה שהוא אלוהים ולא שהיה מזלזל בבנ"א שהם כן נצרכים אלא היה אומר שהוא יותר מרומם וגבוה כביכול מהם אך בסוף דברי הערוך השלחן נראה מפורש שהוא גנאי לברכה להזכיר בה עניין עשיית הצרכים שהרי מפורש בדבריו שתקנו חז"ל ברכה זו על יצירת האדם שבה מוזכר עניין עשיית הצרכים "בהסתר פנים" </w:t>
      </w:r>
      <w:r>
        <w:t xml:space="preserve">שלא תהיה מגונה </w:t>
      </w:r>
      <w:r>
        <w:t xml:space="preserve">מבואר שעניין ההסתר בברכה זו הוא מפני כבוד הברכה שאין זה דרך כבוד להזכיר העניינים הנ"ל בברכה באופן גלוי וע"כ תקנו זו הברכה בהסתר פנים.</w:t>
      </w:r>
    </w:p>
    <w:p>
      <w:pPr>
        <w:pStyle w:val="Body"/>
        <w:bidi/>
      </w:pPr>
      <w:r>
        <w:rPr>
          <w:rStyle w:val="LeadWord"/>
        </w:rPr>
        <w:t xml:space="preserve">ב' </w:t>
      </w:r>
      <w:r>
        <w:rPr>
          <w:rStyle w:val="LeadWord"/>
        </w:rPr>
        <w:t xml:space="preserve">אך</w:t>
      </w:r>
      <w:r>
        <w:t xml:space="preserve"> יש להאיר עוד בדבריו הקדושים במה שדחה האפשרות לדמות ברכה זו לברכות השחר שהם על מנהגו של עולם דא"כ היה צריך לברכה רק פעם אחת ביום.</w:t>
      </w:r>
    </w:p>
    <w:p>
      <w:pPr>
        <w:pStyle w:val="Body"/>
        <w:bidi/>
      </w:pPr>
      <w:r>
        <w:rPr>
          <w:rStyle w:val="LeadWord"/>
        </w:rPr>
        <w:t xml:space="preserve">שהרי</w:t>
      </w:r>
      <w:r>
        <w:t xml:space="preserve"> בסי' ו' סעי' ב' מבואר דיש שנהגו להמתין מלברך ברכת ענט"י עד בואם לביהכנ"ס וכתוב בטור דאם רוצה להמתין לברך ענט"י </w:t>
      </w:r>
      <w:r>
        <w:t xml:space="preserve">"ואשר יצר" </w:t>
      </w:r>
      <w:r>
        <w:t xml:space="preserve">עד בואו לביהכנ"ס הרשות בידו ומבואר בב"י דטעמא דאותם אלו שנוהגים כן הוא משום דאת שאר ברכות השחר משאירים כשיגיעו לביהכנ"ס או משום נקיות או משום עמי הארצות שאינם בקיאים וע"כ מברכים בביהכנ"ס דהיא כמו ברכות השחר והיא חלק מהם וא"כ גם בברכת אשר יצר נימא שהיא כברכות השחר ממש ומדוע כתב דלא שייך למימר שהיא דומה לברכות השחר.</w:t>
      </w:r>
    </w:p>
    <w:p>
      <w:pPr>
        <w:pStyle w:val="Body"/>
        <w:bidi/>
      </w:pPr>
      <w:r>
        <w:rPr>
          <w:rStyle w:val="LeadWord"/>
        </w:rPr>
        <w:t xml:space="preserve">ויש</w:t>
      </w:r>
      <w:r>
        <w:t xml:space="preserve"> ליישב דיש פה ב' דינים חלוקים הא דאמרינן לא פלוג גם בברכות השחר וברכת על נטילת ידיים הוא אע"פ שברכת על נטילת ידיים היא ברכת המצוות ושאר ברכות השחר הם ברכות השבח וההודאה וא"כ גם ברכת "אשר יצר" היא כברכות ההודאה כמבואר בסי' ו' סעי' א' שמודים ומברכים לה' על יצירת האדם ואף שבעניין זה דהויא ברכת ההודאה דמיא לשאר ברכות השחר אפ"ה תוכן ההודאה הוא שונה דבאשר יצר מודה על יצירת האדם ועל האפשרות לעשות צרכיו ולהתנקות וזה שייך כל היום וכל רגע שעשה צרכיו להודות לה' יתברך ולכן לא דמיא ואי היינו מדמים לגמרי לברכות השחר היינו אומרים דצריך לברך רק בבוקר ותו לא ולכן מבואר דלא שייך לדמותה לברכות השחר.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7" name="Ornament 217"/>
            <wp:cNvGraphicFramePr>
              <a:graphicFrameLocks noChangeAspect="1"/>
            </wp:cNvGraphicFramePr>
            <a:graphic>
              <a:graphicData uri="http://schemas.openxmlformats.org/drawingml/2006/picture">
                <pic:pic>
                  <pic:nvPicPr>
                    <pic:cNvPr id="21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20" name="Ornament 220"/>
            <wp:cNvGraphicFramePr>
              <a:graphicFrameLocks noChangeAspect="1"/>
            </wp:cNvGraphicFramePr>
            <a:graphic>
              <a:graphicData uri="http://schemas.openxmlformats.org/drawingml/2006/picture">
                <pic:pic>
                  <pic:nvPicPr>
                    <pic:cNvPr id="220"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21" behindDoc="1" locked="0" layoutInCell="1" allowOverlap="1">
            <wp:simplePos x="0" y="0"/>
            <wp:positionH relativeFrom="margin">
              <wp:align>center</wp:align>
            </wp:positionH>
            <wp:positionV relativeFrom="paragraph">
              <wp:posOffset>0</wp:posOffset>
            </wp:positionV>
            <wp:extent cx="2880000" cy="879238"/>
            <wp:effectExtent l="0" t="0" r="0" b="0"/>
            <wp:wrapNone/>
            <wp:docPr id="221" name="מסגרת סימן 221"/>
            <wp:cNvGraphicFramePr>
              <a:graphicFrameLocks noChangeAspect="1"/>
            </wp:cNvGraphicFramePr>
            <a:graphic>
              <a:graphicData uri="http://schemas.openxmlformats.org/drawingml/2006/picture">
                <pic:pic>
                  <pic:nvPicPr>
                    <pic:cNvPr id="221" name="divider-סימן ח׳.png"/>
                    <pic:cNvPicPr/>
                  </pic:nvPicPr>
                  <pic:blipFill>
                    <a:blip r:embed="rIdImg36"/>
                    <a:stretch>
                      <a:fillRect/>
                    </a:stretch>
                  </pic:blipFill>
                  <pic:spPr>
                    <a:xfrm>
                      <a:off x="0" y="0"/>
                      <a:ext cx="2880000" cy="879238"/>
                    </a:xfrm>
                    <a:prstGeom prst="rect">
                      <a:avLst/>
                    </a:prstGeom>
                  </pic:spPr>
                </pic:pic>
              </a:graphicData>
            </a:graphic>
          </wp:anchor>
        </w:drawing>
      </w:r>
      <w:r>
        <w:t xml:space="preserve">סימן 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22" name="Ornament 222"/>
            <wp:cNvGraphicFramePr>
              <a:graphicFrameLocks noChangeAspect="1"/>
            </wp:cNvGraphicFramePr>
            <a:graphic>
              <a:graphicData uri="http://schemas.openxmlformats.org/drawingml/2006/picture">
                <pic:pic>
                  <pic:nvPicPr>
                    <pic:cNvPr id="222"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3" behindDoc="1" locked="0" layoutInCell="1" allowOverlap="1">
            <wp:simplePos x="0" y="0"/>
            <wp:positionH relativeFrom="margin">
              <wp:align>center</wp:align>
            </wp:positionH>
            <wp:positionV relativeFrom="paragraph">
              <wp:posOffset>0</wp:posOffset>
            </wp:positionV>
            <wp:extent cx="2690358" cy="521304"/>
            <wp:effectExtent l="0" t="0" r="0" b="0"/>
            <wp:wrapNone/>
            <wp:docPr id="223" name="מסגרת סימן 223"/>
            <wp:cNvGraphicFramePr>
              <a:graphicFrameLocks noChangeAspect="1"/>
            </wp:cNvGraphicFramePr>
            <a:graphic>
              <a:graphicData uri="http://schemas.openxmlformats.org/drawingml/2006/picture">
                <pic:pic>
                  <pic:nvPicPr>
                    <pic:cNvPr id="223" name="title-25.png"/>
                    <pic:cNvPicPr/>
                  </pic:nvPicPr>
                  <pic:blipFill>
                    <a:blip r:embed="rIdImg37"/>
                    <a:stretch>
                      <a:fillRect/>
                    </a:stretch>
                  </pic:blipFill>
                  <pic:spPr>
                    <a:xfrm>
                      <a:off x="0" y="0"/>
                      <a:ext cx="2690358" cy="521304"/>
                    </a:xfrm>
                    <a:prstGeom prst="rect">
                      <a:avLst/>
                    </a:prstGeom>
                  </pic:spPr>
                </pic:pic>
              </a:graphicData>
            </a:graphic>
          </wp:anchor>
        </w:drawing>
      </w:r>
      <w:r>
        <w:t xml:space="preserve">אופן אמירת ברכת המצות</w:t>
      </w:r>
    </w:p>
    <w:p>
      <w:pPr>
        <w:pStyle w:val="ArticleAuthor"/>
        <w:bidi/>
        <w:sectPr>
          <w:headerReference w:type="default" r:id="rIdHA25d"/>
          <w:headerReference w:type="even" r:id="rIdHA25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 נפסק</w:t>
      </w:r>
      <w:r>
        <w:t xml:space="preserve"> בשו"ע מהלכות ציצית בסימן ח סעיף ו וז"ל: יתעטף בציצית ויברך מעומד. המגן אברהם במקום </w:t>
      </w:r>
      <w:r>
        <w:rPr>
          <w:rStyle w:val="SmallSource"/>
        </w:rPr>
        <w:t xml:space="preserve">(ס"ק ב)</w:t>
      </w:r>
      <w:r>
        <w:t xml:space="preserve"> שואל שלכאורה צ"ע דביורה דעה </w:t>
      </w:r>
      <w:r>
        <w:rPr>
          <w:rStyle w:val="SmallSource"/>
        </w:rPr>
        <w:t xml:space="preserve">(ריש סימן שכ"ח)</w:t>
      </w:r>
      <w:r>
        <w:t xml:space="preserve"> משמע דמותר לברך על הפרשת חלה מיושב, והיא משנה מפורשת </w:t>
      </w:r>
      <w:r>
        <w:rPr>
          <w:rStyle w:val="SmallSource"/>
        </w:rPr>
        <w:t xml:space="preserve">(חלה פ"ב מ"ג)</w:t>
      </w:r>
      <w:r>
        <w:t xml:space="preserve">, ותירץ המ"א וז"ל י"ל דהפרשת חלה אינה מצוה כל כך, דאינו עושה אלא לתקן מאכלו, דומיא דשחיטה, כן נראה לי, עכ"ל.</w:t>
      </w:r>
    </w:p>
    <w:p>
      <w:pPr>
        <w:pStyle w:val="Body"/>
        <w:bidi/>
      </w:pPr>
      <w:r>
        <w:rPr>
          <w:rStyle w:val="LeadWord"/>
        </w:rPr>
        <w:t xml:space="preserve">ובעיקר</w:t>
      </w:r>
      <w:r>
        <w:t xml:space="preserve"> דברי המגן אברהם דהפרשת חלה אינה מצוה כל כך! מצאנו שלש שיטות לבאר דברי המג"א והם א. הגהות רע"א, ב. פמג"ד באשל אברהם, ג. וביאור הגר"א במקום.</w:t>
      </w:r>
    </w:p>
    <w:p>
      <w:pPr>
        <w:pStyle w:val="Body"/>
        <w:bidi/>
      </w:pPr>
      <w:r>
        <w:rPr>
          <w:rStyle w:val="LeadWord"/>
        </w:rPr>
        <w:t xml:space="preserve">ב) בהגהות</w:t>
      </w:r>
      <w:r>
        <w:t xml:space="preserve"> רעק"א כתב וז"ל: לפ"ז גם ברכת השחיטה אין צריך לברך מעומד, אף גם  בציצית כל זמן שאינו לובש טלית בת ד' כנפות אינו מחוייב להתעטף בציצית, מ"מ אחר העיטוף חל עליו מצות עשה לעשות ציצית, ולא משום תיקון בגד, דליכא איסור על הבגד לילך בלא ציצית אלא מוטל עליו </w:t>
      </w:r>
      <w:r>
        <w:rPr>
          <w:rStyle w:val="SmallSource"/>
        </w:rPr>
        <w:t xml:space="preserve">(על הגברא)</w:t>
      </w:r>
      <w:r>
        <w:t xml:space="preserve"> מצות עשה לעשות ציצית, עכ"ל. יוצא מדבריו, שבצק שאינו מתוקן אין חיוב עליו לתקן ממנו חלה והיו מצוה קיומית, אמנם גבי בגד של ארבע כנפות שלבש ממלא מוטל עליו להטיל בה ציצית ודוקא אז חשיב למצוה חיובית וצריך לברך מעומד.</w:t>
      </w:r>
    </w:p>
    <w:p>
      <w:pPr>
        <w:pStyle w:val="Body"/>
        <w:bidi/>
      </w:pPr>
      <w:r>
        <w:rPr>
          <w:rStyle w:val="LeadWord"/>
        </w:rPr>
        <w:t xml:space="preserve">ג) אבל</w:t>
      </w:r>
      <w:r>
        <w:t xml:space="preserve"> הפרי מגדים באשל אברהם </w:t>
      </w:r>
      <w:r>
        <w:rPr>
          <w:rStyle w:val="SmallSource"/>
        </w:rPr>
        <w:t xml:space="preserve">(סק"ב)</w:t>
      </w:r>
      <w:r>
        <w:t xml:space="preserve"> תירץ דחלה הוה כעין ברכת הנהנין שאסור לו לאכול בלי הפרשת חלה ולכך יכול לברך בישיבה, משא"כ מצות דאין בהם כי אם קום ועשה כמו ציצית מילה ועומר ותקיעת שופר ושאר המצות כמותם, י"ל שצריך עמידה בעשייתן ובברכותיהם, ובברכת הנהנין איו צריך לעמוד דכל עיקרה של ברכה דליהוי נעשית המצוה בברכת הנהנין לא שייך זה ע"כ.</w:t>
      </w:r>
    </w:p>
    <w:p>
      <w:pPr>
        <w:pStyle w:val="Body"/>
        <w:bidi/>
      </w:pPr>
      <w:r>
        <w:rPr>
          <w:rStyle w:val="LeadWord"/>
        </w:rPr>
        <w:t xml:space="preserve">אמנם</w:t>
      </w:r>
      <w:r>
        <w:t xml:space="preserve"> יש להקשות על עיקר דברי הח"א במה שחידש שכל ברכת המצות חשיבה היא לברכת הנהנין דכשם שהברכה מתרת האכילה בברכת הנהנין הכי נמי אמרינן גבי ברכת המצות שהברכה היא זאת שמתרת את האכילה של החלה וכן כתב לגבי סוכה שהברכה מתרת לו את האכילה בסוכה וזה תמוה ביותר שמנין לו לאמר הכי שברכת המצות במידי דיש בו אכילה חשיב לכעין ברכת הנהנין הרי אמרו בירושלמי גבי כל ברכת המצות שאין הברכה מעכב את המצוה, וממילא מאחר שזה לא מעכב את עיקר המצוה ממילא גם במידי דאכילה נראה שהברכה לא מעכבת את האכילה משא"כ גבי ברכת הנהנין ששם אמרו בברכות </w:t>
      </w:r>
      <w:r>
        <w:rPr>
          <w:rStyle w:val="SmallSource"/>
        </w:rPr>
        <w:t xml:space="preserve">(לה.)</w:t>
      </w:r>
      <w:r>
        <w:t xml:space="preserve"> שמי שאוכל בלי ברכה מעל וממילא נראה שזה חשיב לחיסרון בעצם בחפצא של המאכל ולכך הועיל וזה חלק מתיר של האכילה והוי כחלר מן האכילה ולכך יכול לברך בישיבה. משום שזה חשיב ממש כלכתחילה שהיא יכולה להעשות נמי בישיבה.</w:t>
      </w:r>
    </w:p>
    <w:p>
      <w:pPr>
        <w:pStyle w:val="Body"/>
        <w:bidi/>
      </w:pPr>
      <w:r>
        <w:rPr>
          <w:rStyle w:val="LeadWord"/>
        </w:rPr>
        <w:t xml:space="preserve">ודלא</w:t>
      </w:r>
      <w:r>
        <w:t xml:space="preserve"> כאליהו רבה </w:t>
      </w:r>
      <w:r>
        <w:rPr>
          <w:rStyle w:val="SmallSource"/>
        </w:rPr>
        <w:t xml:space="preserve">(אות ב)</w:t>
      </w:r>
      <w:r>
        <w:t xml:space="preserve"> שכתב שבכל הברכות הנאמרות בעמידה דדין הברכה דין המצוה, דמגילה תוכיח, שמברכים עליה בעמידה ואעפ"כ קוראים אותה בישיבה.</w:t>
      </w:r>
    </w:p>
    <w:p>
      <w:pPr>
        <w:pStyle w:val="Body"/>
        <w:bidi/>
      </w:pPr>
      <w:r>
        <w:rPr>
          <w:rStyle w:val="LeadWord"/>
        </w:rPr>
        <w:t xml:space="preserve">ובפני</w:t>
      </w:r>
      <w:r>
        <w:t xml:space="preserve"> יהושע </w:t>
      </w:r>
      <w:r>
        <w:rPr>
          <w:rStyle w:val="SmallSource"/>
        </w:rPr>
        <w:t xml:space="preserve">(מגילה כא,א)</w:t>
      </w:r>
      <w:r>
        <w:t xml:space="preserve"> במור וקציעה </w:t>
      </w:r>
      <w:r>
        <w:rPr>
          <w:rStyle w:val="SmallSource"/>
        </w:rPr>
        <w:t xml:space="preserve">(סי' ח' ס"א)</w:t>
      </w:r>
      <w:r>
        <w:t xml:space="preserve"> וחכמת שלמה על שו"ע </w:t>
      </w:r>
      <w:r>
        <w:rPr>
          <w:rStyle w:val="SmallSource"/>
        </w:rPr>
        <w:t xml:space="preserve">(סי' ח' סע' א')</w:t>
      </w:r>
      <w:r>
        <w:t xml:space="preserve"> מה שהקשה מ"א מחלה דברך מיושב ? ולא קשיא מידי, דיש לומר דחז"ל תקנו, דבענין המצוה כן הוי הברכה, דאם המצוה מיושב הוי הברכה נמי מיושב, אבל אם המצוה מעומד אז גם הברכה תהיה מעומד.</w:t>
      </w:r>
    </w:p>
    <w:p>
      <w:pPr>
        <w:pStyle w:val="Body"/>
        <w:bidi/>
      </w:pPr>
      <w:r>
        <w:rPr>
          <w:rStyle w:val="LeadWord"/>
        </w:rPr>
        <w:t xml:space="preserve">אם</w:t>
      </w:r>
      <w:r>
        <w:t xml:space="preserve"> כן קשה לגבי ברכת המגילה שיש לברך אותה בעמידה </w:t>
      </w:r>
      <w:r>
        <w:rPr>
          <w:rStyle w:val="SmallSource"/>
        </w:rPr>
        <w:t xml:space="preserve">(סי' תר"צ סק"א)</w:t>
      </w:r>
      <w:r>
        <w:t xml:space="preserve"> אף על פי שאפשר לקראה בישיבה ? ומבואר שלמרות שבעיקר המצוה יכול לעשות מיושב מ"מ הברכה נעשית מעומד</w:t>
      </w:r>
    </w:p>
    <w:p>
      <w:pPr>
        <w:pStyle w:val="Body"/>
        <w:bidi/>
      </w:pPr>
      <w:r>
        <w:rPr>
          <w:rStyle w:val="LeadWord"/>
        </w:rPr>
        <w:t xml:space="preserve">והנפק"מ</w:t>
      </w:r>
      <w:r>
        <w:t xml:space="preserve"> היוצא בין השיטות של רעק"א והפרי מגדים הוא במקרה האם שצריך לברך לישב בסוכה בליל יום טוב הראשון של סוכות שהוא חיוב לישב בסוכה האם יברך בעמידה או במיושב ?</w:t>
      </w:r>
    </w:p>
    <w:p>
      <w:pPr>
        <w:pStyle w:val="Body"/>
        <w:bidi/>
      </w:pPr>
      <w:r>
        <w:rPr>
          <w:rStyle w:val="LeadWord"/>
        </w:rPr>
        <w:t xml:space="preserve">לרעק"א</w:t>
      </w:r>
      <w:r>
        <w:t xml:space="preserve"> </w:t>
      </w:r>
      <w:r>
        <w:rPr>
          <w:rStyle w:val="SmallSource"/>
        </w:rPr>
        <w:t xml:space="preserve">(ועטרת זקנים)</w:t>
      </w:r>
      <w:r>
        <w:t xml:space="preserve"> צריך לברך בעמידה שמצוה חיובית כמו כל ברכת המצות דומה לציצית שמוטל עליו החיוב קום ועשה. אמנם פרי מגדים י"ל דהוה כמצות חלה ושחיטה, שהוא בלאו הכי נהנה מישיבת סוכה, ומש"ה מברכין בישיבה לישב בסוכה דהוי כברכת הנהנין. </w:t>
      </w:r>
      <w:r>
        <w:rPr>
          <w:rStyle w:val="SmallSource"/>
        </w:rPr>
        <w:t xml:space="preserve">(עיין סימן תרמ"ג סעיף ב)</w:t>
      </w:r>
      <w:r>
        <w:t xml:space="preserve">.</w:t>
      </w:r>
    </w:p>
    <w:p>
      <w:pPr>
        <w:pStyle w:val="Body"/>
        <w:bidi/>
      </w:pPr>
      <w:r>
        <w:rPr>
          <w:rStyle w:val="LeadWord"/>
        </w:rPr>
        <w:t xml:space="preserve">והנה</w:t>
      </w:r>
      <w:r>
        <w:t xml:space="preserve"> היה מקום לתלות שבזה נחלקו שו"ע והרמ"א בהלכות סוכה </w:t>
      </w:r>
      <w:r>
        <w:rPr>
          <w:rStyle w:val="SmallSource"/>
        </w:rPr>
        <w:t xml:space="preserve">(בסימן תרמג סע' ב)</w:t>
      </w:r>
      <w:r>
        <w:t xml:space="preserve"> ששם פסק השו"ע כשיטת הרמב"ם שמקדש מעומד ומברך 'לישב בסוכה' ואח"כ יושב ולדעתו, הישיבה הוא תחילת עשיית המצוה, ויש לו לברך עובר לעשייתן אומנם הרמ"א סבירא ליה כהרא"ש שמברך מיושב משום שיש לסמוך את הברכה לעיקר המצוה, שהיא האכילה.</w:t>
      </w:r>
    </w:p>
    <w:p>
      <w:pPr>
        <w:pStyle w:val="Body"/>
        <w:bidi/>
      </w:pPr>
      <w:r>
        <w:rPr>
          <w:rStyle w:val="LeadWord"/>
        </w:rPr>
        <w:t xml:space="preserve">ונראה</w:t>
      </w:r>
      <w:r>
        <w:t xml:space="preserve"> שאינו דומה הנידון שם לשאר ברכת המצות כמו שביאר המשנ"ב שם נחלקו בגדר ברכת לישב בסוכה לגבי הדין של עובר לעשייתן, שלפי הרמב"ם ושו"ע עיקר המצוה היא בישיבה דוקא לכך מברך בעמידה ואח"כ יושב כדי שיהיה עובר לעשייתן ומה שאין כאן הרא"ש והרמ"א שסבירא להו שמברך מיושב שאכילה זה עיקר ישיבה במצוה ולכך יושב כדי שיהיה עובר לעשייתן והם סוברים לכאורה שהדין עובר לעשייתן קודם מדין הדר עמידה בברכה.</w:t>
      </w:r>
    </w:p>
    <w:p>
      <w:pPr>
        <w:pStyle w:val="Body"/>
        <w:bidi/>
      </w:pPr>
      <w:r>
        <w:rPr>
          <w:rStyle w:val="LeadWord"/>
        </w:rPr>
        <w:t xml:space="preserve">יש</w:t>
      </w:r>
      <w:r>
        <w:t xml:space="preserve"> להקשות לטעמיהם שלמה לא יברך מעומד כדין כל ברכת המצות שמברך מעומד וצ"ע ?</w:t>
      </w:r>
    </w:p>
    <w:p>
      <w:pPr>
        <w:pStyle w:val="Body"/>
        <w:bidi/>
      </w:pPr>
      <w:r>
        <w:rPr>
          <w:rStyle w:val="LeadWord"/>
        </w:rPr>
        <w:t xml:space="preserve">ד) אמנם</w:t>
      </w:r>
      <w:r>
        <w:t xml:space="preserve"> בביאור הגר"א </w:t>
      </w:r>
      <w:r>
        <w:rPr>
          <w:rStyle w:val="SmallSource"/>
        </w:rPr>
        <w:t xml:space="preserve">(אות ג)</w:t>
      </w:r>
      <w:r>
        <w:t xml:space="preserve"> כתב לדחות את דברי המ"א וז"ל ודברי המ"א שכתב "שחלה אינה מצוה כל כך", דבריו אין להם שחר, והלא אסור לעשות עיסתו קבין </w:t>
      </w:r>
      <w:r>
        <w:rPr>
          <w:rStyle w:val="SmallSource"/>
        </w:rPr>
        <w:t xml:space="preserve">[ירושלמי חלה פ"ג ה"א]</w:t>
      </w:r>
      <w:r>
        <w:t xml:space="preserve"> עכ"ל וזה שהוא משום הוא פוטר את עצמו מחיוב חלה הרי דמצוה לעשות עיסתו בשיעור שיחויב בחלה בכדי שיחויב באותה מצוה, משמע שחלה היא מצוה חיובית.</w:t>
      </w:r>
    </w:p>
    <w:p>
      <w:pPr>
        <w:pStyle w:val="Body"/>
        <w:bidi/>
      </w:pPr>
      <w:r>
        <w:rPr>
          <w:rStyle w:val="LeadWord"/>
        </w:rPr>
        <w:t xml:space="preserve">לכאורה</w:t>
      </w:r>
      <w:r>
        <w:t xml:space="preserve"> דברי הגר"א שכתב שלומדים ממה שאסור לעשות בצק פחות משיעור החיוב שכל אחד בנפרד ולא מצרפם ביחד כדי שלא יחול עליו חיוב חלה יש לבאר את דברי המ"א שלא יקשה מקושיית הגר"א.</w:t>
      </w:r>
    </w:p>
    <w:p>
      <w:pPr>
        <w:pStyle w:val="Body"/>
        <w:bidi/>
      </w:pPr>
      <w:r>
        <w:rPr>
          <w:rStyle w:val="LeadWord"/>
        </w:rPr>
        <w:t xml:space="preserve">שי"ל</w:t>
      </w:r>
      <w:r>
        <w:t xml:space="preserve"> דהמג"א דיבר על החיוב שאחרי שעשה בשיעור החיוב חלה לא חל עליו חיוב להפריש כל עוד שלא מעוניין לתקנו ולפי זה אינו מצוה כל כך, ממלא ואינו חייב לברך מעומד פשט מגן אברהם לדעת פרי מגדים מיירי דהוי כמצות הנהנין דחלה אינו מצוה כ"כ דאינו עושה רק לתקן העיסה או לרע"א דומיא דשחיטה כמו שכתבנו לעיל שלא מצוה חיובית ודברי הגר"א צ"ב דהא אסור לעשות עיסתו קבין לא דומה בכלל. משום עיסה שעושים בתחילה על דעת שלא להתחייב חיוב על ידי שעושה קבים דהיינו רוצה להפקיע החיוב שחל עליו זה אסור לעשות מה שאין כן שכתב מגן אברהם ב' חיוב חלה איננו מצוה כ"כ באופן שלא מתכוין לפטור את עצמו מהחיוב. צ"ב.</w:t>
      </w:r>
    </w:p>
    <w:p>
      <w:pPr>
        <w:pStyle w:val="Body"/>
        <w:bidi/>
      </w:pPr>
      <w:r>
        <w:rPr>
          <w:rStyle w:val="LeadWord"/>
        </w:rPr>
        <w:t xml:space="preserve">ה) הט"ז</w:t>
      </w:r>
      <w:r>
        <w:t xml:space="preserve"> ביו"ד </w:t>
      </w:r>
      <w:r>
        <w:rPr>
          <w:rStyle w:val="SmallSource"/>
        </w:rPr>
        <w:t xml:space="preserve">(סימן א ס"ק יז)</w:t>
      </w:r>
      <w:r>
        <w:t xml:space="preserve"> חולק על דברי המג"א וכותב שהחיוב של הפרשת חלה הו אחל עליו כל הזמן וז"ל: אבל הפרשת תרומה הוה עיקר ברכה על מצות הפרשה לא על אכילת טבל, שהרי מצות ההפרשה חיוב עליו אפילו אינו רוצה לאכול מן התבואה עדיין. וכן משמע דעיקר החיוב הוא בעצם ההפרשה והוי כמצוה חיובית עליו.</w:t>
      </w:r>
    </w:p>
    <w:p>
      <w:pPr>
        <w:pStyle w:val="Body"/>
        <w:bidi/>
      </w:pPr>
      <w:r>
        <w:rPr>
          <w:rStyle w:val="LeadWord"/>
        </w:rPr>
        <w:t xml:space="preserve">אומנם</w:t>
      </w:r>
      <w:r>
        <w:t xml:space="preserve"> הרעק"א שם מקשה על דברי הט"ז וזה לשונו: לא מצאתי זה דבפשוטו הוא רק כשרוצה לאכלו אסור עד שהפריש תרומה ומ"א ריש סימן ח כתב לענין חלה והכי נמי תרומה עכ"ל - וממילא מתבאר שהוא הבין כפשוטו שחיוב ההפרשה הוי רק מצוה קיומית - דאי בעי אכיל וכדברי ההרע"א מבואר ברש"י בגיטין (</w:t>
      </w:r>
      <w:r>
        <w:rPr>
          <w:rStyle w:val="SmallSource"/>
        </w:rPr>
        <w:t xml:space="preserve">(מז:)</w:t>
      </w:r>
      <w:r>
        <w:t xml:space="preserve"> ד"ה מדאורייתא) וז"ל במעשר טביל ואסר ליה באכילה ולאו מצוה דרמיא עליה היא אלא אם אוכלן או מוכרן. ואתי שפיר לפי"ז דברי מ"א ורע"א</w:t>
      </w:r>
      <w:r>
        <w:rPr>
          <w:rStyle w:val="FootnoteReference"/>
        </w:rPr>
        <w:footnoteReference w:id="69"/>
      </w:r>
      <w:r>
        <w:t xml:space="preserve">.</w:t>
      </w:r>
    </w:p>
    <w:p>
      <w:pPr>
        <w:pStyle w:val="SubHeading"/>
        <w:bidi/>
      </w:pPr>
      <w:r>
        <w:t xml:space="preserve">המקורות שמצינו שברכת המצות להיות מעומד</w:t>
      </w:r>
    </w:p>
    <w:p>
      <w:pPr>
        <w:pStyle w:val="Body"/>
        <w:bidi/>
      </w:pPr>
      <w:r>
        <w:rPr>
          <w:rStyle w:val="LeadWord"/>
        </w:rPr>
        <w:t xml:space="preserve">הירושלמי</w:t>
      </w:r>
      <w:r>
        <w:t xml:space="preserve"> ליתא לפנינו הובא בראשונים שכל הברכות - מעומד ושאל הב"ח שא"כ למה הוצרכו הראשונים ללמוד בגז"ש של בקמה בקומה הרי זה מתבאר כבר בירושלמי ? ואפשר דהא דאמרו בירולשמי שצריך לעמוד זה אמור רק בברכת המצות אומנם ברכת הנהנין לא בעי עמידה ולכך היה מקום לאמר גבי ציצית שהועיל והוי כברכת הנהנין למרות שאמר וצונו הועיל ומתעטף בה יש לו הנאה בזה קמ"ל אל תקרי בקמה אלא בקומה לאמר שציצית צריך לאמר בעמידה מצאתי בספר האשכול </w:t>
      </w:r>
      <w:r>
        <w:rPr>
          <w:rStyle w:val="SmallSource"/>
        </w:rPr>
        <w:t xml:space="preserve">(סימן כג)</w:t>
      </w:r>
      <w:r>
        <w:t xml:space="preserve"> הלכות ברכות ההודאה שכתב הגאון בתשובה: על ששאלתם אם מצינו אסמכתא שכל הברכות מברך מעומד, ודאי כך הוא דכתיב ויעמד ויברך את כל קהל ישראל.</w:t>
      </w:r>
    </w:p>
    <w:p>
      <w:pPr>
        <w:pStyle w:val="Body"/>
        <w:bidi/>
      </w:pPr>
      <w:r>
        <w:rPr>
          <w:rStyle w:val="LeadWord"/>
        </w:rPr>
        <w:t xml:space="preserve">כתב</w:t>
      </w:r>
      <w:r>
        <w:t xml:space="preserve"> בס' האשכול שם מה שכתוב שכל הברכות מעומד, אנו חוי לן דעל ברכות המצות שאין בהם הנאה קאמר, אבל ברכת הנהנין כאכילת מצה וכסוכה וקידוש והמוציא ובר"ח לא ראינו מימינו מי שמברך מעומד עכ"ל.</w:t>
      </w:r>
    </w:p>
    <w:p>
      <w:pPr>
        <w:pStyle w:val="Body"/>
        <w:bidi/>
      </w:pPr>
      <w:r>
        <w:rPr>
          <w:rStyle w:val="LeadWord"/>
        </w:rPr>
        <w:t xml:space="preserve">וכתב</w:t>
      </w:r>
      <w:r>
        <w:t xml:space="preserve"> הלכות גדולות  ויעמד, המלך בעמידה, ויברך למלך שהברכות שלו, את לרבות שכינה של מקום, כל קהל ישראל כמשמעו, וכל ישראל עומד למאי אתא</w:t>
      </w:r>
    </w:p>
    <w:p>
      <w:pPr>
        <w:pStyle w:val="Body"/>
        <w:bidi/>
      </w:pPr>
      <w:r>
        <w:rPr>
          <w:rStyle w:val="LeadWord"/>
        </w:rPr>
        <w:t xml:space="preserve">מלמד</w:t>
      </w:r>
      <w:r>
        <w:t xml:space="preserve"> שכולן בעמידה לכבודו של מלך. </w:t>
      </w:r>
      <w:r>
        <w:rPr>
          <w:rStyle w:val="SmallSource"/>
        </w:rPr>
        <w:t xml:space="preserve">[והכי מסתבר שעמד בשביל ברכת לשכינה כיון]</w:t>
      </w:r>
    </w:p>
    <w:p>
      <w:pPr>
        <w:pStyle w:val="Body"/>
        <w:bidi/>
      </w:pPr>
      <w:r>
        <w:rPr>
          <w:rStyle w:val="LeadWord"/>
        </w:rPr>
        <w:t xml:space="preserve">ובב"י</w:t>
      </w:r>
      <w:r>
        <w:t xml:space="preserve"> </w:t>
      </w:r>
      <w:r>
        <w:rPr>
          <w:rStyle w:val="SmallSource"/>
        </w:rPr>
        <w:t xml:space="preserve">(סימן ח סעיף א)</w:t>
      </w:r>
      <w:r>
        <w:t xml:space="preserve"> כתב שטעמא משום דגמר "לכם לכם" מספירת העומר דכתיב בה </w:t>
      </w:r>
      <w:r>
        <w:rPr>
          <w:rStyle w:val="SmallSource"/>
        </w:rPr>
        <w:t xml:space="preserve">(דברים ט"ז ט')</w:t>
      </w:r>
      <w:r>
        <w:t xml:space="preserve"> "בקמה" פירוש בקומה, וכן כתב ה"ר דוד אבודרהם </w:t>
      </w:r>
      <w:r>
        <w:rPr>
          <w:rStyle w:val="SmallSource"/>
        </w:rPr>
        <w:t xml:space="preserve">(ברכות השחר עמ' מה)</w:t>
      </w:r>
      <w:r>
        <w:t xml:space="preserve">. ושואל דגרסינן בירושלמי כל הברכות מעומד על ברכת המצות קאמר ולא על ברכת הנהנין.</w:t>
      </w:r>
    </w:p>
    <w:p>
      <w:pPr>
        <w:pStyle w:val="Body"/>
        <w:bidi/>
      </w:pPr>
      <w:r>
        <w:rPr>
          <w:rStyle w:val="LeadWord"/>
        </w:rPr>
        <w:t xml:space="preserve">ועיין</w:t>
      </w:r>
      <w:r>
        <w:t xml:space="preserve"> ב"ח דכיון שאומר בהן וצונו צריך לברך להקב"ה מעומד על מה שציונו וקרבנו לעבודתו דעבודה בעי עמידה אבל לא ברכת הנהנין</w:t>
      </w:r>
    </w:p>
    <w:p>
      <w:pPr>
        <w:pStyle w:val="Body"/>
        <w:bidi/>
      </w:pPr>
      <w:r>
        <w:rPr>
          <w:rStyle w:val="LeadWord"/>
        </w:rPr>
        <w:t xml:space="preserve">יוצא</w:t>
      </w:r>
      <w:r>
        <w:t xml:space="preserve"> לסיכום שברכת המצות שהם חיוב תמידי על האדם וגם אין בהם הנאה בקיומם אז צריך הוא לברך אותם בעמידה וזכר לדבר כתב עטרת זקנים </w:t>
      </w:r>
      <w:r>
        <w:rPr>
          <w:rStyle w:val="SmallSource"/>
        </w:rPr>
        <w:t xml:space="preserve">(סי' ק"א)</w:t>
      </w:r>
      <w:r>
        <w:t xml:space="preserve"> עצת ה' לעולם תעמוד </w:t>
      </w:r>
      <w:r>
        <w:rPr>
          <w:rStyle w:val="SmallSource"/>
        </w:rPr>
        <w:t xml:space="preserve">(תהלים ל"ג י"א)</w:t>
      </w:r>
      <w:r>
        <w:t xml:space="preserve">. עומר, ציצית, תפילין. או יש לרמז באלו מלות עצת לעולם, שיש ז' דברים שבהם צריך לעמוד: תפילין, ציצית, תקיעה, לבנה </w:t>
      </w:r>
      <w:r>
        <w:rPr>
          <w:rStyle w:val="SmallSource"/>
        </w:rPr>
        <w:t xml:space="preserve">(צ"ב ברכת שבחו)</w:t>
      </w:r>
      <w:r>
        <w:t xml:space="preserve">, עומר, לולב, מילה.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4" name="Ornament 224"/>
            <wp:cNvGraphicFramePr>
              <a:graphicFrameLocks noChangeAspect="1"/>
            </wp:cNvGraphicFramePr>
            <a:graphic>
              <a:graphicData uri="http://schemas.openxmlformats.org/drawingml/2006/picture">
                <pic:pic>
                  <pic:nvPicPr>
                    <pic:cNvPr id="22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7" behindDoc="1" locked="0" layoutInCell="1" allowOverlap="1">
            <wp:simplePos x="0" y="0"/>
            <wp:positionH relativeFrom="margin">
              <wp:align>center</wp:align>
            </wp:positionH>
            <wp:positionV relativeFrom="paragraph">
              <wp:posOffset>0</wp:posOffset>
            </wp:positionV>
            <wp:extent cx="2264347" cy="521135"/>
            <wp:effectExtent l="0" t="0" r="0" b="0"/>
            <wp:wrapNone/>
            <wp:docPr id="227" name="מסגרת סימן 227"/>
            <wp:cNvGraphicFramePr>
              <a:graphicFrameLocks noChangeAspect="1"/>
            </wp:cNvGraphicFramePr>
            <a:graphic>
              <a:graphicData uri="http://schemas.openxmlformats.org/drawingml/2006/picture">
                <pic:pic>
                  <pic:nvPicPr>
                    <pic:cNvPr id="227" name="title-26.png"/>
                    <pic:cNvPicPr/>
                  </pic:nvPicPr>
                  <pic:blipFill>
                    <a:blip r:embed="rIdImg38"/>
                    <a:stretch>
                      <a:fillRect/>
                    </a:stretch>
                  </pic:blipFill>
                  <pic:spPr>
                    <a:xfrm>
                      <a:off x="0" y="0"/>
                      <a:ext cx="2264347" cy="521135"/>
                    </a:xfrm>
                    <a:prstGeom prst="rect">
                      <a:avLst/>
                    </a:prstGeom>
                  </pic:spPr>
                </pic:pic>
              </a:graphicData>
            </a:graphic>
          </wp:anchor>
        </w:drawing>
      </w:r>
      <w:r>
        <w:t xml:space="preserve">בדין פשיטת הטלית</w:t>
      </w:r>
    </w:p>
    <w:p>
      <w:pPr>
        <w:pStyle w:val="ArticleAuthor"/>
        <w:bidi/>
        <w:sectPr>
          <w:headerReference w:type="default" r:id="rIdHA26d"/>
          <w:headerReference w:type="even" r:id="rIdHA26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הביא בשם שיבולי הלקט והאגור, וכן בשם מהר"מ, שמי שפושט טליתו לאחר שנתעטף ובירך עליה, אפי' אם פשט על דעת ללובשו מיד אחר הפשיטה, צריך לחזור ולברך שוב כשחוזר ולובש אותו.</w:t>
      </w:r>
    </w:p>
    <w:p>
      <w:pPr>
        <w:pStyle w:val="Body"/>
        <w:bidi/>
      </w:pPr>
      <w:r>
        <w:rPr>
          <w:rStyle w:val="LeadWord"/>
        </w:rPr>
        <w:t xml:space="preserve">אך</w:t>
      </w:r>
      <w:r>
        <w:t xml:space="preserve"> יש עוד דעות בזה, והם דעת האגור גופיה, שמחלק בין אם היה דעתו ללובשו מיד, לאם היה דעתו ללובשו לאחר זמן דאם דעתו ללובשו מיד אין צריך לחזור ולברך שוב כשחוזר ומתעטף בו, ואם דעתו ללובשו רק לאחר זמן אז צריך לחזור ולברך שוב.</w:t>
      </w:r>
    </w:p>
    <w:p>
      <w:pPr>
        <w:pStyle w:val="Body"/>
        <w:bidi/>
      </w:pPr>
      <w:r>
        <w:rPr>
          <w:rStyle w:val="LeadWord"/>
        </w:rPr>
        <w:t xml:space="preserve">והביא</w:t>
      </w:r>
      <w:r>
        <w:t xml:space="preserve"> בשם המהר"ח, לחלק בין אם נשאר עליו טלית קטן בשעה שפשט הטלית גדול אי לא, דאם נשאר עליו טלית קטן אז אין צריך לחזור ולברך שוב. והטור הסתפק בזה, האם דמי לתפילין, שבתפילין פסקי' דאפי' זזו ממקומן ומחזירן אז צריך לחזור ולברך, וא"כ כ"ש בטלית שפשטה כולה שיצטרך לחזור ולברך, או שלא דמי לתפילין, שדווקא בתפילין שלא ידע שזזו ממקומן אז חוזר ומברך, משא"כ בטלית שפשטה על דעת ללובשו מיד, כיון שהיה כן בדעתו לכו"ע לא צריך לחזור ולברך, וכן פסק הטור שלכך דעתו נוטה להתיר שלא לחזור ולברך, ולחלק בין טלית לתפילין, וכנזכר כל זה הוא דווקא אם דעתו בשעת הפשיטה לחזור וללובשו, אך אם היה דעתו לחזור וללובשו רק לאחר זמן, לכו"ע צריך לחזור ולברך.</w:t>
      </w:r>
    </w:p>
    <w:p>
      <w:pPr>
        <w:pStyle w:val="Body"/>
        <w:bidi/>
      </w:pPr>
      <w:r>
        <w:rPr>
          <w:rStyle w:val="LeadWord"/>
        </w:rPr>
        <w:t xml:space="preserve">אך</w:t>
      </w:r>
      <w:r>
        <w:t xml:space="preserve"> כאמור הב"י דחה הדימוי לתפילין, ועפ"ז פסק דבטלית אף אם דעתו לחזור מיד, צריך לחזור ולברך, וכן פסק בשו"ע </w:t>
      </w:r>
      <w:r>
        <w:t xml:space="preserve">(בסי' ח' סעי' י"ד)</w:t>
      </w:r>
      <w:r>
        <w:t xml:space="preserve">, כיון שהפשיטה גופא חשיבא הפסק.</w:t>
      </w:r>
    </w:p>
    <w:p>
      <w:pPr>
        <w:pStyle w:val="Body"/>
        <w:bidi/>
      </w:pPr>
      <w:r>
        <w:rPr>
          <w:rStyle w:val="LeadWord"/>
        </w:rPr>
        <w:t xml:space="preserve">והמשנ"ב</w:t>
      </w:r>
      <w:r>
        <w:t xml:space="preserve"> הביא, דהאחרונים פסקו כהרמ"א בי"א הראשון, וכהי"א השני, דהיינו עשו סוג של פשרה, דאם פשט ע"ד ללבוש מיד א"צ לברך, ואם פשט ע"ד ללובשו לאחר זמן צריך לברך.</w:t>
      </w:r>
    </w:p>
    <w:p>
      <w:pPr>
        <w:pStyle w:val="Body"/>
        <w:bidi/>
      </w:pPr>
      <w:r>
        <w:rPr>
          <w:rStyle w:val="LeadWord"/>
        </w:rPr>
        <w:t xml:space="preserve">ואם</w:t>
      </w:r>
      <w:r>
        <w:t xml:space="preserve"> פשט סתמא בלי כוונה ברורה אם ללבוש מיד או לאחר זמן, אז נפסק כהי"א האחרון, דהכל תלוי אם היה עליו טלית קטן או לא, דבהיה עליו טלית קטן א"צ לברך, ואם לא היה עליו טלית קטן צריך לחזור ולברך.</w:t>
      </w:r>
    </w:p>
    <w:p>
      <w:pPr>
        <w:pStyle w:val="Body"/>
        <w:bidi/>
      </w:pPr>
      <w:r>
        <w:rPr>
          <w:rStyle w:val="LeadWord"/>
        </w:rPr>
        <w:t xml:space="preserve">ובביאור</w:t>
      </w:r>
      <w:r>
        <w:t xml:space="preserve"> הלכה פסק דאף לדעת השו"ע שצריך לחזור ולברך, גם כשפשט ע"ד לחזור וללובשו מיד, כ"ז דווקא אם לא הייתה כוונתו לכך בשעת הברכה, אך אם בשעת הברכה היה דעתו דאם יצטרך לפשוט וללובשו מיד תחול הברכה גם על הלבישה השנייה, מהני דעתו בזה, ולא יברך אף לדעת השו"ע וזו העצה לצאת יד"ח לכו"ע.</w:t>
      </w:r>
    </w:p>
    <w:p>
      <w:pPr>
        <w:pStyle w:val="Body"/>
        <w:bidi/>
      </w:pPr>
      <w:r>
        <w:rPr>
          <w:rStyle w:val="LeadWord"/>
        </w:rPr>
        <w:t xml:space="preserve">אך</w:t>
      </w:r>
      <w:r>
        <w:t xml:space="preserve"> נסתפק שם בביאור הלכה בפשטו ונכנס לבית המרחץ, דכשיוצא צריך לברך שוב על טלית קטן שלו כיון דהוי הפסק גדול, וניסה בביאור הלכה ליישב מנהג העולם דאין נזהרין בזה, ונראה לו לומר דאף אם היה דעתו בעת הברכה לכך לא מהני, כיון שהוא מטעם הפסק או שאולי הכוונה תועיל דלא יחשב הפסק, וכן רצה להוכיח מהא דמהני עצה זו אף לדעת השו"ע, דלדעתו הוי הפסק אף בדעתו ללובשו מיד, אך דחה דיתכן שזה מועיל דווקא כשבאמת סומך הפשיטה ללבישה, אך אם הוי הפסק לא מהני ונשאר בצ"ע, ומסיים דיותר טוב שיכוון בבוקר בברכה </w:t>
      </w:r>
      <w:r>
        <w:t xml:space="preserve">שלא לפטור </w:t>
      </w:r>
      <w:r>
        <w:t xml:space="preserve">את הפשיטה והלבישה שאחריו, ואז יוכל לברך, לכו"ע. ולכאו' מכל מה שנתבאר נראה לתמוה קצת, דא"כ יוצא דאדם ששוהה בין הקימה בבוקר לבין עטיפת הטלית גדול, איך שרי ליה לקיים המצווה בלי ברכה עד לזמן עטיפת טלית גדול, שהרי נתבאר כבר דהיום אנו מברכים על טלית גדול ופוטרים בברכה זו גם טלית קטן שעלינו, כיון שרבו המחלוקות בדין ברכה על טלית קטן שאין בו עיטוף, וגם הרבה פעמים ישנים איתו בלילה ונכנסים לספק בברכה בבוקר, שיש סוברים שלילה זמן ציצית, וא"כ לא הוי הפסק, ואיך יוכל לברך, וע"כ פוטרים אותו בברכה על טלית גדול.</w:t>
      </w:r>
    </w:p>
    <w:p>
      <w:pPr>
        <w:pStyle w:val="Body"/>
        <w:bidi/>
      </w:pPr>
      <w:r>
        <w:rPr>
          <w:rStyle w:val="LeadWord"/>
        </w:rPr>
        <w:t xml:space="preserve">וכן</w:t>
      </w:r>
      <w:r>
        <w:t xml:space="preserve"> יש לעיין מה יעשה אדם שטובל במקווה קודם התפילה, שהוי הפסק גדול וודאי שמתחייב בברכה נוספת על הטלית הקטן, ואע"פ שפוטרה בברכתו על הטלית גדול, עדיין יש פה קיום מצווה של טלית שקיים אותה בלי ברכה, ואיך עשה כן?!</w:t>
      </w:r>
    </w:p>
    <w:p>
      <w:pPr>
        <w:pStyle w:val="Body"/>
        <w:bidi/>
      </w:pPr>
      <w:r>
        <w:rPr>
          <w:rStyle w:val="LeadWord"/>
        </w:rPr>
        <w:t xml:space="preserve">ואפשר</w:t>
      </w:r>
      <w:r>
        <w:t xml:space="preserve"> בס"ד ליישב דברכה שמברך על טלית גדול היא פוטרת את חיוב הברכה אף למפרע משעת הקימה, </w:t>
      </w:r>
      <w:r>
        <w:t xml:space="preserve">(לדעת הסוברים שחייב בברכה בבוקר)</w:t>
      </w:r>
      <w:r>
        <w:t xml:space="preserve">, ונחשב שקיים המצווה עם ברכה, וכמבואר בהלכות בציעת הפת </w:t>
      </w:r>
      <w:r>
        <w:t xml:space="preserve">(בסי' קס"ז סעי' ה')</w:t>
      </w:r>
      <w:r>
        <w:t xml:space="preserve">, דאם שכח ולא בירך המוציא, כל עוד שלא סיים את סעודתו יכול לברך המוציא, ומבואר במשנ"ב דהוא מטעם דוכי שבשביל מה שאכל עד עתה בלי ברכה, לכן ישוב ויאכל בלי ברכה? ומבואר שם בשער הציון בשם הלחם חמודות, שבברכה שמברך עתה מכפר גם על מה שאכל עד עתה בלי ברכה, שהברכה חלה למפרע, וא"כ ה"ה הכא, הברכה תחול למפרע ותפטור כבר משעת קימה, וא"כ מי שקם הרבה קודם התפילה ושהה כך עם ציצית בלי ברכה ופוטרה בטלית גדול, הברכה הזו פוטרת אותו גם למפרע.</w:t>
      </w:r>
    </w:p>
    <w:p>
      <w:pPr>
        <w:pStyle w:val="Body"/>
        <w:bidi/>
      </w:pPr>
      <w:r>
        <w:rPr>
          <w:rStyle w:val="LeadWord"/>
        </w:rPr>
        <w:t xml:space="preserve">ובדין</w:t>
      </w:r>
      <w:r>
        <w:t xml:space="preserve"> דטובל במקווה יש ליישב, דדווקא מרחץ של זמנם שהיה עשוי להיות שם ולשהות בו הרבה מאוד כדי להזיע וכדו', ע"כ חשיב הפסק גדול לכו"ע, אבל במקוואות שלנו שבהם לא שוהים כ"כ הרבה זמן, לא חשיב הפסק גדול כ"כ ואינו מתחייב בברכה שוב, וא"כ חזרנו לכך שהברכה שמברך אח"כ על טלית גדול פוטרת אף את קיום המצווה שהייתה קודם הטבילה, דהכל חשיב כמצווה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8" name="Ornament 228"/>
            <wp:cNvGraphicFramePr>
              <a:graphicFrameLocks noChangeAspect="1"/>
            </wp:cNvGraphicFramePr>
            <a:graphic>
              <a:graphicData uri="http://schemas.openxmlformats.org/drawingml/2006/picture">
                <pic:pic>
                  <pic:nvPicPr>
                    <pic:cNvPr id="228"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1" behindDoc="1" locked="0" layoutInCell="1" allowOverlap="1">
            <wp:simplePos x="0" y="0"/>
            <wp:positionH relativeFrom="margin">
              <wp:align>center</wp:align>
            </wp:positionH>
            <wp:positionV relativeFrom="paragraph">
              <wp:posOffset>0</wp:posOffset>
            </wp:positionV>
            <wp:extent cx="3395598" cy="521227"/>
            <wp:effectExtent l="0" t="0" r="0" b="0"/>
            <wp:wrapNone/>
            <wp:docPr id="231" name="מסגרת סימן 231"/>
            <wp:cNvGraphicFramePr>
              <a:graphicFrameLocks noChangeAspect="1"/>
            </wp:cNvGraphicFramePr>
            <a:graphic>
              <a:graphicData uri="http://schemas.openxmlformats.org/drawingml/2006/picture">
                <pic:pic>
                  <pic:nvPicPr>
                    <pic:cNvPr id="231" name="title-27.png"/>
                    <pic:cNvPicPr/>
                  </pic:nvPicPr>
                  <pic:blipFill>
                    <a:blip r:embed="rIdImg39"/>
                    <a:stretch>
                      <a:fillRect/>
                    </a:stretch>
                  </pic:blipFill>
                  <pic:spPr>
                    <a:xfrm>
                      <a:off x="0" y="0"/>
                      <a:ext cx="3395598" cy="521227"/>
                    </a:xfrm>
                    <a:prstGeom prst="rect">
                      <a:avLst/>
                    </a:prstGeom>
                  </pic:spPr>
                </pic:pic>
              </a:graphicData>
            </a:graphic>
          </wp:anchor>
        </w:drawing>
      </w:r>
      <w:r>
        <w:t xml:space="preserve">בענין ברכת ציצית והעטיפה מעומד</w:t>
      </w:r>
    </w:p>
    <w:p>
      <w:pPr>
        <w:pStyle w:val="ArticleAuthor"/>
        <w:bidi/>
        <w:sectPr>
          <w:headerReference w:type="default" r:id="rIdHA27d"/>
          <w:headerReference w:type="even" r:id="rIdHA27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בטור</w:t>
      </w:r>
      <w:r>
        <w:t xml:space="preserve"> או"ח סי' ח' ס"א וזה"ל ומיד אחר נטילת ידיו יתעטף בציצית מעומד, ע"כ.</w:t>
      </w:r>
    </w:p>
    <w:p>
      <w:pPr>
        <w:pStyle w:val="Body"/>
        <w:bidi/>
      </w:pPr>
      <w:r>
        <w:rPr>
          <w:rStyle w:val="LeadWord"/>
        </w:rPr>
        <w:t xml:space="preserve">בשו"ע</w:t>
      </w:r>
      <w:r>
        <w:t xml:space="preserve"> ס"א וזה"ל יתעטף בציצית ויברך מעומד, ע"כ.</w:t>
      </w:r>
    </w:p>
    <w:p>
      <w:pPr>
        <w:pStyle w:val="Body"/>
        <w:bidi/>
      </w:pPr>
      <w:r>
        <w:rPr>
          <w:rStyle w:val="LeadWord"/>
        </w:rPr>
        <w:t xml:space="preserve">בב"י</w:t>
      </w:r>
      <w:r>
        <w:t xml:space="preserve"> מבאר דמקור דברי הטור הוא מהסמ"ק </w:t>
      </w:r>
      <w:r>
        <w:rPr>
          <w:rStyle w:val="SmallSource"/>
        </w:rPr>
        <w:t xml:space="preserve">(סי' צ"ב אות ה' בהגה)</w:t>
      </w:r>
      <w:r>
        <w:t xml:space="preserve"> דגמרינן גז"ש לכם לכם מספירת העומר דכתיב ביה "מהחל חרמש בקמה" פירוש בקומה וכ"כ האבודרהם וכ"כ הארחות חיים ומוסיף האחרות חיים דהא דאיתא בירושלמי כל הברכות מעומד על ברכת המצוות קאמר ולא על ברכת הנהנין, ע"כ מדברי הב"י.</w:t>
      </w:r>
    </w:p>
    <w:p>
      <w:pPr>
        <w:pStyle w:val="Body"/>
        <w:bidi/>
      </w:pPr>
      <w:r>
        <w:rPr>
          <w:rStyle w:val="LeadWord"/>
        </w:rPr>
        <w:t xml:space="preserve">הב"ח</w:t>
      </w:r>
      <w:r>
        <w:t xml:space="preserve"> מקשה על הב"י והסמ"ק דלמה צריך גז"ש לכם לכם כדי ללמוד שצריך לברך ולהתעטף בעמידה תיפוק להו דהרי יש לנו ירושלמי שכל הברכות של כל ברכת המצוות צריכין להיות בעמידה ומתרץ בדוחק דהרי הירושלמי אומר זאת רק על ברכת המצוות לאפוקי ברכת הנהנין וציצית דומה קצת לברכת הנהנין דנהנה בלבישה ולכן צריך לגז"ש דלכם לכם וזה דוחק דמה יתרצו על סוכה ולולב מילה ותקיעה שנמי למדים מגז"ש דלכם לכם שצריך שיהיו בעמידה והרי אלו בוודאי ברכת המצוות הן ואולי הסמ"ק לא ידע או לא סובר מהירושלמי, ע"כ מדברי הב"ח.</w:t>
      </w:r>
    </w:p>
    <w:p>
      <w:pPr>
        <w:pStyle w:val="Body"/>
        <w:bidi/>
      </w:pPr>
      <w:r>
        <w:rPr>
          <w:rStyle w:val="LeadWord"/>
        </w:rPr>
        <w:t xml:space="preserve">והנה</w:t>
      </w:r>
      <w:r>
        <w:t xml:space="preserve"> בארחות חיים </w:t>
      </w:r>
      <w:r>
        <w:rPr>
          <w:rStyle w:val="SmallSource"/>
        </w:rPr>
        <w:t xml:space="preserve">(הלכות ציצית סי' כ"ח)</w:t>
      </w:r>
      <w:r>
        <w:t xml:space="preserve"> מביא דברי הסמ"ק שלמדים מגז"ש דלכם לכם שברכת ציצית והעטיפה צריכין להיות בעמידה וכן בלולב וכן במילה וכן כל מקום שכתוב לכם ילפינן גז"ש שצריך להיות בעמידה מגז"ש מספירת העומר ואחר שהביא דברי הסמ"ק מביא י"א שסוברים שכל ברכת המצוות צריך להיות בעמידה וכן המצווה עצמה לאפוקי ברכת הנהנין שלא צריך להיות בעמידה, ע"כ.</w:t>
      </w:r>
    </w:p>
    <w:p>
      <w:pPr>
        <w:pStyle w:val="Body"/>
        <w:bidi/>
      </w:pPr>
      <w:r>
        <w:rPr>
          <w:rStyle w:val="LeadWord"/>
        </w:rPr>
        <w:t xml:space="preserve">הנראה</w:t>
      </w:r>
      <w:r>
        <w:t xml:space="preserve"> מדברי האורחות חיים שיש מחלוקת בין הפוסקים אם כל ברכת המצוות וכן המצוות צריך שיהיו דווקא בעמידה דלדעת הסמ"ק רק היכן שיש גז"ש דלכם לכם כמו ציצית לולב מילה ותקיעת שופר רק באלו צריך שיהיו דווקא בעמידה אבל שאר מצוות וברכותיהן אין צריך עמידה ודעת הי"א </w:t>
      </w:r>
      <w:r>
        <w:rPr>
          <w:rStyle w:val="SmallSource"/>
        </w:rPr>
        <w:t xml:space="preserve">(והוא לכאורה הירושלמי)</w:t>
      </w:r>
      <w:r>
        <w:t xml:space="preserve"> דכל ברכות המצוות ולאו דווקא היכן שכתוב לכם בעינן שיהיו בעמידה וזה לכאורה כוונת הב"ח שהסמ"ק היא שיטה אחרת מדעת הירושלמי והביאור בזה דהב"ח סובר שהירושלמי והוא דעת הי"א באורחות חיים שסברה הוא שכל ברכת המצוות יהיו בעמידה דכבוד הוא לברכה שיברכוהו בעמידה ולא מצד גז"ש אלא מסברה הוא ואם זה סברה זה שייך בכל ברכת המצוות משא"כ הסמ"ק סובר שזה רק לימוד מגז"ש ולכן רק היכן שיש את הגז"ש דלכם לכם בעינן שיהיו בעמידה אבל שאר מצוות שאין גז"ש דלכם לכם לא בעינן שיהיו בעמידה.</w:t>
      </w:r>
    </w:p>
    <w:p>
      <w:pPr>
        <w:pStyle w:val="Body"/>
        <w:bidi/>
      </w:pPr>
      <w:r>
        <w:rPr>
          <w:rStyle w:val="LeadWord"/>
        </w:rPr>
        <w:t xml:space="preserve">והנה</w:t>
      </w:r>
      <w:r>
        <w:t xml:space="preserve"> לפלא הוא שהב"י כאן מביא דעת הסמ"ק ואח"כ מביא האורחות חיים בשם הירושלמי ולא מזכיר שהם נחלקו ומביא את שניהם בסתמא כך שזה נראה שהוא סובר שאין ביניהם מחלוקת ולכו"ע הא דבעינן ברכת המצוות בעמידה זה רק היכן שיש גז"ש דלכם לכם וזה צ"ע גדול דבירושלמי לא משמע כן אלא בכל ברכות המצוות בעינן בעמידה כך שיש לבאר היטב סברת הב"ח בסוגיא כאן, וסברת הב"י בסוגיא כאן.</w:t>
      </w:r>
    </w:p>
    <w:p>
      <w:pPr>
        <w:pStyle w:val="Body"/>
        <w:bidi/>
      </w:pPr>
      <w:r>
        <w:rPr>
          <w:rStyle w:val="LeadWord"/>
        </w:rPr>
        <w:t xml:space="preserve">ואחר</w:t>
      </w:r>
      <w:r>
        <w:t xml:space="preserve"> העיון מצאתי לנכון לבאר הדברים כדלהלן בעזה"י.</w:t>
      </w:r>
    </w:p>
    <w:p>
      <w:pPr>
        <w:pStyle w:val="Body"/>
        <w:bidi/>
      </w:pPr>
      <w:r>
        <w:rPr>
          <w:rStyle w:val="LeadWord"/>
        </w:rPr>
        <w:t xml:space="preserve">בלבוש</w:t>
      </w:r>
      <w:r>
        <w:t xml:space="preserve"> סוף סעיף א' וזה"ל ויתעטף מעומד דילפינן לכם לכם מספירת העומר כתיב הכא והיו לכם לציצית וכתוב התם וספרתם לכם ומה התם מעומד דכתיב התם בקמה ודרשינן בקומה זקופה דהיינו מעומד הכי נמי עטיפת ציצית תהיה מעומד ולמדו מכאן דהוא הדין כל ברכת המצוות יהיו מעומד, ע"כ.</w:t>
      </w:r>
    </w:p>
    <w:p>
      <w:pPr>
        <w:pStyle w:val="Body"/>
        <w:bidi/>
      </w:pPr>
      <w:r>
        <w:rPr>
          <w:rStyle w:val="LeadWord"/>
        </w:rPr>
        <w:t xml:space="preserve">הרי</w:t>
      </w:r>
      <w:r>
        <w:t xml:space="preserve"> לנו ביאור חדש בירושלמי דגם הירושלמי סובר דהא דבעינן שיהיו ברכת המצוות בעמידה זה נלמד מגז"ש דלכם לכם וכמו שמבואר בסמ"ק אלא שהירושלמי הוסיף שאחר שיש לנו גז"ש אנו לומדים מסברה שגם שאר ברכת המצוות צריכים להיות בעמידה אבל הסברה הנ"ל הוא רק אחר שיש לנו גז"ש דלכם לכם וע"ז מבאר האלי'ה רבה דאפשר לומר שלפי הלבוש מיושב קושית הב"ח שהקשה על הב"י והסמ"ק דלמה לי גז"ש תיפוק ליה מהירושלמי דכל ברכת המצוות צריך שיהיו בעמידה ולפי הלבוש לא קשה מידי דוודאי גם הירושלמי סובר דהא דצריך שברכת המצוות יהיו בעמידה הוא מגז"ש אלא שע"ז הוסיף שמהגז"ש הזה נלמוד מסברה גם לשאר ברכת המצוות שצריכים להיות בעמידה אבל זה רק אחר שיש לנו את הגז"ש.</w:t>
      </w:r>
    </w:p>
    <w:p>
      <w:pPr>
        <w:pStyle w:val="Body"/>
        <w:bidi/>
      </w:pPr>
      <w:r>
        <w:rPr>
          <w:rStyle w:val="LeadWord"/>
        </w:rPr>
        <w:t xml:space="preserve">ולפי</w:t>
      </w:r>
      <w:r>
        <w:t xml:space="preserve"> כל הנ"ל אפשר לבאר שבזה נחלקו הב"י והב"ח שנחלקו בביאור דברי הירושלמי דהב"י ביאר דברי הירושלמי כמו הלבוש דוודאי צריכין אנו לגז"ש דלכם לכם אלא שע"ז הוסיף הירושלמי שגם שאר ברכת המצוות צריכין להיות בעמידה וכ"ש המצווה ולכן הב"י כשהביא דברי הסמ"ק ואח"כ הביא דברי הירושלמי סתם הדברים דבאמת לא נחלקו אלא שהוסיף הירושלמי ע"ז שיש גז"ש דלכם לכם (אפי' שבארחות חיים משמע שנחלקו הב"י הביא הארחות חיים רק כדי להביא דעת הירושלמי אבל הבין אחרת בפירוש הירושלמי שהבין שלא נחלקו אלא הוסיפו). דגם שאר ברכת המצוות והמצוות צריכין להיות בעמידה.</w:t>
      </w:r>
    </w:p>
    <w:p>
      <w:pPr>
        <w:pStyle w:val="Body"/>
        <w:bidi/>
      </w:pPr>
      <w:r>
        <w:rPr>
          <w:rStyle w:val="LeadWord"/>
        </w:rPr>
        <w:t xml:space="preserve">והב"ח</w:t>
      </w:r>
      <w:r>
        <w:t xml:space="preserve"> הבין בדברי הירושלמי דלית ליה כלל דבר הסמ"ק ולא צריך לגז"ש אלא כל מה שצריך שברכת המצוות והמצוות יהיה בעמידה זה רק מסברה דכשמברכים ומקיימים מצוות שהוא עבדות להקב"ה צריך שיהיו בעמידה ולכן שפיר הבין שיש כאן מחלוקת גדולה בין הסמ"ק והירושלמי לגבי שאר ברכת המצוות אם צריך שיהיו בעמידה ולכן הקשה על הב"י למה לי גז"ש תיפוק ליה מסברה דהירושלמי.</w:t>
      </w:r>
    </w:p>
    <w:p>
      <w:pPr>
        <w:pStyle w:val="Body"/>
        <w:bidi/>
      </w:pPr>
      <w:r>
        <w:rPr>
          <w:rStyle w:val="LeadWord"/>
        </w:rPr>
        <w:t xml:space="preserve">וכדברי</w:t>
      </w:r>
      <w:r>
        <w:t xml:space="preserve"> הב"ח נראה שהבין הארחות חיים שהביא את דעת הסמ"ק ואח"כ הביא דברי הירושלמי כי"א שמשמע שזה שיטה אחרת, וכמובן שלפי דברי הלבוש קושית הב"ח מעיקרא ליתא, ודו"ק.</w:t>
      </w:r>
    </w:p>
    <w:p>
      <w:pPr>
        <w:pStyle w:val="Body"/>
        <w:bidi/>
      </w:pPr>
      <w:r>
        <w:rPr>
          <w:rStyle w:val="LeadWord"/>
        </w:rPr>
        <w:t xml:space="preserve">ובכל</w:t>
      </w:r>
      <w:r>
        <w:t xml:space="preserve"> בו סימן ר"ב משמע נמי כדברי הלבוש בביאור דברי הירושלמי אלא שמחמיר ביותר דכוונת הירושלמי דאחרי שיש לנו גז"ש דלכם לכם ילפינן מסברה שגם ברכותיהן של מצוות אלו יהיו בעמידה אבל וודאי רק מצוות אלו שיש בהן הגז"ש שם צריך שיהיו גם ברכותיהן בעמידה ואפי' שהברכה הוא רק מדרבנן אבל שאר מצוות גם הירושלמי מודה שאין צריך שיהיו בעמידה לא המצווה ולא ברכותיהן, וצ"ע.</w:t>
      </w:r>
    </w:p>
    <w:p>
      <w:pPr>
        <w:pStyle w:val="Body"/>
        <w:bidi/>
      </w:pPr>
      <w:r>
        <w:rPr>
          <w:rStyle w:val="LeadWord"/>
        </w:rPr>
        <w:t xml:space="preserve">בפמ"ג</w:t>
      </w:r>
      <w:r>
        <w:t xml:space="preserve"> א"א ס"ק ב' מיישב קושית הב"ח באופן אחר על פי המג"א סי' תר"ץ סק"א שאומר סברה הפוכה דאפשר שרק הברכות של כל המצוות צריך להיות בעמידה משום שאומר שבח ומזכיר שם ה' אבל המצוות עצמן אפשר אפי' בישיבה, ולפי"ז מיושב הכל דכשהירושלמי אומר שכל הברכות צריך שיהיו בעמידה עדיין צריכין אנו לסמ"ג כדי לומר שבמצוות שיש גז"ש של לכם לכם צריך שגם המצווה תהיה בעמידה ואתי שפיר הסמ"ג והירושלמי.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2" name="Ornament 232"/>
            <wp:cNvGraphicFramePr>
              <a:graphicFrameLocks noChangeAspect="1"/>
            </wp:cNvGraphicFramePr>
            <a:graphic>
              <a:graphicData uri="http://schemas.openxmlformats.org/drawingml/2006/picture">
                <pic:pic>
                  <pic:nvPicPr>
                    <pic:cNvPr id="23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5" behindDoc="1" locked="0" layoutInCell="1" allowOverlap="1">
            <wp:simplePos x="0" y="0"/>
            <wp:positionH relativeFrom="margin">
              <wp:align>center</wp:align>
            </wp:positionH>
            <wp:positionV relativeFrom="paragraph">
              <wp:posOffset>0</wp:posOffset>
            </wp:positionV>
            <wp:extent cx="4433047" cy="521176"/>
            <wp:effectExtent l="0" t="0" r="0" b="0"/>
            <wp:wrapNone/>
            <wp:docPr id="235" name="מסגרת סימן 235"/>
            <wp:cNvGraphicFramePr>
              <a:graphicFrameLocks noChangeAspect="1"/>
            </wp:cNvGraphicFramePr>
            <a:graphic>
              <a:graphicData uri="http://schemas.openxmlformats.org/drawingml/2006/picture">
                <pic:pic>
                  <pic:nvPicPr>
                    <pic:cNvPr id="235" name="title-28.png"/>
                    <pic:cNvPicPr/>
                  </pic:nvPicPr>
                  <pic:blipFill>
                    <a:blip r:embed="rIdImg40"/>
                    <a:stretch>
                      <a:fillRect/>
                    </a:stretch>
                  </pic:blipFill>
                  <pic:spPr>
                    <a:xfrm>
                      <a:off x="0" y="0"/>
                      <a:ext cx="4433047" cy="521176"/>
                    </a:xfrm>
                    <a:prstGeom prst="rect">
                      <a:avLst/>
                    </a:prstGeom>
                  </pic:spPr>
                </pic:pic>
              </a:graphicData>
            </a:graphic>
          </wp:anchor>
        </w:drawing>
      </w:r>
      <w:r>
        <w:t xml:space="preserve">בענין בדיקת הציציות ובדין של סמיכה על החזקה</w:t>
      </w:r>
    </w:p>
    <w:p>
      <w:pPr>
        <w:pStyle w:val="ArticleAuthor"/>
        <w:bidi/>
        <w:sectPr>
          <w:headerReference w:type="default" r:id="rIdHA28d"/>
          <w:headerReference w:type="even" r:id="rIdHA28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כתב</w:t>
      </w:r>
      <w:r>
        <w:t xml:space="preserve"> הרא"ש </w:t>
      </w:r>
      <w:r>
        <w:rPr>
          <w:rStyle w:val="SmallSource"/>
        </w:rPr>
        <w:t xml:space="preserve">[בסוף הלכות לבישת הציצית.]</w:t>
      </w:r>
      <w:r>
        <w:t xml:space="preserve"> והחרד אל דבר ה' יבדוק הציצית קודם עטיפה כדי שלא יברך ברכה לבטלה ע"כ. ומבואר שכל הענין הזה לבדוק את הציציות לראות שאכן הציצית עומדת בכשרותה זה אינו חובה אלא רק לירא וחרד כדי יגרר ח"ו לברכה לבטלה אז נכון לבדוק את הציציות לפני הלבישה</w:t>
      </w:r>
    </w:p>
    <w:p>
      <w:pPr>
        <w:pStyle w:val="Body"/>
        <w:bidi/>
      </w:pPr>
      <w:r>
        <w:rPr>
          <w:rStyle w:val="LeadWord"/>
        </w:rPr>
        <w:t xml:space="preserve">אומנם</w:t>
      </w:r>
      <w:r>
        <w:t xml:space="preserve"> מנגד אנו מוצאים בהרא"ש בתשובה </w:t>
      </w:r>
      <w:r>
        <w:rPr>
          <w:rStyle w:val="SmallSource"/>
        </w:rPr>
        <w:t xml:space="preserve">[כלל ב. אות ט.]</w:t>
      </w:r>
      <w:r>
        <w:t xml:space="preserve"> שדן שם בענין יציאה בציצית לרה"ר האם אנו חוששים שמא תיקרע הציצית וממילא הוא יעבור על האיסור לצאת לרה"ר בציצית שאינה מצויצת וכתב וז"ל ומה שכתבת, שאין לצאת בטלית מצוייצת לרשות הרבים, דלמא אינה מצוייצת כהלכתה. אמת הוא שראיתי לקצת רבותי שהיו נוהגין כן, שהיו פושטים טלית שלהם כשהיו יוצאים לר"ה.</w:t>
      </w:r>
    </w:p>
    <w:p>
      <w:pPr>
        <w:pStyle w:val="Body"/>
        <w:bidi/>
      </w:pPr>
      <w:r>
        <w:rPr>
          <w:rStyle w:val="LeadWord"/>
        </w:rPr>
        <w:t xml:space="preserve">ואני</w:t>
      </w:r>
      <w:r>
        <w:t xml:space="preserve"> אומר שחומרא שאין לה טעם היא, דלמאי איכא למיחש דאי חיישת שמא נפסקו החוטין ולא נשאר בהן כדי הכשר ציצית, אם כן האיך ברך עליו בשעה שלובשו כי עונש גדול הוא לברך ברכה לבטלה. וא"ת שבדק כל ד' ציצית בשעת לבישה, אם כן יבדוק גם בשעה שיוצא בהן לר"ה </w:t>
      </w:r>
      <w:r>
        <w:t xml:space="preserve">והעולם לא נהגו כן, לבדוק כל הציציות בכל שעה שמתעטף בטליתו, משום דמוקמינן להו בחזקת כשרות,</w:t>
      </w:r>
      <w:r>
        <w:t xml:space="preserve"> עד שיודע לו שנפסלו. ועוד, </w:t>
      </w:r>
      <w:r>
        <w:t xml:space="preserve">דציצית אינו נפסל בקל</w:t>
      </w:r>
      <w:r>
        <w:t xml:space="preserve"> ע"כ.</w:t>
      </w:r>
    </w:p>
    <w:p>
      <w:pPr>
        <w:pStyle w:val="Body"/>
        <w:bidi/>
      </w:pPr>
      <w:r>
        <w:rPr>
          <w:rStyle w:val="LeadWord"/>
        </w:rPr>
        <w:t xml:space="preserve">ומבואר</w:t>
      </w:r>
      <w:r>
        <w:t xml:space="preserve"> להדיא שאין לחוש כלל בשעה שהוא לובש את הטלית שמא החוטים יקרעו משום שאנו מעמידים אותם על חזקת כשרותם.</w:t>
      </w:r>
    </w:p>
    <w:p>
      <w:pPr>
        <w:pStyle w:val="Body"/>
        <w:bidi/>
      </w:pPr>
      <w:r>
        <w:rPr>
          <w:rStyle w:val="LeadWord"/>
        </w:rPr>
        <w:t xml:space="preserve">ובעיקר</w:t>
      </w:r>
      <w:r>
        <w:t xml:space="preserve"> מה שנראה כסתירה בדברי הרא"ש כתב הב"י שלנו אין לנו לנקוט אלא כדבריו בפסקיו שזהו העיקר ולכך ראוי להחמיר בזה ולבדוק את הציציות לפני שהוא לובש אותם.</w:t>
      </w:r>
    </w:p>
    <w:p>
      <w:pPr>
        <w:pStyle w:val="Body"/>
        <w:bidi/>
      </w:pPr>
      <w:r>
        <w:rPr>
          <w:rStyle w:val="LeadWord"/>
        </w:rPr>
        <w:t xml:space="preserve">אומנם</w:t>
      </w:r>
      <w:r>
        <w:t xml:space="preserve"> כבר עמד על כך ב"ח והמאמר מרדכי </w:t>
      </w:r>
      <w:r>
        <w:rPr>
          <w:rStyle w:val="SmallSource"/>
        </w:rPr>
        <w:t xml:space="preserve">[שם ס"ק ח.]</w:t>
      </w:r>
      <w:r>
        <w:t xml:space="preserve"> וכתב לבאר שלעולם עיקר הביאור נמי בדברי הב"י שעולם הוא ס"ל שאכן מעיקר הדין ניתן לסמוך על החזקה אלא שאכן יש להחמיר ממידת חסידות שכן לבדוק את הציצית ולא לסמוך על החזקה.</w:t>
      </w:r>
    </w:p>
    <w:p>
      <w:pPr>
        <w:pStyle w:val="Body"/>
        <w:bidi/>
      </w:pPr>
      <w:r>
        <w:rPr>
          <w:rStyle w:val="LeadWord"/>
        </w:rPr>
        <w:t xml:space="preserve">אומנם</w:t>
      </w:r>
      <w:r>
        <w:t xml:space="preserve"> יש לתמוה על הטור </w:t>
      </w:r>
      <w:r>
        <w:rPr>
          <w:rStyle w:val="SmallSource"/>
        </w:rPr>
        <w:t xml:space="preserve">[סימן ח.ט]</w:t>
      </w:r>
      <w:r>
        <w:t xml:space="preserve"> והשו"ע שהם העתיקו את הדין הזה שעיקר הדין ולא רק עבור החרדים לדבר ה' וז"ל קודם שיברך, יעיין בחוטי הציצית אם הם כשרים, כדי שלא יברך לבטלה ע"כ.</w:t>
      </w:r>
    </w:p>
    <w:p>
      <w:pPr>
        <w:pStyle w:val="Body"/>
        <w:bidi/>
      </w:pPr>
      <w:r>
        <w:rPr>
          <w:rStyle w:val="LeadWord"/>
        </w:rPr>
        <w:t xml:space="preserve">וקשה</w:t>
      </w:r>
      <w:r>
        <w:t xml:space="preserve"> מדוע הם לא הזכירו שאין העניין הזה אלא רק ממידת לחסידות. ובכלל יש לעיין מדוע הדין הזה לא הובא כלל בתלמוד והמקור הראשון שאנו מוצאים את הדין הזה הוא בדברי הרא"ש כנ"ל וצ"ב בטעם הדבר.</w:t>
      </w:r>
    </w:p>
    <w:p>
      <w:pPr>
        <w:pStyle w:val="Body"/>
        <w:bidi/>
      </w:pPr>
      <w:r>
        <w:rPr>
          <w:rStyle w:val="LeadWord"/>
        </w:rPr>
        <w:t xml:space="preserve">ואכן</w:t>
      </w:r>
      <w:r>
        <w:t xml:space="preserve"> מזה גופא שהגמ' לא הביאה את הדין הזה כלל זהו ראיה חזקה לדברי הרא"ש שאכן אנו יכולים לסמוך על החזקה שהציצית בדוקה ואי"צ לבודקה בכל פעם שלובשה.</w:t>
      </w:r>
    </w:p>
    <w:p>
      <w:pPr>
        <w:pStyle w:val="Body"/>
        <w:bidi/>
      </w:pPr>
      <w:r>
        <w:rPr>
          <w:rStyle w:val="LeadWord"/>
        </w:rPr>
        <w:t xml:space="preserve">זאת</w:t>
      </w:r>
      <w:r>
        <w:t xml:space="preserve"> ועוד שכן אנו מוצאים בדברי הגמ' יש ענין להפריד את הציציות זה מזה וכמו שאמרו במנחות </w:t>
      </w:r>
      <w:r>
        <w:rPr>
          <w:rStyle w:val="SmallSource"/>
        </w:rPr>
        <w:t xml:space="preserve">[מב.]</w:t>
      </w:r>
      <w:r>
        <w:t xml:space="preserve"> ואמר אביי: וצריך לפרודה כי צוציתא דארמאי ע"כ.</w:t>
      </w:r>
    </w:p>
    <w:p>
      <w:pPr>
        <w:pStyle w:val="Body"/>
        <w:bidi/>
      </w:pPr>
      <w:r>
        <w:rPr>
          <w:rStyle w:val="LeadWord"/>
        </w:rPr>
        <w:t xml:space="preserve">והנה</w:t>
      </w:r>
      <w:r>
        <w:t xml:space="preserve"> אנו מוצאים מח' ראושנים בעיקר הדין הזה של ההפרדה של הציצית שכן מסתימת דברי רש"י שם מבואר שאכן זה דין שמעכב את הציצית שכתב וז"ל כבלורית של עובדי כוכבים דבוקות מלמטה ופרודות מלמעלה ע"כ.</w:t>
      </w:r>
    </w:p>
    <w:p>
      <w:pPr>
        <w:pStyle w:val="Body"/>
        <w:bidi/>
      </w:pPr>
      <w:r>
        <w:rPr>
          <w:rStyle w:val="LeadWord"/>
        </w:rPr>
        <w:t xml:space="preserve">אומנם</w:t>
      </w:r>
      <w:r>
        <w:t xml:space="preserve"> בעל העיטור נקט שאין הדין הזה אמור אלא רק ביחס לציצית שיש בה ג"כ תכלת שאז אנו אומרים שהוא צריך להפריד את התכלת מן הלבן</w:t>
      </w:r>
    </w:p>
    <w:p>
      <w:pPr>
        <w:pStyle w:val="Body"/>
        <w:bidi/>
      </w:pPr>
      <w:r>
        <w:rPr>
          <w:rStyle w:val="LeadWord"/>
        </w:rPr>
        <w:t xml:space="preserve">ומ"מ</w:t>
      </w:r>
      <w:r>
        <w:t xml:space="preserve"> כמו שהתבאר הב"י נקט שזהו עיקר הדין אומנם הב"ח תמה ואמר שאין זה משמעות הרא"ש אלא באמת אנו אומרים שמעיקר הדין נתין לסמוך על החזקה ורק ליריאים וחרדים לדבר ה' ראוי להם להחמיר ולבדוק את הציצית לפני שהם לבושים אותו.</w:t>
      </w:r>
    </w:p>
    <w:p>
      <w:pPr>
        <w:pStyle w:val="Body"/>
        <w:bidi/>
      </w:pPr>
      <w:r>
        <w:rPr>
          <w:rStyle w:val="LeadWord"/>
        </w:rPr>
        <w:t xml:space="preserve">אומנם</w:t>
      </w:r>
      <w:r>
        <w:t xml:space="preserve"> הב"ח תמה על עיקר הדבר שאנו דנים שניתן לסמוך על החזקה שהכא לא שייך לסמוך על על החזקה הזאת משום שהוי חזקה התלויה במעשה ונבאר דבריו שכן מבואר בבכורות </w:t>
      </w:r>
      <w:r>
        <w:rPr>
          <w:rStyle w:val="SmallSource"/>
        </w:rPr>
        <w:t xml:space="preserve">[יט: כ.]</w:t>
      </w:r>
      <w:r>
        <w:t xml:space="preserve"> גבי ישראל שקנה בהמה מן הנכרי אז אנו אומרים שבשנה הראושנה של הבהמה אנו דנים שפשוט שהולד הנולד הוא לא אצל הנכרי היה אלא אצל הישראל וממילא הולד הנולד שייך הוא לכהן אומנם כאשר נולד אחרי שנה לבהמה ממילא יש מקום להסתפק האם זה הבכור או לא.</w:t>
      </w:r>
    </w:p>
    <w:p>
      <w:pPr>
        <w:pStyle w:val="Body"/>
        <w:bidi/>
      </w:pPr>
      <w:r>
        <w:rPr>
          <w:rStyle w:val="LeadWord"/>
        </w:rPr>
        <w:t xml:space="preserve">ותמהה</w:t>
      </w:r>
      <w:r>
        <w:t xml:space="preserve"> הגמ' מדוע שלא נדון הכא שנלך אחר הרוב ורוב הבהמות מתעברות ויולדות בתוך שנתן וממילא אותה הבהמה בטח כבר ילדה וממילא שוב הולד הנולד לה אינו בכור ולמה אמרה המשנה שהוא חשיב לספק.</w:t>
      </w:r>
    </w:p>
    <w:p>
      <w:pPr>
        <w:pStyle w:val="Body"/>
        <w:bidi/>
      </w:pPr>
      <w:r>
        <w:rPr>
          <w:rStyle w:val="LeadWord"/>
        </w:rPr>
        <w:t xml:space="preserve">וביארה</w:t>
      </w:r>
      <w:r>
        <w:t xml:space="preserve"> הגמ' שהכא לא ניתן לדון את החזקה הזאת שרוב הבהמות מתעברות מייד ויולדות בתוך שנתן משום שהוי רוב התלוי במעשה וכתב רש"י כגון עיבור הבהמה דתלי בהרבעה ואיכא למיחש שמא לא עלה עליה זכר הילכך ספק ע"כ.</w:t>
      </w:r>
    </w:p>
    <w:p>
      <w:pPr>
        <w:pStyle w:val="Body"/>
        <w:bidi/>
      </w:pPr>
      <w:r>
        <w:rPr>
          <w:rStyle w:val="LeadWord"/>
        </w:rPr>
        <w:t xml:space="preserve">וכ"כ</w:t>
      </w:r>
      <w:r>
        <w:t xml:space="preserve"> התוס' </w:t>
      </w:r>
      <w:r>
        <w:rPr>
          <w:rStyle w:val="SmallSource"/>
        </w:rPr>
        <w:t xml:space="preserve">[ד"ה מחוותרא.]</w:t>
      </w:r>
      <w:r>
        <w:t xml:space="preserve"> שדוקא במעשה שנעשה ע"י אדם אנו אומרים שזהו בכלל רוב הבא ע"י מעשה ואין הוא חשוב לרוב.</w:t>
      </w:r>
    </w:p>
    <w:p>
      <w:pPr>
        <w:pStyle w:val="Body"/>
        <w:bidi/>
      </w:pPr>
      <w:r>
        <w:rPr>
          <w:rStyle w:val="LeadWord"/>
        </w:rPr>
        <w:t xml:space="preserve">ואומר</w:t>
      </w:r>
      <w:r>
        <w:t xml:space="preserve"> הב"ח שהועיל וקיי"ל יבמות </w:t>
      </w:r>
      <w:r>
        <w:rPr>
          <w:rStyle w:val="SmallSource"/>
        </w:rPr>
        <w:t xml:space="preserve">[קיט:]</w:t>
      </w:r>
      <w:r>
        <w:t xml:space="preserve"> קידושין </w:t>
      </w:r>
      <w:r>
        <w:rPr>
          <w:rStyle w:val="SmallSource"/>
        </w:rPr>
        <w:t xml:space="preserve">[פ:]</w:t>
      </w:r>
      <w:r>
        <w:t xml:space="preserve"> נדה </w:t>
      </w:r>
      <w:r>
        <w:rPr>
          <w:rStyle w:val="SmallSource"/>
        </w:rPr>
        <w:t xml:space="preserve">[יח:]</w:t>
      </w:r>
      <w:r>
        <w:t xml:space="preserve"> שרובא וחזקה רובא עדיף ולכך הדברים ק"ו אם אנו דנים גבי רוב שכאשר הוא תלוי במעשה אינו חשוב לרוב ה"נ חזקה כזאת שהיא תלויה במעשה האדם אינה חשובה לחזקה ולכך הכא כיון שכל החזקה תלויה היא במעשה האדם שעשה את הציצית לכך זהו הטעם שאין אנו דנים חזקה בכה"ג אלא עליו לבדוק את הציצית.</w:t>
      </w:r>
    </w:p>
    <w:p>
      <w:pPr>
        <w:pStyle w:val="Body"/>
        <w:bidi/>
      </w:pPr>
      <w:r>
        <w:rPr>
          <w:rStyle w:val="LeadWord"/>
        </w:rPr>
        <w:t xml:space="preserve">אומנם</w:t>
      </w:r>
      <w:r>
        <w:t xml:space="preserve"> עמד ותמה עליו המ"א </w:t>
      </w:r>
      <w:r>
        <w:rPr>
          <w:rStyle w:val="SmallSource"/>
        </w:rPr>
        <w:t xml:space="preserve">[ס"ק יא.]</w:t>
      </w:r>
      <w:r>
        <w:t xml:space="preserve"> שלא דמי כלל זה לזה משום שכל מה שאנו דנים גבי בכור ששם הועיל וזה תלוי במעשה הערבה של האדם לכך זהו הטעם שאין אנו דנים שם ללכת בתר רובא אומנם הכא אחרי שהוא עשה את הציצית שפיר הוא מוחזקת בכשרותה וממילא יהיה נתין לסמוך על החזקה.</w:t>
      </w:r>
    </w:p>
    <w:p>
      <w:pPr>
        <w:pStyle w:val="Body"/>
        <w:bidi/>
      </w:pPr>
      <w:r>
        <w:rPr>
          <w:rStyle w:val="LeadWord"/>
        </w:rPr>
        <w:t xml:space="preserve">ובביאור</w:t>
      </w:r>
      <w:r>
        <w:t xml:space="preserve"> הדבר נראה לאמר משום שעל עיקר מה שכתב הב"ח לדמות את הדין חזקה לדין של רוב יש לאמר שרב המרחק בניהם משום שאכן רוב שענינו הסתברות ורב צדדים שכך הוא לכך בו אנו דנים שכאשר הוא ותלוי במעשה אנו אומרים ששוב אין כאן את ההסתברות הזאת ולכך אינו חשוב כלל לרוב</w:t>
      </w:r>
    </w:p>
    <w:p>
      <w:pPr>
        <w:pStyle w:val="Body"/>
        <w:bidi/>
      </w:pPr>
      <w:r>
        <w:rPr>
          <w:rStyle w:val="LeadWord"/>
        </w:rPr>
        <w:t xml:space="preserve">משא"כ</w:t>
      </w:r>
      <w:r>
        <w:t xml:space="preserve"> גבי חזקה שזהו הנהגה שאנו מנהיגים ביחס לדבר עצמו ולכך כל זמן שהדבר הזה לא קיים לפנינו לא שייך כלל לדון עליו חזקה ורק אחרי שאותו דבא לפנינו אז שפיר אנו יכולים לדון עליו שיש עליו חזקה וכן כתבו התוס' בחולין </w:t>
      </w:r>
      <w:r>
        <w:rPr>
          <w:rStyle w:val="SmallSource"/>
        </w:rPr>
        <w:t xml:space="preserve">[יא. ד"ה פרה.]</w:t>
      </w:r>
      <w:r>
        <w:t xml:space="preserve"> דכל חזקה דלא נתבררה ולא נודעה אפילו שעה אחת לא אזלינן בתרה ע"כ. והיינו כמו שהתבאר שגבי חזקה אין אנו דנים אלא רק אחרי שהתעורר לנו הספק אומנם כאשר לא היה שעת הכושר ולא היה זמן של ספק בכלל לא שייך לדון את החזקה כלל.</w:t>
      </w:r>
    </w:p>
    <w:p>
      <w:pPr>
        <w:pStyle w:val="Body"/>
        <w:bidi/>
      </w:pPr>
      <w:r>
        <w:rPr>
          <w:rStyle w:val="LeadWord"/>
        </w:rPr>
        <w:t xml:space="preserve">וממילא</w:t>
      </w:r>
      <w:r>
        <w:t xml:space="preserve"> הכא גבי ציצית כל זמן שהוא לא קשר את הציצית כלל לא שייך ולאמר את החזקה ורק אחרי שהוא קשר את הציצית ממילא אנו רואים כאן לפנינו ציצית כשרה ולכך אז אנו דנים את החזקה והיא כעת מוחזקת בכשרות וממילא לפי"ז מאוד יקשה עלינו להבין את היסוד הזה של הב"ח שאנו שלא דנים חזקה התלויה במעשה.</w:t>
      </w:r>
    </w:p>
    <w:p>
      <w:pPr>
        <w:pStyle w:val="Body"/>
        <w:bidi/>
      </w:pPr>
      <w:r>
        <w:rPr>
          <w:rStyle w:val="LeadWord"/>
        </w:rPr>
        <w:t xml:space="preserve">ועיין</w:t>
      </w:r>
      <w:r>
        <w:t xml:space="preserve"> עוד במה שדן הפרי מגדים בכמה מקומות בספריו [גינת ורדים כלל סב. אות ב. שושנת העמקים כלל יב. ראש יוסף על חולין דף יב. סימן ח. אשל אברהם אות ס"ק יא.] שדן לדחות את יסודו של הב"ח מטעם נוסף שכן בעיקר הדין שהתבאר בגמ' בבכורות </w:t>
      </w:r>
      <w:r>
        <w:rPr>
          <w:rStyle w:val="SmallSource"/>
        </w:rPr>
        <w:t xml:space="preserve">[שם.]</w:t>
      </w:r>
      <w:r>
        <w:t xml:space="preserve"> שרוב התלוי במעשה אין אנו דנים את זה כרוב ביאורו הראושנים </w:t>
      </w:r>
      <w:r>
        <w:rPr>
          <w:rStyle w:val="SmallSource"/>
        </w:rPr>
        <w:t xml:space="preserve">[רמב"ן רשב"א ור"ן חולין יב.]</w:t>
      </w:r>
      <w:r>
        <w:t xml:space="preserve"> שזה אמור דוקא כאשר המיעוט שמתנגד לרוב הוא לא תלוי המעשה אלא הוא בטבע אומנם אם אף הוא תלוי במעשה בכה"ג שיניהם תלוי במעשה אז כן אנו מחשיבים את זה כרוב וכיסוד.</w:t>
      </w:r>
    </w:p>
    <w:p>
      <w:pPr>
        <w:pStyle w:val="Body"/>
        <w:bidi/>
      </w:pPr>
      <w:r>
        <w:rPr>
          <w:rStyle w:val="LeadWord"/>
        </w:rPr>
        <w:t xml:space="preserve">וז"ל</w:t>
      </w:r>
      <w:r>
        <w:t xml:space="preserve"> הרשב"א שם חולין יב. </w:t>
      </w:r>
      <w:r>
        <w:rPr>
          <w:rStyle w:val="SmallSource"/>
        </w:rPr>
        <w:t xml:space="preserve">[ד"ה ה"נ.]</w:t>
      </w:r>
      <w:r>
        <w:t xml:space="preserve"> ומיהו ה"מ היכא דמיעוטא ורובה דתרווייהו תלו במעשה וכ"ש ברובא דלא תלי במעשה ומיעוטא תלי במעשה אבל ברובא דתלי במעשה ומיעוט לא תלי במעשה שבקינן רובא דתלי במעשה וכדתנן בבכורות </w:t>
      </w:r>
      <w:r>
        <w:rPr>
          <w:rStyle w:val="SmallSource"/>
        </w:rPr>
        <w:t xml:space="preserve">[יט:]</w:t>
      </w:r>
      <w:r>
        <w:t xml:space="preserve"> הלוקח בהמה מן גוי ואינו יודע אם בכרה אם לא בכרה ר' ישמעאל אומר עז בת שנתה לכהן מכאן ואילך ספק והוינן בה בגמ' מכאן ואילך ספק ליזיל בתר רובא ורוב בהמות מתעברות ויולדות.</w:t>
      </w:r>
    </w:p>
    <w:p>
      <w:pPr>
        <w:pStyle w:val="Body"/>
        <w:bidi/>
      </w:pPr>
      <w:r>
        <w:rPr>
          <w:rStyle w:val="LeadWord"/>
        </w:rPr>
        <w:t xml:space="preserve">ופריק</w:t>
      </w:r>
      <w:r>
        <w:t xml:space="preserve"> לה רבינא כי אזלינן בתר רובא ה"מ ברובא דלא תלי במעשה אבל ברובא דתלי במעשה לא כלומר ורובא דמתעברות תלוי במעשה ומיעוט שאינן מתעברות ממילא הויא ומלתא דהויא ממילא שכיחא טפי מרובא דתלוי במעשה ע"כ.</w:t>
      </w:r>
    </w:p>
    <w:p>
      <w:pPr>
        <w:pStyle w:val="Body"/>
        <w:bidi/>
      </w:pPr>
      <w:r>
        <w:rPr>
          <w:rStyle w:val="LeadWord"/>
        </w:rPr>
        <w:t xml:space="preserve">וממילא</w:t>
      </w:r>
      <w:r>
        <w:t xml:space="preserve"> יש מקום לאמר שכל עיקר הסברא הזאת אמורה היא מחמת הטעם שהתבאר בדברי הראושנים שיש את הצד של המיעוט שהוא לא תלוי במעשה אלא הוא עומד מצד עצמו ולכך זהו הטעם שאין אנו מחשיבים את זה כרוב אומנם כאשר אנו דנים ביחס לחזקה כלל לא שייך לאמר כן ולכך נימא שאף חזקה התלויה במעשה האדם היא כן תיהיה חשובה לחזקה.</w:t>
      </w:r>
    </w:p>
    <w:p>
      <w:pPr>
        <w:pStyle w:val="Body"/>
        <w:bidi/>
      </w:pPr>
      <w:r>
        <w:rPr>
          <w:rStyle w:val="LeadWord"/>
        </w:rPr>
        <w:t xml:space="preserve">והיינו</w:t>
      </w:r>
      <w:r>
        <w:t xml:space="preserve"> שמתבאר מדברי הרשב"א שאנו דנים שגם ברוב התלוי במעשה אין חיסרון בעצם הרוב מצד עצמו אלא אנו אומרים שרק היכא שיש מיעוט </w:t>
      </w:r>
      <w:r>
        <w:rPr>
          <w:rStyle w:val="SmallSource"/>
        </w:rPr>
        <w:t xml:space="preserve">[התלוי בטבע.]</w:t>
      </w:r>
      <w:r>
        <w:t xml:space="preserve"> שמתנגד לרוב הזה אז אנו דנים שלא הולכים אחר הרוב אך לעולם כאשר אין מיעוט שהתנגד לרוב או שזה מעיו שגם הוא תלוי בעמשה שפיר אנו כן הולכים אחר הרוב</w:t>
      </w:r>
    </w:p>
    <w:p>
      <w:pPr>
        <w:pStyle w:val="Body"/>
        <w:bidi/>
      </w:pPr>
      <w:r>
        <w:rPr>
          <w:rStyle w:val="LeadWord"/>
        </w:rPr>
        <w:t xml:space="preserve">אומנם</w:t>
      </w:r>
      <w:r>
        <w:t xml:space="preserve"> נראה שאין ביאור זה מוסכם משום שמדברי הר"ן ניתן ללמוד שעיקר החיסרון שיש ברוב התלוי במעשה זהו מחמת עצמו שאנו אורמים שהועיל וכל הרוב תלוי הוא במעשה בני אדם ממילא יש צד שהמעשה הזה ישתנה ולכך אין אנו הולכים בתר הרוב בזה וכמו שכתב הר"ן </w:t>
      </w:r>
      <w:r>
        <w:rPr>
          <w:rStyle w:val="SmallSource"/>
        </w:rPr>
        <w:t xml:space="preserve">[קידושין כב. מדפי הרי"ף.]</w:t>
      </w:r>
      <w:r>
        <w:t xml:space="preserve"> לבאר את הדין המבואר שם גבי רוב דמקדשים ואח"כ נותנים את הסבלונות שזהו חשיב לרוב התלוי במעשה ואין אנו משגיחים בו משום שאין זה רוב התלוי בטבע העולם אלא הוא תלוי במנהג בעלמא ומנהג עשוי הוא להשתנות ולכך אין אנו משגיחים בו.</w:t>
      </w:r>
    </w:p>
    <w:p>
      <w:pPr>
        <w:pStyle w:val="Body"/>
        <w:bidi/>
      </w:pPr>
      <w:r>
        <w:rPr>
          <w:rStyle w:val="LeadWord"/>
        </w:rPr>
        <w:t xml:space="preserve">ובביאור</w:t>
      </w:r>
      <w:r>
        <w:t xml:space="preserve"> עיקר המח' בין הרשב"א לר"ן בעיקר החיסרון שיש ברוב התלוי במעשה נראה לאמר שנח' ביסוד הדין של רוב שבעוד שהר"ן למד בפשטות שאנו אמרים שעיקר הגדר של רוב זהו הסתברות שכך הוא מחמת שהרוב אומר לו לנטות כמו הצד הזה ולכך אנו הולכים בכה"ג בתר רובא וממילא אומר הר"ן שכאשר כל הרוב תלוי הוא במעשה אז לא ניתן ללכת אחרי הרוב הזה כיון שהוא עשוי להשתנות.</w:t>
      </w:r>
    </w:p>
    <w:p>
      <w:pPr>
        <w:pStyle w:val="Body"/>
        <w:bidi/>
      </w:pPr>
      <w:r>
        <w:rPr>
          <w:rStyle w:val="LeadWord"/>
        </w:rPr>
        <w:t xml:space="preserve">אומנם</w:t>
      </w:r>
      <w:r>
        <w:t xml:space="preserve"> מדברי הרשב"א </w:t>
      </w:r>
      <w:r>
        <w:rPr>
          <w:rStyle w:val="SmallSource"/>
        </w:rPr>
        <w:t xml:space="preserve">[שם.]</w:t>
      </w:r>
      <w:r>
        <w:t xml:space="preserve"> נראה שהוא למד אחרת בעיקר היסוד של רוב שכן הוא כתב וז"ל אבל ברובא דתלוי במעשה לא, כלומר ורובא דמתעברות תלוי במעשה ומיעוט שאינן </w:t>
      </w:r>
      <w:r>
        <w:t xml:space="preserve">מתעברות ממילא הויא, ומילתא דהויא ממילא שכיחא טפי מרובא דתלי במעשה</w:t>
      </w:r>
      <w:r>
        <w:t xml:space="preserve"> ע"כ.</w:t>
      </w:r>
    </w:p>
    <w:p>
      <w:pPr>
        <w:pStyle w:val="Body"/>
        <w:bidi/>
      </w:pPr>
      <w:r>
        <w:rPr>
          <w:rStyle w:val="LeadWord"/>
        </w:rPr>
        <w:t xml:space="preserve">ומתבאר</w:t>
      </w:r>
      <w:r>
        <w:t xml:space="preserve"> איפוא מדברי הרשב"א שעיקר החיסרון שיש ברוב התלוי במעשה הוא משום שעיקר הכח של הורב הוא בזה דאתי ממילא אומנם כאשר הרוב תלוי במעשה הוא לא ידוע ומצוי שיבוא ממילא ולכך זהו הטעם שאין אנו הולכים בתר רוב כזה אך באמת כאשר ביחס למיעוט אז הוא יותר מצוי ומפורסם ביחס למיעוט אז שפיר כן נתין ללכת אחריו.</w:t>
      </w:r>
    </w:p>
    <w:p>
      <w:pPr>
        <w:pStyle w:val="Body"/>
        <w:bidi/>
      </w:pPr>
      <w:r>
        <w:rPr>
          <w:rStyle w:val="LeadWord"/>
        </w:rPr>
        <w:t xml:space="preserve">ולכך</w:t>
      </w:r>
      <w:r>
        <w:t xml:space="preserve"> החיסרון נובע לא מחמת כח הבירור מצד עצמו של הרוב אלא משום שאין הוא ידוע ומפורסם כמו המיעוט שמתנגד לו אומנם כאשר הרוב כן ידוע אז שפיר אנו הולכים אחר הרוב אף שהוא תלוי במעשה וזה מה שכתב הרשב"א שאם אף המיעוט תלוי הוא במעשה שפיר ניתן ללכת אחר הרוב.</w:t>
      </w:r>
    </w:p>
    <w:p>
      <w:pPr>
        <w:pStyle w:val="Body"/>
        <w:bidi/>
      </w:pPr>
      <w:r>
        <w:rPr>
          <w:rStyle w:val="LeadWord"/>
        </w:rPr>
        <w:t xml:space="preserve">ומ"מ</w:t>
      </w:r>
      <w:r>
        <w:t xml:space="preserve"> עלה בידנו שאנו מדברי הרשב"א שעיקר הטעם שלא אזלינן בתר רוב התלוי במעשה זהו מחמת שהוא לא שכיח כל כך משא"כ בחזקה אף אי נימא שהיא חשובה לתלויה במעשה מ"מ הרי זה כן מצוי ולכך אנו דנים שניתן ללכת אחר הרוב ולסמוך עליו.</w:t>
      </w:r>
    </w:p>
    <w:p>
      <w:pPr>
        <w:pStyle w:val="Body"/>
        <w:bidi/>
      </w:pPr>
      <w:r>
        <w:rPr>
          <w:rStyle w:val="LeadWord"/>
        </w:rPr>
        <w:t xml:space="preserve">ועוד</w:t>
      </w:r>
      <w:r>
        <w:t xml:space="preserve"> שדנו רבים מן האחרונים [בינת אדם שער רוב וחזקה סימן ד וסימן יב. מהרי"ט אלגאזי בכורות אות כט ד"ה והנה מדברי התוס' שו"ת רע"א ח"א סימן קסב.] להוכיח שכל הדין הזה שאמרינן שחזקה התלויה במעשה אינה חשובה לחזקה ה אינו אלא מדרבנן והיינו שמן התורה אכן אמרינן ששפיר נתין לסמוך על הרוב הזה ורק רבנן אמרו שאין לנו לסמוך על הרוב הזה ולכך ביאורו האחרונים שבאמת מן התורה שפיר נין לסמוך על הרוב הזה אומנם באו רבנן ואמרו שאין לסמוך עליו מהטעם הנ"ל.</w:t>
      </w:r>
    </w:p>
    <w:p>
      <w:pPr>
        <w:pStyle w:val="Body"/>
        <w:bidi/>
      </w:pPr>
      <w:r>
        <w:rPr>
          <w:rStyle w:val="LeadWord"/>
        </w:rPr>
        <w:t xml:space="preserve">וממילא</w:t>
      </w:r>
      <w:r>
        <w:t xml:space="preserve"> מאחר שכל הדין הזה שאין ללכת אחר רוב כזה שתלוי במעשה זה אינו אלא מדבריהם ממילא יש לאמר שאין לך בו אלא חידושו וכל זה אמור חכמים רק ביחס לרוב ולא גבי חזקה אלא באמת אנו כן אומרים שנתין לדון גם חזקה כזו שתלויה במעשה.</w:t>
      </w:r>
    </w:p>
    <w:p>
      <w:pPr>
        <w:pStyle w:val="Body"/>
        <w:bidi/>
      </w:pPr>
      <w:r>
        <w:rPr>
          <w:rStyle w:val="LeadWord"/>
        </w:rPr>
        <w:t xml:space="preserve">ועיין</w:t>
      </w:r>
      <w:r>
        <w:t xml:space="preserve"> עוד בדברי הפמ"ג בדבריו </w:t>
      </w:r>
      <w:r>
        <w:rPr>
          <w:rStyle w:val="SmallSource"/>
        </w:rPr>
        <w:t xml:space="preserve">[שם.]</w:t>
      </w:r>
      <w:r>
        <w:t xml:space="preserve"> שהבא כמה ראיות מדברי הגמ' שרואים שהגמ' דנה בכמה סוגי חזקות </w:t>
      </w:r>
      <w:r>
        <w:rPr>
          <w:rStyle w:val="SmallSource"/>
        </w:rPr>
        <w:t xml:space="preserve">[עיין עירובין לב. פסחים ד: ט.]</w:t>
      </w:r>
      <w:r>
        <w:t xml:space="preserve"> שתלויים במעשה ומ"מ אנו אומרים ששפיר זה חשוב לחזקות </w:t>
      </w:r>
      <w:r>
        <w:rPr>
          <w:rStyle w:val="SmallSource"/>
        </w:rPr>
        <w:t xml:space="preserve">[אומנם יש ליישב מהני גמרות ואכמ"ל.]</w:t>
      </w:r>
    </w:p>
    <w:p>
      <w:pPr>
        <w:pStyle w:val="Body"/>
        <w:bidi/>
      </w:pPr>
      <w:r>
        <w:rPr>
          <w:rStyle w:val="LeadWord"/>
        </w:rPr>
        <w:t xml:space="preserve">ועוד</w:t>
      </w:r>
      <w:r>
        <w:t xml:space="preserve"> יש לדון בדבר הזה להוכיח שכל עיקר הדין הזה שאמור בגמ' שחזקה התלויה במעשה אינה חשובה לחזקה זה אנו אומרים רק לחד תירוצא אומנם לתירוץ הראשון שם שמבואר שאין אנו דנים חזקה בכה"ג משום שס"ל כר"מ שפליג וס"ל </w:t>
      </w:r>
      <w:r>
        <w:rPr>
          <w:rStyle w:val="SmallSource"/>
        </w:rPr>
        <w:t xml:space="preserve">[קידושין שם.]</w:t>
      </w:r>
      <w:r>
        <w:t xml:space="preserve"> שאמרינן סמוך מיעוטא לחזקה נגד הרוב ולכך זהו הטעם שאין אנו הולכים בתר הרוב.</w:t>
      </w:r>
    </w:p>
    <w:p>
      <w:pPr>
        <w:pStyle w:val="Body"/>
        <w:bidi/>
      </w:pPr>
      <w:r>
        <w:rPr>
          <w:rStyle w:val="LeadWord"/>
        </w:rPr>
        <w:t xml:space="preserve">וא"כ</w:t>
      </w:r>
      <w:r>
        <w:t xml:space="preserve"> דחה המג"א את עיקר הסברא של הב"ח שרצה לאמר שהכא לא ניתן לסמוך על החזקה הזאת משום שהוי תלוי במעשה אומנם כתב שהכא יש ב' טעמים למה לא נתין לסמוך על החזקה וכן ראוי לבדוק את הציציות ונדון בדבריו אחד לאחד.</w:t>
      </w:r>
    </w:p>
    <w:p>
      <w:pPr>
        <w:pStyle w:val="Body"/>
        <w:bidi/>
      </w:pPr>
      <w:r>
        <w:rPr>
          <w:rStyle w:val="LeadWord"/>
        </w:rPr>
        <w:t xml:space="preserve">שתחילה</w:t>
      </w:r>
      <w:r>
        <w:t xml:space="preserve"> הביא שזה חשוב לספק שניתן לברר אותו וכאשר נתין לברר אותו שוב אנו לא סומכים עליו לכתחילה.</w:t>
      </w:r>
    </w:p>
    <w:p>
      <w:pPr>
        <w:pStyle w:val="Body"/>
        <w:bidi/>
      </w:pPr>
      <w:r>
        <w:rPr>
          <w:rStyle w:val="LeadWord"/>
        </w:rPr>
        <w:t xml:space="preserve">ונבאר</w:t>
      </w:r>
      <w:r>
        <w:t xml:space="preserve"> את הדברים שכן איתא בפסחים </w:t>
      </w:r>
      <w:r>
        <w:rPr>
          <w:rStyle w:val="SmallSource"/>
        </w:rPr>
        <w:t xml:space="preserve">[ד.]</w:t>
      </w:r>
      <w:r>
        <w:t xml:space="preserve"> בעו מיניה מרב נחמן בר יצחק: המשכיר בית לחבירו בארבעה עשר, חזקתו בדוק או אין חזקתו בדוק? למאי נפקא מינה? - לישייליה! דליתיה להאי דלשיוליה, לאטרוחי להאי מאי.. ע"כ.</w:t>
      </w:r>
      <w:r>
        <w:rPr>
          <w:rStyle w:val="FootnoteReference"/>
        </w:rPr>
        <w:footnoteReference w:id="70"/>
      </w:r>
    </w:p>
    <w:p>
      <w:pPr>
        <w:pStyle w:val="Body"/>
        <w:bidi/>
      </w:pPr>
      <w:r>
        <w:rPr>
          <w:rStyle w:val="LeadWord"/>
        </w:rPr>
        <w:t xml:space="preserve">ומבואר</w:t>
      </w:r>
      <w:r>
        <w:t xml:space="preserve"> בפשטות שכאשר ניתן לשאול ולא לסמוך על החזקה אז אכן אמרינן שצריך הוא לשואל ואין לנו לסמוך על החזקה וכ"כ הר"ן </w:t>
      </w:r>
      <w:r>
        <w:rPr>
          <w:rStyle w:val="SmallSource"/>
        </w:rPr>
        <w:t xml:space="preserve">[בחידושיו שם.]</w:t>
      </w:r>
      <w:r>
        <w:t xml:space="preserve"> כלומר דאי איתיה להיאך לא נפקא מינא מידי, דאפילו נימא דחזקתו בדוק כל היכא דאיתיה קמן שיילינן ליה ולא סמכינן אחזקה, דכל היכא דאפשר לן לברורי מלתא מבררינן, ולפיכך כתב הרי"ף ז"ל </w:t>
      </w:r>
      <w:r>
        <w:rPr>
          <w:rStyle w:val="SmallSource"/>
        </w:rPr>
        <w:t xml:space="preserve">[בפ"ק דחולין יב.]</w:t>
      </w:r>
      <w:r>
        <w:t xml:space="preserve"> דלא סמכינן ארוב מצוין אצל שחיטה מומחין הן אלא היכא דאזל ליה לעלמא וליתיה קמן דנבדקיה אבל איתיה קמן לא סמכינן אחזקה ובדקינן ליה, וכמו שכתבתי שם בס"ד ע"כ. וכ"כ נמי בביאורו על הרי"ף </w:t>
      </w:r>
      <w:r>
        <w:rPr>
          <w:rStyle w:val="SmallSource"/>
        </w:rPr>
        <w:t xml:space="preserve">[דף ב: מדה"פ.]</w:t>
      </w:r>
      <w:r>
        <w:t xml:space="preserve"> ובשו"ת סימן סו.] והרא"ש </w:t>
      </w:r>
      <w:r>
        <w:rPr>
          <w:rStyle w:val="SmallSource"/>
        </w:rPr>
        <w:t xml:space="preserve">[סימן ב.]</w:t>
      </w:r>
    </w:p>
    <w:p>
      <w:pPr>
        <w:pStyle w:val="Body"/>
        <w:bidi/>
      </w:pPr>
      <w:r>
        <w:rPr>
          <w:rStyle w:val="LeadWord"/>
        </w:rPr>
        <w:t xml:space="preserve">וכמו</w:t>
      </w:r>
      <w:r>
        <w:t xml:space="preserve"> שציין הר"ן בקצרה אנו מוצאים את היסוד הזה גם  ביחס לרוב שכן אמרו בחולין </w:t>
      </w:r>
      <w:r>
        <w:rPr>
          <w:rStyle w:val="SmallSource"/>
        </w:rPr>
        <w:t xml:space="preserve">[יב.]</w:t>
      </w:r>
      <w:r>
        <w:t xml:space="preserve"> שרוב המצויין אצל שחיטה ממוחין הן ואפ"ה התבאר שאף שיש את הרוב הזה כאשר ניתן לברר את מהות השוחט ולעמוד על טיבו אז אכן אנו מבררים את זה ולא סומכים על הרוב וכמו שכתבו הגאונים והרי"ף </w:t>
      </w:r>
      <w:r>
        <w:rPr>
          <w:rStyle w:val="SmallSource"/>
        </w:rPr>
        <w:t xml:space="preserve">[ג: מדפ"ה.]</w:t>
      </w:r>
      <w:r>
        <w:t xml:space="preserve"> הר"ן </w:t>
      </w:r>
      <w:r>
        <w:rPr>
          <w:rStyle w:val="SmallSource"/>
        </w:rPr>
        <w:t xml:space="preserve">[שם.]</w:t>
      </w:r>
      <w:r>
        <w:t xml:space="preserve"> והרא"ש </w:t>
      </w:r>
      <w:r>
        <w:rPr>
          <w:rStyle w:val="SmallSource"/>
        </w:rPr>
        <w:t xml:space="preserve">[סימן ג.]</w:t>
      </w:r>
      <w:r>
        <w:t xml:space="preserve"> וכפסק השו"ע </w:t>
      </w:r>
      <w:r>
        <w:rPr>
          <w:rStyle w:val="SmallSource"/>
        </w:rPr>
        <w:t xml:space="preserve">[יו"ד א.א.]</w:t>
      </w:r>
      <w:r>
        <w:t xml:space="preserve"> וגם אין יודעין בו שהוא מומחה ויודע הלכות שחיטה מותר ליתן לו לכתחלה לשחוט ומותר לאכול משחיטתו שרוב הרגילין לשחוט הם בחזקת מומחין ומוחזקין.בד"א בשאינו לפנינו אז מותר לאכול משחיטתו וסומכים על החזקה. אבל אם הוא לפנינו צריך לבדקו אם הוא מומחה ויודע הלכות שחיטה ע"כ.</w:t>
      </w:r>
    </w:p>
    <w:p>
      <w:pPr>
        <w:pStyle w:val="Body"/>
        <w:bidi/>
      </w:pPr>
      <w:r>
        <w:rPr>
          <w:rStyle w:val="LeadWord"/>
        </w:rPr>
        <w:t xml:space="preserve">ומבואר</w:t>
      </w:r>
      <w:r>
        <w:t xml:space="preserve"> היסוד שכל מה שאנו סומכים על החזקות וכן על הרוב זה אמור רק במקום שיש לנו ספק ואין לנו דרך אחרת לברר את הפסק אומנם כאשר ניתן לנו לברר את הדבר ולשאול אותו אין אנו סומכים על החזקה אלא מבררים אצלו את הדבר הזה.</w:t>
      </w:r>
    </w:p>
    <w:p>
      <w:pPr>
        <w:pStyle w:val="Body"/>
        <w:bidi/>
      </w:pPr>
      <w:r>
        <w:rPr>
          <w:rStyle w:val="LeadWord"/>
        </w:rPr>
        <w:t xml:space="preserve">והקשה</w:t>
      </w:r>
      <w:r>
        <w:t xml:space="preserve"> הב"י </w:t>
      </w:r>
      <w:r>
        <w:rPr>
          <w:rStyle w:val="SmallSource"/>
        </w:rPr>
        <w:t xml:space="preserve">[סימן תלז.]</w:t>
      </w:r>
      <w:r>
        <w:t xml:space="preserve"> שאם אכן כך הוא שכאשר ניתן לברר אין אנו סומכים על החזקה או על רוב למה ביחס לטריפות של בהמה למרות שנתין לברר ולבדוק את את הטריפות מ"מ מבואר </w:t>
      </w:r>
      <w:r>
        <w:rPr>
          <w:rStyle w:val="SmallSource"/>
        </w:rPr>
        <w:t xml:space="preserve">[חולין ט.]</w:t>
      </w:r>
      <w:r>
        <w:t xml:space="preserve"> שאנו סומכים על הרוב שרוב הבהמות כשרות הם וממילא אין צריך לבדוק את הבהמות מחשש של טריפות ולמה לא מבררים את זה.</w:t>
      </w:r>
    </w:p>
    <w:p>
      <w:pPr>
        <w:pStyle w:val="Body"/>
        <w:bidi/>
      </w:pPr>
      <w:r>
        <w:rPr>
          <w:rStyle w:val="LeadWord"/>
        </w:rPr>
        <w:t xml:space="preserve">וכתב</w:t>
      </w:r>
      <w:r>
        <w:t xml:space="preserve"> ליישב ויש לומר דשאני בהמה שהיא בחזקת כשרה משנולדה </w:t>
      </w:r>
      <w:r>
        <w:t xml:space="preserve">אבל בית כל השנה בחזקת שאינו בדוק הוא</w:t>
      </w:r>
      <w:r>
        <w:t xml:space="preserve"> ע"כ.</w:t>
      </w:r>
    </w:p>
    <w:p>
      <w:pPr>
        <w:pStyle w:val="Body"/>
        <w:bidi/>
      </w:pPr>
      <w:r>
        <w:rPr>
          <w:rStyle w:val="LeadWord"/>
        </w:rPr>
        <w:t xml:space="preserve">והיינו</w:t>
      </w:r>
      <w:r>
        <w:t xml:space="preserve"> שמבואר בדברי הב"י שהוא הפך את הקערה על פיה ולעולם אכן לא צריך לברר ואפשר לסמוך על החזקה ולא הטריחו אותו לברר את הענין הזה של החזקה אומנם מ"מ רק היכא שיש לנו חזקה אחרת המתנגדת  -  והיינו שביחס לבהמה אין לנו כל סיבה לחשוב שהיא בחזקת טריפה אלא היא בחזקת כשרות ולכך אין צריך לבדוק ורק ביחס לבית מתעורר לנו הספק כיון שיש לנו כאן ב' חזקות הסותרות שמחד יש לנו חזקה דהשתא שהוא בדק את הבית אומנם מאידך יש לנו חזקה דמעיקרא שהבית בחזקת אינו בדוק אז מחמת הסתירה הזו אנו אומרים שצריך הוא לברר ולשאול במידה שהוא יכול וכך הבין המג"א </w:t>
      </w:r>
      <w:r>
        <w:rPr>
          <w:rStyle w:val="SmallSource"/>
        </w:rPr>
        <w:t xml:space="preserve">[שם.]</w:t>
      </w:r>
      <w:r>
        <w:t xml:space="preserve"> בדברי הב"י.</w:t>
      </w:r>
    </w:p>
    <w:p>
      <w:pPr>
        <w:pStyle w:val="Body"/>
        <w:bidi/>
      </w:pPr>
      <w:r>
        <w:rPr>
          <w:rStyle w:val="LeadWord"/>
        </w:rPr>
        <w:t xml:space="preserve">ואכן</w:t>
      </w:r>
      <w:r>
        <w:t xml:space="preserve"> לפי הביאור שהעמיד לנכון המג"א בדברי הב"י ממילא  מיושבת תמיהת הב"ח ששאל על הב"י שממה נפשך אם זה אכן חזקה גמורה אז מדוע כאשר הוא לפנינו צריך לשואל אותו ולא סומכים על החזקה ואין אין זה חזקה גמורה אז גם כאשר הוא לא לפנינו נמי נצטרך לבדוק ולא נסמוך על החזקה.</w:t>
      </w:r>
    </w:p>
    <w:p>
      <w:pPr>
        <w:pStyle w:val="Body"/>
        <w:bidi/>
      </w:pPr>
      <w:r>
        <w:rPr>
          <w:rStyle w:val="LeadWord"/>
        </w:rPr>
        <w:t xml:space="preserve">שלפי</w:t>
      </w:r>
      <w:r>
        <w:t xml:space="preserve"> הנ"ל זה מבואר שפיר שלעולם החזקה אף גבי בדיקת חמץ היא חזקה מעליא אלא שכנגדה יש את החזקה דמעיקרא שאומרת שהבית לא בדוק והיינו שנוצר לנו מצב של ספק מחמת החזקות הסותרות שאז צריך לברר ולשאול ובאמת בסתמא אין הוא צריך לבדוק את הבית.</w:t>
      </w:r>
    </w:p>
    <w:p>
      <w:pPr>
        <w:pStyle w:val="Body"/>
        <w:bidi/>
      </w:pPr>
      <w:r>
        <w:rPr>
          <w:rStyle w:val="LeadWord"/>
        </w:rPr>
        <w:t xml:space="preserve">אומנם</w:t>
      </w:r>
      <w:r>
        <w:t xml:space="preserve"> הב"ח ד"ה כתב ב"י וא"ת מחמת הקושיה הנ"ל על דברי הב"י כתב ליישב באופן אחר את החילוק שיש בין בדיקת חמץ שלא סומכים על החזקה במקום שאפשר לברר לבין בדיקת הטריפות בבהמה שכן סומכים על החזקה אף כאשר ניתן לברר וכתב וז"ל אכן העיקר דבהמה שאני שחזקת כשרותה ממילא היא </w:t>
      </w:r>
      <w:r>
        <w:t xml:space="preserve">מה שאין כן בבית בדוק דאינו אלא על ידי שיבדקנו הבעל הבית ואפשר שעל ידי שום סיבה שלא בדקו לכך צריך למישייליה</w:t>
      </w:r>
      <w:r>
        <w:t xml:space="preserve"> ומטעם זה בשוחט אי איתיה לקמן צריך למיבדקיה ואין סומכין ארוב מצויין אצל שחיטה מומחין הן </w:t>
      </w:r>
      <w:r>
        <w:rPr>
          <w:rStyle w:val="SmallSource"/>
        </w:rPr>
        <w:t xml:space="preserve">[חולין ג:]</w:t>
      </w:r>
      <w:r>
        <w:t xml:space="preserve"> כיון דהחזקה אינה ממילא אלא על ידי שלמד הלכות שחיטה ע"כ.</w:t>
      </w:r>
    </w:p>
    <w:p>
      <w:pPr>
        <w:pStyle w:val="Body"/>
        <w:bidi/>
      </w:pPr>
      <w:r>
        <w:rPr>
          <w:rStyle w:val="LeadWord"/>
        </w:rPr>
        <w:t xml:space="preserve">והיינו</w:t>
      </w:r>
      <w:r>
        <w:t xml:space="preserve"> שהב"ח נאמן לעיקר חילוקו העיקרי שאין לסמוך על חזקה התלויה במעשה ולכך הוא כתב לבאר כן גבי בדיקת חמץ שצריך הוא לברר ולבדוק האם אכן הבית בדוק במקום שהוא נמצא שם ולא לסמוך על החזקה שכיון שכל עיקר המעשה תלוי באדם ממילא אנו חוששים לרשלנות מצידו ולכך לא ניתן לסמוך על החזקה.</w:t>
      </w:r>
    </w:p>
    <w:p>
      <w:pPr>
        <w:pStyle w:val="Body"/>
        <w:bidi/>
      </w:pPr>
      <w:r>
        <w:rPr>
          <w:rStyle w:val="LeadWord"/>
        </w:rPr>
        <w:t xml:space="preserve">אלא</w:t>
      </w:r>
      <w:r>
        <w:t xml:space="preserve"> שיש להקשות על דבריו שעדיין יקשה מדוע נימא שכאשר לא נתין לשאול ולברר אצלו אז כן יהיה ניתן לסמוך על החזקה הרי יש את החשש הזה שמא הוא לא בדק כל צורכו וממילא יש לנו כאן חסירון בעצם החזקה ואיך שייך לסמוך עליהם אם הוא לא נמצא לפנינו.</w:t>
      </w:r>
    </w:p>
    <w:p>
      <w:pPr>
        <w:pStyle w:val="Body"/>
        <w:bidi/>
      </w:pPr>
      <w:r>
        <w:rPr>
          <w:rStyle w:val="LeadWord"/>
        </w:rPr>
        <w:t xml:space="preserve">וביותר</w:t>
      </w:r>
      <w:r>
        <w:t xml:space="preserve"> שנמצא כעת שהב"ח סתר משנתו משום שמחד הכא הוא כתב שאף שזה חזקה התלויה במעשה מ"מ הוי חזקה אלא שרק הוא צריך לברר אם הוא יכול אומנם הכא גבי ציצית כותב הב"ח שהועיל וכל החזקה הזאת תלויה היא במעשה לכך אין זה חשוב כלל לחזקה.</w:t>
      </w:r>
    </w:p>
    <w:p>
      <w:pPr>
        <w:pStyle w:val="Body"/>
        <w:bidi/>
      </w:pPr>
      <w:r>
        <w:rPr>
          <w:rStyle w:val="LeadWord"/>
        </w:rPr>
        <w:t xml:space="preserve">ועיין</w:t>
      </w:r>
      <w:r>
        <w:t xml:space="preserve"> עוד בפר"ח </w:t>
      </w:r>
      <w:r>
        <w:rPr>
          <w:rStyle w:val="SmallSource"/>
        </w:rPr>
        <w:t xml:space="preserve">[שם.]</w:t>
      </w:r>
      <w:r>
        <w:t xml:space="preserve"> מה שכתב להקשות על דברי הב"ח שעדיין קשה שלמה שלא נאמר נמי על הבהמה שהיא מוזחקת שהיא טריפה משום ששמא אותה בהמה נולדה טריפה וממילא שוב אין כל הכרח לדון את זה שהיא נחשבת לכשרה ולמה לא בדוקים נמי את הבהמה מחשש לטריפה אלא ע"כ אין משום שזה לא תלוי במעשה האדם אלא עיקר הטעם שאנו הולכים אחר הרוב ורוב בהמות כשרות הם.</w:t>
      </w:r>
    </w:p>
    <w:p>
      <w:pPr>
        <w:pStyle w:val="Body"/>
        <w:bidi/>
      </w:pPr>
      <w:r>
        <w:rPr>
          <w:rStyle w:val="LeadWord"/>
        </w:rPr>
        <w:t xml:space="preserve">מ"מ</w:t>
      </w:r>
      <w:r>
        <w:t xml:space="preserve"> עלה לנו מדברי הב"י </w:t>
      </w:r>
      <w:r>
        <w:rPr>
          <w:rStyle w:val="SmallSource"/>
        </w:rPr>
        <w:t xml:space="preserve">[לפי הביאור שכתב המ"א סימן תלז ס"ק ד.]</w:t>
      </w:r>
      <w:r>
        <w:t xml:space="preserve"> שכל מה שאנו דנים שצריך לברר במידה שאפשר זה אמור דוקא היכא שיש ב' חזוקות הסותורת זה את זה אומנם באמת במקום שאין כלל חזקה המתנכגדת אין הוא צריך כלל לבדוק.</w:t>
      </w:r>
    </w:p>
    <w:p>
      <w:pPr>
        <w:pStyle w:val="Body"/>
        <w:bidi/>
      </w:pPr>
      <w:r>
        <w:rPr>
          <w:rStyle w:val="LeadWord"/>
        </w:rPr>
        <w:t xml:space="preserve">וממילא</w:t>
      </w:r>
      <w:r>
        <w:t xml:space="preserve"> לפי"ז תסתער קושיה גדולה על המג"א שנראה שהוא סותר את עצמו שכן מחד שם כתב שכל הדין שצריך לברר ולא סומכים על החזקה במקום שניתן לברר זה אמור רק כאשר יש שם חזקה המתנגדת לכך ואז אמרינן במקרה זה שאנו לא סומכים על החזקה במקום שניתן לברר אומנם בסתמא אנו כן סומכים על החזקה אומנם הכא הוא כתב גבי ציצית סומכים על החזקה הזאת במקום שניתן לברר אף שהכא אין שום חזקה שמתנגדת לחזקה הזאת.</w:t>
      </w:r>
    </w:p>
    <w:p>
      <w:pPr>
        <w:pStyle w:val="Body"/>
        <w:bidi/>
      </w:pPr>
      <w:r>
        <w:rPr>
          <w:rStyle w:val="LeadWord"/>
        </w:rPr>
        <w:t xml:space="preserve">ואכן</w:t>
      </w:r>
      <w:r>
        <w:t xml:space="preserve"> אנו מוצאים לכמה מרבותינו האחרונים שעמדו על דברי המ"א הנו"ב </w:t>
      </w:r>
      <w:r>
        <w:rPr>
          <w:rStyle w:val="SmallSource"/>
        </w:rPr>
        <w:t xml:space="preserve">[בהגהות דגול מרבבה שם.]</w:t>
      </w:r>
      <w:r>
        <w:t xml:space="preserve"> ובתשובה </w:t>
      </w:r>
      <w:r>
        <w:rPr>
          <w:rStyle w:val="SmallSource"/>
        </w:rPr>
        <w:t xml:space="preserve">[או"ח תנינא סימן א.]</w:t>
      </w:r>
      <w:r>
        <w:t xml:space="preserve"> וכן החת"ס </w:t>
      </w:r>
      <w:r>
        <w:rPr>
          <w:rStyle w:val="SmallSource"/>
        </w:rPr>
        <w:t xml:space="preserve">[בהגהותיו שם.]</w:t>
      </w:r>
      <w:r>
        <w:t xml:space="preserve"> ובתשובה </w:t>
      </w:r>
      <w:r>
        <w:rPr>
          <w:rStyle w:val="SmallSource"/>
        </w:rPr>
        <w:t xml:space="preserve">[יו"ד סימן סה. קעו.]</w:t>
      </w:r>
      <w:r>
        <w:t xml:space="preserve"> והמחצית השקל </w:t>
      </w:r>
      <w:r>
        <w:rPr>
          <w:rStyle w:val="SmallSource"/>
        </w:rPr>
        <w:t xml:space="preserve">[שם.]</w:t>
      </w:r>
      <w:r>
        <w:t xml:space="preserve"> שכתבו לבאר שיש לחלק בזה שכל מה שאנו דנים שצריך לברר זה אמור רק בחזקה ולא ברוב והיינו שבאמת אנו אומרים ביחס לרוב שאין הוא צריך לברר ורק גבי חזקה הוא צריך לברר וזהו החילוק שיש בניהם וה"נ הטעם שהוא צריך לברר ולא לסמוך על החזקה כיון שמיירי בחזקה שבה אמרינן שצריך הוא לברר.</w:t>
      </w:r>
    </w:p>
    <w:p>
      <w:pPr>
        <w:pStyle w:val="Body"/>
        <w:bidi/>
      </w:pPr>
      <w:r>
        <w:rPr>
          <w:rStyle w:val="LeadWord"/>
        </w:rPr>
        <w:t xml:space="preserve">אומנם</w:t>
      </w:r>
      <w:r>
        <w:t xml:space="preserve"> אחר המחילה יש לתמוה על כך שהרי אנו מוצאים כנ"ל שאף גבי חזקה התבאר בראושנים שהיכא שניתן לברר אז אנו מבררים ולא סמכינן על הרוב וא"כ החילוק שלהם מוקשה ביותר ושוב חוזרת השאלה בדברי המג"א.</w:t>
      </w:r>
    </w:p>
    <w:p>
      <w:pPr>
        <w:pStyle w:val="Body"/>
        <w:bidi/>
      </w:pPr>
      <w:r>
        <w:rPr>
          <w:rStyle w:val="LeadWord"/>
        </w:rPr>
        <w:t xml:space="preserve">זאת</w:t>
      </w:r>
      <w:r>
        <w:t xml:space="preserve"> ועוד שאומר היעב"ץ במור וקציעה </w:t>
      </w:r>
      <w:r>
        <w:rPr>
          <w:rStyle w:val="SmallSource"/>
        </w:rPr>
        <w:t xml:space="preserve">[שם.]</w:t>
      </w:r>
      <w:r>
        <w:t xml:space="preserve"> שאין לדמות גם לדין הזה האמור שרוב המצויין אצל שחיטה מומחין הן ואפה אין אנו סומכים על הדין הזה של הרוב אלא אנו אורמיםש הוא צריך לברר במקום שאפשר אומנם שם יש לאמר שהועיל ויש רעותא משום שנגד הרוב הזה שמצויין אצל שחיטה יש מנגד חזקת איסור שכן אמרו </w:t>
      </w:r>
      <w:r>
        <w:rPr>
          <w:rStyle w:val="SmallSource"/>
        </w:rPr>
        <w:t xml:space="preserve">[חולין יא.]</w:t>
      </w:r>
      <w:r>
        <w:t xml:space="preserve"> שבהמה בחייה בחזקת איסור עומד עד שיוודע לך במה היא נשחטה [ועיין שם ברש"י שזהו איסור אבר מן החי ועיין עוד בתוס' בביצה כה. שפליגי על רש"י וכתבו שמיירי באיסור מחודש של אינו זבוח ואכמ"ל.]</w:t>
      </w:r>
    </w:p>
    <w:p>
      <w:pPr>
        <w:pStyle w:val="Body"/>
        <w:bidi/>
      </w:pPr>
      <w:r>
        <w:rPr>
          <w:rStyle w:val="LeadWord"/>
        </w:rPr>
        <w:t xml:space="preserve">ומ"מ</w:t>
      </w:r>
      <w:r>
        <w:t xml:space="preserve"> דוקא בכה"ג שיש את את החזקה שמתנגדת לרוב לכך זהו הטעם שאין אנו הולכים בתר רובא במקום שאפשר לברר את הספק משא"כ הכא גבי בידיקת הציצית הרי אין לו שום רעותא ולה שנמא שהוא יצטרך לברר את הציצית.</w:t>
      </w:r>
    </w:p>
    <w:p>
      <w:pPr>
        <w:pStyle w:val="Body"/>
        <w:bidi/>
      </w:pPr>
      <w:r>
        <w:rPr>
          <w:rStyle w:val="LeadWord"/>
        </w:rPr>
        <w:t xml:space="preserve">ומה</w:t>
      </w:r>
      <w:r>
        <w:t xml:space="preserve"> שנראה לבאר בדבריו וזה יביא אותנו לביאור השני של המג"א לכל שלא ניתן לסמוך על החזקה אלא הוא צריך לבדוק את הציצית זה משום שאנו חוששים שהציצית נפסלה ולכך זהו הטעם שלא ניתן לסמוך על החזקה אלא הוא צריך לבדוק את הציצית וז"ל אך נ"ל טעם אחר דלא מקרי חזקה דעשויה ליפסק בכל שעה וכמ"ש בי"ד </w:t>
      </w:r>
      <w:r>
        <w:rPr>
          <w:rStyle w:val="SmallSource"/>
        </w:rPr>
        <w:t xml:space="preserve">[סימן ר"א סי' ס"ה.]</w:t>
      </w:r>
      <w:r>
        <w:t xml:space="preserve"> בשם תשובת הר"ן ומה"ט לא נהגו לבדוק החוטין שלמעלה מן הגדיל שמונחין על הבגד משום דאין עשוין ליפסק ע"כ.</w:t>
      </w:r>
    </w:p>
    <w:p>
      <w:pPr>
        <w:pStyle w:val="Body"/>
        <w:bidi/>
      </w:pPr>
      <w:r>
        <w:rPr>
          <w:rStyle w:val="LeadWord"/>
        </w:rPr>
        <w:t xml:space="preserve">ונראה</w:t>
      </w:r>
      <w:r>
        <w:t xml:space="preserve"> לאמר שהביאור השני משלים ומבאר את המהלך הראשון שעיקר הטעם שאכן אנו משחיבים ואומרים הכא שלא ניתן לסמוך על החזקה הועיל ואפשר לברר את זה משום שכאן נגד החזקת כשרות שיש מעיקרא על הציצית אנו דנים מנגד שיש את החזקה דהשתא שזה הולך ומתחסר ולכך בזה אומר המג"א לשיטתו שלא נתין לסמוך על החזקה במקום שאפשר לברר וממילא דברי המ"א מיושבים היטב.</w:t>
      </w:r>
    </w:p>
    <w:p>
      <w:pPr>
        <w:pStyle w:val="Body"/>
        <w:bidi/>
      </w:pPr>
      <w:r>
        <w:rPr>
          <w:rStyle w:val="LeadWord"/>
        </w:rPr>
        <w:t xml:space="preserve">אך</w:t>
      </w:r>
      <w:r>
        <w:t xml:space="preserve"> על עיקר הסברא צ"ב טובא שכן כמ"ש המג"א לומד מן הדין של מקוה שהולך ומתחסר לדין הזה האמור של ציצית שאנו אומרים הכא נמי שהועיל ויש חשש שהציצית תפסל לכך הוא צריך לבדוק את זה כמו מקוה שהולך ומתחסר.</w:t>
      </w:r>
    </w:p>
    <w:p>
      <w:pPr>
        <w:pStyle w:val="Body"/>
        <w:bidi/>
      </w:pPr>
      <w:r>
        <w:rPr>
          <w:rStyle w:val="LeadWord"/>
        </w:rPr>
        <w:t xml:space="preserve">אומנם</w:t>
      </w:r>
      <w:r>
        <w:t xml:space="preserve"> הדברים תמוהים משום שהחילוק ברור שכן שם במקוה הוא כעת הולך ומתחסר והיינו שכעת הוא נמצא במצב שיש חשש שלא יהיה בו כלל את השיעור ולכך צריך הוא לבדוק אותו משא"כ הכא זהו חשש רחוק עתידי שאולי יכול להיות ולמה שבאמת בכה"ג לא נסמוך על החזקה של הציצית.</w:t>
      </w:r>
    </w:p>
    <w:p>
      <w:pPr>
        <w:pStyle w:val="Body"/>
        <w:bidi/>
      </w:pPr>
      <w:r>
        <w:rPr>
          <w:rStyle w:val="LeadWord"/>
        </w:rPr>
        <w:t xml:space="preserve">ונראה</w:t>
      </w:r>
      <w:r>
        <w:t xml:space="preserve"> שדברי תורה עניים במקום אחד משום שהמג"א לקמן </w:t>
      </w:r>
      <w:r>
        <w:rPr>
          <w:rStyle w:val="SmallSource"/>
        </w:rPr>
        <w:t xml:space="preserve">[סימן יג.ב]</w:t>
      </w:r>
      <w:r>
        <w:t xml:space="preserve"> עמד שם בביאור דברי הרמ"א שכתב להתיר לצאת בציצית בשבת </w:t>
      </w:r>
      <w:r>
        <w:rPr>
          <w:rStyle w:val="SmallSource"/>
        </w:rPr>
        <w:t xml:space="preserve">[עפ"י תושבת הרא"ש שהובאה לעיל.]</w:t>
      </w:r>
      <w:r>
        <w:t xml:space="preserve"> משום שאנו סומכים על החזקה שהיא לא נפסלה שלכוא' מ"ש ממה שכתב השו"ע שכן צריך לבדוק את הציצית בכל בוקר.</w:t>
      </w:r>
    </w:p>
    <w:p>
      <w:pPr>
        <w:pStyle w:val="Body"/>
        <w:bidi/>
      </w:pPr>
      <w:r>
        <w:rPr>
          <w:rStyle w:val="LeadWord"/>
        </w:rPr>
        <w:t xml:space="preserve">וכתב</w:t>
      </w:r>
      <w:r>
        <w:t xml:space="preserve"> המ"א שם לבאר את החילוק וא"ת הא פסק דבעי בדיקה בשעת ברכה ולא מוקמיה אחזקתי' כמ"ש </w:t>
      </w:r>
      <w:r>
        <w:rPr>
          <w:rStyle w:val="SmallSource"/>
        </w:rPr>
        <w:t xml:space="preserve">[סי' ח' ס"ט.]</w:t>
      </w:r>
      <w:r>
        <w:t xml:space="preserve"> וי"ל דשאני התם דאם לא יבדקו בשעת ברכה לא יבדקנו לעולם ובודאי א"א לעול' לאוקמי' אחזקתו כיון דעשוי ליפסק אבל הכא שבדקו בשעת ברכה ולכן א"צ לבדקו בכל פעם שיוצא ע"כ.</w:t>
      </w:r>
    </w:p>
    <w:p>
      <w:pPr>
        <w:pStyle w:val="Body"/>
        <w:bidi/>
      </w:pPr>
      <w:r>
        <w:rPr>
          <w:rStyle w:val="LeadWord"/>
        </w:rPr>
        <w:t xml:space="preserve">ומבואר</w:t>
      </w:r>
      <w:r>
        <w:t xml:space="preserve"> שכיון שצריך שיהיה איזה זמן שהוא כן יבדוק את הציצית כדי שיהיה קיים איזה זמן שהוא כן בודק את הציצית שלו משא"כ שם בשבת באמת אין הוא צריך לבדוק משום שיכול הוא לסמוך על הבדיקה שכבר עשה.</w:t>
      </w:r>
    </w:p>
    <w:p>
      <w:pPr>
        <w:pStyle w:val="Body"/>
        <w:bidi/>
      </w:pPr>
      <w:r>
        <w:rPr>
          <w:rStyle w:val="LeadWord"/>
        </w:rPr>
        <w:t xml:space="preserve">אומנם</w:t>
      </w:r>
      <w:r>
        <w:t xml:space="preserve"> עדיין קשה מה ששאלנו שסו"ס הכא אין זה חשיב כחזקה כזאת שהעשוי להשתנות ואף אי נימא שזה כן חשוב לחזקה העשויה להשתנות שיהיה בה רעותא בזה נכנסנו למח' הגדולה בין המהרי"ט </w:t>
      </w:r>
      <w:r>
        <w:rPr>
          <w:rStyle w:val="SmallSource"/>
        </w:rPr>
        <w:t xml:space="preserve">[ח"א סימן נא.]</w:t>
      </w:r>
      <w:r>
        <w:t xml:space="preserve"> לבין השב שמעתתא </w:t>
      </w:r>
      <w:r>
        <w:rPr>
          <w:rStyle w:val="SmallSource"/>
        </w:rPr>
        <w:t xml:space="preserve">[ש"ג י.]</w:t>
      </w:r>
      <w:r>
        <w:t xml:space="preserve"> האם חזקה העשויה להשתנות שמה חזקה או שמא אינה חשובה לחזקה שכן המרי"ט האריך שם להוכיח גבי הדין של ספק חזקת קטנות שאנו אומרים שלא נתין לסמוך על החזקה דמעיקרא שהוא היה קטן שכיון שהוא עתיד לגדול שוב לא נתין לסמוך על החזקה הזאת.</w:t>
      </w:r>
    </w:p>
    <w:p>
      <w:pPr>
        <w:pStyle w:val="Body"/>
        <w:bidi/>
      </w:pPr>
      <w:r>
        <w:rPr>
          <w:rStyle w:val="LeadWord"/>
        </w:rPr>
        <w:t xml:space="preserve">וכמו</w:t>
      </w:r>
      <w:r>
        <w:t xml:space="preserve"> שאנו מוצאים גבי נדה </w:t>
      </w:r>
      <w:r>
        <w:rPr>
          <w:rStyle w:val="SmallSource"/>
        </w:rPr>
        <w:t xml:space="preserve">[נדה ב.]</w:t>
      </w:r>
      <w:r>
        <w:t xml:space="preserve"> שאליבא דב"ש היא מטמאה מעת לעת היינו מהרגע שהיא מצאה את הדם אנו אומרים שכל הכד' שעות האחרונות שלה היא בחזקת טמאה ולא אמרינן גבה שיש לה חזקה דמעיקרא שהיא היתה טהורה כיון שהוי חזקה העשויה להשתנות שאין לה שם חזקה שכך הוא הדרך שלה. אומנם עיין שם בש"ש מה שהאריך לחלוק עליו שאנו אומרים שאף בחזקה כזאת שהיא עשויה להשתנות שנמי היא חשובה לחזקה.</w:t>
      </w:r>
    </w:p>
    <w:p>
      <w:pPr>
        <w:pStyle w:val="Body"/>
        <w:bidi/>
      </w:pPr>
      <w:r>
        <w:rPr>
          <w:rStyle w:val="LeadWord"/>
        </w:rPr>
        <w:t xml:space="preserve">אומנם</w:t>
      </w:r>
      <w:r>
        <w:t xml:space="preserve"> מ"מ בכא נראה שאף לדברי המהרי"ט זה כן יחשב לחזקה כיון שזהו חשש רחוק שזה יפסל ואין להחשיב את זה בכה"ג כלל כחזקה העשויה להשתנות וצ"ב.</w:t>
      </w:r>
    </w:p>
    <w:p>
      <w:pPr>
        <w:pStyle w:val="Body"/>
        <w:bidi/>
      </w:pPr>
      <w:r>
        <w:rPr>
          <w:rStyle w:val="LeadWord"/>
        </w:rPr>
        <w:t xml:space="preserve">מהלך</w:t>
      </w:r>
      <w:r>
        <w:t xml:space="preserve"> מחודש בענין זה אנו מוצאים בדברי המלבי"ם בספרו ארצות החיים </w:t>
      </w:r>
      <w:r>
        <w:rPr>
          <w:rStyle w:val="SmallSource"/>
        </w:rPr>
        <w:t xml:space="preserve">[שם ]</w:t>
      </w:r>
      <w:r>
        <w:t xml:space="preserve"> שהוא כתב לדון בסברא נוספת מדוע כאן לא נמסוך על החזקה ואכן להלכה כתב השו"ע שצריך הוא לבדוק את הציצית שכן מבואר בגיטין </w:t>
      </w:r>
      <w:r>
        <w:rPr>
          <w:rStyle w:val="SmallSource"/>
        </w:rPr>
        <w:t xml:space="preserve">[כח.]</w:t>
      </w:r>
      <w:r>
        <w:t xml:space="preserve"> גבי כהן שאומר לאשתו הרי זה גיטך שהוא יחול שעה אחת קודם מטתי אז התבאר שמייד באותה שעה היא מגורשת.</w:t>
      </w:r>
    </w:p>
    <w:p>
      <w:pPr>
        <w:pStyle w:val="Body"/>
        <w:bidi/>
      </w:pPr>
      <w:r>
        <w:rPr>
          <w:rStyle w:val="LeadWord"/>
        </w:rPr>
        <w:t xml:space="preserve">וביאר</w:t>
      </w:r>
      <w:r>
        <w:t xml:space="preserve"> רבא </w:t>
      </w:r>
      <w:r>
        <w:rPr>
          <w:rStyle w:val="SmallSource"/>
        </w:rPr>
        <w:t xml:space="preserve">[בע"ב.]</w:t>
      </w:r>
      <w:r>
        <w:t xml:space="preserve"> שם שהטעם לכך הוא משום ששמא מת לא חישינן אומנם שמא ימות כן חיישנן ופירש רש"י </w:t>
      </w:r>
      <w:r>
        <w:rPr>
          <w:rStyle w:val="SmallSource"/>
        </w:rPr>
        <w:t xml:space="preserve">[שם.]</w:t>
      </w:r>
      <w:r>
        <w:t xml:space="preserve"> דאוקמינן אחזקה שהניחו חי וגבי כהן שהלך למדינת הים כיון שלא גירשה אינה נאסרת אא"כ מת אבל זו שנותן לה גט על מנת שיחול שעה א' קודם למיתתו לשמא ימות מיד ודאי חיישינן דלא מרע לה לחזקה בהכי ע"כ.</w:t>
      </w:r>
    </w:p>
    <w:p>
      <w:pPr>
        <w:pStyle w:val="Body"/>
        <w:bidi/>
      </w:pPr>
      <w:r>
        <w:rPr>
          <w:rStyle w:val="LeadWord"/>
        </w:rPr>
        <w:t xml:space="preserve">ומבואר</w:t>
      </w:r>
      <w:r>
        <w:t xml:space="preserve"> א"כ ששם אנו דנים שאף שעל העבר יש לו חזקת חיים אומנם על העתיד אין לו שום חזקה וממילא בכה"ג אנו חוששים שמא ימות ולכך זהו הטעם שהוא צריך להביא לה את גיטה ואסורה לאכול בתרומה וכתב הארצות החיים שה"ה נמי לציצית שאף שיש לה חזקת כשרות מעיקרא אומנם אין החזקה הזאת על העתיד ולכך הועיל הוא צריך לברך עובר לעשייתן ממילא אנו אומרים שהוא צריך לבדוק את הציצית לפני שהוא לובשה כדי שלא יברך ברכה לבטלה אומנם בעיקר ביחס לכשרות הכללית שלהם שהוא אכן הולך אם ציצית אז לא הצירכו לבדוק ורק לענין הברכה החמירו ואמרו שצריך לבדוק משום שאנו חוששים כל העתיד.</w:t>
      </w:r>
    </w:p>
    <w:p>
      <w:pPr>
        <w:pStyle w:val="Body"/>
        <w:bidi/>
      </w:pPr>
      <w:r>
        <w:rPr>
          <w:rStyle w:val="LeadWord"/>
        </w:rPr>
        <w:t xml:space="preserve">אומנם</w:t>
      </w:r>
      <w:r>
        <w:t xml:space="preserve"> כתב בשו"ת הר צבי </w:t>
      </w:r>
      <w:r>
        <w:rPr>
          <w:rStyle w:val="SmallSource"/>
        </w:rPr>
        <w:t xml:space="preserve">[או"ח סימן ח.]</w:t>
      </w:r>
      <w:r>
        <w:t xml:space="preserve"> להשיב על דבריו וז"ל ולענ"ד עדיין יש לפקפק בתירוצו. דעכ"פ בשעת הברכה יש לנו חזקה דהציצית כשרים ושלמים כמו שהיו. וא"כ ממה נפשך, אם יש חשש דברגעים הבאים יפסלו מה יתן ומה יוסיף לנו הבדיקה שנראה שעכשיו הם שלמים, אבל מ"מ ניחוש שמא בעוד רגע או רגעים יפסלו. ואם דמכיון שעכשיו שלמים אין לחשוש על איזה שינוי בשלמותם, א"כ בלי ראיה נמי, הרי החזקה מבררת לנו דעכשיו הם שלמים וכשרים ולמה נחוש דאע"ג דשלמים הם אתנו אחרי רגע או רגעים יפסלו, ומאי נ"מ בין ראיה בחוש על רגע זו או ידיעה ברורה מצד חזקה דעכשיו שלמים הם כמו שהיו ע"כ.</w:t>
      </w:r>
    </w:p>
    <w:p>
      <w:pPr>
        <w:pStyle w:val="SubHeading"/>
        <w:bidi/>
      </w:pPr>
      <w:r>
        <w:t xml:space="preserve">בביאור דברי הט"ז</w:t>
      </w:r>
    </w:p>
    <w:p>
      <w:pPr>
        <w:pStyle w:val="Body"/>
        <w:bidi/>
      </w:pPr>
      <w:r>
        <w:rPr>
          <w:rStyle w:val="LeadWord"/>
        </w:rPr>
        <w:t xml:space="preserve">אומנם</w:t>
      </w:r>
      <w:r>
        <w:t xml:space="preserve"> מדברי הט"ז מבואר שהוא לומד  באופן אחר מדוע בכה"ג גבי בדיקת הציצית אנו  לא סמכינן על החזקה ואכן אנו אומרים שהוא כן צריך לבדוק את הציצית.</w:t>
      </w:r>
    </w:p>
    <w:p>
      <w:pPr>
        <w:pStyle w:val="Body"/>
        <w:bidi/>
      </w:pPr>
      <w:r>
        <w:rPr>
          <w:rStyle w:val="LeadWord"/>
        </w:rPr>
        <w:t xml:space="preserve">שכן</w:t>
      </w:r>
      <w:r>
        <w:t xml:space="preserve"> שאל הט"ז </w:t>
      </w:r>
      <w:r>
        <w:rPr>
          <w:rStyle w:val="SmallSource"/>
        </w:rPr>
        <w:t xml:space="preserve">[ס"ק ח.]</w:t>
      </w:r>
      <w:r>
        <w:t xml:space="preserve"> על מה שכתב השו"ע שצריך לבדוק את הציציות כדי שלא תהא ברכה לבטלה וז"ל אע"ג דבלא"ה יש חשש שילבש בגד של ד' כנפות בלא ציצית מ"מ אוקמי ליה אחזקתו שהיה כשר רק משום חומרא דלא תשא וגו' החמירו דוקא לבודקו </w:t>
      </w:r>
      <w:r>
        <w:rPr>
          <w:rStyle w:val="SmallSource"/>
        </w:rPr>
        <w:t xml:space="preserve">[ועיין להלן סי' י"ג ס"א]</w:t>
      </w:r>
      <w:r>
        <w:t xml:space="preserve"> וא"ל הא אין סומכין על החזקה כל שיש לפנינו לבודקו כמ"ש הש"ע בי"ד סימן א' י"ל הכא שאני דכבר בדק הטלית רק דחיישינן לקלקול ע"כ שפיר סומכין מדינא אחזקה ע"כ.</w:t>
      </w:r>
    </w:p>
    <w:p>
      <w:pPr>
        <w:pStyle w:val="Body"/>
        <w:bidi/>
      </w:pPr>
      <w:r>
        <w:rPr>
          <w:rStyle w:val="LeadWord"/>
        </w:rPr>
        <w:t xml:space="preserve">והיינו</w:t>
      </w:r>
      <w:r>
        <w:t xml:space="preserve"> שהוא מבאר שלעולם אמרינן שכן ניתן לסמוך על החזקה אלא שהכא עיקר הטעם שהחמיר השו"ע שהוא אכן כן צריך לבדוק את הציציות זהו משום חומר ברכה לבטלה שהחמירו זה ולכך אין הוא סומך על החזקה בכה"ג.</w:t>
      </w:r>
    </w:p>
    <w:p>
      <w:pPr>
        <w:pStyle w:val="Body"/>
        <w:bidi/>
      </w:pPr>
      <w:r>
        <w:rPr>
          <w:rStyle w:val="LeadWord"/>
        </w:rPr>
        <w:t xml:space="preserve">ונראה</w:t>
      </w:r>
      <w:r>
        <w:t xml:space="preserve"> שזה פשוט לדברי הרמב"ם הלכות ברכות </w:t>
      </w:r>
      <w:r>
        <w:rPr>
          <w:rStyle w:val="SmallSource"/>
        </w:rPr>
        <w:t xml:space="preserve">[א.טז]</w:t>
      </w:r>
      <w:r>
        <w:t xml:space="preserve"> ושו"ת פאר הדור </w:t>
      </w:r>
      <w:r>
        <w:rPr>
          <w:rStyle w:val="SmallSource"/>
        </w:rPr>
        <w:t xml:space="preserve">[סימן קה. וע"ע בדברי המג"א בסימן רטו. ס"ק ו.]</w:t>
      </w:r>
      <w:r>
        <w:t xml:space="preserve">  שלמד כפשט דברי הגמ' בברכות </w:t>
      </w:r>
      <w:r>
        <w:rPr>
          <w:rStyle w:val="SmallSource"/>
        </w:rPr>
        <w:t xml:space="preserve">[לג.]</w:t>
      </w:r>
      <w:r>
        <w:t xml:space="preserve"> שמי שמוציא ברכה שאינה צריכה עובר משום לא תשא מן התורה אלא אף לדברי התוס' בר"ה </w:t>
      </w:r>
      <w:r>
        <w:rPr>
          <w:rStyle w:val="SmallSource"/>
        </w:rPr>
        <w:t xml:space="preserve">[לג.]</w:t>
      </w:r>
      <w:r>
        <w:t xml:space="preserve"> והרא"ש </w:t>
      </w:r>
      <w:r>
        <w:rPr>
          <w:rStyle w:val="SmallSource"/>
        </w:rPr>
        <w:t xml:space="preserve">[פ"ק דקידושין סימן מט.]</w:t>
      </w:r>
      <w:r>
        <w:t xml:space="preserve"> שעיקר האיסור הזה אינו אלא מדבריהם מ"מ הכא החמירו משום הלאו של תשא כמבואר בשבועות </w:t>
      </w:r>
      <w:r>
        <w:rPr>
          <w:rStyle w:val="SmallSource"/>
        </w:rPr>
        <w:t xml:space="preserve">[לט.]</w:t>
      </w:r>
      <w:r>
        <w:t xml:space="preserve"> שנזדעזע הארץ ד' מאות פרסה על ד' מאות פרסה ולכך זהו הטעם של הט"ז שכה"ג לא ניתן לסמוך על החזקה.</w:t>
      </w:r>
    </w:p>
    <w:p>
      <w:pPr>
        <w:pStyle w:val="Body"/>
        <w:bidi/>
      </w:pPr>
      <w:r>
        <w:rPr>
          <w:rStyle w:val="LeadWord"/>
        </w:rPr>
        <w:t xml:space="preserve">וממילא</w:t>
      </w:r>
      <w:r>
        <w:t xml:space="preserve"> מובן לפי"ז מדוע לקמן בסימן </w:t>
      </w:r>
      <w:r>
        <w:rPr>
          <w:rStyle w:val="SmallSource"/>
        </w:rPr>
        <w:t xml:space="preserve">[יג.ב]</w:t>
      </w:r>
      <w:r>
        <w:t xml:space="preserve"> שם פסק הרמ"א שאין הוא צריך לבדוק את הציציות בשבת ואין אנו חוששים שהוא ילך אם בגד בלי ציצית כיון ששם אין החשש הזה של הזכרה של ברכה לבטלה ממילא זה יותר קל ושפיר ניתן לסמוך על החזקה משא"כ הכא משום חומר ברכה לבטלה החמירו בזה.</w:t>
      </w:r>
    </w:p>
    <w:p>
      <w:pPr>
        <w:pStyle w:val="Body"/>
        <w:bidi/>
      </w:pPr>
      <w:r>
        <w:rPr>
          <w:rStyle w:val="LeadWord"/>
        </w:rPr>
        <w:t xml:space="preserve">אלא</w:t>
      </w:r>
      <w:r>
        <w:t xml:space="preserve"> שיש לכאו' לתמוה על דברי הט"ז שעדיין סו"ס יש עדיין מקום לאמר שהאיסור ללכת אם בגד בלי ציצית הוא יותר חמור משום שבעוד שאת האיסור של לא תשא והזכרה של שם שמים לבטלה הוא עובר רק פעם אחת אומנם את האיסור הזה של לבישת בגד בלי ציצית הוא עובר בכל רגע ורגע שהוא לא שם שם ציצית וממילא יש מקום לאמר שזה יותר חמור.</w:t>
      </w:r>
    </w:p>
    <w:p>
      <w:pPr>
        <w:pStyle w:val="Body"/>
        <w:bidi/>
      </w:pPr>
      <w:r>
        <w:rPr>
          <w:rStyle w:val="LeadWord"/>
        </w:rPr>
        <w:t xml:space="preserve">ובפרט</w:t>
      </w:r>
      <w:r>
        <w:t xml:space="preserve"> לפי מה שכתב הר"ן </w:t>
      </w:r>
      <w:r>
        <w:rPr>
          <w:rStyle w:val="SmallSource"/>
        </w:rPr>
        <w:t xml:space="preserve">[במסכת יומא דף ד: מדפי הרי"ף הו"ד בב"י שכח.]</w:t>
      </w:r>
      <w:r>
        <w:t xml:space="preserve"> גבי חולה שיש בו סכנה שהוצרך לבהמה האם עדיף לשחוט אותה בשבת עבורה ולעבור על כמה איסורים או שמא עדיף להאכיל אותו בהמה שהיא נבילה וכתב הר"ן שם כמה נימוקים שעדיף לשחוט בשבת ולא לאכול את הנבילה.</w:t>
      </w:r>
    </w:p>
    <w:p>
      <w:pPr>
        <w:pStyle w:val="Body"/>
        <w:bidi/>
      </w:pPr>
      <w:r>
        <w:rPr>
          <w:rStyle w:val="LeadWord"/>
        </w:rPr>
        <w:t xml:space="preserve">וז"ל</w:t>
      </w:r>
      <w:r>
        <w:t xml:space="preserve"> אבל נ"ל דלגבי חולה אין איסור נבילה קל מאיסור שבת דנהי דנבילה איסור לאו ושבת איסור סקילה איכא חומרא אחרינא בנבילה לפי שהאוכלה עובר בלאו על כל זית וזית שבה... אבל לענין שבת לא עבר אלא בשעת שחיטה וחד לאו הוא דאיכא דמעשה שבת מותרין דקי"ל </w:t>
      </w:r>
      <w:r>
        <w:rPr>
          <w:rStyle w:val="SmallSource"/>
        </w:rPr>
        <w:t xml:space="preserve">[ב"ק עא א]</w:t>
      </w:r>
      <w:r>
        <w:t xml:space="preserve"> היא קודש ואין מעשיה קודש ומש"ה לאוין הרבה דנבילה לא מיקרי איסור קל לגבי חד לאו דשבת ואף על גב דהוי איסור סקילה ע"כ.</w:t>
      </w:r>
    </w:p>
    <w:p>
      <w:pPr>
        <w:pStyle w:val="Body"/>
        <w:bidi/>
      </w:pPr>
      <w:r>
        <w:rPr>
          <w:rStyle w:val="LeadWord"/>
        </w:rPr>
        <w:t xml:space="preserve">וא"כ</w:t>
      </w:r>
      <w:r>
        <w:t xml:space="preserve"> לפי הסברא של הר"ן נימא שיהיה עדיף לבדוק את הציצית כדי שהוא לא יעבור בכך שהוא לובש בגד בלי ציצית וכמו שאנו אומרים גבי חולה שיש בו סכנה שמוטב שהוא יחלל שבת פעם אחת ולא יעבור על האיסור כמה פעמים בכך שהוא אוכל נבילה.</w:t>
      </w:r>
    </w:p>
    <w:p>
      <w:pPr>
        <w:pStyle w:val="Body"/>
        <w:bidi/>
      </w:pPr>
      <w:r>
        <w:rPr>
          <w:rStyle w:val="LeadWord"/>
        </w:rPr>
        <w:t xml:space="preserve">אומנם</w:t>
      </w:r>
      <w:r>
        <w:t xml:space="preserve"> נראה שיש ליישב את דברי הט"ז בב' אופנים וממילא מתוך אולי נוכל להבין נמי את דברי הט"ז הנ"ל.</w:t>
      </w:r>
    </w:p>
    <w:p>
      <w:pPr>
        <w:pStyle w:val="Body"/>
        <w:bidi/>
      </w:pPr>
      <w:r>
        <w:rPr>
          <w:rStyle w:val="LeadWord"/>
        </w:rPr>
        <w:t xml:space="preserve">א.שאנו</w:t>
      </w:r>
      <w:r>
        <w:t xml:space="preserve"> דנים שללכת בלי ציצית אין זה אלא רק ביטול של מצות עשה להזכיר ברכה לבטלה זהו הרי איסור לאו.</w:t>
      </w:r>
    </w:p>
    <w:p>
      <w:pPr>
        <w:pStyle w:val="Body"/>
        <w:bidi/>
      </w:pPr>
      <w:r>
        <w:rPr>
          <w:rStyle w:val="LeadWord"/>
        </w:rPr>
        <w:t xml:space="preserve">ב. ועוד</w:t>
      </w:r>
      <w:r>
        <w:t xml:space="preserve"> שלפי סדר הדברים הרי הוא כמו מברך ונמצא שתחילה הוא פוגע באיסור הזה של ברכה לבטלה לפני שהוא לובש את הציצית ולכך זהו טעם נוסף לכך שנקט השו"ע דוקא את הטעם הזה.</w:t>
      </w:r>
    </w:p>
    <w:p>
      <w:pPr>
        <w:pStyle w:val="Body"/>
        <w:bidi/>
      </w:pPr>
      <w:r>
        <w:rPr>
          <w:rStyle w:val="LeadWord"/>
        </w:rPr>
        <w:t xml:space="preserve">ואכן</w:t>
      </w:r>
      <w:r>
        <w:t xml:space="preserve"> שמחתי למצוא שכן כתב הבית הלוי </w:t>
      </w:r>
      <w:r>
        <w:rPr>
          <w:rStyle w:val="SmallSource"/>
        </w:rPr>
        <w:t xml:space="preserve">[על התורה סוף חומש בראשית.]</w:t>
      </w:r>
      <w:r>
        <w:t xml:space="preserve"> שכתב נמי את הטעם הזה שאנו אומרים שהרי הדין הזה של לבישת בגד בלי ציצית אין זה נחשב לביטול מצות עשה בידים אלא הוי שב ואל תעשה וכמבואר ביבמות </w:t>
      </w:r>
      <w:r>
        <w:rPr>
          <w:rStyle w:val="SmallSource"/>
        </w:rPr>
        <w:t xml:space="preserve">[צ:]</w:t>
      </w:r>
      <w:r>
        <w:t xml:space="preserve"> וביארו שם התוס' </w:t>
      </w:r>
      <w:r>
        <w:rPr>
          <w:rStyle w:val="SmallSource"/>
        </w:rPr>
        <w:t xml:space="preserve">[שב ואל תעשה.]</w:t>
      </w:r>
      <w:r>
        <w:t xml:space="preserve"> שביארו התוס' שעיקר שהטעם לכך משום שכאשר הוא לבוש ומתטתף בציצית אין זה עיקר המצוה אלא עיקרה בזה שהוא לובש בפועל את הציצית משום דכסותך משמע שאתה מכוסה בה אז הוא מקיים את המצוה אומנם לפני כן אין זה נחשב לכך שהוא מקיים את המצוה ולכך זהו הטעם שהוי שב ואל תעשה. וממילא מאחר שכן זהו הטעם שאין כל כך חומרא בכך כמו באיסור נבילה ששם הוא עובר על כך בידים משא"כ הכא שאינו אלא בשב ואל תעשה ומה עוד שלכאו' אין זה הכרח שהוא אכן עובר בכך על ביטול מצות עשה בכל רגע ורגע שכן יותר נראה מדברי התוס' שעיקר האיסור הוא על אותה שעה שהוא לבש את הציצית.</w:t>
      </w:r>
    </w:p>
    <w:p>
      <w:pPr>
        <w:pStyle w:val="Body"/>
        <w:bidi/>
      </w:pPr>
      <w:r>
        <w:rPr>
          <w:rStyle w:val="LeadWord"/>
        </w:rPr>
        <w:t xml:space="preserve">ונמצא</w:t>
      </w:r>
      <w:r>
        <w:t xml:space="preserve"> שעלה בידנו ב' טעמים מרכזיים לכך שצריך לבדוק את הציצית לפני שהוא מתעטף בו א.לדברי הב"ח כיון שזה תלוי במעשה שלו ממילא אין כאן כלל חזקה שיהיה ניתן לסמוך עליה והיינו משום כך אנו חוששים שהציצית תיפסל וכמו שכתב המג"א והגר"א שלכך אמרו שצריך הוא לבדוק את הציצית.</w:t>
      </w:r>
    </w:p>
    <w:p>
      <w:pPr>
        <w:pStyle w:val="Body"/>
        <w:bidi/>
      </w:pPr>
      <w:r>
        <w:rPr>
          <w:rStyle w:val="LeadWord"/>
        </w:rPr>
        <w:t xml:space="preserve">ב. מה</w:t>
      </w:r>
      <w:r>
        <w:t xml:space="preserve"> שכתב הט"ז שהחמירו בדבר הזה משום החומרא של לא תשא ולכך זהו הטעם שאמרו שצריך הוא לבדוק את הציצית ולא לסמוך על החזקה.</w:t>
      </w:r>
    </w:p>
    <w:p>
      <w:pPr>
        <w:pStyle w:val="Body"/>
        <w:bidi/>
      </w:pPr>
      <w:r>
        <w:rPr>
          <w:rStyle w:val="LeadWord"/>
        </w:rPr>
        <w:t xml:space="preserve">ואכן</w:t>
      </w:r>
      <w:r>
        <w:t xml:space="preserve"> אנו מוצאים כמה נפק"מ בין ב' הטעמים הללו לבדיקת הציצית האם אנו אומרים החמירו בדבר הזה משום לאו דלא תשא או משום שאנו חוששים שמא תיפסל הציצית.</w:t>
      </w:r>
    </w:p>
    <w:p>
      <w:pPr>
        <w:pStyle w:val="Body"/>
        <w:bidi/>
      </w:pPr>
      <w:r>
        <w:rPr>
          <w:rStyle w:val="LeadWord"/>
        </w:rPr>
        <w:t xml:space="preserve">א. האם</w:t>
      </w:r>
      <w:r>
        <w:t xml:space="preserve"> הוא צריך לבדוק את הציצית במקום הענף שמחובר לכנף הציצית או שמא אין הוא צריך לבדוק אלא בציציות עצמם ששם יותר מצוי שיפסלו שאכן לדברי הט"ז הנ"ל שעיקר החשש הוא משום ברכה לבטלה ממילא הוא יהיה צריך לבדוק גם בחיבור של הענף אומנם לדברי המג"א והגר"א שעיקר הטעם של הבדיקה הוא משום שיש חשש שמא הציצית תפסל לכך אין אנו דנים את זה אלא במקום בציציות עצמם ולא במקום החיבור שלהם.</w:t>
      </w:r>
    </w:p>
    <w:p>
      <w:pPr>
        <w:pStyle w:val="Body"/>
        <w:bidi/>
      </w:pPr>
      <w:r>
        <w:rPr>
          <w:rStyle w:val="LeadWord"/>
        </w:rPr>
        <w:t xml:space="preserve">ב. כאשר</w:t>
      </w:r>
      <w:r>
        <w:t xml:space="preserve"> הוא לא מברך על הטלית כגון בטלית שאולה או כאשר הוא רוצה ללבוש כמה טליתות או בהסיר את הטלית על מנת לבושה אח"כ בכל האופנים הללו שהוא לא צריך יש לדון האם כאשר הוא מתעטף בציצית הוא יצטרך לבדוק או שמא אין הוא צריך בכה"ג שלדברי הט"ז הועלי ואין כאן ברכה ממילא אין הוא צריך כלל לבדוק טומם לבדברי המג"א והגר"א הכא כיון שסוס יכול הוא לבדוק ממילא אמר ינן שאף שאין הוא מברך נכון לו להדוק את הציצית.</w:t>
      </w:r>
    </w:p>
    <w:p>
      <w:pPr>
        <w:pStyle w:val="Body"/>
        <w:bidi/>
      </w:pPr>
      <w:r>
        <w:rPr>
          <w:rStyle w:val="LeadWord"/>
        </w:rPr>
        <w:t xml:space="preserve">ג. האם</w:t>
      </w:r>
      <w:r>
        <w:t xml:space="preserve"> אנו אומרים שעיקר הבדיקה הזאת היא מעיקר הדין או שמא אין זה אלא רק ממידת חסידות שלדברי הב"ח והמ"א נראה שאכן צריך לעשות את הבדיקה הזאת מעיקר הדין אומנם לדברי הט"ז הוא כתב להדיא שאין זה מעיקר הדין אלא זהו מנהג ותיקין וחסידים לבדוק ולא לסמוך על החזקה משום שיש כאן חשש של ברכה לבטלה.</w:t>
      </w:r>
    </w:p>
    <w:p>
      <w:pPr>
        <w:pStyle w:val="Body"/>
        <w:bidi/>
      </w:pPr>
      <w:r>
        <w:rPr>
          <w:rStyle w:val="LeadWord"/>
        </w:rPr>
        <w:t xml:space="preserve">הנה</w:t>
      </w:r>
      <w:r>
        <w:t xml:space="preserve"> כתב בענין הזה כתב המ"ב </w:t>
      </w:r>
      <w:r>
        <w:rPr>
          <w:rStyle w:val="SmallSource"/>
        </w:rPr>
        <w:t xml:space="preserve">[ס"ק כב.]</w:t>
      </w:r>
      <w:r>
        <w:t xml:space="preserve"> להחמיר את ב' השיטות לחומרא שלעולם כן צריך לבדוק את הציצית אומנם לזמן מועט כן ניתן לסמוך על החזקה ואין צרי לבדוק</w:t>
      </w:r>
    </w:p>
    <w:p>
      <w:pPr>
        <w:pStyle w:val="Body"/>
        <w:bidi/>
      </w:pPr>
      <w:r>
        <w:rPr>
          <w:rStyle w:val="LeadWord"/>
        </w:rPr>
        <w:t xml:space="preserve">ד. וז"ל</w:t>
      </w:r>
      <w:r>
        <w:t xml:space="preserve"> הט"ז אף על גב דבלא"ה יש חשש איסור שילבש בגד של ד' כנפות בלי ציצית מ"מ מוקמי ליה אחזקתיה שהיה כשר רק משום חומר דלא תשא שיש על ברכה לבטלה החמירו לבדקו. ולפ"ז מי שלובש כמה בגדים של ציצית אין צריך לבדוק אלא אחד מהם כיון דברכה אחת לכולם אבל האחרונים כתבו דצריך לבדוק כולם אחד דלא סמכינן אחזקה במקום דיכולין לבררו וגם דחזקה גרועה היא דעשויין החוטין ליפסק ולכן צריך לבדוק בכל יום בבוקר כשלובשן ואז אף שהסירן והסיח דעתו מהם אף דצריך ברכה כשחוזר ולובש אפ"ה אין צריך לחזור ולבדוק דבזמן מועט כזה אינו רגיל ליפסק וסמכינן אחזקה ע"כ.</w:t>
      </w:r>
    </w:p>
    <w:p>
      <w:pPr>
        <w:pStyle w:val="Body"/>
        <w:bidi/>
      </w:pPr>
      <w:r>
        <w:rPr>
          <w:rStyle w:val="LeadWord"/>
        </w:rPr>
        <w:t xml:space="preserve">העולה מכל האמור</w:t>
      </w:r>
      <w:r>
        <w:t xml:space="preserve">: שבמקור הדברים בדברי הרא"ש אנו רואים שאין צריך לבדוק את הציציות אלא רק ממידת חסידות לירא וחרד לדבר ה'.</w:t>
      </w:r>
    </w:p>
    <w:p>
      <w:pPr>
        <w:pStyle w:val="Body"/>
        <w:bidi/>
      </w:pPr>
      <w:r>
        <w:rPr>
          <w:rStyle w:val="LeadWord"/>
        </w:rPr>
        <w:t xml:space="preserve">ובלשון</w:t>
      </w:r>
      <w:r>
        <w:t xml:space="preserve"> הטור והשו"ע יש להסתפק שמחד הם כתבו את זה מעיקר הדין ולא רק מצד מידת חסידות אומנם קשה מאוד שהם בנו שיטה לעצמם בעוד שדיו לבא מן הדין להיות כנידון ועיקר מקורם זהו מדברי הרא"ש שכתב שזהו רק ממידת חסידות.</w:t>
      </w:r>
    </w:p>
    <w:p>
      <w:pPr>
        <w:pStyle w:val="Body"/>
        <w:bidi/>
      </w:pPr>
      <w:r>
        <w:rPr>
          <w:rStyle w:val="LeadWord"/>
        </w:rPr>
        <w:t xml:space="preserve">המשנה</w:t>
      </w:r>
      <w:r>
        <w:t xml:space="preserve"> ברורה כתב להחמיר כב' השיטות </w:t>
      </w:r>
      <w:r>
        <w:rPr>
          <w:rStyle w:val="SmallSource"/>
        </w:rPr>
        <w:t xml:space="preserve">[המ"א והט"ז.]</w:t>
      </w:r>
      <w:r>
        <w:t xml:space="preserve"> לחמורא שכן צריך לבדוק את הציצית מעיקר הדין ואין לסמוך על החזקה משום שניתן לברר ומשום חומר של לא תשא ולכך אף שהוא צריך לבדוק במקום הנקב.</w:t>
      </w:r>
    </w:p>
    <w:p>
      <w:pPr>
        <w:pStyle w:val="Body"/>
        <w:bidi/>
      </w:pPr>
      <w:r>
        <w:rPr>
          <w:rStyle w:val="LeadWord"/>
        </w:rPr>
        <w:t xml:space="preserve">אומנם</w:t>
      </w:r>
      <w:r>
        <w:t xml:space="preserve"> לא יבטל מחמת זה מתפלה בציבור או במקרה שקראו לו לעלות לתורה.</w:t>
      </w:r>
    </w:p>
    <w:p>
      <w:pPr>
        <w:pStyle w:val="Body"/>
        <w:bidi/>
      </w:pPr>
      <w:r>
        <w:rPr>
          <w:rStyle w:val="LeadWord"/>
        </w:rPr>
        <w:t xml:space="preserve">אומנם</w:t>
      </w:r>
      <w:r>
        <w:t xml:space="preserve"> מר"ן הרב עובדיה בשו"ת יחוה דעת </w:t>
      </w:r>
      <w:r>
        <w:rPr>
          <w:rStyle w:val="SmallSource"/>
        </w:rPr>
        <w:t xml:space="preserve">[ו.א]</w:t>
      </w:r>
      <w:r>
        <w:t xml:space="preserve"> וכן בהליכות עולם </w:t>
      </w:r>
      <w:r>
        <w:rPr>
          <w:rStyle w:val="SmallSource"/>
        </w:rPr>
        <w:t xml:space="preserve">[ח"א ]</w:t>
      </w:r>
      <w:r>
        <w:t xml:space="preserve"> שאנו אומרים שאין צריך לבדוק אלא רק ממידת חסידות לבדוק ואין זה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6" name="Ornament 236"/>
            <wp:cNvGraphicFramePr>
              <a:graphicFrameLocks noChangeAspect="1"/>
            </wp:cNvGraphicFramePr>
            <a:graphic>
              <a:graphicData uri="http://schemas.openxmlformats.org/drawingml/2006/picture">
                <pic:pic>
                  <pic:nvPicPr>
                    <pic:cNvPr id="236"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9" behindDoc="1" locked="0" layoutInCell="1" allowOverlap="1">
            <wp:simplePos x="0" y="0"/>
            <wp:positionH relativeFrom="margin">
              <wp:align>center</wp:align>
            </wp:positionH>
            <wp:positionV relativeFrom="paragraph">
              <wp:posOffset>0</wp:posOffset>
            </wp:positionV>
            <wp:extent cx="3496855" cy="521100"/>
            <wp:effectExtent l="0" t="0" r="0" b="0"/>
            <wp:wrapNone/>
            <wp:docPr id="239" name="מסגרת סימן 239"/>
            <wp:cNvGraphicFramePr>
              <a:graphicFrameLocks noChangeAspect="1"/>
            </wp:cNvGraphicFramePr>
            <a:graphic>
              <a:graphicData uri="http://schemas.openxmlformats.org/drawingml/2006/picture">
                <pic:pic>
                  <pic:nvPicPr>
                    <pic:cNvPr id="239" name="title-29.png"/>
                    <pic:cNvPicPr/>
                  </pic:nvPicPr>
                  <pic:blipFill>
                    <a:blip r:embed="rIdImg41"/>
                    <a:stretch>
                      <a:fillRect/>
                    </a:stretch>
                  </pic:blipFill>
                  <pic:spPr>
                    <a:xfrm>
                      <a:off x="0" y="0"/>
                      <a:ext cx="3496855" cy="521100"/>
                    </a:xfrm>
                    <a:prstGeom prst="rect">
                      <a:avLst/>
                    </a:prstGeom>
                  </pic:spPr>
                </pic:pic>
              </a:graphicData>
            </a:graphic>
          </wp:anchor>
        </w:drawing>
      </w:r>
      <w:r>
        <w:t xml:space="preserve">בענין להוציא אחרים בברכת שהחיינו</w:t>
      </w:r>
    </w:p>
    <w:p>
      <w:pPr>
        <w:pStyle w:val="ArticleAuthor"/>
        <w:bidi/>
        <w:sectPr>
          <w:headerReference w:type="default" r:id="rIdHA29d"/>
          <w:headerReference w:type="even" r:id="rIdHA2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כתב</w:t>
      </w:r>
      <w:r>
        <w:t xml:space="preserve"> הרמב"ם ברכות יא, י.</w:t>
      </w:r>
    </w:p>
    <w:p>
      <w:pPr>
        <w:pStyle w:val="Body"/>
        <w:bidi/>
      </w:pPr>
      <w:r>
        <w:rPr>
          <w:rStyle w:val="LeadWord"/>
        </w:rPr>
        <w:t xml:space="preserve">א' העושה</w:t>
      </w:r>
      <w:r>
        <w:t xml:space="preserve"> מצווה לעצמו ואחד העושה לאחרים מברך קודם עשי'ה אקב"ו לעשות אבל אינו מברך שהחיינו אלא על מצווה שעשה לעצמו.</w:t>
      </w:r>
    </w:p>
    <w:p>
      <w:pPr>
        <w:pStyle w:val="Body"/>
        <w:bidi/>
      </w:pPr>
      <w:r>
        <w:rPr>
          <w:rStyle w:val="LeadWord"/>
        </w:rPr>
        <w:t xml:space="preserve">וכתב</w:t>
      </w:r>
      <w:r>
        <w:t xml:space="preserve"> הכסף משנה שם שמקורו של הרמב"ם לדין שהחיינו מדתניא במס' סוכה העושה לולב או סוכה לעצמו מברך שהחיינו משמע דווקא בעושה לעצמו הוא דמברך שהחיינו אבל לא העושה אותה לאחרים.</w:t>
      </w:r>
    </w:p>
    <w:p>
      <w:pPr>
        <w:pStyle w:val="Body"/>
        <w:bidi/>
      </w:pPr>
      <w:r>
        <w:rPr>
          <w:rStyle w:val="LeadWord"/>
        </w:rPr>
        <w:t xml:space="preserve">ולומד</w:t>
      </w:r>
      <w:r>
        <w:t xml:space="preserve"> הגהות הרמ"ק ברמב"ם שלפי"ז, המקדש בבית להוציא נשים ועבדים לא מברך שהחייינו </w:t>
      </w:r>
      <w:r>
        <w:rPr>
          <w:rStyle w:val="SmallSource"/>
        </w:rPr>
        <w:t xml:space="preserve">(מפני שהקידוש לא עבור עצמו)</w:t>
      </w:r>
      <w:r>
        <w:t xml:space="preserve"> וכתב עוד הרמ"ק - שמהגינו שכן לברך שהחיינו משום שהאשה חייבת והוא מוציאה משום שומע כעונה וכן ראוי לעשות עכ"ד.</w:t>
      </w:r>
    </w:p>
    <w:p>
      <w:pPr>
        <w:pStyle w:val="Body"/>
        <w:bidi/>
      </w:pPr>
      <w:r>
        <w:rPr>
          <w:rStyle w:val="LeadWord"/>
        </w:rPr>
        <w:t xml:space="preserve">וכתב</w:t>
      </w:r>
      <w:r>
        <w:t xml:space="preserve"> עליו בכסף משנה - דבר פשוט הוא שיברך שהחיינו </w:t>
      </w:r>
      <w:r>
        <w:t xml:space="preserve">וגם רבינו יסבור כן</w:t>
      </w:r>
      <w:r>
        <w:t xml:space="preserve">. עכ"ל.</w:t>
      </w:r>
    </w:p>
    <w:p>
      <w:pPr>
        <w:pStyle w:val="Body"/>
        <w:bidi/>
      </w:pPr>
      <w:r>
        <w:rPr>
          <w:rStyle w:val="LeadWord"/>
        </w:rPr>
        <w:t xml:space="preserve">זת"א</w:t>
      </w:r>
      <w:r>
        <w:t xml:space="preserve"> אף שכתב הרמב"ם שאין לברך שהחיינו אלא על דבר שעושה לעצמו, בא לאפוקי שבנה סוכה לאחרים ואינן נמצאים שם כדי שיברך או שאך שנמצאים שם י"ל שהם לא התחייבו מאחר ולא בנו בעצמם אא"כ עשאוהו שליח, ולעולם המקדש לאחרים אין סיבה שלא יוכל לברך שהחיינו.</w:t>
      </w:r>
    </w:p>
    <w:p>
      <w:pPr>
        <w:pStyle w:val="Body"/>
        <w:bidi/>
      </w:pPr>
      <w:r>
        <w:rPr>
          <w:rStyle w:val="LeadWord"/>
        </w:rPr>
        <w:t xml:space="preserve">וכתב</w:t>
      </w:r>
      <w:r>
        <w:t xml:space="preserve"> הפמ"ג הלכות ציצית סימן ח ס"ה באשל אברהם, - והוי יודע אם עשרה קנו טליתים חדשים ועשו בהם ציצית ולא ברכו שהחיינו ... נהי שא' מברך להתעטף על כולם, מ"מ שהחיינו הם מברכים כמש"כ הרמב"ם ז""ל םרק יא הל' י' ברכות ע"כ. ומבאר עוד - מנהגינו שהתוקע מברך שהחיינו בקול ודיבור משא"כ במצווה שיש בה עשייה, ולבישה נמי הכין הוא. ועי' בכסף שמנה שם עכת"ד.</w:t>
      </w:r>
    </w:p>
    <w:p>
      <w:pPr>
        <w:pStyle w:val="Body"/>
        <w:bidi/>
      </w:pPr>
      <w:r>
        <w:rPr>
          <w:rStyle w:val="LeadWord"/>
        </w:rPr>
        <w:t xml:space="preserve">ונראה</w:t>
      </w:r>
      <w:r>
        <w:t xml:space="preserve"> שלומד פשט בכסף משנה שמה שכתב לחלוק על הרמ"ק ולומר שדעת הרמב"ם שהמקדש לאחרים מברך שהחיינו טעם לדין זה משום שזה "קול ודיבור" אין כאן דבר שתלוי בעשייה, אך כל מה שמגיע אחר עשייה מסויימת, כגון סוכה ולולב ולבישת ציצית, שהחיינו כזה, א"א לברך לאחרים.</w:t>
      </w:r>
    </w:p>
    <w:p>
      <w:pPr>
        <w:pStyle w:val="Body"/>
        <w:bidi/>
      </w:pPr>
      <w:r>
        <w:rPr>
          <w:rStyle w:val="LeadWord"/>
        </w:rPr>
        <w:t xml:space="preserve">ותמוה,</w:t>
      </w:r>
      <w:r>
        <w:t xml:space="preserve"> שהרי גם דברים שתלויים בעשייה, לא כתב הרמב"ם שאין לברך, אלא בשביל אחרים בלבד. אך לעולם י"ל שיסבור הרמב"ם שכשהמברך </w:t>
      </w:r>
      <w:r>
        <w:t xml:space="preserve">עצמו ג"כ בר חיוב </w:t>
      </w:r>
      <w:r>
        <w:t xml:space="preserve">שפיר יכול לברך עבור עצמו ואחרים יחד, ויצאו מדין שומע כעונה, ומניין למד הפמ"ג ברמב"ם שבנידון דציצית א"א למברך לברך שהחיינו עבור כולם והכסף משנה לא התכוון לחלק בין מעשה לדיבור ורק בקידוש יאמר שיש לברך שהחיינו לאחרים אלא גם במצווה שתלויה במעשה כציצית יברך לאחרים ומה ששנינו בסוכה שהבונה סוכה לאחרים לא יברך שהחיינו הנ"מ שרצה לברך בעצמו על כך שבנה לאחרים ולא בא להוציא את האחרים י"ח ברכת שהחיינו דא"כ לעולם כן יברך שהחיינו בשבילם.</w:t>
      </w:r>
    </w:p>
    <w:p>
      <w:pPr>
        <w:pStyle w:val="Body"/>
        <w:bidi/>
      </w:pPr>
      <w:r>
        <w:rPr>
          <w:rStyle w:val="LeadWord"/>
        </w:rPr>
        <w:t xml:space="preserve">ותמוה</w:t>
      </w:r>
      <w:r>
        <w:t xml:space="preserve"> מניין לפמ"ג ללמוד כן ברמב"ם ולהוציא הלכה בפשטות כזו ?</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0" name="Ornament 240"/>
            <wp:cNvGraphicFramePr>
              <a:graphicFrameLocks noChangeAspect="1"/>
            </wp:cNvGraphicFramePr>
            <a:graphic>
              <a:graphicData uri="http://schemas.openxmlformats.org/drawingml/2006/picture">
                <pic:pic>
                  <pic:nvPicPr>
                    <pic:cNvPr id="240"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3" behindDoc="1" locked="0" layoutInCell="1" allowOverlap="1">
            <wp:simplePos x="0" y="0"/>
            <wp:positionH relativeFrom="margin">
              <wp:align>center</wp:align>
            </wp:positionH>
            <wp:positionV relativeFrom="paragraph">
              <wp:posOffset>0</wp:posOffset>
            </wp:positionV>
            <wp:extent cx="3196411" cy="521303"/>
            <wp:effectExtent l="0" t="0" r="0" b="0"/>
            <wp:wrapNone/>
            <wp:docPr id="243" name="מסגרת סימן 243"/>
            <wp:cNvGraphicFramePr>
              <a:graphicFrameLocks noChangeAspect="1"/>
            </wp:cNvGraphicFramePr>
            <a:graphic>
              <a:graphicData uri="http://schemas.openxmlformats.org/drawingml/2006/picture">
                <pic:pic>
                  <pic:nvPicPr>
                    <pic:cNvPr id="243" name="title-30.png"/>
                    <pic:cNvPicPr/>
                  </pic:nvPicPr>
                  <pic:blipFill>
                    <a:blip r:embed="rIdImg42"/>
                    <a:stretch>
                      <a:fillRect/>
                    </a:stretch>
                  </pic:blipFill>
                  <pic:spPr>
                    <a:xfrm>
                      <a:off x="0" y="0"/>
                      <a:ext cx="3196411" cy="521303"/>
                    </a:xfrm>
                    <a:prstGeom prst="rect">
                      <a:avLst/>
                    </a:prstGeom>
                  </pic:spPr>
                </pic:pic>
              </a:graphicData>
            </a:graphic>
          </wp:anchor>
        </w:drawing>
      </w:r>
      <w:r>
        <w:t xml:space="preserve">בענין הפסק בלבישת כמה בגדים</w:t>
      </w:r>
    </w:p>
    <w:p>
      <w:pPr>
        <w:pStyle w:val="ArticleAuthor"/>
        <w:bidi/>
        <w:sectPr>
          <w:headerReference w:type="default" r:id="rIdHA30d"/>
          <w:headerReference w:type="even" r:id="rIdHA3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בטור</w:t>
      </w:r>
      <w:r>
        <w:t xml:space="preserve"> נפסק שאם יש לאדם כמה בגדים של ד' כנפות כל בגד צריך להטיל בו ציצית ולגבי ברכה אם לובשם בבת אחת סגי בברכה אחת ואם מפסיק צריך ברכה לכל אחד והארחות חיים סובר שסגי להטיל ציצית בבגד העליון וצריך להבין שיטה זו ומשמע דוקא שבעליון נפטר ואם ישים בשאר בגדים לא יפטור העליונים ואולי המשמעות של העליון דיש פה לבישה אחת וכמו שאדם בקיץ לובש פחות בגדים ובחורף יותר בגדים שבסוף זה הגדרה של לבישה אחת וכל פעם בשביל להיות לבוש טוב משתנה כמות הבגדים ואמנם משמע שדווקא העליון ואולי אין כוונת הארחות חיים שדוקא לעיכובא צריך להטיל בעליון אלא שרק כך ניכר יותר הציצית וכמו שכתוב שיש ענין שיראו את הציצית ואולי כי הבגד העליון הוא יותר חשוב וכמובן שכל דברי הארחות חיים זה אם נאמר שחובת גברא דאם זה חובת מנא לא שייך לדון את הבגד לפי האדם ולהגדיר שיש פה לבישה אחת בההסתכלות מצד המנא היא כל מנא ומנא בפני עצמו רק כשדנים את האדם הלובש כאן אפשר לראות לבישה אחת גם כשלובש כמה בגדים. ולהלכה כמובן נפסק שיש חיוב להטיל ציצית על כל בגד ובגד וכאן מובא הדין שברכה אחת פוטרת את כולם ודוקא אם לובשם בבת אחת ולא הפסיק ביניהם וגם נראה שצריך שיהיה לפניו וכאן יש להזהר גם שלא לגרום ברכה שאינה צריכה כשלובש בגד אחד ויודע שעוד מעט יהא לפניו עוד בגד וזה מצוי לכאורה כשלובש טלית קטן ואח"כ הולך לביהכנ"ס ללבוש טלית גדול ונראה לבאר עיקרי הדברים למעשה.</w:t>
      </w:r>
    </w:p>
    <w:p>
      <w:pPr>
        <w:pStyle w:val="Body"/>
        <w:bidi/>
      </w:pPr>
      <w:r>
        <w:rPr>
          <w:rStyle w:val="LeadWord"/>
        </w:rPr>
        <w:t xml:space="preserve">בבית</w:t>
      </w:r>
      <w:r>
        <w:t xml:space="preserve"> יוסף מובא שמהר"ם נהג לא ללבוש קודם טלית קטן אלא לאחר שלבש טלית גדול והתפלל ואז הפסיק בדברים ולבש טלית קטן ובירך והר"מ פרנס כתב שמהר"ם חזר בו ולבש בתחילה ולא היה מברך תכף כשלבש ט"ק אלא היה מברך בביהכנ"ס על טלית גדול ונתכוין להוציא שניהם וכאן יש להבין מה המהר"ם בתחילה הבין מדוע שלא יברך בביתו על ט"ק ואח"כ יברך על ט"ג בביהכנ"ס שלכאורה יש פה היסח דעת בהליכה נראה מהבית יוסף שיש פה בעיא של ברכה שאינה צריכה שבכונה מסיח עצמו ולכן אומר שאם לובש ט"ק ומיד אח"כ ט"ג שלא יברך על ט"ג. ובבית יוסף מעלה צד שגם היכא שפושט הטלית האחת שבירך עליו ואפי' לא הסיח דעתו ולובש אחר יצטרך לברך, ומביא ממהר"ח שלא משמע כך, אמנם הב"ח נוקט שהליכה לביהכנ"ס לא חשיבא הפסק אבל המחבר סובר שהליכה הוי הפסק.</w:t>
      </w:r>
    </w:p>
    <w:p>
      <w:pPr>
        <w:pStyle w:val="Body"/>
        <w:bidi/>
      </w:pPr>
      <w:r>
        <w:rPr>
          <w:rStyle w:val="LeadWord"/>
        </w:rPr>
        <w:t xml:space="preserve">במג"א</w:t>
      </w:r>
      <w:r>
        <w:t xml:space="preserve"> מביא שהרא"ש יסבור ששיחה הוי הפסק ותולה את זה בדין שחיטה שאם סח בין שחיטה לשחיטה שלרא"ש צריך לברך עוד פעם ששיחה הוי הפסק ויש פוסקים שסוברים שלא צריך לברך עוד פעם. דהוי רשות ודוקא כגון תפילין שתפילין של יד ושל ראש הוי ב' מצוות אמנם המג"א בעצמו מחלק בין שחיטה לטלית שדרך שחיטה לשחוט כמה בהמות ולכן בשחיטה אפי' אם לא היה בדעתו לא חשיב הפסק אבל כאן חשיב הפסק והוי כנמלך.</w:t>
      </w:r>
    </w:p>
    <w:p>
      <w:pPr>
        <w:pStyle w:val="Body"/>
        <w:bidi/>
      </w:pPr>
      <w:r>
        <w:rPr>
          <w:rStyle w:val="LeadWord"/>
        </w:rPr>
        <w:t xml:space="preserve">למעשה</w:t>
      </w:r>
      <w:r>
        <w:t xml:space="preserve"> המשנ"ב מביא את זה כשתי שיטות בשיחה בין טלית לטלית שלפי המחבר והמג"א הוי הפסק ויש דעת הפמ"ג והגר"א ששיחה לא הוי הפסק והוי כמו הפסיק בסעודה. ואולי המחלוקת איך לראות לבישת ב' בגדים האם יש דרך ללבוש כמה בגדים או לא.</w:t>
      </w:r>
    </w:p>
    <w:p>
      <w:pPr>
        <w:pStyle w:val="Body"/>
        <w:bidi/>
      </w:pPr>
      <w:r>
        <w:rPr>
          <w:rStyle w:val="LeadWord"/>
        </w:rPr>
        <w:t xml:space="preserve">ונראה</w:t>
      </w:r>
      <w:r>
        <w:t xml:space="preserve"> לפרט המקרים שעליהם דיברו הפוסקים לגבי הפסק ונביא קודם כל הציורים יש מצב שמכוין ללבוש כמה בגדים והם לפניו ויש מקרה שפושט טליתו ולובש אחרת וכאן יש לדון בכמה אנפי כשיש לפניו הבגד השני או כשאין לפניו, ויש נידון בהגדרת ההפסק האם שיחה בעלמא כבר הוי הפסק או שצריך הפסק גדול ויש נידון בפוסקים האם הליכה לביהכנ"ס חשיב הפסק או שינוי מקום כלומר שמצב הזמן של ההפסק הוא מועט אבל מצב השינוי מקום זה אולי מגדיר למצב של הפסק או ששינוי מקום זה אמנם גם מצב שמחייב ברכה מחדש אבל בתורת שינוי מקום ולא בתורת הפסק. כמובן עיקר הנידון קיים בלובש ט"ק ובא אח"כ ללבוש טלית גדול האם יש לו לברך ותלוי בהרבה מהמצבים הנ"ל</w:t>
      </w:r>
    </w:p>
    <w:p>
      <w:pPr>
        <w:pStyle w:val="Body"/>
        <w:bidi/>
      </w:pPr>
      <w:r>
        <w:rPr>
          <w:rStyle w:val="LeadWord"/>
        </w:rPr>
        <w:t xml:space="preserve">ונראה</w:t>
      </w:r>
      <w:r>
        <w:t xml:space="preserve"> דזה פשוט דאם עבר על אדם שיהוי ארוך שודאי הוי הפסק וגם בגוונא שבכוונתו ללבוש בגד נוסף וגם אם יהיה לפניו דס"ס שהה הרבה ואין קשר בין הלבישה הראשונה לשניה.</w:t>
      </w:r>
    </w:p>
    <w:p>
      <w:pPr>
        <w:pStyle w:val="Body"/>
        <w:bidi/>
      </w:pPr>
      <w:r>
        <w:rPr>
          <w:rStyle w:val="LeadWord"/>
        </w:rPr>
        <w:t xml:space="preserve">ולגבי</w:t>
      </w:r>
      <w:r>
        <w:t xml:space="preserve"> הפסק בדיבור זה פשוט שאם דיבר לצורך לבישה לא חשיבא הפסק ואפי' יותר מכדי דיבור, ולגבי דיבור שלא מענין הלבישה לדעת המחבר הוי הפסק וצריך לחזור ולברך ולדעת הפמ"ג לא חשיבא הפסק.</w:t>
      </w:r>
    </w:p>
    <w:p>
      <w:pPr>
        <w:pStyle w:val="Body"/>
        <w:bidi/>
      </w:pPr>
      <w:r>
        <w:rPr>
          <w:rStyle w:val="LeadWord"/>
        </w:rPr>
        <w:t xml:space="preserve">ויש</w:t>
      </w:r>
      <w:r>
        <w:t xml:space="preserve"> נושא נוסף לגבי הליכה ופה יש דעות שמחשיבות הליכה כהפסק אמנם כאן יש לדון האם כל הליכה חשיבא כהפסק אפי' ביציאה מביתו לביהכנ"ס כשקרוב אמנם יש שיטות שדנו הליכה מביתו כבעיא מצד שינוי מקום ולא מצד הפסק וכל שינוי מקום חוץ מחדר לחדר חשיב כמו הפסק וצריך עוד ברכה וחשש מלברך עוד פעם וכן הט"ז והגר"א אבל המג"א החשיב שינוי מקום כהפסק ובעי ברכה.</w:t>
      </w:r>
    </w:p>
    <w:p>
      <w:pPr>
        <w:pStyle w:val="Body"/>
        <w:bidi/>
      </w:pPr>
      <w:r>
        <w:rPr>
          <w:rStyle w:val="LeadWord"/>
        </w:rPr>
        <w:t xml:space="preserve">עד</w:t>
      </w:r>
      <w:r>
        <w:t xml:space="preserve"> כאן דיברנו על סוגי ההפסק וכאן יש עוד נידון שיותר קשור לכונה שמתקשר לנושא של הפסק וזה הנידון שמצוי לגבי לבישת ט"ק ולאחריו טלית גדול ונקדים שהאופן הכי טוב הוא היכא שאדם יש לו ב' בגדים לפניו ומברך על הראשון להתעטף וכוונתו ללבוש גם עוד בגד דכאן ודאי לא צריך ברכה על הטלית הנוספת אמנם גם אם זה במצב של סתמא כגון בשיטת המחבר שיכול לברך להתעטף על ט"ק והסתמא שהולך להתפלל תכף ולהתעטף בט"ג שגם יוצר בברכה על ט"ק אבל לרמ"א שלא מברכים להתעטף אלא על מצות סתמא שלא כיון לצאת בעל מצות גם על ט"ג שברכתו להתעטף כמובן אם היה דעתו בפרוש לפטור בעל מצות יוצא בזה גם על ט"ג.</w:t>
      </w:r>
    </w:p>
    <w:p>
      <w:pPr>
        <w:pStyle w:val="Body"/>
        <w:bidi/>
      </w:pPr>
      <w:r>
        <w:rPr>
          <w:rStyle w:val="LeadWord"/>
        </w:rPr>
        <w:t xml:space="preserve">אמנם</w:t>
      </w:r>
      <w:r>
        <w:t xml:space="preserve"> כאן יש ענין נוסף שצריך שיהיו לפניו שאר הבגדים ולא מהני מה שסתמו ללבוש עוד בגדים ולכן אם התעטף ואח"כ הביאו לו עוד בגדים צריך לברך והביאור הלכה מביא הפוסקים שמסתפקים היכא שכבר ברך על בגד ראשון קודם שלבשו ויש דעות שצריך לברך על הבגד הנוסף ויש שיטות שלא צריך ולא זכיתי להבין מה המשמעות של קודם שלבשו ס"ס כשבירך לא היה לפניו ולא היה לברכה לחול על בגדים נוספים.</w:t>
      </w:r>
    </w:p>
    <w:p>
      <w:pPr>
        <w:pStyle w:val="Body"/>
        <w:bidi/>
      </w:pPr>
      <w:r>
        <w:rPr>
          <w:rStyle w:val="LeadWord"/>
        </w:rPr>
        <w:t xml:space="preserve">וכאן</w:t>
      </w:r>
      <w:r>
        <w:t xml:space="preserve"> מגיע ענין נוסף וזה מה שהביה"ל מכריע למעשה בספק דלעיל כשבירך ועדיין לא לבש האם לברך שאומר שאם לא נחוץ לו ללבוש הבגד הנוסף שלא ללבשו עד שיסיח דעתו מברכה ראשונה ולכאורה משום ספק ברכה ויש בענין צד גם שלא להביא את עצמו לברכה שאינה צריכה ואולי זה מה שנהג המהר"ם בהתחלה שלא לבש ט"ק אלא אחרי שלבש ט"ג והתפלל והפסיק בדברים ואז כבר יכל לברך פעם נוספת וכנראה בשיהוי גדול שאין חשש של ברכה שאינה צריכה אמנם אח"כ חזר בו, ולבש מיד ט"ק ולא בירך ובירך על ט"ג בביהכנ"ס ונתכוין להוציא שניהם ואולי חשש לברכה שאינה צריכה.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4" name="Ornament 244"/>
            <wp:cNvGraphicFramePr>
              <a:graphicFrameLocks noChangeAspect="1"/>
            </wp:cNvGraphicFramePr>
            <a:graphic>
              <a:graphicData uri="http://schemas.openxmlformats.org/drawingml/2006/picture">
                <pic:pic>
                  <pic:nvPicPr>
                    <pic:cNvPr id="24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7" behindDoc="1" locked="0" layoutInCell="1" allowOverlap="1">
            <wp:simplePos x="0" y="0"/>
            <wp:positionH relativeFrom="margin">
              <wp:align>center</wp:align>
            </wp:positionH>
            <wp:positionV relativeFrom="paragraph">
              <wp:posOffset>0</wp:posOffset>
            </wp:positionV>
            <wp:extent cx="2938052" cy="521169"/>
            <wp:effectExtent l="0" t="0" r="0" b="0"/>
            <wp:wrapNone/>
            <wp:docPr id="247" name="מסגרת סימן 247"/>
            <wp:cNvGraphicFramePr>
              <a:graphicFrameLocks noChangeAspect="1"/>
            </wp:cNvGraphicFramePr>
            <a:graphic>
              <a:graphicData uri="http://schemas.openxmlformats.org/drawingml/2006/picture">
                <pic:pic>
                  <pic:nvPicPr>
                    <pic:cNvPr id="247" name="title-31.png"/>
                    <pic:cNvPicPr/>
                  </pic:nvPicPr>
                  <pic:blipFill>
                    <a:blip r:embed="rIdImg43"/>
                    <a:stretch>
                      <a:fillRect/>
                    </a:stretch>
                  </pic:blipFill>
                  <pic:spPr>
                    <a:xfrm>
                      <a:off x="0" y="0"/>
                      <a:ext cx="2938052" cy="521169"/>
                    </a:xfrm>
                    <a:prstGeom prst="rect">
                      <a:avLst/>
                    </a:prstGeom>
                  </pic:spPr>
                </pic:pic>
              </a:graphicData>
            </a:graphic>
          </wp:anchor>
        </w:drawing>
      </w:r>
      <w:r>
        <w:t xml:space="preserve">סיכום השיטות בפשט טליתו</w:t>
      </w:r>
    </w:p>
    <w:p>
      <w:pPr>
        <w:pStyle w:val="ArticleAuthor"/>
        <w:bidi/>
        <w:sectPr>
          <w:headerReference w:type="default" r:id="rIdHA31d"/>
          <w:headerReference w:type="even" r:id="rIdHA31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פשט</w:t>
      </w:r>
      <w:r>
        <w:t xml:space="preserve"> טליתו גם אם דעתו לחזור וללבשו לשו"ע צריך לחזור ולברך אמנם אם בשעת הברכה כיון לחזור וללבוש אין חוזר ומברך והטור מסתפק בפשט טליתו כשלא כיון בשעת הברכה ודעתו נוטה שלא צריך לברך וביאור הספק האם מדמינן לתפילין שהיכא שזזו מאליהם וממשמש בהם להחזירם למקומן שבעי ברכה וכ"ש כאן שהוסר הטלית לגמרי או"ד שדוקא בתפילין בעי ברכה שזזו בלא דעתו אבל היכא שמדעתו הזיזן כמו כאן שפשט מדעתו ע"ד להחזיר לא בעי ברכה ואומר הטור שלצד זה דעתו נוטה, אמנם הב"י דוחה את סברת הטור שהרי מצאנו בתפילין שגם כשפושט להכנס לביהכ"ס ע"ד לחזור ללבשם בעי ברכה והב"י סובר שבאמת צריך לברך גם בדעתו לחזור כמו שרואים בתפילין. אמנם הב"ח מיישב הקושיא מתפילין דמה שבתפילין צריך לחזור ולברך כשנכנס לביהכ"ס אע"פ שדעתו לחזור ללבשו לפי שתפילין בביהכ"ס זה לא מקום ששייך בו מצות תפילין ולכן חשיב הפסק משא"כ בציצית שרשאי ליכנס אתו לביהכ"ס. ואומר שמה שצריך לברך זה רק בהסיח דעתו או אפי' אם היה דעתו לחזור מיד וללבשו אבל השתהה הרבה זמן.</w:t>
      </w:r>
    </w:p>
    <w:p>
      <w:pPr>
        <w:pStyle w:val="Body"/>
        <w:bidi/>
      </w:pPr>
      <w:r>
        <w:rPr>
          <w:rStyle w:val="LeadWord"/>
        </w:rPr>
        <w:t xml:space="preserve">הרמ"א</w:t>
      </w:r>
      <w:r>
        <w:t xml:space="preserve"> מביא י"א דאם נשאר עליו ט"ק לא צריך לחזור ולברך ודברים אלו הובאו בב"י בשם המהר"ח ובב"י מסתפק האם הפתרון של ט"ק הוי לדעת הב"י שלא מועיל דעתו שאם יש ט"ק זה כן מהני ונראה שזה נדחה דאם לא עוזר דעתו כשפושט מה יועיל הט"ק והב"ח מבאר שזה אזיל כדעת הטור שמהני דעתו ומה שמהר"ח תולה בנשאר עליו ט"ק זה בגוונא שפשט בסתמא ובזה מהני ט"ק שיחשב כמו דעתו כלומר היכא שאין דעתו בהדיא לפשוט ולא ללבוש עוד לא יועיל ט"ק והיכא שהיה דעתו לחזור וללבוש לא בעי ברכה ולא צריך ט"ק וכדברי הטור רק היכא שהוריד בסתמא מהני ט"ק וכאן צריך רק לבאר מה עוזר הט"ק בסתמא מה הצירוף הזה שגורם שיחשב כמו דעתו לחזור וללבשו. המשנ"ב מוסיף עוד ב' ציורים שאם באמצע התפילה הוריד הטלית גדול אע"פ שאין לו ט"ק הוי כמו סתמא והוי כמו שדעתו לחזור וללבשו והנ"מ שלא שם בכיס שלו אלא רק פשטו אבל אם שם בכיס הוי כמו שבפרוש הוריד שלא ע"ד לחזור וללבשו ולא יהני גם אם יש לו ט"ק ובביה"ל מביא ציור שבו צריך ט"ק שיחשב כסתמא היכא שהוא סנדק לאחר התפילה ופשט אבל לא שם בכיס שלו</w:t>
      </w:r>
    </w:p>
    <w:p>
      <w:pPr>
        <w:pStyle w:val="Body"/>
        <w:bidi/>
      </w:pPr>
      <w:r>
        <w:rPr>
          <w:rStyle w:val="LeadWord"/>
        </w:rPr>
        <w:t xml:space="preserve">אמנם</w:t>
      </w:r>
      <w:r>
        <w:t xml:space="preserve"> מובא במשנ"ב ב' אופנים שבכל מצב צריך לחזור ולברך א' גם בגוונא שהיה דעתו לחזור וללבשו אבל אח"כ נשתהה זמן מרובה שקרי הפסק ולא יעזור גם ט"ק שס"ס יש פה הפסק, וה"ה היכא שלא היה דעתו ואח"כ מיד חזר ונתעטף צריך לחזור ולברך כי מלכתחילה כשהוריד לא היה דעתו לחזור וללבשו.</w:t>
      </w:r>
    </w:p>
    <w:p>
      <w:pPr>
        <w:pStyle w:val="Body"/>
        <w:bidi/>
      </w:pPr>
      <w:r>
        <w:rPr>
          <w:rStyle w:val="LeadWord"/>
        </w:rPr>
        <w:t xml:space="preserve">למעשה</w:t>
      </w:r>
      <w:r>
        <w:t xml:space="preserve"> פסקינן כדעת הרמ"א שהיכא שהיה דעתו לא צריך לברך דספק ברכות להקל. ואפי' לא נשאר עליו ט"ק.</w:t>
      </w:r>
    </w:p>
    <w:p>
      <w:pPr>
        <w:pStyle w:val="Body"/>
        <w:bidi/>
      </w:pPr>
      <w:r>
        <w:rPr>
          <w:rStyle w:val="LeadWord"/>
        </w:rPr>
        <w:t xml:space="preserve">הביה"ל</w:t>
      </w:r>
      <w:r>
        <w:t xml:space="preserve"> דן לגבי הפסק שהמשנ"ב אומר שאם הפסיק הרבה לא יועיל ט"ק ודן לגבי היוצא מבית המרחץ אי חשיב הפסק וצריך ברכה דרבני קשישא דירושלים הצריכו לברך ומביא שהעולם לא נוהגין כן ומביא מה סיבות למה לא לברך א. כיון שמוכרח לחזור וללבשם כי זה בגדיו ועוד אפשר לומר ב. שדעתו בעת הברכה בתחילת הוי ברכה גם שיחול לפני הלבישה השניה ויש בזה חידוש שנשמע שמברך עכשיו שיחול גם זמן שאח"כ ללבישה השניה ויכול להחיל גם ללאחר זמן ולמעשה מביא שצ"ע דבר זה, ומביא אפשרות נוספת שמתכוין בברכה בתחילה שיחול רק עד שיפשטנו ואז יוכל לברך על הלבישה הבאה לכו"ע אמנם צריך ביאור שכל זה יעזור אם נחשיב את השהות בבית המרחץ כהפסק. וגם צ"ל שאם אדם לא מברך בבוקר על ט"ק וסומך על הברכה שאח"כ יברך בכה"ג שהולך למקוה יהיה בבעיא שלכאורה יצטרך לברך קודם על הט"ק דלא בטוח שהט"ג יכולה להוציא את הלבישה הראשונה שהרי היה הפסק. והנה נחלקו באחרונים מהו שיעור זמן שנקרא הפסק שלדעת האור לציון הוא אפי' חצי שעה אמנם שיטת השבט הלוי וכך נראה מהגרש"ז שזה בערך שעתיים, אומר הגרש"ז שמה שהביה"ל הביא הנידון לגבי בית מרחץ זה מיירי על מרחצאות של פעם שהיו שם לכמה שעות אבל אחד שהולך למקוה אין שום בעיה אמנם עדיין יש מקום לדון כשאדם הולך לבריכה או לים או אם סתם אדם הוריד את הציצית שלו לזמן ממושך שיש בעיה ולא שמעתי עד היום לעשות כעצת הביה"ל אמנם כך נראה שצריך לעשות להתנות שהברכה תחול עד הפשיטה ואז יברך פעם נוספת או כב' האפשרויות האחרות שמובא בביה"ל או שיכול כל כמה זמן לחזור וללבוש הציצית ואם חושש לברכה לבטלה או שלא התנה יכול ללבוש ציצית אחרת ואז ודאי יצטרך 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8" name="Ornament 248"/>
            <wp:cNvGraphicFramePr>
              <a:graphicFrameLocks noChangeAspect="1"/>
            </wp:cNvGraphicFramePr>
            <a:graphic>
              <a:graphicData uri="http://schemas.openxmlformats.org/drawingml/2006/picture">
                <pic:pic>
                  <pic:nvPicPr>
                    <pic:cNvPr id="248"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1" behindDoc="1" locked="0" layoutInCell="1" allowOverlap="1">
            <wp:simplePos x="0" y="0"/>
            <wp:positionH relativeFrom="margin">
              <wp:align>center</wp:align>
            </wp:positionH>
            <wp:positionV relativeFrom="paragraph">
              <wp:posOffset>0</wp:posOffset>
            </wp:positionV>
            <wp:extent cx="2232000" cy="521054"/>
            <wp:effectExtent l="0" t="0" r="0" b="0"/>
            <wp:wrapNone/>
            <wp:docPr id="251" name="מסגרת סימן 251"/>
            <wp:cNvGraphicFramePr>
              <a:graphicFrameLocks noChangeAspect="1"/>
            </wp:cNvGraphicFramePr>
            <a:graphic>
              <a:graphicData uri="http://schemas.openxmlformats.org/drawingml/2006/picture">
                <pic:pic>
                  <pic:nvPicPr>
                    <pic:cNvPr id="251" name="title-32.png"/>
                    <pic:cNvPicPr/>
                  </pic:nvPicPr>
                  <pic:blipFill>
                    <a:blip r:embed="rIdImg44"/>
                    <a:stretch>
                      <a:fillRect/>
                    </a:stretch>
                  </pic:blipFill>
                  <pic:spPr>
                    <a:xfrm>
                      <a:off x="0" y="0"/>
                      <a:ext cx="2232000" cy="521054"/>
                    </a:xfrm>
                    <a:prstGeom prst="rect">
                      <a:avLst/>
                    </a:prstGeom>
                  </pic:spPr>
                </pic:pic>
              </a:graphicData>
            </a:graphic>
          </wp:anchor>
        </w:drawing>
      </w:r>
      <w:r>
        <w:t xml:space="preserve">בדין נפלה טליתו</w:t>
      </w:r>
    </w:p>
    <w:p>
      <w:pPr>
        <w:pStyle w:val="ArticleAuthor"/>
        <w:bidi/>
        <w:sectPr>
          <w:headerReference w:type="default" r:id="rIdHA32d"/>
          <w:headerReference w:type="even" r:id="rIdHA32e"/>
          <w:footnotePr>
            <w:numFmt w:val="hebrew1"/>
          </w:footnotePr>
          <w:type w:val="nextPage"/>
          <w:pgSz w:w="9978" w:h="14173"/>
          <w:pgMar w:top="1814" w:right="1100" w:bottom="1049" w:left="1100" w:header="765" w:footer="454" w:gutter="0"/>
          <w:pgNumType w:fmt="hebrew1"/>
          <w:cols w:space="708"/>
          <w:bidi/>
        </w:sectPr>
      </w:pPr>
      <w:r>
        <w:t xml:space="preserve">הגאון הרב חיים פרץ גרינוולד שליט"א</w:t>
      </w:r>
    </w:p>
    <w:p>
      <w:pPr>
        <w:pStyle w:val="Body"/>
        <w:bidi/>
      </w:pPr>
      <w:r>
        <w:rPr>
          <w:rStyle w:val="LeadWord"/>
        </w:rPr>
        <w:t xml:space="preserve">כתב</w:t>
      </w:r>
      <w:r>
        <w:t xml:space="preserve"> השו"ע </w:t>
      </w:r>
      <w:r>
        <w:rPr>
          <w:rStyle w:val="SmallSource"/>
        </w:rPr>
        <w:t xml:space="preserve">[או"ח סימן ח סעיף טו.]</w:t>
      </w:r>
      <w:r>
        <w:t xml:space="preserve"> אם נפלה טליתו שלא במתכוון וחוזר ומתעטף צריך לברך והוא שנפלה כולה אבל אם לא נפלה כולה אע"פ שנפלה רובה אינו צריך לברך ובמשנה ברורה סע"ק לט ביאר שנפלה גרע מהסיר טליתו על רעת להחזירו שאין צריך לברך כי בזה גרע יותר דהא נפלה בלא דעת ואזדא לה מצותו והנה בהלכות תפילין סימן כה סעיף יב כתב בשו"ע נשמטו ממקומם וממשמש בהם להחזירם למקומן.</w:t>
      </w:r>
    </w:p>
    <w:p>
      <w:pPr>
        <w:pStyle w:val="Body"/>
        <w:bidi/>
      </w:pPr>
      <w:r>
        <w:rPr>
          <w:rStyle w:val="LeadWord"/>
        </w:rPr>
        <w:t xml:space="preserve">לברך</w:t>
      </w:r>
      <w:r>
        <w:t xml:space="preserve"> וההסבר שבזה שנשמטו ממקומן זה כמו שנפלה הטלית ושם במשנה ברורה סע"ק מד הביא השל"ה הא דלא נהיגי האידנא לברך כשנשמטו ממקומם משום דבשעת תפילה מסתמא אינו מסיח דעתו מהם והוי כחולצן על מנת להחזירן דפסק ההג"ה בסמוך דאין לחזור ולברך והנה בהלכות ציצית לא הביא המשנה ברורה דברי השל"ה</w:t>
      </w:r>
    </w:p>
    <w:p>
      <w:pPr>
        <w:pStyle w:val="Body"/>
        <w:bidi/>
      </w:pPr>
      <w:r>
        <w:rPr>
          <w:rStyle w:val="LeadWord"/>
        </w:rPr>
        <w:t xml:space="preserve">וצ"ב</w:t>
      </w:r>
      <w:r>
        <w:t xml:space="preserve"> מדוע ובתהילה לדוד הקשה על השו"ע הרב שרק בתפילין הביא דברי השל"ה ולא בהלכות ציצית וכתב שלכאורה ה"ה בטלית שנפלה בשעת התפילה יש את הסברא של השל"ה שלא צריך לברך ונראה שאפשר לחלק שכיון שציצית גם חובת מנא וגם חובת גברא דהיינו שרק כשלובש הבגד של ד' כנפות חייב בציצית אם כן כשנפל הטלית אזדא גם החיוב מה שאין כן בתפילין שרק חובת גברא וחייבים כל הזמן אם כן כשנשמט ממקומו נפל רק הקיום אבל החיוב עוד קיים וכיון שרוצה להניח תפילין כל זמן התפילה אין נחשב שאזדא ליה המצוה מה שאין כן בטלית שגם סיבת החיוב נפלה ממנו.</w:t>
      </w:r>
    </w:p>
    <w:p>
      <w:pPr>
        <w:pStyle w:val="Body"/>
        <w:bidi/>
      </w:pPr>
      <w:r>
        <w:rPr>
          <w:rStyle w:val="LeadWord"/>
        </w:rPr>
        <w:t xml:space="preserve">ועיין</w:t>
      </w:r>
      <w:r>
        <w:t xml:space="preserve"> לרעק"א </w:t>
      </w:r>
      <w:r>
        <w:rPr>
          <w:rStyle w:val="SmallSource"/>
        </w:rPr>
        <w:t xml:space="preserve">[בהגהות על השולחן ערוך בסימן ח.]</w:t>
      </w:r>
      <w:r>
        <w:t xml:space="preserve"> שכתב אפשר היינו דוקא שלא בשעת התפילה כמ"ש המג"א בסימן כה וכוונתו לדברי השל"ה שהובאו במג"א ומשמע דלא ברירה ליה בודאי שדומה לתפילין ואנו כתבנו הסברא למה יש לחלק בין טלית לתפילין והנה בשו"ע כתב רק בנפלה הטלית כולה ובט"ז האריך לחלוק שאפילו נפלה רבה כמו בתפיליןשאם נשמטו רוב מהמקום נחשב שאין את המצוה ה"ה ברוב טלית אולם נראה לחלק שתפילין ייחד הכתוב המקום בין עיניכם ואם רובו לא במקום לא מקיים המצוה ולא ענין המצוה כלל והוי כאילו מחזיק התפילין בידו ולא מונח על ראשו משא"כ ציצית שמצותו על כנפי בגדיהם ולבוש מקצת הבגד גם נקרא לבוש קצת ולא אזלא המצוה לגמרי ועיין שו"ע הרב </w:t>
      </w:r>
      <w:r>
        <w:rPr>
          <w:rStyle w:val="SmallSource"/>
        </w:rPr>
        <w:t xml:space="preserve">[סעיף כ.]</w:t>
      </w:r>
      <w:r>
        <w:t xml:space="preserve"> שכתב שבציצית שנשאר קצת מהמצוה ובתפילין בסימן כ"ה ל"א כתב נשמטו ממקומם המבואר בסימן כ"ז ומבואר שמה שלא במקומם בדין זה נחשב בכלל לא במקום וכמו שמחזיק בידו היוצא שבציצית גם בשעת התפילה אם נופל אזדא מצותו אולם רק כולו ובתפילין גם אם נשמט רובו אזדא מצותו אבל בשעת התפילה יש את סברת השל"ה ואם נכונים הדברים יש לעיין בנפסלו הציצית שלא יצטרכו לברך שכן כיון שהבגד עוד עליו הרי סיבת החיוב קיימת ולא אזדא מצותו.</w:t>
      </w:r>
    </w:p>
    <w:p>
      <w:pPr>
        <w:pStyle w:val="Body"/>
        <w:bidi/>
      </w:pPr>
      <w:r>
        <w:rPr>
          <w:rStyle w:val="LeadWord"/>
        </w:rPr>
        <w:t xml:space="preserve">אולם</w:t>
      </w:r>
      <w:r>
        <w:t xml:space="preserve"> יעויין במשנה ברורה </w:t>
      </w:r>
      <w:r>
        <w:rPr>
          <w:rStyle w:val="SmallSource"/>
        </w:rPr>
        <w:t xml:space="preserve">[סימן יט ס"ק ג]</w:t>
      </w:r>
      <w:r>
        <w:t xml:space="preserve"> שכתב ואם נפסקואחר שלובשו צריך לפשטו ולעשות בו ציצית ולברך כשחוזר ולובשו אף שלובשו תיכף אולם נראה פשוט ששם אין הסיבה בגלל שאזדא ליה מצותו אלא כיון שאלו ציציות חדשות לא על זה נאמרה הברכה וחייב ברכה שנית לציציות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2" name="Ornament 252"/>
            <wp:cNvGraphicFramePr>
              <a:graphicFrameLocks noChangeAspect="1"/>
            </wp:cNvGraphicFramePr>
            <a:graphic>
              <a:graphicData uri="http://schemas.openxmlformats.org/drawingml/2006/picture">
                <pic:pic>
                  <pic:nvPicPr>
                    <pic:cNvPr id="25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55" name="Ornament 255"/>
            <wp:cNvGraphicFramePr>
              <a:graphicFrameLocks noChangeAspect="1"/>
            </wp:cNvGraphicFramePr>
            <a:graphic>
              <a:graphicData uri="http://schemas.openxmlformats.org/drawingml/2006/picture">
                <pic:pic>
                  <pic:nvPicPr>
                    <pic:cNvPr id="255"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56" behindDoc="1" locked="0" layoutInCell="1" allowOverlap="1">
            <wp:simplePos x="0" y="0"/>
            <wp:positionH relativeFrom="margin">
              <wp:align>center</wp:align>
            </wp:positionH>
            <wp:positionV relativeFrom="paragraph">
              <wp:posOffset>0</wp:posOffset>
            </wp:positionV>
            <wp:extent cx="2880000" cy="879238"/>
            <wp:effectExtent l="0" t="0" r="0" b="0"/>
            <wp:wrapNone/>
            <wp:docPr id="256" name="מסגרת סימן 256"/>
            <wp:cNvGraphicFramePr>
              <a:graphicFrameLocks noChangeAspect="1"/>
            </wp:cNvGraphicFramePr>
            <a:graphic>
              <a:graphicData uri="http://schemas.openxmlformats.org/drawingml/2006/picture">
                <pic:pic>
                  <pic:nvPicPr>
                    <pic:cNvPr id="256" name="divider-סימן י״ח.png"/>
                    <pic:cNvPicPr/>
                  </pic:nvPicPr>
                  <pic:blipFill>
                    <a:blip r:embed="rIdImg45"/>
                    <a:stretch>
                      <a:fillRect/>
                    </a:stretch>
                  </pic:blipFill>
                  <pic:spPr>
                    <a:xfrm>
                      <a:off x="0" y="0"/>
                      <a:ext cx="2880000" cy="879238"/>
                    </a:xfrm>
                    <a:prstGeom prst="rect">
                      <a:avLst/>
                    </a:prstGeom>
                  </pic:spPr>
                </pic:pic>
              </a:graphicData>
            </a:graphic>
          </wp:anchor>
        </w:drawing>
      </w:r>
      <w:r>
        <w:t xml:space="preserve">סימן י"ח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57" name="Ornament 257"/>
            <wp:cNvGraphicFramePr>
              <a:graphicFrameLocks noChangeAspect="1"/>
            </wp:cNvGraphicFramePr>
            <a:graphic>
              <a:graphicData uri="http://schemas.openxmlformats.org/drawingml/2006/picture">
                <pic:pic>
                  <pic:nvPicPr>
                    <pic:cNvPr id="257"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8" behindDoc="1" locked="0" layoutInCell="1" allowOverlap="1">
            <wp:simplePos x="0" y="0"/>
            <wp:positionH relativeFrom="margin">
              <wp:align>center</wp:align>
            </wp:positionH>
            <wp:positionV relativeFrom="paragraph">
              <wp:posOffset>0</wp:posOffset>
            </wp:positionV>
            <wp:extent cx="2882550" cy="521328"/>
            <wp:effectExtent l="0" t="0" r="0" b="0"/>
            <wp:wrapNone/>
            <wp:docPr id="258" name="מסגרת סימן 258"/>
            <wp:cNvGraphicFramePr>
              <a:graphicFrameLocks noChangeAspect="1"/>
            </wp:cNvGraphicFramePr>
            <a:graphic>
              <a:graphicData uri="http://schemas.openxmlformats.org/drawingml/2006/picture">
                <pic:pic>
                  <pic:nvPicPr>
                    <pic:cNvPr id="258" name="title-33.png"/>
                    <pic:cNvPicPr/>
                  </pic:nvPicPr>
                  <pic:blipFill>
                    <a:blip r:embed="rIdImg46"/>
                    <a:stretch>
                      <a:fillRect/>
                    </a:stretch>
                  </pic:blipFill>
                  <pic:spPr>
                    <a:xfrm>
                      <a:off x="0" y="0"/>
                      <a:ext cx="2882550" cy="521328"/>
                    </a:xfrm>
                    <a:prstGeom prst="rect">
                      <a:avLst/>
                    </a:prstGeom>
                  </pic:spPr>
                </pic:pic>
              </a:graphicData>
            </a:graphic>
          </wp:anchor>
        </w:drawing>
      </w:r>
      <w:r>
        <w:t xml:space="preserve">מתי מתחיל זמן מצות ציצית</w:t>
      </w:r>
    </w:p>
    <w:p>
      <w:pPr>
        <w:pStyle w:val="ArticleAuthor"/>
        <w:bidi/>
        <w:sectPr>
          <w:headerReference w:type="default" r:id="rIdHA33d"/>
          <w:headerReference w:type="even" r:id="rIdHA3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מובא</w:t>
      </w:r>
      <w:r>
        <w:t xml:space="preserve"> בפרשת שלח </w:t>
      </w:r>
      <w:r>
        <w:rPr>
          <w:rStyle w:val="SmallSource"/>
        </w:rPr>
        <w:t xml:space="preserve">(טו לט)</w:t>
      </w:r>
      <w:r>
        <w:t xml:space="preserve"> </w:t>
      </w:r>
      <w:r>
        <w:rPr>
          <w:rStyle w:val="BodyBold"/>
        </w:rPr>
        <w:t xml:space="preserve">"והיה לכם לציצית וראיתם אותו..."</w:t>
      </w:r>
      <w:r>
        <w:t xml:space="preserve"> התרגום יונתן בן עוזיאל תירגם: "ויהי לכון למצותא דציצית ותחמוין יתיה בזמן דאתון מתעטפין בהון </w:t>
      </w:r>
      <w:r>
        <w:rPr>
          <w:rStyle w:val="BodyBold"/>
        </w:rPr>
        <w:t xml:space="preserve">ביממא</w:t>
      </w:r>
      <w:r>
        <w:t xml:space="preserve">".</w:t>
      </w:r>
    </w:p>
    <w:p>
      <w:pPr>
        <w:pStyle w:val="Body"/>
        <w:bidi/>
      </w:pPr>
      <w:r>
        <w:rPr>
          <w:rStyle w:val="LeadWord"/>
        </w:rPr>
        <w:t xml:space="preserve">ובעל</w:t>
      </w:r>
      <w:r>
        <w:t xml:space="preserve"> הטורים תולה בתרגום וראיתם עולה בגימטריה ציצית ביום </w:t>
      </w:r>
      <w:r>
        <w:rPr>
          <w:rStyle w:val="SmallSource"/>
        </w:rPr>
        <w:t xml:space="preserve">(מנחות מג.)</w:t>
      </w:r>
      <w:r>
        <w:t xml:space="preserve">.</w:t>
      </w:r>
    </w:p>
    <w:p>
      <w:pPr>
        <w:pStyle w:val="Body"/>
        <w:bidi/>
      </w:pPr>
      <w:r>
        <w:rPr>
          <w:rStyle w:val="LeadWord"/>
        </w:rPr>
        <w:t xml:space="preserve">אמנם</w:t>
      </w:r>
      <w:r>
        <w:t xml:space="preserve"> אבן עזרא פירש וז"ל: "מצוה להיותו </w:t>
      </w:r>
      <w:r>
        <w:t xml:space="preserve">נראה</w:t>
      </w:r>
      <w:r>
        <w:t xml:space="preserve">" </w:t>
      </w:r>
      <w:r>
        <w:rPr>
          <w:rStyle w:val="SmallSource"/>
        </w:rPr>
        <w:t xml:space="preserve">[לא תלוי בזמן היום תלוי בראיה לכאורה היינו עמוד השחר]</w:t>
      </w:r>
      <w:r>
        <w:t xml:space="preserve">.</w:t>
      </w:r>
    </w:p>
    <w:p>
      <w:pPr>
        <w:pStyle w:val="Body"/>
        <w:bidi/>
      </w:pPr>
      <w:r>
        <w:rPr>
          <w:rStyle w:val="LeadWord"/>
        </w:rPr>
        <w:t xml:space="preserve">ונראה</w:t>
      </w:r>
      <w:r>
        <w:t xml:space="preserve"> גופא מח' הראשונים והפוסקים מתי מתחיל זמן מצות ציצית לפי הפירושים לעיל.</w:t>
      </w:r>
    </w:p>
    <w:p>
      <w:pPr>
        <w:pStyle w:val="Body"/>
        <w:bidi/>
      </w:pPr>
      <w:r>
        <w:rPr>
          <w:rStyle w:val="LeadWord"/>
        </w:rPr>
        <w:t xml:space="preserve">א) הנה</w:t>
      </w:r>
      <w:r>
        <w:t xml:space="preserve"> הביא הב"י את דברי הרמב"ם </w:t>
      </w:r>
      <w:r>
        <w:rPr>
          <w:rStyle w:val="SmallSource"/>
        </w:rPr>
        <w:t xml:space="preserve">(ציצית פ"ג ה"ח)</w:t>
      </w:r>
      <w:r>
        <w:t xml:space="preserve"> "ומאימתי מברך על הציצית בשחר משיכיר בין תכלת שבה ללבן שבה". ומביא הכסף משנה במקום שנראה שלמד כן ממה שנתנו שיעור זה להתחלת זמן ק"ש שחרית בפ"ק בברכות</w:t>
      </w:r>
    </w:p>
    <w:p>
      <w:pPr>
        <w:pStyle w:val="Body"/>
        <w:bidi/>
      </w:pPr>
      <w:r>
        <w:rPr>
          <w:rStyle w:val="SmallSource"/>
        </w:rPr>
        <w:t xml:space="preserve">(ט:)</w:t>
      </w:r>
      <w:r>
        <w:rPr>
          <w:rStyle w:val="LeadWord"/>
        </w:rPr>
        <w:t xml:space="preserve"> דאיתא</w:t>
      </w:r>
      <w:r>
        <w:t xml:space="preserve"> התם מתני' מאימתי קורין את שמע בשחרית משיכיר בין תכלת ללבן ולמד הרמב"ם שזה הזמן נמי מצות ציצית.</w:t>
      </w:r>
    </w:p>
    <w:p>
      <w:pPr>
        <w:pStyle w:val="Body"/>
        <w:bidi/>
      </w:pPr>
      <w:r>
        <w:rPr>
          <w:rStyle w:val="LeadWord"/>
        </w:rPr>
        <w:t xml:space="preserve">כן</w:t>
      </w:r>
      <w:r>
        <w:t xml:space="preserve"> כתב הביאור הגר"א </w:t>
      </w:r>
      <w:r>
        <w:rPr>
          <w:rStyle w:val="SmallSource"/>
        </w:rPr>
        <w:t xml:space="preserve">(שם)</w:t>
      </w:r>
      <w:r>
        <w:t xml:space="preserve"> ר"ל בזה הזמן דאז נתחייב בק"ש ותפילין היינו בשעה שהוא לובש ורואה הציצית יזכור מצות ק"ש שהיא בין תכלת ללבן ש"מ שאז זמן הוא זמן חיוב הציצית.</w:t>
      </w:r>
    </w:p>
    <w:p>
      <w:pPr>
        <w:pStyle w:val="Body"/>
        <w:bidi/>
      </w:pPr>
      <w:r>
        <w:rPr>
          <w:rStyle w:val="LeadWord"/>
        </w:rPr>
        <w:t xml:space="preserve">הנה</w:t>
      </w:r>
      <w:r>
        <w:t xml:space="preserve"> מבואר בגמ' </w:t>
      </w:r>
      <w:r>
        <w:rPr>
          <w:rStyle w:val="SmallSource"/>
        </w:rPr>
        <w:t xml:space="preserve">[מנחות מג:]</w:t>
      </w:r>
      <w:r>
        <w:t xml:space="preserve"> מובא "לכדתניא וראיתם אותו וזכרתם ראה מצוה זו וזכור מצוה אחרת התלויה בה ואיזו זו קריאת שמע דתנן מאימתי קורין את שמע בשחרית משיכיר בין תכלת ללבן ע"כ</w:t>
      </w:r>
    </w:p>
    <w:p>
      <w:pPr>
        <w:pStyle w:val="Body"/>
        <w:bidi/>
      </w:pPr>
      <w:r>
        <w:rPr>
          <w:rStyle w:val="LeadWord"/>
        </w:rPr>
        <w:t xml:space="preserve">ב) אמנם</w:t>
      </w:r>
      <w:r>
        <w:t xml:space="preserve"> רש"י שם </w:t>
      </w:r>
      <w:r>
        <w:rPr>
          <w:rStyle w:val="SmallSource"/>
        </w:rPr>
        <w:t xml:space="preserve">(ד"ה כיון)</w:t>
      </w:r>
      <w:r>
        <w:t xml:space="preserve"> כתב כיון דנתחייב במצוה זו" </w:t>
      </w:r>
      <w:r>
        <w:t xml:space="preserve">שהאיר היום</w:t>
      </w:r>
      <w:r>
        <w:t xml:space="preserve"> בו' ומשמע דס"ל דחיוב ציצית הוא מעה"ש שאז חל חיוב כל המצות וכמו שיטת האבן עזרא שעיקר הזמן של המצוה תלוי בראיה, וכן מביא הב"י את דברי המרדכי במגילה </w:t>
      </w:r>
      <w:r>
        <w:rPr>
          <w:rStyle w:val="SmallSource"/>
        </w:rPr>
        <w:t xml:space="preserve">(סימן תתא)</w:t>
      </w:r>
      <w:r>
        <w:t xml:space="preserve"> שכתב וז"ל וכן כתב הראבי"ה שזמן מצות ציצית </w:t>
      </w:r>
      <w:r>
        <w:t xml:space="preserve">מתחילה לתחילת העמוד השחר</w:t>
      </w:r>
      <w:r>
        <w:t xml:space="preserve">, דציצית כיון דלא כתיב ביה יום בהדיא, אלא "וראיתם אותו" בראיה תליא מילתא ומעמוד השחר שרי לכתחילה.</w:t>
      </w:r>
    </w:p>
    <w:p>
      <w:pPr>
        <w:pStyle w:val="Body"/>
        <w:bidi/>
      </w:pPr>
      <w:r>
        <w:rPr>
          <w:rStyle w:val="LeadWord"/>
        </w:rPr>
        <w:t xml:space="preserve">ועוד</w:t>
      </w:r>
      <w:r>
        <w:t xml:space="preserve"> הביא הב"י שיטה שלישית את דברי רבינו יונה </w:t>
      </w:r>
      <w:r>
        <w:rPr>
          <w:rStyle w:val="SmallSource"/>
        </w:rPr>
        <w:t xml:space="preserve">(ברכות שם ד"ה אמר)</w:t>
      </w:r>
      <w:r>
        <w:t xml:space="preserve"> ונמצא שהסתפק הרבינו יונה, אם מצות ציצית הוא מזמן שיראה את חבירו בריחוק ארבע אמות ויכירנו כשיעור שאמרו לתפילין, כיון שבתפילין נאמר לשון ראיה כמו שכתוב "וראו כל עמי הארץ" </w:t>
      </w:r>
      <w:r>
        <w:rPr>
          <w:rStyle w:val="SmallSource"/>
        </w:rPr>
        <w:t xml:space="preserve">(דברים כח)</w:t>
      </w:r>
      <w:r>
        <w:t xml:space="preserve"> שקאי על תפילין של ראש כמו שדרשו בברכות </w:t>
      </w:r>
      <w:r>
        <w:rPr>
          <w:rStyle w:val="SmallSource"/>
        </w:rPr>
        <w:t xml:space="preserve">(ו.)</w:t>
      </w:r>
      <w:r>
        <w:t xml:space="preserve"> דהיינו עמוד השחר או אפשר שזמנו משיכיר בין תכלת שבה ללבן שבה שזה זמן ק"ש שזמנו יותר מאוחר מזמן התפילין.</w:t>
      </w:r>
    </w:p>
    <w:p>
      <w:pPr>
        <w:pStyle w:val="Body"/>
        <w:bidi/>
      </w:pPr>
      <w:r>
        <w:rPr>
          <w:rStyle w:val="LeadWord"/>
        </w:rPr>
        <w:t xml:space="preserve">וז"ל</w:t>
      </w:r>
      <w:r>
        <w:t xml:space="preserve"> של ה"ר יונה וציצית שמצותו ביום, אפשר שזמן התחלתו הוא ג"כ משיראה את חבירו ויכירנו או אפשר שזמנו משיכיר בין תכלת שבה ללבן שבה.</w:t>
      </w:r>
    </w:p>
    <w:p>
      <w:pPr>
        <w:pStyle w:val="Body"/>
        <w:bidi/>
      </w:pPr>
      <w:r>
        <w:rPr>
          <w:rStyle w:val="LeadWord"/>
        </w:rPr>
        <w:t xml:space="preserve">בעיקר</w:t>
      </w:r>
      <w:r>
        <w:t xml:space="preserve"> שיטת הרמב"ם לכאורה מגמ' המתבארת </w:t>
      </w:r>
      <w:r>
        <w:rPr>
          <w:rStyle w:val="SmallSource"/>
        </w:rPr>
        <w:t xml:space="preserve">(במנחות מג:)</w:t>
      </w:r>
      <w:r>
        <w:t xml:space="preserve"> כמו שמביא בעל הטורים "וראיתם אותו וזכרתם" לפרש מכאן כך, ראה מצוה זו וזכור מצוה אחרת התלויה בו שתראה את הציצית כדי שתזכור מצוה אחרת התלויה בה, ואיזו זו - ואיזו היא המצוה התלויה בציצית זו מצות קריאת שמע דתנן מאימתי קורין את שמע בשחרית משיכיר בין תכלת ללבן</w:t>
      </w:r>
    </w:p>
    <w:p>
      <w:pPr>
        <w:pStyle w:val="Body"/>
        <w:bidi/>
      </w:pPr>
      <w:r>
        <w:rPr>
          <w:rStyle w:val="LeadWord"/>
        </w:rPr>
        <w:t xml:space="preserve">וכן</w:t>
      </w:r>
      <w:r>
        <w:t xml:space="preserve"> מבואר בתוס' </w:t>
      </w:r>
      <w:r>
        <w:rPr>
          <w:rStyle w:val="SmallSource"/>
        </w:rPr>
        <w:t xml:space="preserve">(ד"ה בתכלת ללבן)</w:t>
      </w:r>
      <w:r>
        <w:t xml:space="preserve"> הזמן בין התכלת שבה ללבן שבה וכן התוס' מביא את דברי הירושלמי "וראיתם אותו" מן הסמוך לו היינו שיבחין ההבדל שבין התכלת ללבן הסמוך לו ורבי אליעזר דאמר שזמן ק"ש משיאיר קצת היום והוא הזמן שיכיר בין תכלת לכרתי משמע זמן ק"ש זמן שמכירים בין לבן לתכלת.</w:t>
      </w:r>
    </w:p>
    <w:p>
      <w:pPr>
        <w:pStyle w:val="Body"/>
        <w:bidi/>
      </w:pPr>
      <w:r>
        <w:rPr>
          <w:rStyle w:val="LeadWord"/>
        </w:rPr>
        <w:t xml:space="preserve">מבואר</w:t>
      </w:r>
      <w:r>
        <w:t xml:space="preserve"> תוס' וירושלמי לא תלוי בראיה שהוא עמוד השחר אלא תלוי ביום שהוא זמן ק"ש.</w:t>
      </w:r>
    </w:p>
    <w:p>
      <w:pPr>
        <w:pStyle w:val="Body"/>
        <w:bidi/>
      </w:pPr>
      <w:r>
        <w:rPr>
          <w:rStyle w:val="LeadWord"/>
        </w:rPr>
        <w:t xml:space="preserve">ויש</w:t>
      </w:r>
      <w:r>
        <w:t xml:space="preserve"> להקשות לפי הרמב"ם שזמן ציצית תלוי ביום ולא בראיה למה באמת הפסוק תלה בראיה ולא ביום כמו שאר המצות שתלויות ביום  ונראה שזה גופא הגמ' במנחות דורשת מן הפסוק "וראיתם אותו" כדי לתלותו בזמן ק"ש בציצית דהיינו שעיקר הטעם שכתב "וראיתם אותו" כדי ללמד זמן ק"ש.</w:t>
      </w:r>
    </w:p>
    <w:p>
      <w:pPr>
        <w:pStyle w:val="Body"/>
        <w:bidi/>
      </w:pPr>
      <w:r>
        <w:rPr>
          <w:rStyle w:val="LeadWord"/>
        </w:rPr>
        <w:t xml:space="preserve">ומאידך</w:t>
      </w:r>
      <w:r>
        <w:t xml:space="preserve"> יש להקשות על המרדכי מה יש יעשה הגמ' במנחות שרואים שתלתה את מצות ק"ש לזמן ציצית</w:t>
      </w:r>
    </w:p>
    <w:p>
      <w:pPr>
        <w:pStyle w:val="Body"/>
        <w:bidi/>
      </w:pPr>
      <w:r>
        <w:rPr>
          <w:rStyle w:val="LeadWord"/>
        </w:rPr>
        <w:t xml:space="preserve">אולי</w:t>
      </w:r>
      <w:r>
        <w:t xml:space="preserve"> אפשר ליישב לפי פירוש השני ברש"י שביאר בדברי הגמ' במנחות </w:t>
      </w:r>
      <w:r>
        <w:rPr>
          <w:rStyle w:val="SmallSource"/>
        </w:rPr>
        <w:t xml:space="preserve">(מג: ד"ה כיון)</w:t>
      </w:r>
      <w:r>
        <w:t xml:space="preserve"> וז"ל לישנא אחרינא "שכיון שנתחייב אדם שהגיע לכלל המצוה דהיינו י"ג שנה בכל המצות, ולהכי אתא עיקר מילתא דהיינו מה שכתוב "וראיתם אותו" שאז מתחייב הוא בכל המצות שאז עיקר זמן ק"ש שזה הזמן והחיוב כל המצות ולא תלוי בראיה.</w:t>
      </w:r>
    </w:p>
    <w:p>
      <w:pPr>
        <w:pStyle w:val="Body"/>
        <w:bidi/>
      </w:pPr>
      <w:r>
        <w:rPr>
          <w:rStyle w:val="LeadWord"/>
        </w:rPr>
        <w:t xml:space="preserve">ויש</w:t>
      </w:r>
      <w:r>
        <w:t xml:space="preserve"> לדון בשיטת רש"י ולישנא שכתב דברי הגמ' שיראה היום יתחייב בכל המצות - ורוב המצות נוהגות ביום האם יאיר היום מעלות השחר או זמנו יותר מאוחר מעלות השחר שמתבאר בגמ' סוכה </w:t>
      </w:r>
      <w:r>
        <w:rPr>
          <w:rStyle w:val="SmallSource"/>
        </w:rPr>
        <w:t xml:space="preserve">(כט.)</w:t>
      </w:r>
      <w:r>
        <w:t xml:space="preserve">.</w:t>
      </w:r>
    </w:p>
    <w:p>
      <w:pPr>
        <w:pStyle w:val="Body"/>
        <w:bidi/>
      </w:pPr>
      <w:r>
        <w:rPr>
          <w:rStyle w:val="LeadWord"/>
        </w:rPr>
        <w:t xml:space="preserve">הכרעת</w:t>
      </w:r>
      <w:r>
        <w:t xml:space="preserve"> הש"ע </w:t>
      </w:r>
      <w:r>
        <w:rPr>
          <w:rStyle w:val="SmallSource"/>
        </w:rPr>
        <w:t xml:space="preserve">(סימן י"ח סעיף ג)</w:t>
      </w:r>
      <w:r>
        <w:t xml:space="preserve"> כפשט הגמ' במנחות וברכות וכן הירושלמי הרמב"ם והתוס' וז"ל: מאימתי מברך על הציצית בשחר משיכיר בין תכלת שבה ללבן שבה.</w:t>
      </w:r>
    </w:p>
    <w:p>
      <w:pPr>
        <w:pStyle w:val="Body"/>
        <w:bidi/>
      </w:pPr>
      <w:r>
        <w:rPr>
          <w:rStyle w:val="LeadWord"/>
        </w:rPr>
        <w:t xml:space="preserve">אמנם</w:t>
      </w:r>
      <w:r>
        <w:t xml:space="preserve"> הרמ"א פליג וסבירא ליה כדברי המרדכי והראבי"ה שזמן ציצית מעלות השחר ואילך. וכן נוהגים, ע"כ.</w:t>
      </w:r>
    </w:p>
    <w:p>
      <w:pPr>
        <w:pStyle w:val="Body"/>
        <w:bidi/>
      </w:pPr>
      <w:r>
        <w:rPr>
          <w:rStyle w:val="LeadWord"/>
        </w:rPr>
        <w:t xml:space="preserve">והכרעת</w:t>
      </w:r>
      <w:r>
        <w:t xml:space="preserve"> המ"ב  להלכה דברי הגר"א שעיקר הדין כמו הרמב"ם ושו"ע שמברך בזמן ק"ש שהוא זמן משיכיר בין לבן לתכלת שבה.וכף החיים </w:t>
      </w:r>
      <w:r>
        <w:rPr>
          <w:rStyle w:val="SmallSource"/>
        </w:rPr>
        <w:t xml:space="preserve">(ס"ק יח)</w:t>
      </w:r>
      <w:r>
        <w:t xml:space="preserve"> כתב שנהגו בירושלים שהוא שעה קודם הנץ החמה. והעלת תמיד </w:t>
      </w:r>
      <w:r>
        <w:rPr>
          <w:rStyle w:val="SmallSource"/>
        </w:rPr>
        <w:t xml:space="preserve">(פי"ב )</w:t>
      </w:r>
      <w:r>
        <w:t xml:space="preserve"> הוסיף שי ש אומרים שהוא 40 דקות קודם נץ החמה. ובשו"ת איגרות משה </w:t>
      </w:r>
      <w:r>
        <w:rPr>
          <w:rStyle w:val="SmallSource"/>
        </w:rPr>
        <w:t xml:space="preserve">(או"ח ח"ד סימן ו )</w:t>
      </w:r>
      <w:r>
        <w:t xml:space="preserve"> כתב שבדק שהוא בין 35 ל 40 דקות קודם נץ החמה. והגר"י קמינצקי </w:t>
      </w:r>
      <w:r>
        <w:rPr>
          <w:rStyle w:val="SmallSource"/>
        </w:rPr>
        <w:t xml:space="preserve">( אמת ליעקב או"ח עמ' כז )</w:t>
      </w:r>
      <w:r>
        <w:t xml:space="preserve"> כתב שאינו פחות מ-36 דקות קודם הנץ. [ומכיוון ששיעור זמן זה אינו קבוע אלא משתנה לפי המקומות והמנים </w:t>
      </w:r>
      <w:r>
        <w:rPr>
          <w:rStyle w:val="SmallSource"/>
        </w:rPr>
        <w:t xml:space="preserve">(כף החיים ס"ק יח)</w:t>
      </w:r>
      <w:r>
        <w:t xml:space="preserve">, יש לעיין במקורות כי יש שכתבו שיעורים אלו למקומות מושבותם,וראה בספר זמנים כהלכתם </w:t>
      </w:r>
      <w:r>
        <w:rPr>
          <w:rStyle w:val="SmallSource"/>
        </w:rPr>
        <w:t xml:space="preserve">(פ"ו ס"ב)</w:t>
      </w:r>
      <w:r>
        <w:t xml:space="preserve">].</w:t>
      </w:r>
    </w:p>
    <w:p>
      <w:pPr>
        <w:pStyle w:val="Body"/>
        <w:bidi/>
      </w:pPr>
      <w:r>
        <w:rPr>
          <w:rStyle w:val="LeadWord"/>
        </w:rPr>
        <w:t xml:space="preserve">ואומנם</w:t>
      </w:r>
      <w:r>
        <w:t xml:space="preserve"> הפרי מגדים כתב, שאם  השעה דחוקה, המקל להניח מעלות השחר ואילך אין גוערין בו.</w:t>
      </w:r>
    </w:p>
    <w:p>
      <w:pPr>
        <w:pStyle w:val="Body"/>
        <w:bidi/>
      </w:pPr>
      <w:r>
        <w:rPr>
          <w:rStyle w:val="LeadWord"/>
        </w:rPr>
        <w:t xml:space="preserve">וכן</w:t>
      </w:r>
      <w:r>
        <w:t xml:space="preserve"> פסקו כמותו כמעט כל האחרונים החיי אדם </w:t>
      </w:r>
      <w:r>
        <w:rPr>
          <w:rStyle w:val="SmallSource"/>
        </w:rPr>
        <w:t xml:space="preserve">(כלל יא אות ג')</w:t>
      </w:r>
      <w:r>
        <w:t xml:space="preserve">, והקיצור שלחן ערוך </w:t>
      </w:r>
      <w:r>
        <w:rPr>
          <w:rStyle w:val="SmallSource"/>
        </w:rPr>
        <w:t xml:space="preserve">(סי' ט' אות ט')</w:t>
      </w:r>
      <w:r>
        <w:t xml:space="preserve">. ושו"ע הרב </w:t>
      </w:r>
      <w:r>
        <w:rPr>
          <w:rStyle w:val="SmallSource"/>
        </w:rPr>
        <w:t xml:space="preserve">(סעי' ו')</w:t>
      </w:r>
      <w:r>
        <w:t xml:space="preserve"> כתב, שטוב להזהר בה לכתחילה, וכן נראה דעת הפרי מגדים </w:t>
      </w:r>
      <w:r>
        <w:rPr>
          <w:rStyle w:val="SmallSource"/>
        </w:rPr>
        <w:t xml:space="preserve">(אשל אברהם סוף סק"ד)</w:t>
      </w:r>
      <w:r>
        <w:t xml:space="preserve">, שדוקא בחורף אם השעה דחוקה, המקיל מעלות השחר אין גוערין בו. ועיין עוד בספר תהלה לדוד </w:t>
      </w:r>
      <w:r>
        <w:rPr>
          <w:rStyle w:val="SmallSource"/>
        </w:rPr>
        <w:t xml:space="preserve">(סק"ו)</w:t>
      </w:r>
      <w:r>
        <w:t xml:space="preserve">, וכף החיים </w:t>
      </w:r>
      <w:r>
        <w:rPr>
          <w:rStyle w:val="SmallSource"/>
        </w:rPr>
        <w:t xml:space="preserve">(ס"ק כ)</w:t>
      </w:r>
      <w:r>
        <w:t xml:space="preserve">.</w:t>
      </w:r>
    </w:p>
    <w:p>
      <w:pPr>
        <w:pStyle w:val="Body"/>
        <w:bidi/>
      </w:pPr>
      <w:r>
        <w:rPr>
          <w:rStyle w:val="LeadWord"/>
        </w:rPr>
        <w:t xml:space="preserve">יש</w:t>
      </w:r>
      <w:r>
        <w:t xml:space="preserve"> לדון האם בבין השמשות מותר לברך על ציצית.</w:t>
      </w:r>
    </w:p>
    <w:p>
      <w:pPr>
        <w:pStyle w:val="Body"/>
        <w:bidi/>
      </w:pPr>
      <w:r>
        <w:rPr>
          <w:rStyle w:val="LeadWord"/>
        </w:rPr>
        <w:t xml:space="preserve">לשיטת</w:t>
      </w:r>
      <w:r>
        <w:t xml:space="preserve"> הרמ"א כתב מגן אברהם </w:t>
      </w:r>
      <w:r>
        <w:rPr>
          <w:rStyle w:val="SmallSource"/>
        </w:rPr>
        <w:t xml:space="preserve">(שם ס"ק ד)</w:t>
      </w:r>
      <w:r>
        <w:t xml:space="preserve"> כמו התיר לברך בעלות השחר תלוי בראיה הכא נמי התיר מ"א לברך על ציצית בין השמשות וז"ל שכמו כן בערב מברכים על ציצית עד צאת הכוכבים</w:t>
      </w:r>
    </w:p>
    <w:p>
      <w:pPr>
        <w:pStyle w:val="Body"/>
        <w:bidi/>
      </w:pPr>
      <w:r>
        <w:rPr>
          <w:rStyle w:val="LeadWord"/>
        </w:rPr>
        <w:t xml:space="preserve">וביאר</w:t>
      </w:r>
      <w:r>
        <w:t xml:space="preserve"> במחצית השקל, שמכיון שהטעם שמברכים עד צאת הכוכבים</w:t>
      </w:r>
    </w:p>
    <w:p>
      <w:pPr>
        <w:pStyle w:val="Body"/>
        <w:bidi/>
      </w:pPr>
      <w:r>
        <w:rPr>
          <w:rStyle w:val="LeadWord"/>
        </w:rPr>
        <w:t xml:space="preserve">לאחר</w:t>
      </w:r>
      <w:r>
        <w:t xml:space="preserve"> עלות השחר הוא משום שאין זה תלוי ביום אלא בזמן ראיה ממילא עדיין </w:t>
      </w:r>
      <w:r>
        <w:rPr>
          <w:rStyle w:val="BodyBold"/>
        </w:rPr>
        <w:t xml:space="preserve">אפשר לראות </w:t>
      </w:r>
      <w:r>
        <w:t xml:space="preserve">עד צאת הכוכבים</w:t>
      </w:r>
    </w:p>
    <w:p>
      <w:pPr>
        <w:pStyle w:val="Body"/>
        <w:bidi/>
      </w:pPr>
      <w:r>
        <w:rPr>
          <w:rStyle w:val="LeadWord"/>
        </w:rPr>
        <w:t xml:space="preserve">א. יש</w:t>
      </w:r>
      <w:r>
        <w:t xml:space="preserve"> לדון לשו"ע בין השמשות האם מותר לברך על ציצית</w:t>
      </w:r>
    </w:p>
    <w:p>
      <w:pPr>
        <w:pStyle w:val="Body"/>
        <w:bidi/>
      </w:pPr>
      <w:r>
        <w:rPr>
          <w:rStyle w:val="LeadWord"/>
        </w:rPr>
        <w:t xml:space="preserve">ב. ועוד</w:t>
      </w:r>
      <w:r>
        <w:t xml:space="preserve"> יש לדון אם כבר התפלל ערבית מבעוד יום לשו"ע מסתבר אסור לו לברך משום שיש לו דין של לילה</w:t>
      </w:r>
    </w:p>
    <w:p>
      <w:pPr>
        <w:pStyle w:val="Body"/>
        <w:bidi/>
      </w:pPr>
      <w:r>
        <w:rPr>
          <w:rStyle w:val="LeadWord"/>
        </w:rPr>
        <w:t xml:space="preserve">ועיין</w:t>
      </w:r>
      <w:r>
        <w:t xml:space="preserve"> רע"א שביאר באופן אחר דברי מ"א שכתב זמן ציצית בערב עד צאת הכוכבים וז"ל קשה לי הא שאני דעמוד השחר הוא יום מדינא, משא"כ בבין השמשות הוי ספק לילה ואיך יברך מספק. ואפשר דהוי ספק ספיקא, ספק יום, וספק דכסות יום חייב בלילה, וצ"ע לדינא.</w:t>
      </w:r>
    </w:p>
    <w:p>
      <w:pPr>
        <w:pStyle w:val="Body"/>
        <w:bidi/>
      </w:pPr>
      <w:r>
        <w:rPr>
          <w:rStyle w:val="LeadWord"/>
        </w:rPr>
        <w:t xml:space="preserve">כתב</w:t>
      </w:r>
      <w:r>
        <w:t xml:space="preserve"> הכף החיים </w:t>
      </w:r>
      <w:r>
        <w:rPr>
          <w:rStyle w:val="SmallSource"/>
        </w:rPr>
        <w:t xml:space="preserve">[ס"ק כא.]</w:t>
      </w:r>
      <w:r>
        <w:t xml:space="preserve"> בערב משקיעת החמה ואילך דאתי לילה וגם כל זמן בין השמשות הוא ספק שמא הוא מן הלילה אינו יכול לברך ואפילו מכיר בין תכלת ללבן וצ"ע.</w:t>
      </w:r>
    </w:p>
    <w:p>
      <w:pPr>
        <w:pStyle w:val="Body"/>
        <w:bidi/>
      </w:pPr>
      <w:r>
        <w:rPr>
          <w:rStyle w:val="LeadWord"/>
        </w:rPr>
        <w:t xml:space="preserve">והברכ"י</w:t>
      </w:r>
      <w:r>
        <w:t xml:space="preserve"> </w:t>
      </w:r>
      <w:r>
        <w:rPr>
          <w:rStyle w:val="SmallSource"/>
        </w:rPr>
        <w:t xml:space="preserve">(ס"ק א')</w:t>
      </w:r>
      <w:r>
        <w:t xml:space="preserve"> הביא מתשובת הראשונים והאר"י ז"ל </w:t>
      </w:r>
      <w:r>
        <w:rPr>
          <w:rStyle w:val="SmallSource"/>
        </w:rPr>
        <w:t xml:space="preserve">(בשער הכוונות)</w:t>
      </w:r>
      <w:r>
        <w:t xml:space="preserve"> דאסור להתעטף משקיעת החמה ואילך ואפילו בלא ברכה, ואפילו אם נסתפק לו אם שקעה החמה דאיכא ספק ספיקא שמא לא שקעה ואם תמצי לומר שקעה שמא הלכה כמאן דאמר דיכול לברך כל בין השמשות עד צאת הכוכבים אפילו הכי לא יברך.</w:t>
      </w:r>
    </w:p>
    <w:p>
      <w:pPr>
        <w:pStyle w:val="Body"/>
        <w:bidi/>
      </w:pPr>
      <w:r>
        <w:rPr>
          <w:rStyle w:val="LeadWord"/>
        </w:rPr>
        <w:t xml:space="preserve">וכן</w:t>
      </w:r>
      <w:r>
        <w:t xml:space="preserve"> כתב אור לציון </w:t>
      </w:r>
      <w:r>
        <w:rPr>
          <w:rStyle w:val="SmallSource"/>
        </w:rPr>
        <w:t xml:space="preserve">(ח"ד בפט"ז תשובה א')</w:t>
      </w:r>
      <w:r>
        <w:t xml:space="preserve"> האם מברכים על עטיפת הטלית בערב יום הכיפורים  בתשובה כתב ואם שקעה החמה, לא יברך. ויש להזהר לברך לפני שמקבל עליו תוספת יום הכיפורים שאם כבר קיבל תוספת יום הכיפורים או שהתעכב מללובשה עד ששמע ברכת שהחיינו מהשליח ציבור, שוב אין לו לברך על הטלית אפילו אם עדיין לא שקעה חמה, ע"כ.</w:t>
      </w:r>
    </w:p>
    <w:p>
      <w:pPr>
        <w:pStyle w:val="Body"/>
        <w:bidi/>
      </w:pPr>
      <w:r>
        <w:rPr>
          <w:rStyle w:val="LeadWord"/>
        </w:rPr>
        <w:t xml:space="preserve">יש</w:t>
      </w:r>
      <w:r>
        <w:t xml:space="preserve"> להעיר שדברי הרמ"א סתרי אהדדי האם זמן ציצית תלוי בראיה ואין קשור לדין של יום אם כן מדוע כתב בסעיף א' בשם תרומת הדשן ולאחר תפילת ערבית אף על פי שעדיין יום הוא אין לברך עליו הרי אז אפשר לראות את הציציות ולהכיר בין לבן לתכלת שבה עיין א"ר </w:t>
      </w:r>
      <w:r>
        <w:rPr>
          <w:rStyle w:val="SmallSource"/>
        </w:rPr>
        <w:t xml:space="preserve">(ס"ק ה)</w:t>
      </w:r>
      <w:r>
        <w:rPr>
          <w:rStyle w:val="FootnoteReference"/>
        </w:rPr>
        <w:footnoteReference w:id="71"/>
      </w:r>
      <w:r>
        <w:t xml:space="preserve"> שנשאר בצ"ע. וכן שאר אחרונים נשארו בצ"ע..</w:t>
      </w:r>
    </w:p>
    <w:p>
      <w:pPr>
        <w:pStyle w:val="SubHeading"/>
        <w:bidi/>
      </w:pPr>
      <w:r>
        <w:t xml:space="preserve">ציצית ושאר מצות לאור הנר בלילה</w:t>
      </w:r>
    </w:p>
    <w:p>
      <w:pPr>
        <w:pStyle w:val="Body"/>
        <w:bidi/>
      </w:pPr>
      <w:r>
        <w:rPr>
          <w:rStyle w:val="LeadWord"/>
        </w:rPr>
        <w:t xml:space="preserve">והנה</w:t>
      </w:r>
      <w:r>
        <w:t xml:space="preserve"> למתבאר שאמרינן שלפי המרדכי והרמ"א אנו אומרים שעיקר הדין של ציצת שונה הוא משאר המצות שתלה הכתוב את זמנה בראייה ולכך התבאר שמעלות השחר הוא כבר יכול לברך או אחרי השקיעה כ"ז בין השמשות ולפי"ז יש לדון מה יהיה הדין כאשר נר דלוק לפניו האם בה"ג נימא שע"י זה הוא יוכל לברך על ציצית בלילה לאור.</w:t>
      </w:r>
    </w:p>
    <w:p>
      <w:pPr>
        <w:pStyle w:val="Body"/>
        <w:bidi/>
      </w:pPr>
      <w:r>
        <w:rPr>
          <w:rStyle w:val="LeadWord"/>
        </w:rPr>
        <w:t xml:space="preserve">ולמעשה</w:t>
      </w:r>
      <w:r>
        <w:t xml:space="preserve"> אנו מוצאים שכתב לחדש בענין זה רש"י בספר הפרדס הגדול </w:t>
      </w:r>
      <w:r>
        <w:rPr>
          <w:rStyle w:val="SmallSource"/>
        </w:rPr>
        <w:t xml:space="preserve">[הלכות ציצית סימן לו ]</w:t>
      </w:r>
      <w:r>
        <w:t xml:space="preserve"> וז"ל ונראה לי דבלילה לפני הנר שפיר דמי להתעטף דהא לא קתני שאסור להתטעף אלא פטור הוא מלהתעטף דהא לא קתני כלומר בשעה זו בלילה פטור ובשעה אחת חייב ביום ע"כ.</w:t>
      </w:r>
    </w:p>
    <w:p>
      <w:pPr>
        <w:pStyle w:val="Body"/>
        <w:bidi/>
      </w:pPr>
      <w:r>
        <w:rPr>
          <w:rStyle w:val="LeadWord"/>
        </w:rPr>
        <w:t xml:space="preserve">וכעין</w:t>
      </w:r>
      <w:r>
        <w:t xml:space="preserve"> זה אנו מוצאים על כך בגמ' בנדה </w:t>
      </w:r>
      <w:r>
        <w:rPr>
          <w:rStyle w:val="SmallSource"/>
        </w:rPr>
        <w:t xml:space="preserve">[כ:]</w:t>
      </w:r>
      <w:r>
        <w:t xml:space="preserve"> שרבי היה רואה מראות דמים לאור הנר אף שמעיקר הדין ראוי לברך ביום</w:t>
      </w:r>
    </w:p>
    <w:p>
      <w:pPr>
        <w:pStyle w:val="Body"/>
        <w:bidi/>
      </w:pPr>
      <w:r>
        <w:rPr>
          <w:rStyle w:val="LeadWord"/>
        </w:rPr>
        <w:t xml:space="preserve">חתם</w:t>
      </w:r>
      <w:r>
        <w:t xml:space="preserve"> סופר </w:t>
      </w:r>
      <w:r>
        <w:rPr>
          <w:rStyle w:val="SmallSource"/>
        </w:rPr>
        <w:t xml:space="preserve">(הגהות על השו"ע או"ח סי' י"ח במ"א סק"א)</w:t>
      </w:r>
      <w:r>
        <w:t xml:space="preserve"> חידש, שאע"פ שאין תחילת דין בלילה, מ"מ אם היו נרות דולקות הוא כעין יום ואפשר לדון</w:t>
      </w:r>
      <w:r>
        <w:rPr>
          <w:rStyle w:val="FootnoteReference"/>
        </w:rPr>
        <w:footnoteReference w:id="72"/>
      </w:r>
      <w:r>
        <w:t xml:space="preserve">, למרות לילה</w:t>
      </w:r>
    </w:p>
    <w:p>
      <w:pPr>
        <w:pStyle w:val="Body"/>
        <w:bidi/>
      </w:pPr>
      <w:r>
        <w:rPr>
          <w:rStyle w:val="LeadWord"/>
        </w:rPr>
        <w:t xml:space="preserve">ואם</w:t>
      </w:r>
      <w:r>
        <w:t xml:space="preserve"> כן לענין ציצית גם היה ראוי לומר שאם נרות דולקות בלילה חייב בציצית, וקל וחומר הוא, שהרי בציצית לא נאמר "יום" ורק לומדים מ'וראיתם אותו' לפטור בלילה שאינו זמן ראיה, ואם נרות דולקות הרי הוא רואה.</w:t>
      </w:r>
    </w:p>
    <w:p>
      <w:pPr>
        <w:pStyle w:val="Body"/>
        <w:bidi/>
      </w:pPr>
      <w:r>
        <w:rPr>
          <w:rStyle w:val="LeadWord"/>
        </w:rPr>
        <w:t xml:space="preserve">ותמה</w:t>
      </w:r>
      <w:r>
        <w:t xml:space="preserve"> לפי זה, על מה שאמרו בגמ' שציצית היא מצות עשה שהזמן גרמא, הרי גם בלילה חייב אם ידלק הנר.</w:t>
      </w:r>
    </w:p>
    <w:p>
      <w:pPr>
        <w:pStyle w:val="Body"/>
        <w:bidi/>
      </w:pPr>
      <w:r>
        <w:rPr>
          <w:rStyle w:val="LeadWord"/>
        </w:rPr>
        <w:t xml:space="preserve">ובשו"ת</w:t>
      </w:r>
      <w:r>
        <w:t xml:space="preserve"> הר צבי </w:t>
      </w:r>
      <w:r>
        <w:rPr>
          <w:rStyle w:val="SmallSource"/>
        </w:rPr>
        <w:t xml:space="preserve">(או"ח ח"א סי' י"ב ד"ה ומה שכת"ר מקשה)</w:t>
      </w:r>
      <w:r>
        <w:t xml:space="preserve"> תירץ על פי מה שכתבו התוספות </w:t>
      </w:r>
      <w:r>
        <w:rPr>
          <w:rStyle w:val="SmallSource"/>
        </w:rPr>
        <w:t xml:space="preserve">(קידושין דף לד. תוס' ד"ה וציצית)</w:t>
      </w:r>
      <w:r>
        <w:t xml:space="preserve"> לשיטתם שכסות יום חייב בציצית גם בלילה, שמכל מקום נחשב כזמן גרמא כיון שחיובה תלוי במה שהזמן גורם לבישתו. וכמו כן יש לתרץ כאן, שביום חייב אפילו בלא נר בלילה חייב עם נר, נחשב כמצות עשה שהזמן גרמא.</w:t>
      </w:r>
    </w:p>
    <w:p>
      <w:pPr>
        <w:pStyle w:val="Body"/>
        <w:bidi/>
      </w:pPr>
      <w:r>
        <w:rPr>
          <w:rStyle w:val="LeadWord"/>
        </w:rPr>
        <w:t xml:space="preserve">הסמ"ע</w:t>
      </w:r>
      <w:r>
        <w:t xml:space="preserve"> </w:t>
      </w:r>
      <w:r>
        <w:rPr>
          <w:rStyle w:val="SmallSource"/>
        </w:rPr>
        <w:t xml:space="preserve">[חו"מ סימן ה.]</w:t>
      </w:r>
      <w:r>
        <w:t xml:space="preserve"> </w:t>
      </w:r>
      <w:r>
        <w:t xml:space="preserve">וכתב עוד שהעומד ביום בבית אפל חייב בציצית גם לשיטת הסמ"ע, שהרי בפירוש אמרו בגמרא שכסות סומא חייבת משום שישנה בראיה אצל אחרים, וכמו כן מי שהוא בבית אפל ישנו בראיה אצל אחרים שאינם בבית אפל.</w:t>
      </w:r>
    </w:p>
    <w:p>
      <w:pPr>
        <w:pStyle w:val="Body"/>
        <w:bidi/>
      </w:pPr>
      <w:r>
        <w:rPr>
          <w:rStyle w:val="LeadWord"/>
        </w:rPr>
        <w:t xml:space="preserve">אבל</w:t>
      </w:r>
      <w:r>
        <w:t xml:space="preserve"> בלילה אין לומר שישנה בראיה אצל אחרים והיינו אצל מי שהוא עומד סמוך לנר, שהלילה מעצמותו הוא חושך וצריך מעשה של הדלקת הנר כדי להאיר.</w:t>
      </w:r>
    </w:p>
    <w:p>
      <w:pPr>
        <w:pStyle w:val="Body"/>
        <w:bidi/>
      </w:pPr>
      <w:r>
        <w:rPr>
          <w:rStyle w:val="LeadWord"/>
        </w:rPr>
        <w:t xml:space="preserve">עדיין</w:t>
      </w:r>
      <w:r>
        <w:t xml:space="preserve"> לשיטת המרדכי שכתב דלא כתיב בה יום בהדיא, אלא "וראיתם אותו" ובראיה תליא מילתא צ"ב מה הדין חיוב ציצית בנר בלילה.</w:t>
      </w:r>
    </w:p>
    <w:p>
      <w:pPr>
        <w:pStyle w:val="Body"/>
        <w:bidi/>
      </w:pPr>
      <w:r>
        <w:rPr>
          <w:rStyle w:val="LeadWord"/>
        </w:rPr>
        <w:t xml:space="preserve">אומנם</w:t>
      </w:r>
      <w:r>
        <w:t xml:space="preserve"> הפוסקים חולקים עליו וכן כתב הש"ך </w:t>
      </w:r>
      <w:r>
        <w:rPr>
          <w:rStyle w:val="SmallSource"/>
        </w:rPr>
        <w:t xml:space="preserve">(שם ס"ק ב')</w:t>
      </w:r>
      <w:r>
        <w:t xml:space="preserve"> ועוד אחרונים שבות יעקב </w:t>
      </w:r>
      <w:r>
        <w:rPr>
          <w:rStyle w:val="SmallSource"/>
        </w:rPr>
        <w:t xml:space="preserve">(ח"א סי' קל"א)</w:t>
      </w:r>
      <w:r>
        <w:t xml:space="preserve">, נודע ביהודה </w:t>
      </w:r>
      <w:r>
        <w:rPr>
          <w:rStyle w:val="SmallSource"/>
        </w:rPr>
        <w:t xml:space="preserve">(אהע"ז סי' נ"ח ד"ה ועלה)</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9" name="Ornament 259"/>
            <wp:cNvGraphicFramePr>
              <a:graphicFrameLocks noChangeAspect="1"/>
            </wp:cNvGraphicFramePr>
            <a:graphic>
              <a:graphicData uri="http://schemas.openxmlformats.org/drawingml/2006/picture">
                <pic:pic>
                  <pic:nvPicPr>
                    <pic:cNvPr id="25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2" behindDoc="1" locked="0" layoutInCell="1" allowOverlap="1">
            <wp:simplePos x="0" y="0"/>
            <wp:positionH relativeFrom="margin">
              <wp:align>center</wp:align>
            </wp:positionH>
            <wp:positionV relativeFrom="paragraph">
              <wp:posOffset>0</wp:posOffset>
            </wp:positionV>
            <wp:extent cx="4033296" cy="521113"/>
            <wp:effectExtent l="0" t="0" r="0" b="0"/>
            <wp:wrapNone/>
            <wp:docPr id="262" name="מסגרת סימן 262"/>
            <wp:cNvGraphicFramePr>
              <a:graphicFrameLocks noChangeAspect="1"/>
            </wp:cNvGraphicFramePr>
            <a:graphic>
              <a:graphicData uri="http://schemas.openxmlformats.org/drawingml/2006/picture">
                <pic:pic>
                  <pic:nvPicPr>
                    <pic:cNvPr id="262" name="title-34.png"/>
                    <pic:cNvPicPr/>
                  </pic:nvPicPr>
                  <pic:blipFill>
                    <a:blip r:embed="rIdImg47"/>
                    <a:stretch>
                      <a:fillRect/>
                    </a:stretch>
                  </pic:blipFill>
                  <pic:spPr>
                    <a:xfrm>
                      <a:off x="0" y="0"/>
                      <a:ext cx="4033296" cy="521113"/>
                    </a:xfrm>
                    <a:prstGeom prst="rect">
                      <a:avLst/>
                    </a:prstGeom>
                  </pic:spPr>
                </pic:pic>
              </a:graphicData>
            </a:graphic>
          </wp:anchor>
        </w:drawing>
      </w:r>
      <w:r>
        <w:t xml:space="preserve">בעניין מח' רא"ש ורמב"ם בזמן מצוות ציצית</w:t>
      </w:r>
    </w:p>
    <w:p>
      <w:pPr>
        <w:pStyle w:val="ArticleAuthor"/>
        <w:bidi/>
        <w:sectPr>
          <w:headerReference w:type="default" r:id="rIdHA34d"/>
          <w:headerReference w:type="even" r:id="rIdHA34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דרשו</w:t>
      </w:r>
      <w:r>
        <w:t xml:space="preserve"> חז"ל בברייתא - לדעת ר"ש - "וראיתם אותו פרט לכסות לילה"</w:t>
      </w:r>
    </w:p>
    <w:p>
      <w:pPr>
        <w:pStyle w:val="Body"/>
        <w:bidi/>
      </w:pPr>
      <w:r>
        <w:rPr>
          <w:rStyle w:val="LeadWord"/>
        </w:rPr>
        <w:t xml:space="preserve">ונחלקו</w:t>
      </w:r>
      <w:r>
        <w:t xml:space="preserve"> הרא"ש והרמב"ם בביאור דין זה</w:t>
      </w:r>
    </w:p>
    <w:p>
      <w:pPr>
        <w:pStyle w:val="Body"/>
        <w:bidi/>
      </w:pPr>
      <w:r>
        <w:rPr>
          <w:rStyle w:val="LeadWord"/>
        </w:rPr>
        <w:t xml:space="preserve">הרא"ש</w:t>
      </w:r>
      <w:r>
        <w:t xml:space="preserve"> לומד באו חז"ל לפטור את הכסות לילה בלבד אך כסות יום בלילה חייב בציצית ! אמנם כסות לילה פטורה אף ביום.</w:t>
      </w:r>
    </w:p>
    <w:p>
      <w:pPr>
        <w:pStyle w:val="Body"/>
        <w:bidi/>
      </w:pPr>
      <w:r>
        <w:rPr>
          <w:rStyle w:val="LeadWord"/>
        </w:rPr>
        <w:t xml:space="preserve">ומחמת</w:t>
      </w:r>
      <w:r>
        <w:t xml:space="preserve"> שלילה פוטר את כסות לילה מציצית נחשבת מצווה זו לזמן גרמא. וריצב"א היה מברך כשמתעטף בליל יוהכ"פ כי כסות יום חייבת בלילה זו דעת הרא"ש, ופסק כדרך ראשון שהביא ר"ת וכתב שם עוד שלא עובד על כלאים כשלובש כסות יום בלילה, ולשיטתו מחמת שחייב בציצית בלילה מאחר וזה כסות יום.</w:t>
      </w:r>
    </w:p>
    <w:p>
      <w:pPr>
        <w:pStyle w:val="Body"/>
        <w:bidi/>
      </w:pPr>
      <w:r>
        <w:rPr>
          <w:rStyle w:val="LeadWord"/>
        </w:rPr>
        <w:t xml:space="preserve">והרמב"ם</w:t>
      </w:r>
      <w:r>
        <w:t xml:space="preserve"> כתב שאין להתיר כלאיים בציצית שמא יתכסה בה בלילה שאז אי"ז זמן מצוותה ונמצא עובר על כלאיים. וכתב עוד שמותר ללבוש ציצית בלילה, וביאר הב"י שבא הרמב"ם לחדש שאין כאן בל תוסיף וכן מה שכתב הרמב"ם שאף בשבת מותר לו ללבוש הציצית בא לחדש שאמנם אין זה זמן מצוותה מ"מ אין כאן משום הוצאה מרשות לרשות כי החוטים הם נידונים כנויי הבגד ולא כמשאוי.</w:t>
      </w:r>
    </w:p>
    <w:p>
      <w:pPr>
        <w:pStyle w:val="Body"/>
        <w:bidi/>
      </w:pPr>
      <w:r>
        <w:rPr>
          <w:rStyle w:val="LeadWord"/>
        </w:rPr>
        <w:t xml:space="preserve">והנה</w:t>
      </w:r>
      <w:r>
        <w:t xml:space="preserve"> היום שאנו לובשים הציצית רק לשם מצווה בלבד יש לדון בין לרא"ש בין לרמב"ם כדלהלן</w:t>
      </w:r>
    </w:p>
    <w:p>
      <w:pPr>
        <w:pStyle w:val="Body"/>
        <w:bidi/>
      </w:pPr>
      <w:r>
        <w:rPr>
          <w:rStyle w:val="LeadWord"/>
        </w:rPr>
        <w:t xml:space="preserve">להרא"ש</w:t>
      </w:r>
      <w:r>
        <w:t xml:space="preserve"> איך נדון ציצית זו ככסות יום הרי אין כאן כסות בכלל והביא הב"י שיש שלמדו כן וחלק עליהם ופסק שסו"ס זה שלובשו חשיב כסות ואע"ג שדעתינו לשם מצווה מ"מ זה נחשב כסות יום</w:t>
      </w:r>
    </w:p>
    <w:p>
      <w:pPr>
        <w:pStyle w:val="Body"/>
        <w:bidi/>
      </w:pPr>
      <w:r>
        <w:rPr>
          <w:rStyle w:val="LeadWord"/>
        </w:rPr>
        <w:t xml:space="preserve">ולהרמב"ם</w:t>
      </w:r>
      <w:r>
        <w:t xml:space="preserve"> - יש לדון בציצית שלנו בין בחול בין בשבת, בחול - למה אין כאן בל תוסיף ייתכן ומה שהתיר הרמב"ם זה משום שיש כאן מ"מ מלבוש ואין כוונתו למצווה י"ל שהחוטים כבטלים ואין כאן ציצית אך בימינו שכל מצות הציצית לשם מצווה אולי יש כאן בל תוסיף.</w:t>
      </w:r>
    </w:p>
    <w:p>
      <w:pPr>
        <w:pStyle w:val="Body"/>
        <w:bidi/>
      </w:pPr>
      <w:r>
        <w:rPr>
          <w:rStyle w:val="LeadWord"/>
        </w:rPr>
        <w:t xml:space="preserve">וכן</w:t>
      </w:r>
      <w:r>
        <w:t xml:space="preserve"> בשבת - ייתכן ומה שמותר בטלטול זה מחמת שיש כאן נויי </w:t>
      </w:r>
      <w:r>
        <w:t xml:space="preserve">בגד</w:t>
      </w:r>
      <w:r>
        <w:t xml:space="preserve"> אך כוונתינו לשם בגד מצווה והרי אין כאן בלילה מצווה נמצא שיש כאן משאוי.</w:t>
      </w:r>
    </w:p>
    <w:p>
      <w:pPr>
        <w:pStyle w:val="Body"/>
        <w:bidi/>
      </w:pPr>
      <w:r>
        <w:rPr>
          <w:rStyle w:val="LeadWord"/>
        </w:rPr>
        <w:t xml:space="preserve">אך</w:t>
      </w:r>
      <w:r>
        <w:t xml:space="preserve"> גם כאן ע"פ הב"י נאמר שסו"ס נחשב לבגד אע"פ שכוונתו למצווה וכמו שאדם שלבוש הרבה בגדים זע"ז שודאי ל"צ להם לשם מלבוש הם הרי מיותרים מ"מ יש להם דין מלבוש כי לובשם ולא חילקו חכמים ה"ה כאן הציצית מלבוש והחוטים נויי בגד.</w:t>
      </w:r>
    </w:p>
    <w:p>
      <w:pPr>
        <w:pStyle w:val="Body"/>
        <w:bidi/>
      </w:pPr>
      <w:r>
        <w:rPr>
          <w:rStyle w:val="LeadWord"/>
        </w:rPr>
        <w:t xml:space="preserve">ט"ז</w:t>
      </w:r>
      <w:r>
        <w:t xml:space="preserve"> אות יג סי' ט'</w:t>
      </w:r>
    </w:p>
    <w:p>
      <w:pPr>
        <w:pStyle w:val="Body"/>
        <w:bidi/>
      </w:pPr>
      <w:r>
        <w:rPr>
          <w:rStyle w:val="LeadWord"/>
        </w:rPr>
        <w:t xml:space="preserve">תוספת</w:t>
      </w:r>
      <w:r>
        <w:t xml:space="preserve"> ביאור בדברי הט"ז בביאור דעת המהר"ח.</w:t>
      </w:r>
    </w:p>
    <w:p>
      <w:pPr>
        <w:pStyle w:val="Body"/>
        <w:bidi/>
      </w:pPr>
      <w:r>
        <w:rPr>
          <w:rStyle w:val="LeadWord"/>
        </w:rPr>
        <w:t xml:space="preserve">הביא</w:t>
      </w:r>
      <w:r>
        <w:t xml:space="preserve"> הט"ז - כתב האגור - נשאר מהרי"ל על היוצא מבית הכסא ומסיר טליתו מעליו ואח"כ חוזר ולובשו אם יש לו לברך שוב, </w:t>
      </w:r>
      <w:r>
        <w:t xml:space="preserve">והשיב</w:t>
      </w:r>
      <w:r>
        <w:t xml:space="preserve">: שמהר"ם פסק לברך ומהר"ח חילק היכא שנשאר עליו טלית קטן ל"צ לברך.</w:t>
      </w:r>
    </w:p>
    <w:p>
      <w:pPr>
        <w:pStyle w:val="Body"/>
        <w:bidi/>
      </w:pPr>
      <w:r>
        <w:rPr>
          <w:rStyle w:val="LeadWord"/>
        </w:rPr>
        <w:t xml:space="preserve">וביאר</w:t>
      </w:r>
      <w:r>
        <w:t xml:space="preserve"> מרן הבית יוסף שמדובר שפשט הטלית ע"ד ללובשו אח"כ כי אם אין דעתו, קשה מאי טעמא בדברי מהר"ח, וכי הפושט טליתו בבוקר וחוזר ולובשו במנחה לא יצטרך חברך מחמת הטלית קטן שעליו.</w:t>
      </w:r>
    </w:p>
    <w:p>
      <w:pPr>
        <w:pStyle w:val="Body"/>
        <w:bidi/>
      </w:pPr>
      <w:r>
        <w:rPr>
          <w:rStyle w:val="LeadWord"/>
        </w:rPr>
        <w:t xml:space="preserve">ותמה</w:t>
      </w:r>
      <w:r>
        <w:t xml:space="preserve"> הלבוש ג"כ בטעם זה מה מהני הט"ק שעליו.</w:t>
      </w:r>
    </w:p>
    <w:p>
      <w:pPr>
        <w:pStyle w:val="Body"/>
        <w:bidi/>
      </w:pPr>
      <w:r>
        <w:rPr>
          <w:rStyle w:val="LeadWord"/>
        </w:rPr>
        <w:t xml:space="preserve">ורוצה</w:t>
      </w:r>
      <w:r>
        <w:t xml:space="preserve"> הט"ז ליישב, ומבאר - למדנו בברכות כמדומני סימן רו שהאוכל פירות ובעודו עוסק באכילתן הביאו לו עוד ועצם זה שנשארו מקצת לפניו נחשב לעוסק בראשונות, לא צריך לברך שוב הכא נמי - כל שהטלית קטן עליו נחשב לכעוסק בראשונות והוא פשט טליתו ע"ד שילבשנו ויחזירנו אח"כ, ואע"ג שהרוצה ללבוש מלבוש אחר עם ציצית יש לו לברך שוב אע"פ שיש עליו טלית ראשונה שם שאני כי זה מעשה חדש, משא"כ כאן שחשב להחזיר את טליתו עליו לא נחשב למעשה חדש ומהני כשנשאר עליו עכת"ד.</w:t>
      </w:r>
    </w:p>
    <w:p>
      <w:pPr>
        <w:pStyle w:val="Body"/>
        <w:bidi/>
      </w:pPr>
      <w:r>
        <w:rPr>
          <w:rStyle w:val="LeadWord"/>
        </w:rPr>
        <w:t xml:space="preserve">ולתוספת</w:t>
      </w:r>
      <w:r>
        <w:t xml:space="preserve"> ביאור נוסיף מעט מן המעט להבין דבריו - הרי בדין ברכות שהביא הט"ז מובא בפוסקים הטעם כי דרך האדם ליגרר מאכילה לאכילה ומחמת רגילות זו נחשב שכיון לפטור אע"פ שבירך בסתם, ומחמת שהסתם זה ליגרר.</w:t>
      </w:r>
    </w:p>
    <w:p>
      <w:pPr>
        <w:pStyle w:val="Body"/>
        <w:bidi/>
      </w:pPr>
      <w:r>
        <w:rPr>
          <w:rStyle w:val="LeadWord"/>
        </w:rPr>
        <w:t xml:space="preserve">ופשוט,</w:t>
      </w:r>
      <w:r>
        <w:t xml:space="preserve"> שבטלית - אין שום מקום לומר - שרגילות יש לימשך וליגרר, ללבוש עוד טליתות, ולכן כתב הט"ז, שבמעשה "חדש" יברך, אך כשכיון לחזור וללובשו, נחשב כמו אכילה, ששם אמנם אפי' בסתם נמשך לאכילה נוספת, משא"כ בציצית בסתם אין את הניגרר ונימשך אך מ"מ מחמת שמכוין בשעת פשיטתו שיחזור וילבשנו אני לא קורא לזה מעשה חדש כשחוזר ולובשו ומחמת כן יהני הטלית קטן שעליו כמו שמהני מקצת פירות לפניו להמשיך אכילה אחרת כי אינה נחשבת אכילה חדשה הוא הדין כאן אין כאן מעשה חדש מחמת כוונתו לחזור וללובשו.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3" name="Ornament 263"/>
            <wp:cNvGraphicFramePr>
              <a:graphicFrameLocks noChangeAspect="1"/>
            </wp:cNvGraphicFramePr>
            <a:graphic>
              <a:graphicData uri="http://schemas.openxmlformats.org/drawingml/2006/picture">
                <pic:pic>
                  <pic:nvPicPr>
                    <pic:cNvPr id="26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6" behindDoc="1" locked="0" layoutInCell="1" allowOverlap="1">
            <wp:simplePos x="0" y="0"/>
            <wp:positionH relativeFrom="margin">
              <wp:align>center</wp:align>
            </wp:positionH>
            <wp:positionV relativeFrom="paragraph">
              <wp:posOffset>0</wp:posOffset>
            </wp:positionV>
            <wp:extent cx="2778771" cy="521305"/>
            <wp:effectExtent l="0" t="0" r="0" b="0"/>
            <wp:wrapNone/>
            <wp:docPr id="266" name="מסגרת סימן 266"/>
            <wp:cNvGraphicFramePr>
              <a:graphicFrameLocks noChangeAspect="1"/>
            </wp:cNvGraphicFramePr>
            <a:graphic>
              <a:graphicData uri="http://schemas.openxmlformats.org/drawingml/2006/picture">
                <pic:pic>
                  <pic:nvPicPr>
                    <pic:cNvPr id="266" name="title-35.png"/>
                    <pic:cNvPicPr/>
                  </pic:nvPicPr>
                  <pic:blipFill>
                    <a:blip r:embed="rIdImg48"/>
                    <a:stretch>
                      <a:fillRect/>
                    </a:stretch>
                  </pic:blipFill>
                  <pic:spPr>
                    <a:xfrm>
                      <a:off x="0" y="0"/>
                      <a:ext cx="2778771" cy="521305"/>
                    </a:xfrm>
                    <a:prstGeom prst="rect">
                      <a:avLst/>
                    </a:prstGeom>
                  </pic:spPr>
                </pic:pic>
              </a:graphicData>
            </a:graphic>
          </wp:anchor>
        </w:drawing>
      </w:r>
      <w:r>
        <w:t xml:space="preserve">סיכום השיטות בזמן ציצית</w:t>
      </w:r>
    </w:p>
    <w:p>
      <w:pPr>
        <w:pStyle w:val="ArticleAuthor"/>
        <w:bidi/>
        <w:sectPr>
          <w:headerReference w:type="default" r:id="rIdHA35d"/>
          <w:headerReference w:type="even" r:id="rIdHA35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לדעת</w:t>
      </w:r>
      <w:r>
        <w:t xml:space="preserve"> הרמב"ם זמן חיוב ציצית הוא משיכיר בין תכלת שבה ללבן שבה והיינו שיכיר קצת את חבירו הרגיל עמו בריחוק ד' אמות ולדעת המרדכי זהו מזמן עלות השחר והיינו שמחלוקתם האם זמן החיוב הוא ביום וזהו דעת הרמב"ם ודעת המרדכי הוא מזמן ראיה והיינו מדלא כתיב ביה יום אלא וראיתם דבראיה תליא מילתא והמג"א אומר בדעת המרדכי דה"ה לפי"ז בערב עד צאת הכוכבים וברעק"א תמה דשאני עמוד השחר דהוא יום מדינא משא"כ בבה"ש הוא ספק יום ורוצה לומר דהוי ס"ס א. ספק אם זה יום. ב. ספק אם כסות יום בלילה חייב כהרא"ש ואומר שצ"ע ולמעשה אומר כיון שהכל תלו בראיה אז אין בעיה עד צאת הכוכבים וצ"ל באמת מדוע עלות השחר חשיב זמן ראיה ואולי הפשט שאמנם אז אדם רגיל לא רואה אבל זה זמן שמתחיל ראיה כי כבר זה לא חושך גמור ומתחיל להאיר.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7" name="Ornament 267"/>
            <wp:cNvGraphicFramePr>
              <a:graphicFrameLocks noChangeAspect="1"/>
            </wp:cNvGraphicFramePr>
            <a:graphic>
              <a:graphicData uri="http://schemas.openxmlformats.org/drawingml/2006/picture">
                <pic:pic>
                  <pic:nvPicPr>
                    <pic:cNvPr id="26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0" behindDoc="1" locked="0" layoutInCell="1" allowOverlap="1">
            <wp:simplePos x="0" y="0"/>
            <wp:positionH relativeFrom="margin">
              <wp:align>center</wp:align>
            </wp:positionH>
            <wp:positionV relativeFrom="paragraph">
              <wp:posOffset>0</wp:posOffset>
            </wp:positionV>
            <wp:extent cx="2232000" cy="521054"/>
            <wp:effectExtent l="0" t="0" r="0" b="0"/>
            <wp:wrapNone/>
            <wp:docPr id="270" name="מסגרת סימן 270"/>
            <wp:cNvGraphicFramePr>
              <a:graphicFrameLocks noChangeAspect="1"/>
            </wp:cNvGraphicFramePr>
            <a:graphic>
              <a:graphicData uri="http://schemas.openxmlformats.org/drawingml/2006/picture">
                <pic:pic>
                  <pic:nvPicPr>
                    <pic:cNvPr id="270" name="title-36.png"/>
                    <pic:cNvPicPr/>
                  </pic:nvPicPr>
                  <pic:blipFill>
                    <a:blip r:embed="rIdImg49"/>
                    <a:stretch>
                      <a:fillRect/>
                    </a:stretch>
                  </pic:blipFill>
                  <pic:spPr>
                    <a:xfrm>
                      <a:off x="0" y="0"/>
                      <a:ext cx="2232000" cy="521054"/>
                    </a:xfrm>
                    <a:prstGeom prst="rect">
                      <a:avLst/>
                    </a:prstGeom>
                  </pic:spPr>
                </pic:pic>
              </a:graphicData>
            </a:graphic>
          </wp:anchor>
        </w:drawing>
      </w:r>
      <w:r>
        <w:t xml:space="preserve">הלכות ציצית</w:t>
      </w:r>
    </w:p>
    <w:p>
      <w:pPr>
        <w:pStyle w:val="ArticleAuthor"/>
        <w:bidi/>
        <w:sectPr>
          <w:headerReference w:type="default" r:id="rIdHA36d"/>
          <w:headerReference w:type="even" r:id="rIdHA3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מצות</w:t>
      </w:r>
      <w:r>
        <w:t xml:space="preserve"> ציצית שקולה כנגד כל המצות וע"י חוטי הציצית זוכר מצות ה' כמו שנאמר וראיתם - וזכרתם ממילא זה דין בראיה ואז יש מצוה ולמעשה ביום יש דין או אפשרות לראיה ממילא הסתפקו אם הזמן מתחיל בזמן ראיה או ביום והמשנ"ב פוסק שבשעת הדחק יכול ללבוש גם קודם עמוד השחר ויברך אחרי שיגיע הזמן. יותר מזה הסתפקו הרא"ש והרמב"ם אם זה חל או דין בבגד יום ואז אם לובשו בלילה חייב או שזה בזמן שלובש וי... אם זה בגד לילה ביום חייב.</w:t>
      </w:r>
    </w:p>
    <w:p>
      <w:pPr>
        <w:pStyle w:val="Body"/>
        <w:bidi/>
      </w:pPr>
      <w:r>
        <w:rPr>
          <w:rStyle w:val="LeadWord"/>
        </w:rPr>
        <w:t xml:space="preserve">ולכן</w:t>
      </w:r>
      <w:r>
        <w:t xml:space="preserve"> גם הסתפקו בישן בטלית קטן אם צריך לברך בבוקר כיון שבלילה זה הפסק או שנאמר שזה המשך ולא צריך ולמעשה נפטר ע"י טלית גדול או אחר אבל לא יוריד ואז יחזור כי גורם ברכה שאינה צריכה.</w:t>
      </w:r>
    </w:p>
    <w:p>
      <w:pPr>
        <w:pStyle w:val="Body"/>
        <w:bidi/>
      </w:pPr>
      <w:r>
        <w:rPr>
          <w:rStyle w:val="LeadWord"/>
        </w:rPr>
        <w:t xml:space="preserve">בישן</w:t>
      </w:r>
      <w:r>
        <w:t xml:space="preserve"> בשנת צהרים ומוריד אותו אז המשנ"ב אמר שיניח עליו ולכאורה לא מרויח משהו כי רק מונח עליו מלמעלה ואז זה כמו שמיכה שברגע שרק מונח מלמעלה פטור כי לא לבוש.</w:t>
      </w:r>
    </w:p>
    <w:p>
      <w:pPr>
        <w:pStyle w:val="Body"/>
        <w:bidi/>
      </w:pPr>
      <w:r>
        <w:rPr>
          <w:rStyle w:val="LeadWord"/>
        </w:rPr>
        <w:t xml:space="preserve">בטור</w:t>
      </w:r>
      <w:r>
        <w:t xml:space="preserve"> מביא מביא מה המנהג להחזיק בציציות בק"ש כי בזמניהם הציצית היו מוסתרות ולכן נהגו להחזיק ולהראות אותם כשקורא ק"ש וגם בזה יש נידון אם ה-2 שלפניו או כל ה-4 וגם האם לנשק או שזה הפסק ולמעשה נהגו כל ה-4 ולנשק והגאון מוילנא מביא שזה הפסק וגם סבר שרק ה-2 שלפניו</w:t>
      </w:r>
    </w:p>
    <w:p>
      <w:pPr>
        <w:pStyle w:val="Body"/>
        <w:bidi/>
      </w:pPr>
      <w:r>
        <w:rPr>
          <w:rStyle w:val="LeadWord"/>
        </w:rPr>
        <w:t xml:space="preserve">יש</w:t>
      </w:r>
      <w:r>
        <w:t xml:space="preserve"> שאלה מה הדין בסומא שכתוב שחייב ציצית כי ישנו בראיה אצל אחרים השאלה מה קורה בק"ש הענין בק"ש זה ע"פ המקובלים לזכור פה זה לא מזכיר לו</w:t>
      </w:r>
    </w:p>
    <w:p>
      <w:pPr>
        <w:pStyle w:val="Body"/>
        <w:bidi/>
      </w:pPr>
      <w:r>
        <w:rPr>
          <w:rStyle w:val="LeadWord"/>
        </w:rPr>
        <w:t xml:space="preserve">עיקר</w:t>
      </w:r>
      <w:r>
        <w:t xml:space="preserve"> המצוה זה השיעור 4 אמות שהוא מעוטף בטלית גדול, כשמורידו ע"מ ללבושו בחזרה לא חוזר ומברך ובתפילה נחשב ע"ד להחזירו הורידו סתם אז יש צד שאם יש לו ט"ק מועיל לו לא לחזור ולברך בנפלה הטלית זה דין אחר בשוק שאין לו דעת וחוזר ומברך וכן כשמחליף חוזר ומברך אם בירך ונפלה מידו או שלקחו לו או שמצא שפסול לא צריך לחזור ולברך ולא נחשב הפסק אם לקרוו לו ויש לפניו תפילין יכול לגמור הברכה על התפילין השאלה בבחור שלא היה בדעתו כיון שאינו לובש טלית גדול.</w:t>
      </w:r>
    </w:p>
    <w:p>
      <w:pPr>
        <w:pStyle w:val="Body"/>
        <w:bidi/>
      </w:pPr>
      <w:r>
        <w:rPr>
          <w:rStyle w:val="LeadWord"/>
        </w:rPr>
        <w:t xml:space="preserve">זמנה</w:t>
      </w:r>
      <w:r>
        <w:t xml:space="preserve"> ביום וממילא אדם שהתפלל מעריב מבעוד יום קבל על עצמו לילה ולא יברך או שנגיד בתוספת שבת שלא קבל לילה שלא זה נחשב למשהו אחר</w:t>
      </w:r>
    </w:p>
    <w:p>
      <w:pPr>
        <w:pStyle w:val="Body"/>
        <w:bidi/>
      </w:pPr>
      <w:r>
        <w:rPr>
          <w:rStyle w:val="LeadWord"/>
        </w:rPr>
        <w:t xml:space="preserve">לא</w:t>
      </w:r>
      <w:r>
        <w:t xml:space="preserve"> מחייב שהברכה והמצווה הולכים ביחד כי יכול ללבוש בלי ברכה ועדיין יש לו בזה מצווה כמו ט"ק בבוקר כשפוטר אותה בט"ג והברכה חלה גם על זמן שלפני זה רק שמפסיד את הדין של עובד לעשייתן שנאמר בברכת המצוות</w:t>
      </w:r>
    </w:p>
    <w:p>
      <w:pPr>
        <w:pStyle w:val="Body"/>
        <w:bidi/>
      </w:pPr>
      <w:r>
        <w:rPr>
          <w:rStyle w:val="LeadWord"/>
        </w:rPr>
        <w:t xml:space="preserve">כשנפל</w:t>
      </w:r>
      <w:r>
        <w:t xml:space="preserve"> ומחזיר עליו או לובש מבעוד יום או בפעמים שלובש בלי לברך לפני הלבישה אז כשמברך ומשמש בחוטי הציצית גם בלי עיטוף אולי כי כבר מונח על ראשו וגופו</w:t>
      </w:r>
    </w:p>
    <w:p>
      <w:pPr>
        <w:pStyle w:val="Body"/>
        <w:bidi/>
      </w:pPr>
      <w:r>
        <w:rPr>
          <w:rStyle w:val="LeadWord"/>
        </w:rPr>
        <w:t xml:space="preserve">לפני</w:t>
      </w:r>
      <w:r>
        <w:t xml:space="preserve"> שמברך על הטלית יעיין בחוטים שבה שלמים בחוט אחד שנפסק עדיין כשר אבל כשנפסק בגדול הטלית פסולה והעיון הוא שלא יברך לשוא ואם פסול ומתעטף בו כשהוא צמר ופשתים אבל לא מצוי היום ויש עוד דין להפריד החוטים וזה זכר לתכלת כי בזמן התכלת היה דין להפריד החוטים מהתכלת</w:t>
      </w:r>
    </w:p>
    <w:p>
      <w:pPr>
        <w:pStyle w:val="Body"/>
        <w:bidi/>
      </w:pPr>
      <w:r>
        <w:rPr>
          <w:rStyle w:val="LeadWord"/>
        </w:rPr>
        <w:t xml:space="preserve">מברך</w:t>
      </w:r>
      <w:r>
        <w:t xml:space="preserve"> כשבידו ולא כשמקופל כי אז זה עובר דעובר</w:t>
      </w:r>
    </w:p>
    <w:p>
      <w:pPr>
        <w:pStyle w:val="Body"/>
        <w:bidi/>
      </w:pPr>
      <w:r>
        <w:rPr>
          <w:rStyle w:val="LeadWord"/>
        </w:rPr>
        <w:t xml:space="preserve">אם</w:t>
      </w:r>
      <w:r>
        <w:t xml:space="preserve"> בירך להתעטף בטלית קטן או על מצות בטלית גדול גם ייצא יד"ח וכן בציצית בשוא או בפתח זה לא משנה מנוסח הברכה ויצא ידי שניהם</w:t>
      </w:r>
    </w:p>
    <w:p>
      <w:pPr>
        <w:pStyle w:val="Body"/>
        <w:bidi/>
      </w:pPr>
      <w:r>
        <w:rPr>
          <w:rStyle w:val="LeadWord"/>
        </w:rPr>
        <w:t xml:space="preserve">בבית</w:t>
      </w:r>
      <w:r>
        <w:t xml:space="preserve"> קברות יש צורך </w:t>
      </w:r>
      <w:r>
        <w:rPr>
          <w:rStyle w:val="SmallSource"/>
        </w:rPr>
        <w:t xml:space="preserve">[חיוב]</w:t>
      </w:r>
      <w:r>
        <w:t xml:space="preserve"> לכסות הציצית בבגד משום לועג לרש וזה נאמר גם על שאר מצוות אחרת זה לעילוי נשמה של הנפטר וכן בכל ד' אמות בסמיכות לנפטר</w:t>
      </w:r>
    </w:p>
    <w:p>
      <w:pPr>
        <w:pStyle w:val="Body"/>
        <w:bidi/>
      </w:pPr>
      <w:r>
        <w:rPr>
          <w:rStyle w:val="LeadWord"/>
        </w:rPr>
        <w:t xml:space="preserve">בית</w:t>
      </w:r>
      <w:r>
        <w:t xml:space="preserve"> קברות אם יש מחיצה זה מבדיל ולא צריך לכסות</w:t>
      </w:r>
    </w:p>
    <w:p>
      <w:pPr>
        <w:pStyle w:val="Body"/>
        <w:bidi/>
      </w:pPr>
      <w:r>
        <w:rPr>
          <w:rStyle w:val="LeadWord"/>
        </w:rPr>
        <w:t xml:space="preserve">כשאדם</w:t>
      </w:r>
      <w:r>
        <w:t xml:space="preserve"> לובש טלית לשם בושה שכולם מועטפים והוא לא או רק לשם ברכת כהנים עליה לתורה לכאורה לא מברך וגם בשאלה צריך לכוין למצוה ואז יוכל לברך עליו</w:t>
      </w:r>
    </w:p>
    <w:p>
      <w:pPr>
        <w:pStyle w:val="Body"/>
        <w:bidi/>
      </w:pPr>
      <w:r>
        <w:rPr>
          <w:rStyle w:val="LeadWord"/>
        </w:rPr>
        <w:t xml:space="preserve">העונש</w:t>
      </w:r>
      <w:r>
        <w:t xml:space="preserve"> של מי שמבטל או מחפש תירוצים או אפשרות להיפטר מללבוש הטלית או הציצית חמור יותר מזמן התכלת ומי שלא יכול ללבשו כל היום אז שמן ק"ש ותפילה זה במנימום בשביל שלא יהיה כמעיד שקר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1" name="Ornament 271"/>
            <wp:cNvGraphicFramePr>
              <a:graphicFrameLocks noChangeAspect="1"/>
            </wp:cNvGraphicFramePr>
            <a:graphic>
              <a:graphicData uri="http://schemas.openxmlformats.org/drawingml/2006/picture">
                <pic:pic>
                  <pic:nvPicPr>
                    <pic:cNvPr id="27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74" name="Ornament 274"/>
            <wp:cNvGraphicFramePr>
              <a:graphicFrameLocks noChangeAspect="1"/>
            </wp:cNvGraphicFramePr>
            <a:graphic>
              <a:graphicData uri="http://schemas.openxmlformats.org/drawingml/2006/picture">
                <pic:pic>
                  <pic:nvPicPr>
                    <pic:cNvPr id="274"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75" behindDoc="1" locked="0" layoutInCell="1" allowOverlap="1">
            <wp:simplePos x="0" y="0"/>
            <wp:positionH relativeFrom="margin">
              <wp:align>center</wp:align>
            </wp:positionH>
            <wp:positionV relativeFrom="paragraph">
              <wp:posOffset>0</wp:posOffset>
            </wp:positionV>
            <wp:extent cx="2880000" cy="879238"/>
            <wp:effectExtent l="0" t="0" r="0" b="0"/>
            <wp:wrapNone/>
            <wp:docPr id="275" name="מסגרת סימן 275"/>
            <wp:cNvGraphicFramePr>
              <a:graphicFrameLocks noChangeAspect="1"/>
            </wp:cNvGraphicFramePr>
            <a:graphic>
              <a:graphicData uri="http://schemas.openxmlformats.org/drawingml/2006/picture">
                <pic:pic>
                  <pic:nvPicPr>
                    <pic:cNvPr id="275" name="divider-סימן מ״ו.png"/>
                    <pic:cNvPicPr/>
                  </pic:nvPicPr>
                  <pic:blipFill>
                    <a:blip r:embed="rIdImg50"/>
                    <a:stretch>
                      <a:fillRect/>
                    </a:stretch>
                  </pic:blipFill>
                  <pic:spPr>
                    <a:xfrm>
                      <a:off x="0" y="0"/>
                      <a:ext cx="2880000" cy="879238"/>
                    </a:xfrm>
                    <a:prstGeom prst="rect">
                      <a:avLst/>
                    </a:prstGeom>
                  </pic:spPr>
                </pic:pic>
              </a:graphicData>
            </a:graphic>
          </wp:anchor>
        </w:drawing>
      </w:r>
      <w:r>
        <w:t xml:space="preserve">סימן מ"ו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76" name="Ornament 276"/>
            <wp:cNvGraphicFramePr>
              <a:graphicFrameLocks noChangeAspect="1"/>
            </wp:cNvGraphicFramePr>
            <a:graphic>
              <a:graphicData uri="http://schemas.openxmlformats.org/drawingml/2006/picture">
                <pic:pic>
                  <pic:nvPicPr>
                    <pic:cNvPr id="276"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7" behindDoc="1" locked="0" layoutInCell="1" allowOverlap="1">
            <wp:simplePos x="0" y="0"/>
            <wp:positionH relativeFrom="margin">
              <wp:align>center</wp:align>
            </wp:positionH>
            <wp:positionV relativeFrom="paragraph">
              <wp:posOffset>0</wp:posOffset>
            </wp:positionV>
            <wp:extent cx="2232000" cy="521054"/>
            <wp:effectExtent l="0" t="0" r="0" b="0"/>
            <wp:wrapNone/>
            <wp:docPr id="277" name="מסגרת סימן 277"/>
            <wp:cNvGraphicFramePr>
              <a:graphicFrameLocks noChangeAspect="1"/>
            </wp:cNvGraphicFramePr>
            <a:graphic>
              <a:graphicData uri="http://schemas.openxmlformats.org/drawingml/2006/picture">
                <pic:pic>
                  <pic:nvPicPr>
                    <pic:cNvPr id="277" name="title-37.png"/>
                    <pic:cNvPicPr/>
                  </pic:nvPicPr>
                  <pic:blipFill>
                    <a:blip r:embed="rIdImg51"/>
                    <a:stretch>
                      <a:fillRect/>
                    </a:stretch>
                  </pic:blipFill>
                  <pic:spPr>
                    <a:xfrm>
                      <a:off x="0" y="0"/>
                      <a:ext cx="2232000" cy="521054"/>
                    </a:xfrm>
                    <a:prstGeom prst="rect">
                      <a:avLst/>
                    </a:prstGeom>
                  </pic:spPr>
                </pic:pic>
              </a:graphicData>
            </a:graphic>
          </wp:anchor>
        </w:drawing>
      </w:r>
      <w:r>
        <w:t xml:space="preserve">בסדר ברכות השחר</w:t>
      </w:r>
    </w:p>
    <w:p>
      <w:pPr>
        <w:pStyle w:val="ArticleAuthor"/>
        <w:bidi/>
        <w:sectPr>
          <w:headerReference w:type="default" r:id="rIdHA37d"/>
          <w:headerReference w:type="even" r:id="rIdHA3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ברכות</w:t>
      </w:r>
      <w:r>
        <w:t xml:space="preserve"> </w:t>
      </w:r>
      <w:r>
        <w:t xml:space="preserve">(דף ס:)</w:t>
      </w:r>
      <w: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Style w:val="LeadWord"/>
        </w:rPr>
        <w:t xml:space="preserve">וברמב"ם</w:t>
      </w:r>
      <w: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Style w:val="LeadWord"/>
        </w:rPr>
        <w:t xml:space="preserve">וברי"ף</w:t>
      </w:r>
      <w: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Style w:val="LeadWord"/>
        </w:rPr>
        <w:t xml:space="preserve">ואמנם</w:t>
      </w:r>
      <w: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Style w:val="LeadWord"/>
        </w:rPr>
        <w:t xml:space="preserve">ומ"מ</w:t>
      </w:r>
      <w:r>
        <w:t xml:space="preserve"> קשיא לרבינו יונה היכא הוכיח ברמב"ם שסבר שצריך לברך כסדר הגמ'? אדרבא איפכא חזי להו בדברי הר"מ וכנ"ל.</w:t>
      </w:r>
    </w:p>
    <w:p>
      <w:pPr>
        <w:pStyle w:val="Body"/>
        <w:bidi/>
      </w:pPr>
      <w:r>
        <w:rPr>
          <w:rStyle w:val="LeadWord"/>
        </w:rPr>
        <w:t xml:space="preserve">ואולי</w:t>
      </w:r>
      <w: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Style w:val="LeadWord"/>
        </w:rPr>
        <w:t xml:space="preserve">מ"מ</w:t>
      </w:r>
      <w:r>
        <w:t xml:space="preserve"> מוכח בדבריו שמה שהפריע לו בדברי הר"מ הוא מה שמברך הברכות קודם נט"י, והבן.</w:t>
      </w:r>
    </w:p>
    <w:p>
      <w:pPr>
        <w:pStyle w:val="Body"/>
        <w:bidi/>
      </w:pPr>
      <w:r>
        <w:rPr>
          <w:rStyle w:val="LeadWord"/>
        </w:rPr>
        <w:t xml:space="preserve">ובביאור</w:t>
      </w:r>
      <w:r>
        <w:t xml:space="preserve"> "כי אסר הימיניה" האמור בגמ' דמברכים עליה אוזר ישראל בגבורה נח' הראב"ד והר"מ והרא"ה דלכאורה נראה דהם ג' שיטות.</w:t>
      </w:r>
    </w:p>
    <w:p>
      <w:pPr>
        <w:pStyle w:val="Body"/>
        <w:bidi/>
      </w:pPr>
      <w:r>
        <w:rPr>
          <w:rStyle w:val="LeadWord"/>
        </w:rPr>
        <w:t xml:space="preserve">א' דעת</w:t>
      </w:r>
      <w:r>
        <w:t xml:space="preserve"> הראב"ד ומובא באבודרהם דהוא כשהוא לובש את המכנסיים.</w:t>
      </w:r>
    </w:p>
    <w:p>
      <w:pPr>
        <w:pStyle w:val="Body"/>
        <w:bidi/>
      </w:pPr>
      <w:r>
        <w:rPr>
          <w:rStyle w:val="LeadWord"/>
        </w:rPr>
        <w:t xml:space="preserve">ב' דעת</w:t>
      </w:r>
      <w:r>
        <w:t xml:space="preserve"> הרמב"ם דהיינו שחוגר חגורו.</w:t>
      </w:r>
    </w:p>
    <w:p>
      <w:pPr>
        <w:pStyle w:val="Body"/>
        <w:bidi/>
      </w:pPr>
      <w:r>
        <w:rPr>
          <w:rStyle w:val="LeadWord"/>
        </w:rPr>
        <w:t xml:space="preserve">ג' דעת</w:t>
      </w:r>
      <w:r>
        <w:t xml:space="preserve"> הרא"ה שהוא כשהוא לובש האבנט שחוצץ בין ליבו לערווה.</w:t>
      </w:r>
    </w:p>
    <w:p>
      <w:pPr>
        <w:pStyle w:val="Body"/>
        <w:bidi/>
      </w:pPr>
      <w:r>
        <w:rPr>
          <w:rStyle w:val="LeadWord"/>
        </w:rPr>
        <w:t xml:space="preserve">אך</w:t>
      </w:r>
      <w: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Style w:val="LeadWord"/>
        </w:rPr>
        <w:t xml:space="preserve">ופשטות</w:t>
      </w:r>
      <w: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t xml:space="preserve">(ולפי דבריו אתי שפיר מה דאמרינן בהאי ברכה "ישראל" משא"כ בשאר ברכות דהם מצווין בתפילה משא"כ שאר אומות העולם)</w:t>
      </w:r>
      <w:r>
        <w:t xml:space="preserve">.</w:t>
      </w:r>
    </w:p>
    <w:p>
      <w:pPr>
        <w:pStyle w:val="Body"/>
        <w:bidi/>
      </w:pPr>
      <w:r>
        <w:rPr>
          <w:rStyle w:val="LeadWord"/>
        </w:rPr>
        <w:t xml:space="preserve">ויש</w:t>
      </w:r>
      <w: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Style w:val="LeadWord"/>
        </w:rPr>
        <w:t xml:space="preserve">ובשלמא</w:t>
      </w:r>
      <w: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Style w:val="LeadWord"/>
        </w:rPr>
        <w:t xml:space="preserve">(ואל</w:t>
      </w:r>
      <w: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t xml:space="preserve">.</w:t>
      </w:r>
    </w:p>
    <w:p>
      <w:pPr>
        <w:pStyle w:val="Body"/>
        <w:bidi/>
      </w:pPr>
      <w:r>
        <w:rPr>
          <w:rStyle w:val="LeadWord"/>
        </w:rPr>
        <w:t xml:space="preserve">והוא</w:t>
      </w:r>
      <w:r>
        <w:t xml:space="preserve"> קשה לפי מה שמבואר בכמה מקומות שדרכם היה לישון כשהם ערומים לגמרי וכן מוכח בדברי הרא"ש וכן הוא בדיני ק"ש בגמ' ברכות </w:t>
      </w:r>
      <w:r>
        <w:t xml:space="preserve">(דף כד.)</w:t>
      </w:r>
      <w:r>
        <w:t xml:space="preserve"> ובכסף משנה הכא על הר"מ נמי מוכח כן לגבי דין מי שישן במלבושיו דא"צ לברך מלביש ערומים כיון דאין הוא נהנה.</w:t>
      </w:r>
    </w:p>
    <w:p>
      <w:pPr>
        <w:pStyle w:val="Body"/>
        <w:bidi/>
      </w:pPr>
      <w:r>
        <w:rPr>
          <w:rStyle w:val="LeadWord"/>
        </w:rPr>
        <w:t xml:space="preserve">ואולי</w:t>
      </w:r>
      <w: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Style w:val="LeadWord"/>
        </w:rPr>
        <w:t xml:space="preserve">ופי' שם</w:t>
      </w:r>
      <w: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Style w:val="LeadWord"/>
        </w:rPr>
        <w:t xml:space="preserve">וא"כ</w:t>
      </w:r>
      <w: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Style w:val="LeadWord"/>
        </w:rPr>
        <w:t xml:space="preserve">ונראה</w:t>
      </w:r>
      <w:r>
        <w:t xml:space="preserve"> לי בס"ד לבאר ג"כ שכן נראה בדברי התוס' והמאירי בברכות </w:t>
      </w:r>
      <w:r>
        <w:t xml:space="preserve">(דף כד.)</w:t>
      </w:r>
      <w: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t xml:space="preserve">(דף כד:)</w:t>
      </w:r>
      <w:r>
        <w:t xml:space="preserve"> גבי חוצץ בטליתו וקורא ק"ש ועיי"ש.</w:t>
      </w:r>
    </w:p>
    <w:p>
      <w:pPr>
        <w:pStyle w:val="Body"/>
        <w:bidi/>
      </w:pPr>
      <w:r>
        <w:rPr>
          <w:rStyle w:val="LeadWord"/>
        </w:rPr>
        <w:t xml:space="preserve">מ"מ</w:t>
      </w:r>
      <w:r>
        <w:t xml:space="preserve"> מבואר בדבריהם ששייך לברך שאר ברכות השחר אף קודם הברכה על האבנט וכן לקרוא ק"ש ולומר דברים שבקדושה בחציצת טלית או בחציצה כל שהיא.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8" name="Ornament 278"/>
            <wp:cNvGraphicFramePr>
              <a:graphicFrameLocks noChangeAspect="1"/>
            </wp:cNvGraphicFramePr>
            <a:graphic>
              <a:graphicData uri="http://schemas.openxmlformats.org/drawingml/2006/picture">
                <pic:pic>
                  <pic:nvPicPr>
                    <pic:cNvPr id="278"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1" behindDoc="1" locked="0" layoutInCell="1" allowOverlap="1">
            <wp:simplePos x="0" y="0"/>
            <wp:positionH relativeFrom="margin">
              <wp:align>center</wp:align>
            </wp:positionH>
            <wp:positionV relativeFrom="paragraph">
              <wp:posOffset>0</wp:posOffset>
            </wp:positionV>
            <wp:extent cx="3423120" cy="521241"/>
            <wp:effectExtent l="0" t="0" r="0" b="0"/>
            <wp:wrapNone/>
            <wp:docPr id="281" name="מסגרת סימן 281"/>
            <wp:cNvGraphicFramePr>
              <a:graphicFrameLocks noChangeAspect="1"/>
            </wp:cNvGraphicFramePr>
            <a:graphic>
              <a:graphicData uri="http://schemas.openxmlformats.org/drawingml/2006/picture">
                <pic:pic>
                  <pic:nvPicPr>
                    <pic:cNvPr id="281" name="title-38.png"/>
                    <pic:cNvPicPr/>
                  </pic:nvPicPr>
                  <pic:blipFill>
                    <a:blip r:embed="rIdImg52"/>
                    <a:stretch>
                      <a:fillRect/>
                    </a:stretch>
                  </pic:blipFill>
                  <pic:spPr>
                    <a:xfrm>
                      <a:off x="0" y="0"/>
                      <a:ext cx="3423120" cy="521241"/>
                    </a:xfrm>
                    <a:prstGeom prst="rect">
                      <a:avLst/>
                    </a:prstGeom>
                  </pic:spPr>
                </pic:pic>
              </a:graphicData>
            </a:graphic>
          </wp:anchor>
        </w:drawing>
      </w:r>
      <w:r>
        <w:t xml:space="preserve">בעניין ברכות השחר שבח או הודאה</w:t>
      </w:r>
    </w:p>
    <w:p>
      <w:pPr>
        <w:pStyle w:val="ArticleAuthor"/>
        <w:bidi/>
        <w:sectPr>
          <w:headerReference w:type="default" r:id="rIdHA38d"/>
          <w:headerReference w:type="even" r:id="rIdHA38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בגמרא</w:t>
      </w:r>
      <w:r>
        <w:t xml:space="preserve"> </w:t>
      </w:r>
      <w:r>
        <w:t xml:space="preserve">(דף ס:)</w:t>
      </w:r>
      <w: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SubHeading"/>
        <w:bidi/>
      </w:pPr>
      <w:r>
        <w:t xml:space="preserve">א</w:t>
      </w:r>
    </w:p>
    <w:p>
      <w:pPr>
        <w:pStyle w:val="Body"/>
        <w:bidi/>
      </w:pPr>
      <w:r>
        <w:rPr>
          <w:rStyle w:val="LeadWord"/>
        </w:rPr>
        <w:t xml:space="preserve">עוד</w:t>
      </w:r>
      <w: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t xml:space="preserve">(ס"ס כ"ג)</w:t>
      </w:r>
      <w: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Style w:val="LeadWord"/>
        </w:rPr>
        <w:t xml:space="preserve">וכתב</w:t>
      </w:r>
      <w: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Style w:val="LeadWord"/>
        </w:rPr>
        <w:t xml:space="preserve">ויעויין</w:t>
      </w:r>
      <w:r>
        <w:t xml:space="preserve"> במעדני יו"ט </w:t>
      </w:r>
      <w:r>
        <w:t xml:space="preserve">(אות ו')</w:t>
      </w:r>
      <w: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Style w:val="LeadWord"/>
        </w:rPr>
        <w:t xml:space="preserve">ובביאור</w:t>
      </w:r>
      <w: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Style w:val="LeadWord"/>
        </w:rPr>
        <w:t xml:space="preserve">ועכ"פ</w:t>
      </w:r>
      <w:r>
        <w:t xml:space="preserve"> מבואר דהאידנא נהגו לסדר את כל הברכות בבית הכנסת לאחר שנטלו את ידיהם, אכן יעויין בר"מ </w:t>
      </w:r>
      <w:r>
        <w:t xml:space="preserve">(פ"ז ה"ט)</w:t>
      </w:r>
      <w: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Style w:val="LeadWord"/>
        </w:rPr>
        <w:t xml:space="preserve">עוד</w:t>
      </w:r>
      <w: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SubHeading"/>
        <w:bidi/>
      </w:pPr>
      <w:r>
        <w:t xml:space="preserve">ב</w:t>
      </w:r>
    </w:p>
    <w:p>
      <w:pPr>
        <w:pStyle w:val="Body"/>
        <w:bidi/>
      </w:pPr>
      <w:r>
        <w:rPr>
          <w:rStyle w:val="LeadWord"/>
        </w:rPr>
        <w:t xml:space="preserve">וכתבו</w:t>
      </w:r>
      <w: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Style w:val="LeadWord"/>
        </w:rPr>
        <w:t xml:space="preserve">ובאמת</w:t>
      </w:r>
      <w: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Style w:val="LeadWord"/>
        </w:rPr>
        <w:t xml:space="preserve">אמנם</w:t>
      </w:r>
      <w: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Style w:val="LeadWord"/>
        </w:rPr>
        <w:t xml:space="preserve">ויעויין</w:t>
      </w:r>
      <w: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t xml:space="preserve">(בהל' ז')</w:t>
      </w:r>
      <w:r>
        <w:t xml:space="preserve"> וכל ברכה מהן שלא נתחייב בה אינו מברך אותה וכדין ברכת הנהנין וא"כ יש לברך את הברכה סמוך לעשיה ואם עבר הזמן אין לו לברך, וצ"ע </w:t>
      </w:r>
      <w:r>
        <w:t xml:space="preserve">(יעויין להלן)</w:t>
      </w:r>
      <w:r>
        <w:t xml:space="preserve">.</w:t>
      </w:r>
    </w:p>
    <w:p>
      <w:pPr>
        <w:pStyle w:val="Body"/>
        <w:bidi/>
      </w:pPr>
      <w:r>
        <w:rPr>
          <w:rStyle w:val="LeadWord"/>
        </w:rPr>
        <w:t xml:space="preserve">ובאמת</w:t>
      </w:r>
      <w:r>
        <w:t xml:space="preserve"> בעיקר הדבר אם ברכות השחר הוא כברכת הנהנין דהכל תלוי בהנאתו יעויין בראשונים דנחלקו בזה, דעת הר"מ והתוספות </w:t>
      </w:r>
      <w:r>
        <w:t xml:space="preserve">(כדהתבאר לעיל) </w:t>
      </w:r>
      <w: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Style w:val="LeadWord"/>
        </w:rPr>
        <w:t xml:space="preserve">אכן</w:t>
      </w:r>
      <w: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Style w:val="LeadWord"/>
        </w:rPr>
        <w:t xml:space="preserve">ולכך</w:t>
      </w:r>
      <w: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Style w:val="LeadWord"/>
        </w:rPr>
        <w:t xml:space="preserve">מיטתו</w:t>
      </w:r>
      <w: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Style w:val="LeadWord"/>
        </w:rPr>
        <w:t xml:space="preserve">ולדבריהם</w:t>
      </w:r>
      <w: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Style w:val="LeadWord"/>
        </w:rPr>
        <w:t xml:space="preserve">עוד</w:t>
      </w:r>
      <w: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Style w:val="LeadWord"/>
        </w:rPr>
        <w:t xml:space="preserve">וכתב</w:t>
      </w:r>
      <w:r>
        <w:t xml:space="preserve"> המעדני יו"ט </w:t>
      </w:r>
      <w:r>
        <w:t xml:space="preserve">(אות ד' ואות ז')</w:t>
      </w:r>
      <w: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t xml:space="preserve">(ס"ח)</w:t>
      </w:r>
      <w: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Style w:val="LeadWord"/>
        </w:rPr>
        <w:t xml:space="preserve">אמנם</w:t>
      </w:r>
      <w: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Style w:val="LeadWord"/>
        </w:rPr>
        <w:t xml:space="preserve">וכתב</w:t>
      </w:r>
      <w:r>
        <w:t xml:space="preserve"> המעדני יו"ט </w:t>
      </w:r>
      <w:r>
        <w:t xml:space="preserve">(אות ז')</w:t>
      </w:r>
      <w: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Style w:val="LeadWord"/>
        </w:rPr>
        <w:t xml:space="preserve">והשתא</w:t>
      </w:r>
      <w: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pPr>
      <w:r>
        <w:rPr>
          <w:rStyle w:val="LeadWord"/>
        </w:rPr>
        <w:t xml:space="preserve">יוצא</w:t>
      </w:r>
      <w: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t xml:space="preserve">(ס"ח)</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2" name="Ornament 282"/>
            <wp:cNvGraphicFramePr>
              <a:graphicFrameLocks noChangeAspect="1"/>
            </wp:cNvGraphicFramePr>
            <a:graphic>
              <a:graphicData uri="http://schemas.openxmlformats.org/drawingml/2006/picture">
                <pic:pic>
                  <pic:nvPicPr>
                    <pic:cNvPr id="28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5" behindDoc="1" locked="0" layoutInCell="1" allowOverlap="1">
            <wp:simplePos x="0" y="0"/>
            <wp:positionH relativeFrom="margin">
              <wp:align>center</wp:align>
            </wp:positionH>
            <wp:positionV relativeFrom="paragraph">
              <wp:posOffset>0</wp:posOffset>
            </wp:positionV>
            <wp:extent cx="3421175" cy="825959"/>
            <wp:effectExtent l="0" t="0" r="0" b="0"/>
            <wp:wrapNone/>
            <wp:docPr id="285" name="מסגרת סימן 285"/>
            <wp:cNvGraphicFramePr>
              <a:graphicFrameLocks noChangeAspect="1"/>
            </wp:cNvGraphicFramePr>
            <a:graphic>
              <a:graphicData uri="http://schemas.openxmlformats.org/drawingml/2006/picture">
                <pic:pic>
                  <pic:nvPicPr>
                    <pic:cNvPr id="285" name="title-39.png"/>
                    <pic:cNvPicPr/>
                  </pic:nvPicPr>
                  <pic:blipFill>
                    <a:blip r:embed="rIdImg53"/>
                    <a:stretch>
                      <a:fillRect/>
                    </a:stretch>
                  </pic:blipFill>
                  <pic:spPr>
                    <a:xfrm>
                      <a:off x="0" y="0"/>
                      <a:ext cx="3421175" cy="825959"/>
                    </a:xfrm>
                    <a:prstGeom prst="rect">
                      <a:avLst/>
                    </a:prstGeom>
                  </pic:spPr>
                </pic:pic>
              </a:graphicData>
            </a:graphic>
          </wp:anchor>
        </w:drawing>
      </w:r>
      <w:r>
        <w:t xml:space="preserve">האם ברכות השחר ברכות הנהנין</w:t>
      </w:r>
      <w:r>
        <w:br/>
      </w:r>
      <w:r>
        <w:t xml:space="preserve">או ברכות השבח והמסתעף</w:t>
      </w:r>
    </w:p>
    <w:p>
      <w:pPr>
        <w:pStyle w:val="ArticleAuthor"/>
        <w:bidi/>
        <w:sectPr>
          <w:headerReference w:type="default" r:id="rIdHA39d"/>
          <w:headerReference w:type="even" r:id="rIdHA39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ברכות</w:t>
      </w:r>
      <w:r>
        <w:t xml:space="preserve"> </w:t>
      </w:r>
      <w:r>
        <w:t xml:space="preserve">(דף ס:)</w:t>
      </w:r>
      <w: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Style w:val="LeadWord"/>
        </w:rPr>
        <w:t xml:space="preserve">בתוס'</w:t>
      </w:r>
      <w: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Style w:val="LeadWord"/>
        </w:rPr>
        <w:t xml:space="preserve">לסיכום</w:t>
      </w:r>
      <w: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Style w:val="LeadWord"/>
        </w:rPr>
        <w:t xml:space="preserve">דעת</w:t>
      </w:r>
      <w: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Style w:val="LeadWord"/>
        </w:rPr>
        <w:t xml:space="preserve">דעת</w:t>
      </w:r>
      <w:r>
        <w:t xml:space="preserve"> הרא"ש </w:t>
      </w:r>
      <w:r>
        <w:t xml:space="preserve">(כן הבין הב"י בדעת הרא"ש)</w:t>
      </w:r>
      <w: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t xml:space="preserve">(בטור הוסיף עוד טעם מפני עמי הארצות שיוצאים יד"ח)</w:t>
      </w:r>
      <w: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Style w:val="LeadWord"/>
        </w:rPr>
        <w:t xml:space="preserve">בדעת</w:t>
      </w:r>
      <w: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Style w:val="LeadWord"/>
        </w:rPr>
        <w:t xml:space="preserve">בכסף</w:t>
      </w:r>
      <w: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Style w:val="LeadWord"/>
        </w:rPr>
        <w:t xml:space="preserve">דעת</w:t>
      </w:r>
      <w: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Style w:val="LeadWord"/>
        </w:rPr>
        <w:t xml:space="preserve">והגהות</w:t>
      </w:r>
      <w: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Style w:val="LeadWord"/>
        </w:rPr>
        <w:t xml:space="preserve">דעת</w:t>
      </w:r>
      <w: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pPr>
      <w:r>
        <w:rPr>
          <w:rStyle w:val="LeadWord"/>
        </w:rPr>
        <w:t xml:space="preserve">וחרש</w:t>
      </w:r>
      <w: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6" name="Ornament 286"/>
            <wp:cNvGraphicFramePr>
              <a:graphicFrameLocks noChangeAspect="1"/>
            </wp:cNvGraphicFramePr>
            <a:graphic>
              <a:graphicData uri="http://schemas.openxmlformats.org/drawingml/2006/picture">
                <pic:pic>
                  <pic:nvPicPr>
                    <pic:cNvPr id="286"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9" behindDoc="1" locked="0" layoutInCell="1" allowOverlap="1">
            <wp:simplePos x="0" y="0"/>
            <wp:positionH relativeFrom="margin">
              <wp:align>center</wp:align>
            </wp:positionH>
            <wp:positionV relativeFrom="paragraph">
              <wp:posOffset>0</wp:posOffset>
            </wp:positionV>
            <wp:extent cx="2251159" cy="521257"/>
            <wp:effectExtent l="0" t="0" r="0" b="0"/>
            <wp:wrapNone/>
            <wp:docPr id="289" name="מסגרת סימן 289"/>
            <wp:cNvGraphicFramePr>
              <a:graphicFrameLocks noChangeAspect="1"/>
            </wp:cNvGraphicFramePr>
            <a:graphic>
              <a:graphicData uri="http://schemas.openxmlformats.org/drawingml/2006/picture">
                <pic:pic>
                  <pic:nvPicPr>
                    <pic:cNvPr id="289" name="title-40.png"/>
                    <pic:cNvPicPr/>
                  </pic:nvPicPr>
                  <pic:blipFill>
                    <a:blip r:embed="rIdImg54"/>
                    <a:stretch>
                      <a:fillRect/>
                    </a:stretch>
                  </pic:blipFill>
                  <pic:spPr>
                    <a:xfrm>
                      <a:off x="0" y="0"/>
                      <a:ext cx="2251159" cy="521257"/>
                    </a:xfrm>
                    <a:prstGeom prst="rect">
                      <a:avLst/>
                    </a:prstGeom>
                  </pic:spPr>
                </pic:pic>
              </a:graphicData>
            </a:graphic>
          </wp:anchor>
        </w:drawing>
      </w:r>
      <w:r>
        <w:t xml:space="preserve">בעניין ברכות השחר</w:t>
      </w:r>
    </w:p>
    <w:p>
      <w:pPr>
        <w:pStyle w:val="ArticleAuthor"/>
        <w:bidi/>
        <w:sectPr>
          <w:headerReference w:type="default" r:id="rIdHA40d"/>
          <w:headerReference w:type="even" r:id="rIdHA4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נעסוק</w:t>
      </w:r>
      <w: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Style w:val="LeadWord"/>
        </w:rPr>
        <w:t xml:space="preserve">הגמ' בברכות</w:t>
      </w:r>
      <w:r>
        <w:t xml:space="preserve"> </w:t>
      </w:r>
      <w:r>
        <w:t xml:space="preserve">(דף ס:)</w:t>
      </w:r>
      <w: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t xml:space="preserve">(וזה גם מה שהתקשינו בברכות התורה איך זה תופס לכל היום כשמפסיק ולמה לא צריך ללמוד מיד אחר ברכות התורה, ולגבי ברכות התורה הרחבנו שם)</w:t>
      </w:r>
      <w: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Style w:val="LeadWord"/>
        </w:rPr>
        <w:t xml:space="preserve">א' </w:t>
      </w:r>
      <w:r>
        <w:rPr>
          <w:rStyle w:val="LeadWord"/>
        </w:rPr>
        <w:t xml:space="preserve">שהוא</w:t>
      </w:r>
      <w:r>
        <w:t xml:space="preserve"> חייב רק אם עושה הפעולה הזאת ואם לא שמע תרנגול לא מברך.</w:t>
      </w:r>
    </w:p>
    <w:p>
      <w:pPr>
        <w:pStyle w:val="Body"/>
        <w:bidi/>
      </w:pPr>
      <w:r>
        <w:rPr>
          <w:rStyle w:val="LeadWord"/>
        </w:rPr>
        <w:t xml:space="preserve">ב' </w:t>
      </w:r>
      <w:r>
        <w:rPr>
          <w:rStyle w:val="LeadWord"/>
        </w:rPr>
        <w:t xml:space="preserve">צריך</w:t>
      </w:r>
      <w:r>
        <w:t xml:space="preserve"> שיברך תכף ומיד והכל זה לפי סדר הדברים איך שהוא עושה ראשון.</w:t>
      </w:r>
    </w:p>
    <w:p>
      <w:pPr>
        <w:pStyle w:val="Body"/>
        <w:bidi/>
      </w:pPr>
      <w:r>
        <w:rPr>
          <w:rStyle w:val="LeadWord"/>
        </w:rPr>
        <w:t xml:space="preserve">ג' </w:t>
      </w:r>
      <w:r>
        <w:rPr>
          <w:rStyle w:val="LeadWord"/>
        </w:rPr>
        <w:t xml:space="preserve">זה</w:t>
      </w:r>
      <w: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Style w:val="LeadWord"/>
        </w:rPr>
        <w:t xml:space="preserve">התוס'</w:t>
      </w:r>
      <w:r>
        <w:t xml:space="preserve"> </w:t>
      </w:r>
      <w:r>
        <w:t xml:space="preserve">(דף ס:)</w:t>
      </w:r>
      <w: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Style w:val="LeadWord"/>
        </w:rPr>
        <w:t xml:space="preserve">אם</w:t>
      </w:r>
      <w: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Style w:val="LeadWord"/>
        </w:rPr>
        <w:t xml:space="preserve">מבואר</w:t>
      </w:r>
      <w: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Style w:val="LeadWord"/>
        </w:rPr>
        <w:t xml:space="preserve">ולגבי</w:t>
      </w:r>
      <w: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pPr>
      <w:r>
        <w:rPr>
          <w:rStyle w:val="LeadWord"/>
        </w:rPr>
        <w:t xml:space="preserve">לומר</w:t>
      </w:r>
      <w: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0" name="Ornament 290"/>
            <wp:cNvGraphicFramePr>
              <a:graphicFrameLocks noChangeAspect="1"/>
            </wp:cNvGraphicFramePr>
            <a:graphic>
              <a:graphicData uri="http://schemas.openxmlformats.org/drawingml/2006/picture">
                <pic:pic>
                  <pic:nvPicPr>
                    <pic:cNvPr id="290"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3" behindDoc="1" locked="0" layoutInCell="1" allowOverlap="1">
            <wp:simplePos x="0" y="0"/>
            <wp:positionH relativeFrom="margin">
              <wp:align>center</wp:align>
            </wp:positionH>
            <wp:positionV relativeFrom="paragraph">
              <wp:posOffset>0</wp:posOffset>
            </wp:positionV>
            <wp:extent cx="3193544" cy="521084"/>
            <wp:effectExtent l="0" t="0" r="0" b="0"/>
            <wp:wrapNone/>
            <wp:docPr id="293" name="מסגרת סימן 293"/>
            <wp:cNvGraphicFramePr>
              <a:graphicFrameLocks noChangeAspect="1"/>
            </wp:cNvGraphicFramePr>
            <a:graphic>
              <a:graphicData uri="http://schemas.openxmlformats.org/drawingml/2006/picture">
                <pic:pic>
                  <pic:nvPicPr>
                    <pic:cNvPr id="293" name="title-41.png"/>
                    <pic:cNvPicPr/>
                  </pic:nvPicPr>
                  <pic:blipFill>
                    <a:blip r:embed="rIdImg55"/>
                    <a:stretch>
                      <a:fillRect/>
                    </a:stretch>
                  </pic:blipFill>
                  <pic:spPr>
                    <a:xfrm>
                      <a:off x="0" y="0"/>
                      <a:ext cx="3193544" cy="521084"/>
                    </a:xfrm>
                    <a:prstGeom prst="rect">
                      <a:avLst/>
                    </a:prstGeom>
                  </pic:spPr>
                </pic:pic>
              </a:graphicData>
            </a:graphic>
          </wp:anchor>
        </w:drawing>
      </w:r>
      <w:r>
        <w:t xml:space="preserve">בעניין ברכוה"ש על הנאות האדם</w:t>
      </w:r>
    </w:p>
    <w:p>
      <w:pPr>
        <w:pStyle w:val="ArticleAuthor"/>
        <w:bidi/>
        <w:sectPr>
          <w:headerReference w:type="default" r:id="rIdHA41d"/>
          <w:headerReference w:type="even" r:id="rIdHA41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נראה</w:t>
      </w:r>
      <w:r>
        <w:rPr>
          <w:rStyle w:val="FootnoteReference"/>
        </w:rPr>
        <w:footnoteReference w:id="73"/>
      </w:r>
      <w:r>
        <w:t xml:space="preserve"> מלשון הטור שכתב – "אבל ודאי חובה היא על כל יחיד לברך אותן </w:t>
      </w:r>
      <w:r>
        <w:rPr>
          <w:rStyle w:val="SmallSource"/>
        </w:rPr>
        <w:t xml:space="preserve">(ברכוה"ש)</w:t>
      </w:r>
      <w:r>
        <w:t xml:space="preserve"> דתניא היה ר"מ אומר מאה ברכות חייב אדם לברך הכל יום וכו'...</w:t>
      </w:r>
    </w:p>
    <w:p>
      <w:pPr>
        <w:pStyle w:val="Body"/>
        <w:bidi/>
      </w:pPr>
      <w:r>
        <w:rPr>
          <w:rStyle w:val="LeadWord"/>
        </w:rPr>
        <w:t xml:space="preserve">שחז"ל</w:t>
      </w:r>
      <w:r>
        <w:t xml:space="preserve"> תקנו ברכוה"ש כשאפשרות להגיע למניין ברכות.</w:t>
      </w:r>
    </w:p>
    <w:p>
      <w:pPr>
        <w:pStyle w:val="Body"/>
        <w:bidi/>
      </w:pPr>
      <w:r>
        <w:rPr>
          <w:rStyle w:val="LeadWord"/>
        </w:rPr>
        <w:t xml:space="preserve">ומ"מ</w:t>
      </w:r>
      <w: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Style w:val="LeadWord"/>
        </w:rPr>
        <w:t xml:space="preserve">ומלשון</w:t>
      </w:r>
      <w:r>
        <w:t xml:space="preserve"> הגמ' ברכות </w:t>
      </w:r>
      <w:r>
        <w:rPr>
          <w:rStyle w:val="SmallSource"/>
        </w:rPr>
        <w:t xml:space="preserve">(דף ס:)</w:t>
      </w:r>
      <w:r>
        <w:t xml:space="preserve"> – כי מתער אומר וכו' כי שמע קול תרנגולא לימא הכי וכו' כי פתח עינה כי תריץ וכו' משמע שיש לברך רק </w:t>
      </w:r>
      <w:r>
        <w:rPr>
          <w:rStyle w:val="SmallSource"/>
        </w:rPr>
        <w:t xml:space="preserve">(אחר)</w:t>
      </w:r>
      <w: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Style w:val="LeadWord"/>
        </w:rPr>
        <w:t xml:space="preserve">וא"כ</w:t>
      </w:r>
      <w: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Style w:val="LeadWord"/>
        </w:rPr>
        <w:t xml:space="preserve">וצריך</w:t>
      </w:r>
      <w:r>
        <w:t xml:space="preserve"> ביאור: </w:t>
      </w:r>
      <w: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Style w:val="LeadWord"/>
        </w:rPr>
        <w:t xml:space="preserve">ויש</w:t>
      </w:r>
      <w:r>
        <w:t xml:space="preserve"> לי פשט: </w:t>
      </w:r>
      <w: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Style w:val="SmallSource"/>
        </w:rPr>
        <w:t xml:space="preserve">[ונמצא, שסומא חייב לשמוע בפועל כי אין לו הנאת אורה, כבריא]</w:t>
      </w:r>
      <w: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Style w:val="LeadWord"/>
        </w:rPr>
        <w:t xml:space="preserve">ובפשטות</w:t>
      </w:r>
      <w: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Style w:val="LeadWord"/>
        </w:rPr>
        <w:t xml:space="preserve">וכן</w:t>
      </w:r>
      <w: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Style w:val="LeadWord"/>
        </w:rPr>
        <w:t xml:space="preserve">והשיטה</w:t>
      </w:r>
      <w:r>
        <w:t xml:space="preserve"> מקובצת: </w:t>
      </w:r>
      <w: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Style w:val="LeadWord"/>
        </w:rPr>
        <w:t xml:space="preserve">ורבינו</w:t>
      </w:r>
      <w:r>
        <w:t xml:space="preserve"> יונה מפרש בתוס': </w:t>
      </w:r>
      <w: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Style w:val="LeadWord"/>
        </w:rPr>
        <w:t xml:space="preserve">וודאי</w:t>
      </w:r>
      <w:r>
        <w:t xml:space="preserve"> שלא למדו כההגהות מימוניות בתוס', ואדם שנמצא במדבר ולא שייך בשמיעת קול תרנגול למה יפסיד?! וכן חרש למה יפסיד?!</w:t>
      </w:r>
    </w:p>
    <w:p>
      <w:pPr>
        <w:pStyle w:val="Body"/>
        <w:bidi/>
      </w:pPr>
      <w:r>
        <w:rPr>
          <w:rStyle w:val="LeadWord"/>
        </w:rPr>
        <w:t xml:space="preserve">וכתב</w:t>
      </w:r>
      <w:r>
        <w:t xml:space="preserve"> הרא"ש: </w:t>
      </w:r>
      <w:r>
        <w:t xml:space="preserve">שנהגו לברך ברכות אלו אחר נט"י אע"פ שאי"ז עובר לעשייתן כי דין זה נמצא רק בברכות המצוות.</w:t>
      </w:r>
    </w:p>
    <w:p>
      <w:pPr>
        <w:pStyle w:val="Body"/>
        <w:bidi/>
      </w:pPr>
      <w:r>
        <w:rPr>
          <w:rStyle w:val="LeadWord"/>
        </w:rPr>
        <w:t xml:space="preserve">ומקשה</w:t>
      </w:r>
      <w:r>
        <w:t xml:space="preserve"> הרמב"ן: </w:t>
      </w:r>
      <w: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Style w:val="LeadWord"/>
        </w:rPr>
        <w:t xml:space="preserve">ומבואר</w:t>
      </w:r>
      <w:r>
        <w:t xml:space="preserve"> ברמב"ן: </w:t>
      </w:r>
      <w: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Style w:val="LeadWord"/>
        </w:rPr>
        <w:t xml:space="preserve">[ומכך</w:t>
      </w:r>
      <w: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Style w:val="LeadWord"/>
        </w:rPr>
        <w:t xml:space="preserve">ונמצא</w:t>
      </w:r>
      <w:r>
        <w:t xml:space="preserve"> שמוכח לומר שהברכות על סדר עולם שרק לפי"ז יובן שאין דין תכיפה.</w:t>
      </w:r>
    </w:p>
    <w:p>
      <w:pPr>
        <w:pStyle w:val="Body"/>
        <w:bidi/>
      </w:pPr>
      <w:r>
        <w:rPr>
          <w:rStyle w:val="LeadWord"/>
        </w:rPr>
        <w:t xml:space="preserve">ולהלכה</w:t>
      </w:r>
      <w:r>
        <w:t xml:space="preserve"> דעת מרן הב"י לחוש לסוברים שנתקנו על הנאות בפועל ולכן פסק שבכה"ג שלא נהנה יברך בלא שו"מ ומ"מ המנהג לא כן וכמו שהעיד הרמב"ן.</w:t>
      </w:r>
    </w:p>
    <w:p>
      <w:pPr>
        <w:pStyle w:val="Body"/>
        <w:bidi/>
      </w:pPr>
      <w:r>
        <w:rPr>
          <w:rStyle w:val="LeadWord"/>
        </w:rPr>
        <w:t xml:space="preserve">ומנהג</w:t>
      </w:r>
      <w:r>
        <w:t xml:space="preserve"> ישראל תורה 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4" name="Ornament 294"/>
            <wp:cNvGraphicFramePr>
              <a:graphicFrameLocks noChangeAspect="1"/>
            </wp:cNvGraphicFramePr>
            <a:graphic>
              <a:graphicData uri="http://schemas.openxmlformats.org/drawingml/2006/picture">
                <pic:pic>
                  <pic:nvPicPr>
                    <pic:cNvPr id="29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97" name="Ornament 297"/>
            <wp:cNvGraphicFramePr>
              <a:graphicFrameLocks noChangeAspect="1"/>
            </wp:cNvGraphicFramePr>
            <a:graphic>
              <a:graphicData uri="http://schemas.openxmlformats.org/drawingml/2006/picture">
                <pic:pic>
                  <pic:nvPicPr>
                    <pic:cNvPr id="297"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98" behindDoc="1" locked="0" layoutInCell="1" allowOverlap="1">
            <wp:simplePos x="0" y="0"/>
            <wp:positionH relativeFrom="margin">
              <wp:align>center</wp:align>
            </wp:positionH>
            <wp:positionV relativeFrom="paragraph">
              <wp:posOffset>0</wp:posOffset>
            </wp:positionV>
            <wp:extent cx="2880000" cy="879238"/>
            <wp:effectExtent l="0" t="0" r="0" b="0"/>
            <wp:wrapNone/>
            <wp:docPr id="298" name="מסגרת סימן 298"/>
            <wp:cNvGraphicFramePr>
              <a:graphicFrameLocks noChangeAspect="1"/>
            </wp:cNvGraphicFramePr>
            <a:graphic>
              <a:graphicData uri="http://schemas.openxmlformats.org/drawingml/2006/picture">
                <pic:pic>
                  <pic:nvPicPr>
                    <pic:cNvPr id="298" name="divider-סימן מ״ז.png"/>
                    <pic:cNvPicPr/>
                  </pic:nvPicPr>
                  <pic:blipFill>
                    <a:blip r:embed="rIdImg56"/>
                    <a:stretch>
                      <a:fillRect/>
                    </a:stretch>
                  </pic:blipFill>
                  <pic:spPr>
                    <a:xfrm>
                      <a:off x="0" y="0"/>
                      <a:ext cx="2880000" cy="879238"/>
                    </a:xfrm>
                    <a:prstGeom prst="rect">
                      <a:avLst/>
                    </a:prstGeom>
                  </pic:spPr>
                </pic:pic>
              </a:graphicData>
            </a:graphic>
          </wp:anchor>
        </w:drawing>
      </w:r>
      <w:r>
        <w:t xml:space="preserve">סימן מ"ז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99" name="Ornament 299"/>
            <wp:cNvGraphicFramePr>
              <a:graphicFrameLocks noChangeAspect="1"/>
            </wp:cNvGraphicFramePr>
            <a:graphic>
              <a:graphicData uri="http://schemas.openxmlformats.org/drawingml/2006/picture">
                <pic:pic>
                  <pic:nvPicPr>
                    <pic:cNvPr id="299"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0" behindDoc="1" locked="0" layoutInCell="1" allowOverlap="1">
            <wp:simplePos x="0" y="0"/>
            <wp:positionH relativeFrom="margin">
              <wp:align>center</wp:align>
            </wp:positionH>
            <wp:positionV relativeFrom="paragraph">
              <wp:posOffset>0</wp:posOffset>
            </wp:positionV>
            <wp:extent cx="2232000" cy="521054"/>
            <wp:effectExtent l="0" t="0" r="0" b="0"/>
            <wp:wrapNone/>
            <wp:docPr id="300" name="מסגרת סימן 300"/>
            <wp:cNvGraphicFramePr>
              <a:graphicFrameLocks noChangeAspect="1"/>
            </wp:cNvGraphicFramePr>
            <a:graphic>
              <a:graphicData uri="http://schemas.openxmlformats.org/drawingml/2006/picture">
                <pic:pic>
                  <pic:nvPicPr>
                    <pic:cNvPr id="300" name="title-42.png"/>
                    <pic:cNvPicPr/>
                  </pic:nvPicPr>
                  <pic:blipFill>
                    <a:blip r:embed="rIdImg57"/>
                    <a:stretch>
                      <a:fillRect/>
                    </a:stretch>
                  </pic:blipFill>
                  <pic:spPr>
                    <a:xfrm>
                      <a:off x="0" y="0"/>
                      <a:ext cx="2232000" cy="521054"/>
                    </a:xfrm>
                    <a:prstGeom prst="rect">
                      <a:avLst/>
                    </a:prstGeom>
                  </pic:spPr>
                </pic:pic>
              </a:graphicData>
            </a:graphic>
          </wp:anchor>
        </w:drawing>
      </w:r>
      <w:r>
        <w:t xml:space="preserve">דיני ברכת התורה</w:t>
      </w:r>
    </w:p>
    <w:p>
      <w:pPr>
        <w:pStyle w:val="ArticleAuthor"/>
        <w:bidi/>
        <w:sectPr>
          <w:headerReference w:type="default" r:id="rIdHA42d"/>
          <w:headerReference w:type="even" r:id="rIdHA42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רבי יהודה אמר שמואל השכים לשנות עד שלא קרא ק"ש צריך לברך משקרא ק"ש אין צריך לברך שכבר נפטר באהבה רבה".</w:t>
      </w:r>
    </w:p>
    <w:p>
      <w:pPr>
        <w:pStyle w:val="Body"/>
        <w:bidi/>
      </w:pPr>
      <w:r>
        <w:rPr>
          <w:rStyle w:val="LeadWord"/>
        </w:rPr>
        <w:t xml:space="preserve">"משקרא</w:t>
      </w:r>
      <w:r>
        <w:t xml:space="preserve"> ק"ש אין צריך לברך שכבר נפטר באהבה רבה".</w:t>
      </w:r>
    </w:p>
    <w:p>
      <w:pPr>
        <w:pStyle w:val="Body"/>
        <w:bidi/>
      </w:pPr>
      <w:r>
        <w:rPr>
          <w:rStyle w:val="LeadWord"/>
        </w:rPr>
        <w:t xml:space="preserve">לכאורה</w:t>
      </w:r>
      <w:r>
        <w:t xml:space="preserve"> יש לעיין לפי מש"כ הרמב"ן בסה"מ במניין שלו </w:t>
      </w:r>
      <w:r>
        <w:t xml:space="preserve">(ט"ו)</w:t>
      </w:r>
      <w:r>
        <w:t xml:space="preserve"> דמצוות ברכת התורה להודות לו על הטובה הגדולה שעשה לנו בתורתו אלינו, כיצד זה נתקיים בברכת אהבה רבה שכולה תפילה.</w:t>
      </w:r>
    </w:p>
    <w:p>
      <w:pPr>
        <w:pStyle w:val="Body"/>
        <w:bidi/>
      </w:pPr>
      <w:r>
        <w:rPr>
          <w:rStyle w:val="LeadWord"/>
        </w:rPr>
        <w:t xml:space="preserve">ולכאורה</w:t>
      </w:r>
      <w:r>
        <w:t xml:space="preserve"> דברי הרמב"ן מתקיימים דווקא בברכת "אשר בחר בנו".</w:t>
      </w:r>
    </w:p>
    <w:p>
      <w:pPr>
        <w:pStyle w:val="Body"/>
        <w:bidi/>
      </w:pPr>
      <w:r>
        <w:rPr>
          <w:rStyle w:val="LeadWord"/>
        </w:rPr>
        <w:t xml:space="preserve">אומנם</w:t>
      </w:r>
      <w:r>
        <w:t xml:space="preserve"> כיון דמוזכר "ובנו בחרת מכל עם ולשון וקרבתנו לשמך הגדול", ומבואר בטור </w:t>
      </w:r>
      <w:r>
        <w:t xml:space="preserve">(סי' מ"ז סוף סעי' ו')</w:t>
      </w:r>
      <w: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t xml:space="preserve">(סי' מ"ז ס"ק כ')</w:t>
      </w:r>
      <w:r>
        <w:t xml:space="preserve"> בשם האר"י ז"ל כשיאמר "ובנו בחרת" יזכור מתן תורה, וקרבתנו מעמד הר סיני.</w:t>
      </w:r>
    </w:p>
    <w:p>
      <w:pPr>
        <w:pStyle w:val="Body"/>
        <w:bidi/>
      </w:pPr>
      <w:r>
        <w:rPr>
          <w:rStyle w:val="LeadWord"/>
        </w:rPr>
        <w:t xml:space="preserve">ולמ"ד</w:t>
      </w:r>
      <w:r>
        <w:t xml:space="preserve"> ברכת התורה והערב נא ז"ל בחתימתה מברך המלמד תורה לעמו ישראל, ובזה מתקיים הרמב"ן, כ"ש גירסת הרמב"ם </w:t>
      </w:r>
      <w:r>
        <w:t xml:space="preserve">(תפילה פ"ז הל' י')</w:t>
      </w:r>
      <w:r>
        <w:t xml:space="preserve"> נותן התורה.</w:t>
      </w:r>
    </w:p>
    <w:p>
      <w:pPr>
        <w:pStyle w:val="Body"/>
        <w:bidi/>
      </w:pPr>
      <w:r>
        <w:rPr>
          <w:rStyle w:val="LeadWord"/>
        </w:rPr>
        <w:t xml:space="preserve">אבל</w:t>
      </w:r>
      <w:r>
        <w:t xml:space="preserve"> למ"ד שברכת התורה רק אקב"ו לעסוק בדברי תורה,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1" name="Ornament 301"/>
            <wp:cNvGraphicFramePr>
              <a:graphicFrameLocks noChangeAspect="1"/>
            </wp:cNvGraphicFramePr>
            <a:graphic>
              <a:graphicData uri="http://schemas.openxmlformats.org/drawingml/2006/picture">
                <pic:pic>
                  <pic:nvPicPr>
                    <pic:cNvPr id="30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4" behindDoc="1" locked="0" layoutInCell="1" allowOverlap="1">
            <wp:simplePos x="0" y="0"/>
            <wp:positionH relativeFrom="margin">
              <wp:align>center</wp:align>
            </wp:positionH>
            <wp:positionV relativeFrom="paragraph">
              <wp:posOffset>0</wp:posOffset>
            </wp:positionV>
            <wp:extent cx="3342619" cy="521284"/>
            <wp:effectExtent l="0" t="0" r="0" b="0"/>
            <wp:wrapNone/>
            <wp:docPr id="304" name="מסגרת סימן 304"/>
            <wp:cNvGraphicFramePr>
              <a:graphicFrameLocks noChangeAspect="1"/>
            </wp:cNvGraphicFramePr>
            <a:graphic>
              <a:graphicData uri="http://schemas.openxmlformats.org/drawingml/2006/picture">
                <pic:pic>
                  <pic:nvPicPr>
                    <pic:cNvPr id="304" name="title-43.png"/>
                    <pic:cNvPicPr/>
                  </pic:nvPicPr>
                  <pic:blipFill>
                    <a:blip r:embed="rIdImg58"/>
                    <a:stretch>
                      <a:fillRect/>
                    </a:stretch>
                  </pic:blipFill>
                  <pic:spPr>
                    <a:xfrm>
                      <a:off x="0" y="0"/>
                      <a:ext cx="3342619" cy="521284"/>
                    </a:xfrm>
                    <a:prstGeom prst="rect">
                      <a:avLst/>
                    </a:prstGeom>
                  </pic:spPr>
                </pic:pic>
              </a:graphicData>
            </a:graphic>
          </wp:anchor>
        </w:drawing>
      </w:r>
      <w:r>
        <w:t xml:space="preserve">האם אהבה רבה פוטר ברכת התורה</w:t>
      </w:r>
    </w:p>
    <w:p>
      <w:pPr>
        <w:pStyle w:val="ArticleAuthor"/>
        <w:bidi/>
        <w:sectPr>
          <w:headerReference w:type="default" r:id="rIdHA43d"/>
          <w:headerReference w:type="even" r:id="rIdHA4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תוס' </w:t>
      </w:r>
      <w:r>
        <w:rPr>
          <w:rStyle w:val="LeadWord"/>
        </w:rPr>
        <w:t xml:space="preserve">(ד"ה</w:t>
      </w:r>
      <w:r>
        <w:t xml:space="preserve"> שכבר נפטר באהבה רבה)</w:t>
      </w:r>
      <w:r>
        <w:rPr>
          <w:rStyle w:val="BodyBold"/>
        </w:rPr>
        <w:t xml:space="preserve">: </w:t>
      </w:r>
      <w:r>
        <w:t xml:space="preserve">בירושלמי יש, הא דאמרינן שכבר נפטר באהבה רבה, והוא ששנה על אחר, פי' לאחר שלמד מיד באותו מקום.</w:t>
      </w:r>
    </w:p>
    <w:p>
      <w:pPr>
        <w:pStyle w:val="Body"/>
        <w:bidi/>
      </w:pPr>
      <w:r>
        <w:rPr>
          <w:rStyle w:val="LeadWord"/>
        </w:rPr>
        <w:t xml:space="preserve">הנה</w:t>
      </w:r>
      <w:r>
        <w:t xml:space="preserve"> הרשב"א הביא גירסא בשם הראב"ד, והוא </w:t>
      </w:r>
      <w:r>
        <w:t xml:space="preserve">שקרא</w:t>
      </w:r>
      <w:r>
        <w:t xml:space="preserve"> דאתר, וקאי אקריאת שמע ולכאורה הא כולם קוראים קריאת שמע מיד.</w:t>
      </w:r>
    </w:p>
    <w:p>
      <w:pPr>
        <w:pStyle w:val="Body"/>
        <w:bidi/>
      </w:pPr>
      <w:r>
        <w:rPr>
          <w:rStyle w:val="LeadWord"/>
        </w:rPr>
        <w:t xml:space="preserve">תוס' צ"ב,</w:t>
      </w:r>
      <w:r>
        <w:t xml:space="preserve"> למה צריך ללמוד מיד, ולא סגי בקריאת שמע שקוראים סמוך לאהבה רבה?</w:t>
      </w:r>
    </w:p>
    <w:p>
      <w:pPr>
        <w:pStyle w:val="Body"/>
        <w:bidi/>
      </w:pPr>
      <w:r>
        <w:rPr>
          <w:rStyle w:val="LeadWord"/>
        </w:rPr>
        <w:t xml:space="preserve">וגם</w:t>
      </w:r>
      <w:r>
        <w:t xml:space="preserve"> מה מהני שלומד מיד אחרי תפילת שמונה עשרה, הרי הפסיק בקריאת שמע ואמת ויציב וכל הי"ח ברכות?</w:t>
      </w:r>
    </w:p>
    <w:p>
      <w:pPr>
        <w:pStyle w:val="Body"/>
        <w:bidi/>
      </w:pPr>
      <w:r>
        <w:rPr>
          <w:rStyle w:val="LeadWord"/>
        </w:rPr>
        <w:t xml:space="preserve">ונראה</w:t>
      </w:r>
      <w:r>
        <w:t xml:space="preserve"> לתרץ </w:t>
      </w:r>
      <w: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Style w:val="LeadWord"/>
        </w:rPr>
        <w:t xml:space="preserve">כמו</w:t>
      </w:r>
      <w:r>
        <w:t xml:space="preserve"> ושנפסק בשו"ע ביו"ד </w:t>
      </w:r>
      <w:r>
        <w:t xml:space="preserve">(סי' של"א סעי' ע"ח)</w:t>
      </w:r>
      <w:r>
        <w:t xml:space="preserve"> "אם הפריש הכל זה אחר זה מיד ולא סח ביניהם כוללן בברכה אחת ומברך להפריש תרומות ומעשרות".</w:t>
      </w:r>
    </w:p>
    <w:p>
      <w:pPr>
        <w:pStyle w:val="Body"/>
        <w:bidi/>
      </w:pPr>
      <w:r>
        <w:rPr>
          <w:rStyle w:val="LeadWord"/>
        </w:rPr>
        <w:t xml:space="preserve">ומה</w:t>
      </w:r>
      <w:r>
        <w:t xml:space="preserve"> שגם מתפלל, י"ל משום סמיכת גאולה לתפילה א"כ מישך שייכא לקריאת שמע, אפי' אם זה צורך התפילה.</w:t>
      </w:r>
    </w:p>
    <w:p>
      <w:pPr>
        <w:pStyle w:val="Body"/>
        <w:bidi/>
      </w:pPr>
      <w:r>
        <w:rPr>
          <w:rStyle w:val="LeadWord"/>
        </w:rPr>
        <w:t xml:space="preserve">מ"מ</w:t>
      </w:r>
      <w:r>
        <w:t xml:space="preserve"> כיון שכן סדר שנתקן לאומרם ביחד, שוב אין זה נחשב להפסק, וכן בה"ל </w:t>
      </w:r>
      <w:r>
        <w:t xml:space="preserve">(סי' מ"ז סעי' ז')</w:t>
      </w:r>
      <w: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Style w:val="LeadWord"/>
        </w:rPr>
        <w:t xml:space="preserve">לפי</w:t>
      </w:r>
      <w:r>
        <w:t xml:space="preserve"> זה </w:t>
      </w:r>
      <w:r>
        <w:t xml:space="preserve">אין לקרוא קריאת שמע בלי ברכת התורה קודם התפילה, דזה קריאה של פרשה בתורה.</w:t>
      </w:r>
    </w:p>
    <w:p>
      <w:pPr>
        <w:pStyle w:val="Body"/>
        <w:bidi/>
      </w:pPr>
      <w:r>
        <w:rPr>
          <w:rStyle w:val="LeadWord"/>
        </w:rPr>
        <w:t xml:space="preserve">ואולי</w:t>
      </w:r>
      <w:r>
        <w:t xml:space="preserve"> גם אם כיוון רק למצוות </w:t>
      </w:r>
      <w:r>
        <w:t xml:space="preserve">עול מלכות שמים</w:t>
      </w:r>
      <w:r>
        <w:t xml:space="preserve">, ועל ידי זה לא יצא ידי </w:t>
      </w:r>
      <w:r>
        <w:t xml:space="preserve">מצוות ת"ת</w:t>
      </w:r>
      <w:r>
        <w:t xml:space="preserve">, אבל הרי מ"מ פרשה בתורה קרא.</w:t>
      </w:r>
    </w:p>
    <w:p>
      <w:pPr>
        <w:pStyle w:val="Body"/>
        <w:bidi/>
      </w:pPr>
      <w:r>
        <w:rPr>
          <w:rStyle w:val="LeadWord"/>
        </w:rPr>
        <w:t xml:space="preserve">ואם</w:t>
      </w:r>
      <w:r>
        <w:t xml:space="preserve"> המצווה צריכה ברכה? י"ל דבאופן שכוונתו למצוות קריאת שמע עול מלכות שמים, שייך לקרוא בלי ברכה.</w:t>
      </w:r>
    </w:p>
    <w:p>
      <w:pPr>
        <w:pStyle w:val="Body"/>
        <w:bidi/>
      </w:pPr>
      <w:r>
        <w:rPr>
          <w:rStyle w:val="LeadWord"/>
        </w:rPr>
        <w:t xml:space="preserve">וכמש"כ</w:t>
      </w:r>
      <w:r>
        <w:t xml:space="preserve"> במשנ"ב </w:t>
      </w:r>
      <w:r>
        <w:t xml:space="preserve">(סי' מ"ז ס"ק ז')</w:t>
      </w:r>
      <w:r>
        <w:t xml:space="preserve"> דכל שאינו מתכוון ללמוד אין צריך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5" name="Ornament 305"/>
            <wp:cNvGraphicFramePr>
              <a:graphicFrameLocks noChangeAspect="1"/>
            </wp:cNvGraphicFramePr>
            <a:graphic>
              <a:graphicData uri="http://schemas.openxmlformats.org/drawingml/2006/picture">
                <pic:pic>
                  <pic:nvPicPr>
                    <pic:cNvPr id="30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8" behindDoc="1" locked="0" layoutInCell="1" allowOverlap="1">
            <wp:simplePos x="0" y="0"/>
            <wp:positionH relativeFrom="margin">
              <wp:align>center</wp:align>
            </wp:positionH>
            <wp:positionV relativeFrom="paragraph">
              <wp:posOffset>0</wp:posOffset>
            </wp:positionV>
            <wp:extent cx="4152900" cy="521208"/>
            <wp:effectExtent l="0" t="0" r="0" b="0"/>
            <wp:wrapNone/>
            <wp:docPr id="308" name="מסגרת סימן 308"/>
            <wp:cNvGraphicFramePr>
              <a:graphicFrameLocks noChangeAspect="1"/>
            </wp:cNvGraphicFramePr>
            <a:graphic>
              <a:graphicData uri="http://schemas.openxmlformats.org/drawingml/2006/picture">
                <pic:pic>
                  <pic:nvPicPr>
                    <pic:cNvPr id="308" name="title-44.png"/>
                    <pic:cNvPicPr/>
                  </pic:nvPicPr>
                  <pic:blipFill>
                    <a:blip r:embed="rIdImg59"/>
                    <a:stretch>
                      <a:fillRect/>
                    </a:stretch>
                  </pic:blipFill>
                  <pic:spPr>
                    <a:xfrm>
                      <a:off x="0" y="0"/>
                      <a:ext cx="4152900" cy="521208"/>
                    </a:xfrm>
                    <a:prstGeom prst="rect">
                      <a:avLst/>
                    </a:prstGeom>
                  </pic:spPr>
                </pic:pic>
              </a:graphicData>
            </a:graphic>
          </wp:anchor>
        </w:drawing>
      </w:r>
      <w:r>
        <w:t xml:space="preserve">ברכות התורה ברכת המצווה או ברכת ההודאה</w:t>
      </w:r>
    </w:p>
    <w:p>
      <w:pPr>
        <w:pStyle w:val="ArticleAuthor"/>
        <w:bidi/>
        <w:sectPr>
          <w:headerReference w:type="default" r:id="rIdHA44d"/>
          <w:headerReference w:type="even" r:id="rIdHA4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איתא</w:t>
      </w:r>
      <w:r>
        <w:t xml:space="preserve"> בגמ' ברכות </w:t>
      </w:r>
      <w:r>
        <w:t xml:space="preserve">(דף יא:)</w:t>
      </w:r>
      <w:r>
        <w:t xml:space="preserve">: </w:t>
      </w:r>
      <w: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Style w:val="LeadWord"/>
        </w:rPr>
        <w:t xml:space="preserve">א. </w:t>
      </w:r>
      <w:r>
        <w:rPr>
          <w:rStyle w:val="LeadWord"/>
        </w:rPr>
        <w:t xml:space="preserve">ברכות</w:t>
      </w:r>
      <w:r>
        <w:t xml:space="preserve"> התורה ילפינן מקרא </w:t>
      </w:r>
      <w:r>
        <w:t xml:space="preserve">(דף כא.) </w:t>
      </w:r>
      <w:r>
        <w:t xml:space="preserve">"כי שם ה' אקרא הבו גודל לאלוהינו".</w:t>
      </w:r>
    </w:p>
    <w:p>
      <w:pPr>
        <w:pStyle w:val="Body"/>
        <w:bidi/>
      </w:pPr>
      <w:r>
        <w:rPr>
          <w:rStyle w:val="LeadWord"/>
        </w:rPr>
        <w:t xml:space="preserve">לרמב"ן</w:t>
      </w:r>
      <w:r>
        <w:t xml:space="preserve"> זה מצווה עשה בפני עצמו, וכן שיטת הרשב"א והחינוך.</w:t>
      </w:r>
    </w:p>
    <w:p>
      <w:pPr>
        <w:pStyle w:val="Body"/>
        <w:bidi/>
      </w:pPr>
      <w:r>
        <w:rPr>
          <w:rStyle w:val="LeadWord"/>
        </w:rPr>
        <w:t xml:space="preserve">הרמב"ם</w:t>
      </w:r>
      <w:r>
        <w:t xml:space="preserve"> לא מנה זה, לקריאת ספר הוא מודה שזה דאורייתא ונכלל במצוות ת"ת, ולמגילת אסתר דרבנן ואסמכתא.</w:t>
      </w:r>
    </w:p>
    <w:p>
      <w:pPr>
        <w:pStyle w:val="Body"/>
        <w:bidi/>
      </w:pPr>
      <w:r>
        <w:rPr>
          <w:rStyle w:val="LeadWord"/>
        </w:rPr>
        <w:t xml:space="preserve">ב. </w:t>
      </w:r>
      <w:r>
        <w:rPr>
          <w:rStyle w:val="LeadWord"/>
        </w:rPr>
        <w:t xml:space="preserve">אם</w:t>
      </w:r>
      <w: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Style w:val="LeadWord"/>
        </w:rPr>
        <w:t xml:space="preserve">לפי</w:t>
      </w:r>
      <w:r>
        <w:t xml:space="preserve"> זה מובן שהברכה על תורה שבכתב שכולה שמותיו כמבואר ברמב"ן.</w:t>
      </w:r>
    </w:p>
    <w:p>
      <w:pPr>
        <w:pStyle w:val="Body"/>
        <w:bidi/>
      </w:pPr>
      <w:r>
        <w:rPr>
          <w:rStyle w:val="LeadWord"/>
        </w:rPr>
        <w:t xml:space="preserve">מחלוקת</w:t>
      </w:r>
      <w:r>
        <w:t xml:space="preserve"> האמוראים אם גם למשנה ולתלמוד, מצד מדרגות בפירוש המקראות כמבואר ברבינו יונה.</w:t>
      </w:r>
    </w:p>
    <w:p>
      <w:pPr>
        <w:pStyle w:val="Body"/>
        <w:bidi/>
      </w:pPr>
      <w:r>
        <w:rPr>
          <w:rStyle w:val="LeadWord"/>
        </w:rPr>
        <w:t xml:space="preserve">וכיון</w:t>
      </w:r>
      <w:r>
        <w:t xml:space="preserve"> דיש ברכת הודיה על התורה, י"ל דשוב אין צריך ברכת המצוות.</w:t>
      </w:r>
    </w:p>
    <w:p>
      <w:pPr>
        <w:pStyle w:val="Body"/>
        <w:bidi/>
      </w:pPr>
      <w:r>
        <w:rPr>
          <w:rStyle w:val="LeadWord"/>
        </w:rPr>
        <w:t xml:space="preserve">ג. </w:t>
      </w:r>
      <w:r>
        <w:rPr>
          <w:rStyle w:val="LeadWord"/>
        </w:rPr>
        <w:t xml:space="preserve">התוס'</w:t>
      </w:r>
      <w: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Style w:val="LeadWord"/>
        </w:rPr>
        <w:t xml:space="preserve">ד. </w:t>
      </w:r>
      <w:r>
        <w:rPr>
          <w:rStyle w:val="LeadWord"/>
        </w:rPr>
        <w:t xml:space="preserve">רוב</w:t>
      </w:r>
      <w: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Style w:val="LeadWord"/>
        </w:rPr>
        <w:t xml:space="preserve">ה. </w:t>
      </w:r>
      <w:r>
        <w:rPr>
          <w:rStyle w:val="LeadWord"/>
        </w:rPr>
        <w:t xml:space="preserve">לרמב"ם</w:t>
      </w:r>
      <w:r>
        <w:t xml:space="preserve"> ולרי"ף בעהמ"א הן ג' ברכות.</w:t>
      </w:r>
    </w:p>
    <w:p>
      <w:pPr>
        <w:pStyle w:val="Body"/>
        <w:bidi/>
      </w:pPr>
      <w:r>
        <w:rPr>
          <w:rStyle w:val="LeadWord"/>
        </w:rPr>
        <w:t xml:space="preserve">ומה</w:t>
      </w:r>
      <w: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Style w:val="LeadWord"/>
        </w:rPr>
        <w:t xml:space="preserve">מיהו</w:t>
      </w:r>
      <w: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Style w:val="LeadWord"/>
        </w:rPr>
        <w:t xml:space="preserve">ואין</w:t>
      </w:r>
      <w:r>
        <w:t xml:space="preserve"> לתמוה</w:t>
      </w:r>
      <w:r>
        <w:t xml:space="preserve">, מה ראו בזה לקבוע כמה ברכות, שאם זה ברכת הודאה, הרי כמו שמצינו בברכת המזון, וברכת חתנים והפירות.</w:t>
      </w:r>
    </w:p>
    <w:p>
      <w:pPr>
        <w:pStyle w:val="Body"/>
        <w:bidi/>
      </w:pPr>
      <w:r>
        <w:rPr>
          <w:rStyle w:val="LeadWord"/>
        </w:rPr>
        <w:t xml:space="preserve">ואם</w:t>
      </w:r>
      <w: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Style w:val="LeadWord"/>
        </w:rPr>
        <w:t xml:space="preserve">ו. </w:t>
      </w:r>
      <w:r>
        <w:rPr>
          <w:rStyle w:val="LeadWord"/>
        </w:rPr>
        <w:t xml:space="preserve">לרש"י</w:t>
      </w:r>
      <w: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Style w:val="LeadWord"/>
        </w:rPr>
        <w:t xml:space="preserve">ז. </w:t>
      </w:r>
      <w:r>
        <w:rPr>
          <w:rStyle w:val="LeadWord"/>
        </w:rPr>
        <w:t xml:space="preserve">הרמב"ם</w:t>
      </w:r>
      <w:r>
        <w:t xml:space="preserve"> והתוס' בעירובין </w:t>
      </w:r>
      <w:r>
        <w:t xml:space="preserve">(דף צו:)</w:t>
      </w:r>
      <w: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t xml:space="preserve">(פרק י"ב מהלכות תפילה)</w:t>
      </w:r>
      <w:r>
        <w:t xml:space="preserve"> שהרמב"ם מודה שברכת התורה דאורייתא כפשטא דגמ' להלן </w:t>
      </w:r>
      <w:r>
        <w:t xml:space="preserve">(דף כא.)</w:t>
      </w:r>
      <w:r>
        <w:t xml:space="preserve">, אלא שלא מנה מצווה בפני עצמו, אלא כלל זה במצוות ת"ת, שצורת לימודה עי"ז שבירך תחילה?</w:t>
      </w:r>
    </w:p>
    <w:p>
      <w:pPr>
        <w:pStyle w:val="Body"/>
        <w:bidi/>
      </w:pPr>
      <w:r>
        <w:rPr>
          <w:rStyle w:val="LeadWord"/>
        </w:rPr>
        <w:t xml:space="preserve">י"ל</w:t>
      </w:r>
      <w: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Style w:val="LeadWord"/>
        </w:rPr>
        <w:t xml:space="preserve">ואם</w:t>
      </w:r>
      <w: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Style w:val="LeadWord"/>
        </w:rPr>
        <w:t xml:space="preserve">והרי</w:t>
      </w:r>
      <w:r>
        <w:t xml:space="preserve"> כיוצ"ב בברכת המצווה על סוכה שי"מ שאין ברכה אלא על האכילה קבועה, אע"פ שמקיים מצווה גם בשינה ובישיבה.</w:t>
      </w:r>
    </w:p>
    <w:p>
      <w:pPr>
        <w:pStyle w:val="Body"/>
        <w:bidi/>
      </w:pPr>
      <w:r>
        <w:rPr>
          <w:rStyle w:val="LeadWord"/>
        </w:rPr>
        <w:t xml:space="preserve">מיהו</w:t>
      </w:r>
      <w: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pPr>
      <w:r>
        <w:rPr>
          <w:rStyle w:val="LeadWord"/>
        </w:rPr>
        <w:t xml:space="preserve">ומה</w:t>
      </w:r>
      <w:r>
        <w:t xml:space="preserve"> שמטבע הברכה שונה משאר ברכת המצוות, ל"ק, מאחר שת"ת כנגד כולם, ויסוד כל המצוות כולם, לכן קבע, על מצווה זו תפילה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9" name="Ornament 309"/>
            <wp:cNvGraphicFramePr>
              <a:graphicFrameLocks noChangeAspect="1"/>
            </wp:cNvGraphicFramePr>
            <a:graphic>
              <a:graphicData uri="http://schemas.openxmlformats.org/drawingml/2006/picture">
                <pic:pic>
                  <pic:nvPicPr>
                    <pic:cNvPr id="30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2" behindDoc="1" locked="0" layoutInCell="1" allowOverlap="1">
            <wp:simplePos x="0" y="0"/>
            <wp:positionH relativeFrom="margin">
              <wp:align>center</wp:align>
            </wp:positionH>
            <wp:positionV relativeFrom="paragraph">
              <wp:posOffset>0</wp:posOffset>
            </wp:positionV>
            <wp:extent cx="2417436" cy="521288"/>
            <wp:effectExtent l="0" t="0" r="0" b="0"/>
            <wp:wrapNone/>
            <wp:docPr id="312" name="מסגרת סימן 312"/>
            <wp:cNvGraphicFramePr>
              <a:graphicFrameLocks noChangeAspect="1"/>
            </wp:cNvGraphicFramePr>
            <a:graphic>
              <a:graphicData uri="http://schemas.openxmlformats.org/drawingml/2006/picture">
                <pic:pic>
                  <pic:nvPicPr>
                    <pic:cNvPr id="312" name="title-45.png"/>
                    <pic:cNvPicPr/>
                  </pic:nvPicPr>
                  <pic:blipFill>
                    <a:blip r:embed="rIdImg60"/>
                    <a:stretch>
                      <a:fillRect/>
                    </a:stretch>
                  </pic:blipFill>
                  <pic:spPr>
                    <a:xfrm>
                      <a:off x="0" y="0"/>
                      <a:ext cx="2417436" cy="521288"/>
                    </a:xfrm>
                    <a:prstGeom prst="rect">
                      <a:avLst/>
                    </a:prstGeom>
                  </pic:spPr>
                </pic:pic>
              </a:graphicData>
            </a:graphic>
          </wp:anchor>
        </w:drawing>
      </w:r>
      <w:r>
        <w:t xml:space="preserve">זהירות בברכות התורה</w:t>
      </w:r>
    </w:p>
    <w:p>
      <w:pPr>
        <w:pStyle w:val="ArticleAuthor"/>
        <w:bidi/>
        <w:sectPr>
          <w:headerReference w:type="default" r:id="rIdHA45d"/>
          <w:headerReference w:type="even" r:id="rIdHA45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בנדרים</w:t>
      </w:r>
      <w:r>
        <w:rPr>
          <w:rStyle w:val="BodyBold"/>
        </w:rPr>
        <w:t xml:space="preserve"> </w:t>
      </w:r>
      <w:r>
        <w:rPr>
          <w:rStyle w:val="SmallSource"/>
        </w:rPr>
        <w:t xml:space="preserve">(דף פא.)</w:t>
      </w:r>
      <w:r>
        <w:rPr>
          <w:rStyle w:val="BodyBold"/>
        </w:rPr>
        <w:t xml:space="preserve">: </w:t>
      </w:r>
      <w:r>
        <w:t xml:space="preserve">מקשה מפני מה לא זוכים ת"ח שבניהם יצאו ג"כ ת"ח, ועונה כמה תירוצים.</w:t>
      </w:r>
    </w:p>
    <w:p>
      <w:pPr>
        <w:pStyle w:val="Body"/>
        <w:bidi/>
      </w:pPr>
      <w:r>
        <w:rPr>
          <w:rStyle w:val="LeadWord"/>
        </w:rPr>
        <w:t xml:space="preserve">רבינא אומר:</w:t>
      </w:r>
      <w:r>
        <w:rPr>
          <w:rStyle w:val="BodyBold"/>
        </w:rPr>
        <w:t xml:space="preserve"> </w:t>
      </w:r>
      <w:r>
        <w:t xml:space="preserve">שאין מברכים בתורה תחילה דאמר ר' אמר רב שעל מה אבדה הארץ וכו' שלא ברכו בתורה תחילה.</w:t>
      </w:r>
    </w:p>
    <w:p>
      <w:pPr>
        <w:pStyle w:val="Body"/>
        <w:bidi/>
      </w:pPr>
      <w:r>
        <w:rPr>
          <w:rStyle w:val="LeadWord"/>
        </w:rPr>
        <w:t xml:space="preserve">כמה</w:t>
      </w:r>
      <w: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Style w:val="LeadWord"/>
        </w:rPr>
        <w:t xml:space="preserve">רש"י פירש:</w:t>
      </w:r>
      <w:r>
        <w:rPr>
          <w:rStyle w:val="BodyBold"/>
        </w:rPr>
        <w:t xml:space="preserve"> </w:t>
      </w:r>
      <w:r>
        <w:t xml:space="preserve">שלא היו זהירין לברך ולא הקפידו על כך אומנם נהגו כן משום שקיעותם ורגילותם בתורה כדמשמע מרש"י שם אך מ"מ נענשו.</w:t>
      </w:r>
    </w:p>
    <w:p>
      <w:pPr>
        <w:pStyle w:val="Body"/>
        <w:bidi/>
      </w:pPr>
      <w:r>
        <w:rPr>
          <w:rStyle w:val="LeadWord"/>
        </w:rPr>
        <w:t xml:space="preserve">הרא"ש פירש:</w:t>
      </w:r>
      <w:r>
        <w:rPr>
          <w:rStyle w:val="BodyBold"/>
        </w:rPr>
        <w:t xml:space="preserve"> </w:t>
      </w:r>
      <w:r>
        <w:t xml:space="preserve">שלא היו מברכים ברכות התורה ולא הוסיף.</w:t>
      </w:r>
    </w:p>
    <w:p>
      <w:pPr>
        <w:pStyle w:val="Body"/>
        <w:bidi/>
      </w:pPr>
      <w:r>
        <w:rPr>
          <w:rStyle w:val="LeadWord"/>
        </w:rPr>
        <w:t xml:space="preserve">והר"ן</w:t>
      </w:r>
      <w:r>
        <w:t xml:space="preserve"> מביא בשם תר"י: </w:t>
      </w:r>
      <w:r>
        <w:t xml:space="preserve">שלא ברכו משום שלא הייתה חשובה התורה בעיניהם שלא עסקו לשמה ומשוה"כ לא ברכו, ולכן נענשו.</w:t>
      </w:r>
    </w:p>
    <w:p>
      <w:pPr>
        <w:pStyle w:val="Body"/>
        <w:bidi/>
      </w:pPr>
      <w:r>
        <w:rPr>
          <w:rStyle w:val="LeadWord"/>
        </w:rPr>
        <w:t xml:space="preserve">ומוסיף</w:t>
      </w:r>
      <w:r>
        <w:t xml:space="preserve"> הערוך לנר: </w:t>
      </w:r>
      <w: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Style w:val="LeadWord"/>
        </w:rPr>
        <w:t xml:space="preserve">הידות</w:t>
      </w:r>
      <w:r>
        <w:t xml:space="preserve"> נדרים: </w:t>
      </w:r>
      <w: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Style w:val="LeadWord"/>
        </w:rPr>
        <w:t xml:space="preserve">שו"ת</w:t>
      </w:r>
      <w:r>
        <w:t xml:space="preserve"> הרמב"ם: </w:t>
      </w:r>
      <w: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Style w:val="LeadWord"/>
        </w:rPr>
        <w:t xml:space="preserve">החתם סופר מחדש:</w:t>
      </w:r>
      <w:r>
        <w:rPr>
          <w:rStyle w:val="BodyBold"/>
        </w:rPr>
        <w:t xml:space="preserve"> </w:t>
      </w:r>
      <w:r>
        <w:t xml:space="preserve">ומבאר ברבינו יונה – לא עסקו לשמה – ר"ל יתכן ויעסוק לשם שמים אך כל מטרתו רק לדעת המצווה וההלכה כיצד יעשה ותו לא.</w:t>
      </w:r>
    </w:p>
    <w:p>
      <w:pPr>
        <w:pStyle w:val="Body"/>
        <w:bidi/>
      </w:pPr>
      <w:r>
        <w:rPr>
          <w:rStyle w:val="LeadWord"/>
        </w:rPr>
        <w:t xml:space="preserve">והאמת:</w:t>
      </w:r>
      <w:r>
        <w:t xml:space="preserve"> </w:t>
      </w:r>
      <w: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Style w:val="LeadWord"/>
        </w:rPr>
        <w:t xml:space="preserve">וצ"ב</w:t>
      </w:r>
      <w:r>
        <w:t xml:space="preserve"> בדבריו: </w:t>
      </w:r>
      <w:r>
        <w:t xml:space="preserve">שנראה מדבריו שתורתם הגינה בשעת הלימוד לפחות, ואח"כ אומר רק תורה לשמה היא שמגינא ומצלה משמע שתורתם לא הגנה כלל.</w:t>
      </w:r>
    </w:p>
    <w:p>
      <w:pPr>
        <w:pStyle w:val="Body"/>
        <w:bidi/>
      </w:pPr>
      <w:r>
        <w:rPr>
          <w:rStyle w:val="LeadWord"/>
        </w:rPr>
        <w:t xml:space="preserve">וכן</w:t>
      </w:r>
      <w:r>
        <w:t xml:space="preserve"> או' שעסקו לשם שמיים רק לא לשמה.</w:t>
      </w:r>
    </w:p>
    <w:p>
      <w:pPr>
        <w:pStyle w:val="Body"/>
        <w:bidi/>
      </w:pPr>
      <w:r>
        <w:rPr>
          <w:rStyle w:val="LeadWord"/>
        </w:rPr>
        <w:t xml:space="preserve">ואח"כ</w:t>
      </w:r>
      <w:r>
        <w:t xml:space="preserve"> או' שזלזלו בה ולא התפארו בה תחילה ולא ראו צורך לברך עליה, עיין שם, ודברים אלו נראים סותרים זה את זה.</w:t>
      </w:r>
    </w:p>
    <w:p>
      <w:pPr>
        <w:pStyle w:val="Body"/>
        <w:bidi/>
      </w:pPr>
      <w:r>
        <w:rPr>
          <w:rStyle w:val="LeadWord"/>
        </w:rPr>
        <w:t xml:space="preserve">וקו' אחרונה:</w:t>
      </w:r>
      <w:r>
        <w:t xml:space="preserve"> </w:t>
      </w:r>
      <w:r>
        <w:t xml:space="preserve">י"ל עסקו ע"מ לדעת הלכות אך לא העריכו זאת ולא החשיבו התורה כראוי לשם עצמה, בלי קשר להלכות שלומדים ממנה.</w:t>
      </w:r>
    </w:p>
    <w:p>
      <w:pPr>
        <w:pStyle w:val="Body"/>
        <w:bidi/>
      </w:pPr>
      <w:r>
        <w:rPr>
          <w:rStyle w:val="LeadWord"/>
        </w:rPr>
        <w:t xml:space="preserve">וקו' ראשונה:</w:t>
      </w:r>
      <w:r>
        <w:t xml:space="preserve"> </w:t>
      </w:r>
      <w: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3" name="Ornament 313"/>
            <wp:cNvGraphicFramePr>
              <a:graphicFrameLocks noChangeAspect="1"/>
            </wp:cNvGraphicFramePr>
            <a:graphic>
              <a:graphicData uri="http://schemas.openxmlformats.org/drawingml/2006/picture">
                <pic:pic>
                  <pic:nvPicPr>
                    <pic:cNvPr id="31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6" behindDoc="1" locked="0" layoutInCell="1" allowOverlap="1">
            <wp:simplePos x="0" y="0"/>
            <wp:positionH relativeFrom="margin">
              <wp:align>center</wp:align>
            </wp:positionH>
            <wp:positionV relativeFrom="paragraph">
              <wp:posOffset>0</wp:posOffset>
            </wp:positionV>
            <wp:extent cx="2929681" cy="521306"/>
            <wp:effectExtent l="0" t="0" r="0" b="0"/>
            <wp:wrapNone/>
            <wp:docPr id="316" name="מסגרת סימן 316"/>
            <wp:cNvGraphicFramePr>
              <a:graphicFrameLocks noChangeAspect="1"/>
            </wp:cNvGraphicFramePr>
            <a:graphic>
              <a:graphicData uri="http://schemas.openxmlformats.org/drawingml/2006/picture">
                <pic:pic>
                  <pic:nvPicPr>
                    <pic:cNvPr id="316" name="title-46.png"/>
                    <pic:cNvPicPr/>
                  </pic:nvPicPr>
                  <pic:blipFill>
                    <a:blip r:embed="rIdImg61"/>
                    <a:stretch>
                      <a:fillRect/>
                    </a:stretch>
                  </pic:blipFill>
                  <pic:spPr>
                    <a:xfrm>
                      <a:off x="0" y="0"/>
                      <a:ext cx="2929681" cy="521306"/>
                    </a:xfrm>
                    <a:prstGeom prst="rect">
                      <a:avLst/>
                    </a:prstGeom>
                  </pic:spPr>
                </pic:pic>
              </a:graphicData>
            </a:graphic>
          </wp:anchor>
        </w:drawing>
      </w:r>
      <w:r>
        <w:t xml:space="preserve">בדיני ברכת התורה והמקורות</w:t>
      </w:r>
    </w:p>
    <w:p>
      <w:pPr>
        <w:pStyle w:val="ArticleAuthor"/>
        <w:bidi/>
        <w:sectPr>
          <w:headerReference w:type="default" r:id="rIdHA46d"/>
          <w:headerReference w:type="even" r:id="rIdHA4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יש</w:t>
      </w:r>
      <w:r>
        <w:t xml:space="preserve"> גמ' בנדרים ששם רואים את עניין ברכת התורה ואת עניין לימוד התורה וחשיבותה.</w:t>
      </w:r>
    </w:p>
    <w:p>
      <w:pPr>
        <w:pStyle w:val="Body"/>
        <w:bidi/>
      </w:pPr>
      <w:r>
        <w:rPr>
          <w:rStyle w:val="LeadWord"/>
        </w:rPr>
        <w:t xml:space="preserve">הגמ' דנה</w:t>
      </w:r>
      <w: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Style w:val="LeadWord"/>
        </w:rPr>
        <w:t xml:space="preserve">ממילא</w:t>
      </w:r>
      <w:r>
        <w:t xml:space="preserve"> יוצא שיש מצוות ת"ת שהיא שונה משאר המצוות שנוהגת תמיד ותמיד דעתו עליה ויש עוד חלק במצווה לברך עליה.</w:t>
      </w:r>
    </w:p>
    <w:p>
      <w:pPr>
        <w:pStyle w:val="Body"/>
        <w:bidi/>
      </w:pPr>
      <w:r>
        <w:rPr>
          <w:rStyle w:val="LeadWord"/>
        </w:rPr>
        <w:t xml:space="preserve">ועיקר</w:t>
      </w:r>
      <w:r>
        <w:t xml:space="preserve"> התורה היא להגיע ללימוד לשמה לשם עשית המצוות וללכת בדרכיו ולשם קיום התורה ולא לממון או לקנטר או בתור שאר חכמה.</w:t>
      </w:r>
    </w:p>
    <w:p>
      <w:pPr>
        <w:pStyle w:val="Body"/>
        <w:bidi/>
      </w:pPr>
      <w:r>
        <w:rPr>
          <w:rStyle w:val="LeadWord"/>
        </w:rPr>
        <w:t xml:space="preserve">יש</w:t>
      </w:r>
      <w: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Style w:val="LeadWord"/>
        </w:rPr>
        <w:t xml:space="preserve">אז</w:t>
      </w:r>
      <w:r>
        <w:t xml:space="preserve"> יוצא מזה נדון האם ברכת התורה זה דאורייתא או דרבנן.</w:t>
      </w:r>
    </w:p>
    <w:p>
      <w:pPr>
        <w:pStyle w:val="Body"/>
        <w:bidi/>
      </w:pPr>
      <w:r>
        <w:rPr>
          <w:rStyle w:val="LeadWord"/>
        </w:rPr>
        <w:t xml:space="preserve">לגבי</w:t>
      </w:r>
      <w: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Style w:val="SmallSource"/>
        </w:rPr>
        <w:t xml:space="preserve">[קריאת התורה]</w:t>
      </w:r>
      <w:r>
        <w:t xml:space="preserve">.</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ממילא</w:t>
      </w:r>
      <w: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b/>
                <w:bCs/>
              </w:rPr>
              <w:t xml:space="preserve">דאורייתא</w:t>
            </w:r>
          </w:p>
        </w:tc>
        <w:tc>
          <w:tcPr>
            <w:vAlign w:val="center"/>
          </w:tcPr>
          <w:p>
            <w:pPr>
              <w:pStyle w:val="TableText"/>
              <w:bidi/>
              <w:jc w:val="center"/>
            </w:pPr>
            <w:r>
              <w:rPr>
                <w:b/>
                <w:bCs/>
              </w:rPr>
              <w:t xml:space="preserve">דרבנן</w:t>
            </w:r>
          </w:p>
        </w:tc>
      </w:tr>
      <w:tr>
        <w:trPr>
          <w:cantSplit/>
        </w:trPr>
        <w:tc>
          <w:tcPr>
            <w:vAlign w:val="center"/>
          </w:tcPr>
          <w:p>
            <w:pPr>
              <w:pStyle w:val="TableText"/>
              <w:bidi/>
              <w:jc w:val="center"/>
            </w:pPr>
            <w:r>
              <w:t xml:space="preserve">בעל קרי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ספק</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לצאת מקטן</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ואשה</w:t>
      </w:r>
      <w: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Style w:val="LeadWord"/>
        </w:rPr>
        <w:t xml:space="preserve">בגדול</w:t>
      </w:r>
      <w:r>
        <w:t xml:space="preserve"> שמסופק לפני התפילה יצא יד"ח ע"י אחר או שיצא בברכת אהבה רבה וצריך ללמוד מיד אחרי התפילה וי"א שיוצא יד"ח בק"ש.</w:t>
      </w:r>
    </w:p>
    <w:p>
      <w:pPr>
        <w:pStyle w:val="Body"/>
        <w:bidi/>
      </w:pPr>
      <w:r>
        <w:rPr>
          <w:rStyle w:val="LeadWord"/>
        </w:rPr>
        <w:t xml:space="preserve">בעל</w:t>
      </w:r>
      <w:r>
        <w:t xml:space="preserve"> קרי שמגיע לבית הכנסת ומצא ציבור קורא ק"ש אז צריך להרהר בק"ש שלא לפרוש מן הציבור.</w:t>
      </w:r>
    </w:p>
    <w:p>
      <w:pPr>
        <w:pStyle w:val="Body"/>
        <w:bidi/>
      </w:pPr>
      <w:r>
        <w:rPr>
          <w:rStyle w:val="LeadWord"/>
        </w:rPr>
        <w:t xml:space="preserve">ממילא</w:t>
      </w:r>
      <w:r>
        <w:t xml:space="preserve"> רואים שצריך להיזהר בברכות התורה שיוצא מזה שמייקר את התורה וע"י כך זוכה להמשיך התורה גם על זרעו.</w:t>
      </w:r>
    </w:p>
    <w:p>
      <w:pPr>
        <w:pStyle w:val="Body"/>
        <w:bidi/>
      </w:pPr>
      <w:r>
        <w:rPr>
          <w:rStyle w:val="LeadWord"/>
        </w:rPr>
        <w:t xml:space="preserve">על</w:t>
      </w:r>
      <w: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Style w:val="LeadWord"/>
        </w:rPr>
        <w:t xml:space="preserve">ובכדי</w:t>
      </w:r>
      <w: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Style w:val="LeadWord"/>
        </w:rPr>
        <w:t xml:space="preserve">ויש</w:t>
      </w:r>
      <w: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Style w:val="LeadWord"/>
        </w:rPr>
        <w:t xml:space="preserve">לכאורה</w:t>
      </w:r>
      <w: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Style w:val="LeadWord"/>
        </w:rPr>
        <w:t xml:space="preserve">על</w:t>
      </w:r>
      <w: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Style w:val="LeadWord"/>
        </w:rPr>
        <w:t xml:space="preserve">ובלומד</w:t>
      </w:r>
      <w: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Style w:val="SmallSource"/>
        </w:rPr>
        <w:t xml:space="preserve">[בלב, במחשבה]</w:t>
      </w:r>
      <w: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765" w:footer="454" w:gutter="0"/>
          <w:pgNumType w:fmt="hebrew1"/>
          <w:cols w:num="2" w:space="403" w:equalWidth="1"/>
          <w:bidi/>
        </w:sectPr>
      </w:pPr>
      <w:r>
        <w:rPr>
          <w:rStyle w:val="LeadWord"/>
        </w:rPr>
        <w:t xml:space="preserve">אדם</w:t>
      </w:r>
      <w: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b/>
                <w:bCs/>
              </w:rPr>
              <w:t xml:space="preserve">לצאת יד"ח</w:t>
            </w:r>
          </w:p>
        </w:tc>
        <w:tc>
          <w:tcPr>
            <w:vAlign w:val="center"/>
          </w:tcPr>
          <w:p>
            <w:pPr>
              <w:pStyle w:val="TableText"/>
              <w:bidi/>
              <w:jc w:val="center"/>
            </w:pPr>
            <w:r>
              <w:rPr>
                <w:b/>
                <w:bCs/>
              </w:rPr>
              <w:t xml:space="preserve">אהבה רבה</w:t>
            </w:r>
          </w:p>
        </w:tc>
        <w:tc>
          <w:tcPr>
            <w:vAlign w:val="center"/>
          </w:tcPr>
          <w:p>
            <w:pPr>
              <w:pStyle w:val="TableText"/>
              <w:bidi/>
              <w:jc w:val="center"/>
            </w:pPr>
            <w:r>
              <w:rPr>
                <w:b/>
                <w:bCs/>
              </w:rPr>
              <w:t xml:space="preserve">ברכות התורה</w:t>
            </w:r>
          </w:p>
        </w:tc>
      </w:tr>
      <w:tr>
        <w:trPr>
          <w:cantSplit/>
        </w:trPr>
        <w:tc>
          <w:tcPr>
            <w:vAlign w:val="center"/>
          </w:tcPr>
          <w:p>
            <w:pPr>
              <w:pStyle w:val="TableText"/>
              <w:bidi/>
              <w:jc w:val="center"/>
            </w:pPr>
            <w:r>
              <w:t xml:space="preserve">לעצמו</w:t>
            </w:r>
          </w:p>
        </w:tc>
        <w:tc>
          <w:tcPr>
            <w:vAlign w:val="center"/>
          </w:tcPr>
          <w:p>
            <w:pPr>
              <w:pStyle w:val="TableText"/>
              <w:bidi/>
              <w:jc w:val="center"/>
            </w:pPr>
            <w:r>
              <w:t xml:space="preserve">יכול, וכן בספק אם לומד מיד</w:t>
            </w:r>
          </w:p>
        </w:tc>
        <w:tc>
          <w:tcPr>
            <w:vAlign w:val="center"/>
          </w:tcPr>
          <w:p>
            <w:pPr>
              <w:pStyle w:val="TableText"/>
              <w:bidi/>
              <w:jc w:val="center"/>
            </w:pPr>
            <w:r>
              <w:t xml:space="preserve">יכול עיקר הברכה</w:t>
            </w:r>
          </w:p>
        </w:tc>
      </w:tr>
      <w:tr>
        <w:trPr>
          <w:cantSplit/>
        </w:trPr>
        <w:tc>
          <w:tcPr>
            <w:vAlign w:val="center"/>
          </w:tcPr>
          <w:p>
            <w:pPr>
              <w:pStyle w:val="TableText"/>
              <w:bidi/>
              <w:jc w:val="center"/>
            </w:pPr>
            <w:r>
              <w:t xml:space="preserve">מאחרים</w:t>
            </w:r>
          </w:p>
        </w:tc>
        <w:tc>
          <w:tcPr>
            <w:vAlign w:val="center"/>
          </w:tcPr>
          <w:p>
            <w:pPr>
              <w:pStyle w:val="TableText"/>
              <w:bidi/>
              <w:jc w:val="center"/>
            </w:pPr>
            <w:r>
              <w:t xml:space="preserve">לא יכול</w:t>
            </w:r>
          </w:p>
        </w:tc>
        <w:tc>
          <w:tcPr>
            <w:vAlign w:val="center"/>
          </w:tcPr>
          <w:p>
            <w:pPr>
              <w:pStyle w:val="TableText"/>
              <w:bidi/>
              <w:jc w:val="center"/>
            </w:pPr>
            <w: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לכאורה</w:t>
      </w:r>
      <w: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Style w:val="LeadWord"/>
        </w:rPr>
        <w:t xml:space="preserve">יש</w:t>
      </w:r>
      <w:r>
        <w:t xml:space="preserve"> דין שברכה הסמוכה לחבירתה לא פותחת בברוך, מה הכלל בזה?</w:t>
      </w:r>
    </w:p>
    <w:p>
      <w:pPr>
        <w:pStyle w:val="Body"/>
        <w:bidi/>
      </w:pPr>
      <w:r>
        <w:rPr>
          <w:rStyle w:val="LeadWord"/>
        </w:rPr>
        <w:t xml:space="preserve">אם</w:t>
      </w:r>
      <w: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pPr>
      <w:r>
        <w:rPr>
          <w:rStyle w:val="LeadWord"/>
        </w:rPr>
        <w:t xml:space="preserve">וכן</w:t>
      </w:r>
      <w: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7" name="Ornament 317"/>
            <wp:cNvGraphicFramePr>
              <a:graphicFrameLocks noChangeAspect="1"/>
            </wp:cNvGraphicFramePr>
            <a:graphic>
              <a:graphicData uri="http://schemas.openxmlformats.org/drawingml/2006/picture">
                <pic:pic>
                  <pic:nvPicPr>
                    <pic:cNvPr id="31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0" behindDoc="1" locked="0" layoutInCell="1" allowOverlap="1">
            <wp:simplePos x="0" y="0"/>
            <wp:positionH relativeFrom="margin">
              <wp:align>center</wp:align>
            </wp:positionH>
            <wp:positionV relativeFrom="paragraph">
              <wp:posOffset>0</wp:posOffset>
            </wp:positionV>
            <wp:extent cx="2728200" cy="521254"/>
            <wp:effectExtent l="0" t="0" r="0" b="0"/>
            <wp:wrapNone/>
            <wp:docPr id="320" name="מסגרת סימן 320"/>
            <wp:cNvGraphicFramePr>
              <a:graphicFrameLocks noChangeAspect="1"/>
            </wp:cNvGraphicFramePr>
            <a:graphic>
              <a:graphicData uri="http://schemas.openxmlformats.org/drawingml/2006/picture">
                <pic:pic>
                  <pic:nvPicPr>
                    <pic:cNvPr id="320" name="title-47.png"/>
                    <pic:cNvPicPr/>
                  </pic:nvPicPr>
                  <pic:blipFill>
                    <a:blip r:embed="rIdImg62"/>
                    <a:stretch>
                      <a:fillRect/>
                    </a:stretch>
                  </pic:blipFill>
                  <pic:spPr>
                    <a:xfrm>
                      <a:off x="0" y="0"/>
                      <a:ext cx="2728200" cy="521254"/>
                    </a:xfrm>
                    <a:prstGeom prst="rect">
                      <a:avLst/>
                    </a:prstGeom>
                  </pic:spPr>
                </pic:pic>
              </a:graphicData>
            </a:graphic>
          </wp:anchor>
        </w:drawing>
      </w:r>
      <w:r>
        <w:t xml:space="preserve">ברכות התורה – דאורייתא</w:t>
      </w:r>
    </w:p>
    <w:p>
      <w:pPr>
        <w:pStyle w:val="ArticleAuthor"/>
        <w:bidi/>
        <w:sectPr>
          <w:headerReference w:type="default" r:id="rIdHA47d"/>
          <w:headerReference w:type="even" r:id="rIdHA4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הנה</w:t>
      </w:r>
      <w:r>
        <w:t xml:space="preserve"> הגמ' ברכות </w:t>
      </w:r>
      <w:r>
        <w:rPr>
          <w:rStyle w:val="SmallSource"/>
        </w:rPr>
        <w:t xml:space="preserve">(דף כא.)</w:t>
      </w:r>
      <w:r>
        <w:t xml:space="preserve"> אומרת: </w:t>
      </w:r>
      <w: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Style w:val="LeadWord"/>
        </w:rPr>
        <w:t xml:space="preserve">וכן</w:t>
      </w:r>
      <w:r>
        <w:t xml:space="preserve"> רצה ללמוד דין ברכות התורה לאחריה ק"ו ממזון</w:t>
      </w:r>
    </w:p>
    <w:p>
      <w:pPr>
        <w:pStyle w:val="Body"/>
        <w:bidi/>
      </w:pPr>
      <w:r>
        <w:rPr>
          <w:rStyle w:val="LeadWord"/>
        </w:rPr>
        <w:t xml:space="preserve">מה</w:t>
      </w:r>
      <w:r>
        <w:t xml:space="preserve"> מזון שאינו טעון לפניו טעון לאחריו תורה שטעונה לפניה אינו"ד שטעון לאחריו, ע"כ.</w:t>
      </w:r>
    </w:p>
    <w:p>
      <w:pPr>
        <w:pStyle w:val="Body"/>
        <w:bidi/>
      </w:pPr>
      <w:r>
        <w:rPr>
          <w:rStyle w:val="LeadWord"/>
        </w:rPr>
        <w:t xml:space="preserve">ואם</w:t>
      </w:r>
      <w:r>
        <w:t xml:space="preserve"> ר' יוחנן </w:t>
      </w:r>
      <w:r>
        <w:t xml:space="preserve">ס"ל שברכות התורה מדרבנן איך עשה ק"ו הרי אין קולא בתורה רק בכך שלא טעונה אחריה הקולא בכך שלא טעונה </w:t>
      </w:r>
      <w:r>
        <w:t xml:space="preserve">ברכה כלל! </w:t>
      </w:r>
      <w:r>
        <w:t xml:space="preserve">וכן אין חומרא בתורה בכך שטעונה לפניה כי זה רק מדרבנן.</w:t>
      </w:r>
    </w:p>
    <w:p>
      <w:pPr>
        <w:pStyle w:val="Body"/>
        <w:bidi/>
      </w:pPr>
      <w:r>
        <w:rPr>
          <w:rStyle w:val="LeadWord"/>
        </w:rPr>
        <w:t xml:space="preserve">וא"ת</w:t>
      </w:r>
      <w:r>
        <w:t xml:space="preserve"> </w:t>
      </w:r>
      <w:r>
        <w:t xml:space="preserve">שרי"ח יליף כל הק"ו מדרבנן ולעולם ס"ל ברכות התורה דרבנן </w:t>
      </w:r>
      <w:r>
        <w:t xml:space="preserve">א"כ, </w:t>
      </w:r>
      <w:r>
        <w:t xml:space="preserve">מהיכא תיתי למילף מילי דרבנן בק"ו הרי רק התורה נדרשת בק"ו כך גזירה חכמתו יתברך ואין דברי חכמים נדרשים בק"ו!</w:t>
      </w:r>
    </w:p>
    <w:p>
      <w:pPr>
        <w:pStyle w:val="Body"/>
        <w:bidi/>
      </w:pPr>
      <w:r>
        <w:rPr>
          <w:rStyle w:val="LeadWord"/>
        </w:rPr>
        <w:t xml:space="preserve">הרמב"ן ס"ל:</w:t>
      </w:r>
      <w:r>
        <w:rPr>
          <w:rStyle w:val="BodyBold"/>
        </w:rPr>
        <w:t xml:space="preserve"> </w:t>
      </w:r>
      <w:r>
        <w:t xml:space="preserve">ברכות התורה דאורייתא והם מצווה נפרדת מעצם הלימוד.</w:t>
      </w:r>
    </w:p>
    <w:p>
      <w:pPr>
        <w:pStyle w:val="Body"/>
        <w:bidi/>
      </w:pPr>
      <w:r>
        <w:rPr>
          <w:rStyle w:val="LeadWord"/>
        </w:rPr>
        <w:t xml:space="preserve">החינוך:</w:t>
      </w:r>
      <w:r>
        <w:t xml:space="preserve"> </w:t>
      </w:r>
      <w: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Style w:val="LeadWord"/>
        </w:rPr>
        <w:t xml:space="preserve">וכן</w:t>
      </w:r>
      <w:r>
        <w:t xml:space="preserve"> הרשב"א: </w:t>
      </w:r>
      <w:r>
        <w:t xml:space="preserve">פסק ברכות התורה לפניה דאורייתא.</w:t>
      </w:r>
    </w:p>
    <w:p>
      <w:pPr>
        <w:pStyle w:val="Body"/>
        <w:bidi/>
      </w:pPr>
      <w:r>
        <w:rPr>
          <w:rStyle w:val="LeadWord"/>
        </w:rPr>
        <w:t xml:space="preserve">וכן</w:t>
      </w:r>
      <w:r>
        <w:t xml:space="preserve"> פסק השאג"א</w:t>
      </w:r>
      <w: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pPr>
      <w:r>
        <w:rPr>
          <w:rStyle w:val="LeadWord"/>
        </w:rPr>
        <w:t xml:space="preserve">ומביא</w:t>
      </w:r>
      <w:r>
        <w:t xml:space="preserve"> השאג"א ראייה שם: </w:t>
      </w:r>
      <w: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Style w:val="SmallSource"/>
        </w:rPr>
        <w:t xml:space="preserve">(דף מא)</w:t>
      </w:r>
      <w: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1" name="Ornament 321"/>
            <wp:cNvGraphicFramePr>
              <a:graphicFrameLocks noChangeAspect="1"/>
            </wp:cNvGraphicFramePr>
            <a:graphic>
              <a:graphicData uri="http://schemas.openxmlformats.org/drawingml/2006/picture">
                <pic:pic>
                  <pic:nvPicPr>
                    <pic:cNvPr id="32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4" behindDoc="1" locked="0" layoutInCell="1" allowOverlap="1">
            <wp:simplePos x="0" y="0"/>
            <wp:positionH relativeFrom="margin">
              <wp:align>center</wp:align>
            </wp:positionH>
            <wp:positionV relativeFrom="paragraph">
              <wp:posOffset>0</wp:posOffset>
            </wp:positionV>
            <wp:extent cx="3234253" cy="521260"/>
            <wp:effectExtent l="0" t="0" r="0" b="0"/>
            <wp:wrapNone/>
            <wp:docPr id="324" name="מסגרת סימן 324"/>
            <wp:cNvGraphicFramePr>
              <a:graphicFrameLocks noChangeAspect="1"/>
            </wp:cNvGraphicFramePr>
            <a:graphic>
              <a:graphicData uri="http://schemas.openxmlformats.org/drawingml/2006/picture">
                <pic:pic>
                  <pic:nvPicPr>
                    <pic:cNvPr id="324" name="title-48.png"/>
                    <pic:cNvPicPr/>
                  </pic:nvPicPr>
                  <pic:blipFill>
                    <a:blip r:embed="rIdImg63"/>
                    <a:stretch>
                      <a:fillRect/>
                    </a:stretch>
                  </pic:blipFill>
                  <pic:spPr>
                    <a:xfrm>
                      <a:off x="0" y="0"/>
                      <a:ext cx="3234253" cy="521260"/>
                    </a:xfrm>
                    <a:prstGeom prst="rect">
                      <a:avLst/>
                    </a:prstGeom>
                  </pic:spPr>
                </pic:pic>
              </a:graphicData>
            </a:graphic>
          </wp:anchor>
        </w:drawing>
      </w:r>
      <w:r>
        <w:t xml:space="preserve">ברכות התורה דאורייתא או דרבנן</w:t>
      </w:r>
    </w:p>
    <w:p>
      <w:pPr>
        <w:pStyle w:val="ArticleAuthor"/>
        <w:bidi/>
        <w:sectPr>
          <w:headerReference w:type="default" r:id="rIdHA48d"/>
          <w:headerReference w:type="even" r:id="rIdHA48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הגמ' ברכות</w:t>
      </w:r>
      <w:r>
        <w:t xml:space="preserve"> </w:t>
      </w:r>
      <w:r>
        <w:t xml:space="preserve">(דף כא.)</w:t>
      </w:r>
      <w:r>
        <w:t xml:space="preserve">: </w:t>
      </w:r>
      <w: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Style w:val="LeadWord"/>
        </w:rPr>
        <w:t xml:space="preserve">היוצא מן הדברים:</w:t>
      </w:r>
      <w:r>
        <w:rPr>
          <w:rStyle w:val="BodyBold"/>
        </w:rPr>
        <w:t xml:space="preserve"> </w:t>
      </w:r>
      <w: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Style w:val="LeadWord"/>
        </w:rPr>
        <w:t xml:space="preserve">הגמ' בברכות</w:t>
      </w:r>
      <w:r>
        <w:t xml:space="preserve"> </w:t>
      </w:r>
      <w:r>
        <w:t xml:space="preserve">(דף מח:)</w:t>
      </w:r>
      <w:r>
        <w:t xml:space="preserve">: </w:t>
      </w:r>
      <w: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Style w:val="LeadWord"/>
        </w:rPr>
        <w:t xml:space="preserve">היוצא</w:t>
      </w:r>
      <w:r>
        <w:t xml:space="preserve"> מסוגיא זו: </w:t>
      </w:r>
      <w: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Style w:val="LeadWord"/>
        </w:rPr>
        <w:t xml:space="preserve">בירושלמי:</w:t>
      </w:r>
      <w:r>
        <w:rPr>
          <w:rStyle w:val="BodyBold"/>
        </w:rPr>
        <w:t xml:space="preserve"> </w:t>
      </w:r>
      <w:r>
        <w:t xml:space="preserve">שלושה שאכלו מניין טוחן האמור בזה ובזה ואת האמור בזה בזה וכו'.</w:t>
      </w:r>
    </w:p>
    <w:p>
      <w:pPr>
        <w:pStyle w:val="Body"/>
        <w:bidi/>
      </w:pPr>
      <w:r>
        <w:rPr>
          <w:rStyle w:val="LeadWord"/>
        </w:rPr>
        <w:t xml:space="preserve">לכאורה:</w:t>
      </w:r>
      <w:r>
        <w:rPr>
          <w:rStyle w:val="BodyBold"/>
        </w:rPr>
        <w:t xml:space="preserve"> </w:t>
      </w:r>
      <w:r>
        <w:t xml:space="preserve">מן הירושלמי נמי מוכח שברכת התורה מן התורה בין לפניה ובין לאחריה.</w:t>
      </w:r>
    </w:p>
    <w:p>
      <w:pPr>
        <w:pStyle w:val="Body"/>
        <w:bidi/>
      </w:pPr>
      <w:r>
        <w:rPr>
          <w:rStyle w:val="LeadWord"/>
        </w:rPr>
        <w:t xml:space="preserve">לסיכום</w:t>
      </w:r>
      <w:r>
        <w:t xml:space="preserve"> יוצא: </w:t>
      </w:r>
      <w:r>
        <w:t xml:space="preserve">שברכת התורה לפניה מן התורה כדכתיב "כי שם ה' אקרא", ולאחריה יש כאן מחלוקת הסוגיות דבבלי ברכות </w:t>
      </w:r>
      <w:r>
        <w:t xml:space="preserve">(דף כא.)</w:t>
      </w:r>
      <w:r>
        <w:t xml:space="preserve"> מבואר שזה רק דרבנן דהפריכו את הק"ו שרצו לומר דמה למזון שכן נהנה, ומצד שני בסוגיא בברכות </w:t>
      </w:r>
      <w:r>
        <w:t xml:space="preserve">(דף מח:)</w:t>
      </w:r>
      <w:r>
        <w:t xml:space="preserve"> וכן לכאורה מוכח בירושלמי דגם ברכות התורה לאחריה היא מן התורה.</w:t>
      </w:r>
    </w:p>
    <w:p>
      <w:pPr>
        <w:pStyle w:val="Body"/>
        <w:bidi/>
      </w:pPr>
      <w:r>
        <w:rPr>
          <w:rStyle w:val="LeadWord"/>
        </w:rPr>
        <w:t xml:space="preserve">בחידושי</w:t>
      </w:r>
      <w:r>
        <w:t xml:space="preserve"> הרשב"א </w:t>
      </w:r>
      <w:r>
        <w:t xml:space="preserve">(דף מח:)</w:t>
      </w:r>
      <w:r>
        <w:t xml:space="preserve">: </w:t>
      </w:r>
      <w: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Style w:val="LeadWord"/>
        </w:rPr>
        <w:t xml:space="preserve">ובהשגות</w:t>
      </w:r>
      <w:r>
        <w:t xml:space="preserve"> הרמב"ן </w:t>
      </w:r>
      <w:r>
        <w:t xml:space="preserve">(מצווה ט"ו)</w:t>
      </w:r>
      <w:r>
        <w:t xml:space="preserve">: </w:t>
      </w:r>
      <w:r>
        <w:t xml:space="preserve">מונה ברכות התורה לפניה למצווה בפני עצמה חוץ מעצם מצוות לימוד התורה ומוכיח זה מהסוגיא בברכות </w:t>
      </w:r>
      <w:r>
        <w:t xml:space="preserve">(דף כא.)</w:t>
      </w:r>
      <w:r>
        <w:t xml:space="preserve"> ומביא נמי הירושלמי במלואו ולפלא שלא מתייחס מה נעשה עם הירושלמי שהוא לכאורה סותר הבבלי, וצ"ע.</w:t>
      </w:r>
    </w:p>
    <w:p>
      <w:pPr>
        <w:pStyle w:val="Body"/>
        <w:bidi/>
      </w:pPr>
      <w:r>
        <w:rPr>
          <w:rStyle w:val="LeadWord"/>
        </w:rPr>
        <w:t xml:space="preserve">ובנשמת</w:t>
      </w:r>
      <w:r>
        <w:t xml:space="preserve"> אדם </w:t>
      </w:r>
      <w:r>
        <w:t xml:space="preserve">(חלק א' כלל ט')</w:t>
      </w:r>
      <w:r>
        <w:t xml:space="preserve">: </w:t>
      </w:r>
      <w: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Style w:val="LeadWord"/>
        </w:rPr>
        <w:t xml:space="preserve">והנה</w:t>
      </w:r>
      <w:r>
        <w:t xml:space="preserve"> לפלא: </w:t>
      </w:r>
      <w: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Style w:val="LeadWord"/>
        </w:rPr>
        <w:t xml:space="preserve">הנה</w:t>
      </w:r>
      <w:r>
        <w:t xml:space="preserve"> בשאגת אריה </w:t>
      </w:r>
      <w:r>
        <w:t xml:space="preserve">(באו"ח סי' כ"ד)</w:t>
      </w:r>
      <w:r>
        <w:t xml:space="preserve">: </w:t>
      </w:r>
      <w:r>
        <w:t xml:space="preserve">מבאר דעת הרמב"ם וסותם דבריו כך דהנה בגמ' ברכות </w:t>
      </w:r>
      <w:r>
        <w:t xml:space="preserve">(דף כ:)</w:t>
      </w:r>
      <w: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Style w:val="LeadWord"/>
        </w:rPr>
        <w:t xml:space="preserve">והנה</w:t>
      </w:r>
      <w: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Style w:val="LeadWord"/>
        </w:rPr>
        <w:t xml:space="preserve">[יעויין</w:t>
      </w:r>
      <w: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Style w:val="LeadWord"/>
        </w:rPr>
        <w:t xml:space="preserve">בשניהם</w:t>
      </w:r>
      <w: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Style w:val="LeadWord"/>
        </w:rPr>
        <w:t xml:space="preserve">ואין</w:t>
      </w:r>
      <w: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pPr>
      <w:r>
        <w:rPr>
          <w:rStyle w:val="LeadWord"/>
        </w:rPr>
        <w:t xml:space="preserve">ולעניין דינא:</w:t>
      </w:r>
      <w:r>
        <w:rPr>
          <w:rStyle w:val="BodyBold"/>
        </w:rPr>
        <w:t xml:space="preserve"> </w:t>
      </w:r>
      <w: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5" name="Ornament 325"/>
            <wp:cNvGraphicFramePr>
              <a:graphicFrameLocks noChangeAspect="1"/>
            </wp:cNvGraphicFramePr>
            <a:graphic>
              <a:graphicData uri="http://schemas.openxmlformats.org/drawingml/2006/picture">
                <pic:pic>
                  <pic:nvPicPr>
                    <pic:cNvPr id="32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8" behindDoc="1" locked="0" layoutInCell="1" allowOverlap="1">
            <wp:simplePos x="0" y="0"/>
            <wp:positionH relativeFrom="margin">
              <wp:align>center</wp:align>
            </wp:positionH>
            <wp:positionV relativeFrom="paragraph">
              <wp:posOffset>0</wp:posOffset>
            </wp:positionV>
            <wp:extent cx="2802394" cy="521163"/>
            <wp:effectExtent l="0" t="0" r="0" b="0"/>
            <wp:wrapNone/>
            <wp:docPr id="328" name="מסגרת סימן 328"/>
            <wp:cNvGraphicFramePr>
              <a:graphicFrameLocks noChangeAspect="1"/>
            </wp:cNvGraphicFramePr>
            <a:graphic>
              <a:graphicData uri="http://schemas.openxmlformats.org/drawingml/2006/picture">
                <pic:pic>
                  <pic:nvPicPr>
                    <pic:cNvPr id="328" name="title-49.png"/>
                    <pic:cNvPicPr/>
                  </pic:nvPicPr>
                  <pic:blipFill>
                    <a:blip r:embed="rIdImg64"/>
                    <a:stretch>
                      <a:fillRect/>
                    </a:stretch>
                  </pic:blipFill>
                  <pic:spPr>
                    <a:xfrm>
                      <a:off x="0" y="0"/>
                      <a:ext cx="2802394" cy="521163"/>
                    </a:xfrm>
                    <a:prstGeom prst="rect">
                      <a:avLst/>
                    </a:prstGeom>
                  </pic:spPr>
                </pic:pic>
              </a:graphicData>
            </a:graphic>
          </wp:anchor>
        </w:drawing>
      </w:r>
      <w:r>
        <w:t xml:space="preserve">דין ברכות התורה על הרהור</w:t>
      </w:r>
    </w:p>
    <w:p>
      <w:pPr>
        <w:pStyle w:val="ArticleAuthor"/>
        <w:bidi/>
        <w:sectPr>
          <w:headerReference w:type="default" r:id="rIdHA49d"/>
          <w:headerReference w:type="even" r:id="rIdHA4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בברכות</w:t>
      </w:r>
      <w:r>
        <w:rPr>
          <w:rStyle w:val="BodyBold"/>
        </w:rPr>
        <w:t xml:space="preserve"> </w:t>
      </w:r>
      <w:r>
        <w:t xml:space="preserve">(דף כ:)</w:t>
      </w:r>
      <w:r>
        <w:rPr>
          <w:rStyle w:val="BodyBold"/>
        </w:rPr>
        <w:t xml:space="preserve">: </w:t>
      </w:r>
      <w:r>
        <w:t xml:space="preserve">מביאה משנה – בעל קרי מהרהר בליבו ק"ש ואינו מברך בהרהור הברכות של ק"ש.</w:t>
      </w:r>
    </w:p>
    <w:p>
      <w:pPr>
        <w:pStyle w:val="Body"/>
        <w:bidi/>
      </w:pPr>
      <w:r>
        <w:rPr>
          <w:rStyle w:val="LeadWord"/>
        </w:rPr>
        <w:t xml:space="preserve">ובגמ':</w:t>
      </w:r>
      <w:r>
        <w:t xml:space="preserve"> </w:t>
      </w:r>
      <w:r>
        <w:t xml:space="preserve">איפלגו אמוראי, רבינא, ור' חסדא, מפני מה מהרהר ק"ש.</w:t>
      </w:r>
    </w:p>
    <w:p>
      <w:pPr>
        <w:pStyle w:val="Body"/>
        <w:bidi/>
      </w:pPr>
      <w:r>
        <w:rPr>
          <w:rStyle w:val="LeadWord"/>
        </w:rPr>
        <w:t xml:space="preserve">לרבינא:</w:t>
      </w:r>
      <w:r>
        <w:rPr>
          <w:rStyle w:val="BodyBold"/>
        </w:rPr>
        <w:t xml:space="preserve"> </w:t>
      </w:r>
      <w:r>
        <w:t xml:space="preserve">משום שיוצא י"ח בזה והרהור כדיבור.</w:t>
      </w:r>
    </w:p>
    <w:p>
      <w:pPr>
        <w:pStyle w:val="Body"/>
        <w:bidi/>
      </w:pPr>
      <w:r>
        <w:rPr>
          <w:rStyle w:val="LeadWord"/>
        </w:rPr>
        <w:t xml:space="preserve">ולרב</w:t>
      </w:r>
      <w:r>
        <w:t xml:space="preserve"> חסדא: </w:t>
      </w:r>
      <w:r>
        <w:t xml:space="preserve">לא יוצא בזה, רק צריך לא להימנע מלהשתתף עם הציבור במידי דאורייתא ויעשה מה שביכולתו.</w:t>
      </w:r>
    </w:p>
    <w:p>
      <w:pPr>
        <w:pStyle w:val="Body"/>
        <w:bidi/>
      </w:pPr>
      <w:r>
        <w:rPr>
          <w:rStyle w:val="LeadWord"/>
        </w:rPr>
        <w:t xml:space="preserve">ופסקו</w:t>
      </w:r>
      <w:r>
        <w:t xml:space="preserve"> התוס': </w:t>
      </w:r>
      <w:r>
        <w:t xml:space="preserve">כר"ח וכן פסקו רוב ככל הראשונים והאחרונים.</w:t>
      </w:r>
    </w:p>
    <w:p>
      <w:pPr>
        <w:pStyle w:val="Body"/>
        <w:bidi/>
      </w:pPr>
      <w:r>
        <w:rPr>
          <w:rStyle w:val="LeadWord"/>
        </w:rPr>
        <w:t xml:space="preserve">וראיית</w:t>
      </w:r>
      <w:r>
        <w:t xml:space="preserve"> תוס': </w:t>
      </w:r>
      <w:r>
        <w:t xml:space="preserve">היא מכך שטרחו האמוראים ליישב ולבאר דברי הר"ח.</w:t>
      </w:r>
    </w:p>
    <w:p>
      <w:pPr>
        <w:pStyle w:val="Body"/>
        <w:bidi/>
      </w:pPr>
      <w:r>
        <w:rPr>
          <w:rStyle w:val="LeadWord"/>
        </w:rPr>
        <w:t xml:space="preserve">וביארה</w:t>
      </w:r>
      <w:r>
        <w:t xml:space="preserve"> הגמ' מה הטעם שהרהור ד"ת הותר לבעל קרי, וביארה: כדאשכחן בסיני.</w:t>
      </w:r>
    </w:p>
    <w:p>
      <w:pPr>
        <w:pStyle w:val="Body"/>
        <w:bidi/>
      </w:pPr>
      <w:r>
        <w:rPr>
          <w:rStyle w:val="LeadWord"/>
        </w:rPr>
        <w:t xml:space="preserve">רש"י פי':</w:t>
      </w:r>
      <w:r>
        <w:rPr>
          <w:rStyle w:val="BodyBold"/>
        </w:rPr>
        <w:t xml:space="preserve"> </w:t>
      </w:r>
      <w: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Style w:val="LeadWord"/>
        </w:rPr>
        <w:t xml:space="preserve">תוס' כתבו:</w:t>
      </w:r>
      <w:r>
        <w:t xml:space="preserve"> </w:t>
      </w:r>
      <w: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t xml:space="preserve">(ואחד מהמפרשים כתב על התוס' צ"ע מה שייך שומע כעונה לכאן)</w:t>
      </w:r>
      <w:r>
        <w:t xml:space="preserve">.</w:t>
      </w:r>
    </w:p>
    <w:p>
      <w:pPr>
        <w:pStyle w:val="Body"/>
        <w:bidi/>
      </w:pPr>
      <w:r>
        <w:rPr>
          <w:rStyle w:val="LeadWord"/>
        </w:rPr>
        <w:t xml:space="preserve">רבינו יונה פי':</w:t>
      </w:r>
      <w:r>
        <w:rPr>
          <w:rStyle w:val="BodyBold"/>
        </w:rPr>
        <w:t xml:space="preserve"> </w:t>
      </w:r>
      <w:r>
        <w:t xml:space="preserve">מלשון "והודעתם לבנך" וההודעה נעשית רק ע"י דיבור נמצא, דהדיבור בד"ת אותו בלבד הסמיך הפסוק למעמד הר סיני ולא הרהור.</w:t>
      </w:r>
    </w:p>
    <w:p>
      <w:pPr>
        <w:pStyle w:val="Body"/>
        <w:bidi/>
      </w:pPr>
      <w:r>
        <w:rPr>
          <w:rStyle w:val="LeadWord"/>
        </w:rPr>
        <w:t xml:space="preserve">ואני</w:t>
      </w:r>
      <w:r>
        <w:t xml:space="preserve"> רוצה להבין: </w:t>
      </w:r>
      <w:r>
        <w:t xml:space="preserve">מה הנידון כאן הרי – "איסור לימוד תורה לבעל קרי" והרי אנו עוסקים בק"ש! ק"ש חשיב לימוד?</w:t>
      </w:r>
    </w:p>
    <w:p>
      <w:pPr>
        <w:pStyle w:val="Body"/>
        <w:bidi/>
      </w:pPr>
      <w:r>
        <w:rPr>
          <w:rStyle w:val="LeadWord"/>
        </w:rPr>
        <w:t xml:space="preserve">הרי</w:t>
      </w:r>
      <w: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t xml:space="preserve">אך אי"ז קושיא.</w:t>
      </w:r>
      <w: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Style w:val="LeadWord"/>
        </w:rPr>
        <w:t xml:space="preserve">ומצאנו</w:t>
      </w:r>
      <w:r>
        <w:t xml:space="preserve"> מח': </w:t>
      </w:r>
      <w:r>
        <w:t xml:space="preserve">אם הברכות של התורה הם על הקריאה בה וכמו שלמדנו "והודעתם לבנך", </w:t>
      </w:r>
      <w:r>
        <w:t xml:space="preserve">וכך אומר הגר"א</w:t>
      </w:r>
      <w: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Style w:val="LeadWord"/>
        </w:rPr>
        <w:t xml:space="preserve">והחולקים:</w:t>
      </w:r>
      <w:r>
        <w:t xml:space="preserve"> </w:t>
      </w:r>
      <w:r>
        <w:t xml:space="preserve">וכן למד מרן השו"ע, שס"ל "והגית", אומנם יש מצווה! אך גדר חיוב הברכות חל על </w:t>
      </w:r>
      <w:r>
        <w:t xml:space="preserve">דיבור </w:t>
      </w:r>
      <w:r>
        <w:t xml:space="preserve">ולא סגי בשם מצווה.</w:t>
      </w:r>
    </w:p>
    <w:p>
      <w:pPr>
        <w:pStyle w:val="Body"/>
        <w:bidi/>
      </w:pPr>
      <w:r>
        <w:rPr>
          <w:rStyle w:val="LeadWord"/>
        </w:rPr>
        <w:t xml:space="preserve">וגם</w:t>
      </w:r>
      <w: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Style w:val="LeadWord"/>
        </w:rPr>
        <w:t xml:space="preserve">ומקשה</w:t>
      </w:r>
      <w:r>
        <w:t xml:space="preserve"> הגאון השאג"א על הגר"א ז"ל: </w:t>
      </w:r>
      <w: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Style w:val="LeadWord"/>
        </w:rPr>
        <w:t xml:space="preserve">ומיישב</w:t>
      </w:r>
      <w:r>
        <w:t xml:space="preserve"> הקהילות יעקב: </w:t>
      </w:r>
      <w:r>
        <w:t xml:space="preserve">עדיין, כיון שמכוון למצוות ק"ש לא חל לגאון חיוב ברכה.</w:t>
      </w:r>
    </w:p>
    <w:p>
      <w:pPr>
        <w:pStyle w:val="Body"/>
        <w:bidi/>
      </w:pPr>
      <w:r>
        <w:rPr>
          <w:rStyle w:val="LeadWord"/>
        </w:rPr>
        <w:t xml:space="preserve">וילמד</w:t>
      </w:r>
      <w: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9" name="Ornament 329"/>
            <wp:cNvGraphicFramePr>
              <a:graphicFrameLocks noChangeAspect="1"/>
            </wp:cNvGraphicFramePr>
            <a:graphic>
              <a:graphicData uri="http://schemas.openxmlformats.org/drawingml/2006/picture">
                <pic:pic>
                  <pic:nvPicPr>
                    <pic:cNvPr id="32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2" behindDoc="1" locked="0" layoutInCell="1" allowOverlap="1">
            <wp:simplePos x="0" y="0"/>
            <wp:positionH relativeFrom="margin">
              <wp:align>center</wp:align>
            </wp:positionH>
            <wp:positionV relativeFrom="paragraph">
              <wp:posOffset>0</wp:posOffset>
            </wp:positionV>
            <wp:extent cx="2364457" cy="521370"/>
            <wp:effectExtent l="0" t="0" r="0" b="0"/>
            <wp:wrapNone/>
            <wp:docPr id="332" name="מסגרת סימן 332"/>
            <wp:cNvGraphicFramePr>
              <a:graphicFrameLocks noChangeAspect="1"/>
            </wp:cNvGraphicFramePr>
            <a:graphic>
              <a:graphicData uri="http://schemas.openxmlformats.org/drawingml/2006/picture">
                <pic:pic>
                  <pic:nvPicPr>
                    <pic:cNvPr id="332" name="title-50.png"/>
                    <pic:cNvPicPr/>
                  </pic:nvPicPr>
                  <pic:blipFill>
                    <a:blip r:embed="rIdImg65"/>
                    <a:stretch>
                      <a:fillRect/>
                    </a:stretch>
                  </pic:blipFill>
                  <pic:spPr>
                    <a:xfrm>
                      <a:off x="0" y="0"/>
                      <a:ext cx="2364457" cy="521370"/>
                    </a:xfrm>
                    <a:prstGeom prst="rect">
                      <a:avLst/>
                    </a:prstGeom>
                  </pic:spPr>
                </pic:pic>
              </a:graphicData>
            </a:graphic>
          </wp:anchor>
        </w:drawing>
      </w:r>
      <w:r>
        <w:t xml:space="preserve">הפסק בברכות התורה</w:t>
      </w:r>
    </w:p>
    <w:p>
      <w:pPr>
        <w:pStyle w:val="ArticleAuthor"/>
        <w:bidi/>
        <w:sectPr>
          <w:headerReference w:type="default" r:id="rIdHA50d"/>
          <w:headerReference w:type="even" r:id="rIdHA50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בכל</w:t>
      </w:r>
      <w: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Style w:val="LeadWord"/>
        </w:rPr>
        <w:t xml:space="preserve">בכל</w:t>
      </w:r>
      <w:r>
        <w:t xml:space="preserve"> בוקר יש חיוב ברכות התורה על הלימוד של אותו היום, אז יש לאדם שתי אפשרויות לצאת יד"ח:</w:t>
      </w:r>
    </w:p>
    <w:p>
      <w:pPr>
        <w:pStyle w:val="Body"/>
        <w:bidi/>
      </w:pPr>
      <w:r>
        <w:rPr>
          <w:rStyle w:val="LeadWord"/>
        </w:rPr>
        <w:t xml:space="preserve">א' </w:t>
      </w:r>
      <w:r>
        <w:rPr>
          <w:rStyle w:val="LeadWord"/>
        </w:rPr>
        <w:t xml:space="preserve">ברכות</w:t>
      </w:r>
      <w: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Style w:val="LeadWord"/>
        </w:rPr>
        <w:t xml:space="preserve">ב' </w:t>
      </w:r>
      <w:r>
        <w:rPr>
          <w:rStyle w:val="LeadWord"/>
        </w:rPr>
        <w:t xml:space="preserve">לצאת</w:t>
      </w:r>
      <w:r>
        <w:t xml:space="preserve"> יד"ח בברכת אהבה רבה אם לומד מיד אחרי התפילה ואם כיוון שלא לצאת יד"ח יש לו עדיין חיוב ברכות התורה.</w:t>
      </w:r>
    </w:p>
    <w:p>
      <w:pPr>
        <w:pStyle w:val="Body"/>
        <w:bidi/>
      </w:pPr>
      <w:r>
        <w:rPr>
          <w:rStyle w:val="LeadWord"/>
        </w:rPr>
        <w:t xml:space="preserve">גם</w:t>
      </w:r>
      <w: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Style w:val="SmallSource"/>
        </w:rPr>
        <w:t xml:space="preserve">(דף יא:)</w:t>
      </w:r>
      <w: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Style w:val="SmallSource"/>
        </w:rPr>
        <w:t xml:space="preserve">(דף יא:)</w:t>
      </w:r>
      <w: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Style w:val="LeadWord"/>
        </w:rPr>
        <w:t xml:space="preserve">וכן</w:t>
      </w:r>
      <w:r>
        <w:t xml:space="preserve"> בברכות התורה הצרפתים נהגו להגיד פסוקי ברכת כהנים ומשנה וברייתא של אלו דברים כדי שלא יהיה הפסק בין הברכה למצווה.</w:t>
      </w:r>
    </w:p>
    <w:p>
      <w:pPr>
        <w:pStyle w:val="Body"/>
        <w:bidi/>
      </w:pPr>
      <w:r>
        <w:rPr>
          <w:rStyle w:val="LeadWord"/>
        </w:rPr>
        <w:t xml:space="preserve">למעשה</w:t>
      </w:r>
      <w: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Style w:val="LeadWord"/>
        </w:rPr>
        <w:t xml:space="preserve">לגבי</w:t>
      </w:r>
      <w: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Style w:val="LeadWord"/>
        </w:rPr>
        <w:t xml:space="preserve">וגם</w:t>
      </w:r>
      <w:r>
        <w:t xml:space="preserve"> שינת ארעי בתחילת הלילה לא נחשב להפסק.</w:t>
      </w:r>
    </w:p>
    <w:p>
      <w:pPr>
        <w:pStyle w:val="Body"/>
        <w:bidi/>
      </w:pPr>
      <w:r>
        <w:rPr>
          <w:rStyle w:val="LeadWord"/>
        </w:rPr>
        <w:t xml:space="preserve">ולגבי</w:t>
      </w:r>
      <w: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אם</w:t>
      </w:r>
      <w: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b/>
                <w:bCs/>
              </w:rPr>
              <w:t xml:space="preserve">סוג ההפסק</w:t>
            </w:r>
          </w:p>
        </w:tc>
        <w:tc>
          <w:tcPr>
            <w:vAlign w:val="center"/>
          </w:tcPr>
          <w:p>
            <w:pPr>
              <w:pStyle w:val="TableText"/>
              <w:bidi/>
              <w:jc w:val="center"/>
            </w:pPr>
            <w:r>
              <w:rPr>
                <w:b/>
                <w:bCs/>
              </w:rPr>
              <w:t xml:space="preserve">חוזר</w:t>
            </w:r>
          </w:p>
        </w:tc>
        <w:tc>
          <w:tcPr>
            <w:vAlign w:val="center"/>
          </w:tcPr>
          <w:p>
            <w:pPr>
              <w:pStyle w:val="TableText"/>
              <w:bidi/>
              <w:jc w:val="center"/>
            </w:pPr>
            <w:r>
              <w:rPr>
                <w:b/>
                <w:bCs/>
              </w:rPr>
              <w:t xml:space="preserve">לא חוזר</w:t>
            </w:r>
          </w:p>
        </w:tc>
        <w:tc>
          <w:tcPr>
            <w:vAlign w:val="center"/>
          </w:tcPr>
          <w:p>
            <w:pPr>
              <w:pStyle w:val="TableText"/>
              <w:bidi/>
              <w:jc w:val="center"/>
            </w:pPr>
            <w:r>
              <w:rPr>
                <w:b/>
                <w:bCs/>
              </w:rPr>
              <w:t xml:space="preserve">הטעם</w:t>
            </w:r>
          </w:p>
        </w:tc>
      </w:tr>
      <w:tr>
        <w:trPr>
          <w:cantSplit/>
        </w:trPr>
        <w:tc>
          <w:tcPr>
            <w:vAlign w:val="center"/>
          </w:tcPr>
          <w:p>
            <w:pPr>
              <w:pStyle w:val="TableText"/>
              <w:bidi/>
              <w:jc w:val="center"/>
            </w:pPr>
            <w:r>
              <w:t xml:space="preserve">לא לומד מיד אחרי אהבה רבה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w:t>
            </w:r>
          </w:p>
        </w:tc>
        <w:tc>
          <w:tcPr>
            <w:vAlign w:val="center"/>
          </w:tcPr>
          <w:p>
            <w:pPr>
              <w:pStyle w:val="TableText"/>
              <w:bidi/>
              <w:jc w:val="center"/>
            </w:pPr>
            <w:r>
              <w:t xml:space="preserve">כי לא מיחזי שכוון לברכת התורה</w:t>
            </w:r>
          </w:p>
        </w:tc>
      </w:tr>
      <w:tr>
        <w:trPr>
          <w:cantSplit/>
        </w:trPr>
        <w:tc>
          <w:tcPr>
            <w:vAlign w:val="center"/>
          </w:tcPr>
          <w:p>
            <w:pPr>
              <w:pStyle w:val="TableText"/>
              <w:bidi/>
              <w:jc w:val="center"/>
            </w:pPr>
            <w:r>
              <w:t xml:space="preserve">לא לומד מיד אחרי ברכת התורה</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אדם דעתו על לימודו כל היום</w:t>
            </w:r>
          </w:p>
        </w:tc>
      </w:tr>
      <w:tr>
        <w:trPr>
          <w:cantSplit/>
        </w:trPr>
        <w:tc>
          <w:tcPr>
            <w:vAlign w:val="center"/>
          </w:tcPr>
          <w:p>
            <w:pPr>
              <w:pStyle w:val="TableText"/>
              <w:bidi/>
              <w:jc w:val="center"/>
            </w:pPr>
            <w:r>
              <w:t xml:space="preserve">הפסיק לעסקיו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משתנה לפי האדם אם רגיל או לא ולמעשה לא חוזר</w:t>
            </w:r>
          </w:p>
        </w:tc>
      </w:tr>
      <w:tr>
        <w:trPr>
          <w:cantSplit/>
        </w:trPr>
        <w:tc>
          <w:tcPr>
            <w:vAlign w:val="center"/>
          </w:tcPr>
          <w:p>
            <w:pPr>
              <w:pStyle w:val="TableText"/>
              <w:bidi/>
              <w:jc w:val="center"/>
            </w:pPr>
            <w:r>
              <w:t xml:space="preserve">בית הכסא בית המרחץ ושינת עראי</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שינה לא נחשב להפסק ובית הכסא ובית המרחץ יש לו הנהגות של תורה</w:t>
            </w:r>
          </w:p>
        </w:tc>
      </w:tr>
      <w:tr>
        <w:trPr>
          <w:cantSplit/>
        </w:trPr>
        <w:tc>
          <w:tcPr>
            <w:vAlign w:val="center"/>
          </w:tcPr>
          <w:p>
            <w:pPr>
              <w:pStyle w:val="TableText"/>
              <w:bidi/>
              <w:jc w:val="center"/>
            </w:pPr>
            <w:r>
              <w:t xml:space="preserve">שינת קבע ביום</w:t>
            </w:r>
          </w:p>
        </w:tc>
        <w:tc>
          <w:tcPr>
            <w:vAlign w:val="center"/>
          </w:tcPr>
          <w:p>
            <w:pPr>
              <w:pStyle w:val="TableText"/>
              <w:bidi/>
              <w:jc w:val="center"/>
            </w:pPr>
            <w:r>
              <w:rPr>
                <w:rFonts w:ascii="Arial" w:hAnsi="Arial" w:cs="Arial" w:eastAsia="Arial"/>
              </w:rPr>
              <w:t xml:space="preserve">√</w:t>
            </w:r>
            <w:r>
              <w:t xml:space="preserve"> לפי הרא"ש</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לרא"ש נחשב להפסק ולר"ת לא נחשב להפסק</w:t>
            </w:r>
          </w:p>
        </w:tc>
      </w:tr>
      <w:tr>
        <w:trPr>
          <w:cantSplit/>
        </w:trPr>
        <w:tc>
          <w:tcPr>
            <w:vAlign w:val="center"/>
          </w:tcPr>
          <w:p>
            <w:pPr>
              <w:pStyle w:val="TableText"/>
              <w:bidi/>
              <w:jc w:val="center"/>
            </w:pPr>
            <w:r>
              <w:t xml:space="preserve">שינת קבע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3" name="Ornament 333"/>
            <wp:cNvGraphicFramePr>
              <a:graphicFrameLocks noChangeAspect="1"/>
            </wp:cNvGraphicFramePr>
            <a:graphic>
              <a:graphicData uri="http://schemas.openxmlformats.org/drawingml/2006/picture">
                <pic:pic>
                  <pic:nvPicPr>
                    <pic:cNvPr id="33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6" behindDoc="1" locked="0" layoutInCell="1" allowOverlap="1">
            <wp:simplePos x="0" y="0"/>
            <wp:positionH relativeFrom="margin">
              <wp:align>center</wp:align>
            </wp:positionH>
            <wp:positionV relativeFrom="paragraph">
              <wp:posOffset>0</wp:posOffset>
            </wp:positionV>
            <wp:extent cx="4662164" cy="521236"/>
            <wp:effectExtent l="0" t="0" r="0" b="0"/>
            <wp:wrapNone/>
            <wp:docPr id="336" name="מסגרת סימן 336"/>
            <wp:cNvGraphicFramePr>
              <a:graphicFrameLocks noChangeAspect="1"/>
            </wp:cNvGraphicFramePr>
            <a:graphic>
              <a:graphicData uri="http://schemas.openxmlformats.org/drawingml/2006/picture">
                <pic:pic>
                  <pic:nvPicPr>
                    <pic:cNvPr id="336" name="title-51.png"/>
                    <pic:cNvPicPr/>
                  </pic:nvPicPr>
                  <pic:blipFill>
                    <a:blip r:embed="rIdImg66"/>
                    <a:stretch>
                      <a:fillRect/>
                    </a:stretch>
                  </pic:blipFill>
                  <pic:spPr>
                    <a:xfrm>
                      <a:off x="0" y="0"/>
                      <a:ext cx="4662164" cy="521236"/>
                    </a:xfrm>
                    <a:prstGeom prst="rect">
                      <a:avLst/>
                    </a:prstGeom>
                  </pic:spPr>
                </pic:pic>
              </a:graphicData>
            </a:graphic>
          </wp:anchor>
        </w:drawing>
      </w:r>
      <w:r>
        <w:t xml:space="preserve">סיכום שיטות הראשונים בדין זהירות בברכות התורה</w:t>
      </w:r>
    </w:p>
    <w:p>
      <w:pPr>
        <w:pStyle w:val="ArticleAuthor"/>
        <w:bidi/>
        <w:sectPr>
          <w:headerReference w:type="default" r:id="rIdHA51d"/>
          <w:headerReference w:type="even" r:id="rIdHA51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סי' מ"ז סעי' א' פסק "דברכת התורה צריך להיזהר בה מאוד", עכ"ל.</w:t>
      </w:r>
    </w:p>
    <w:p>
      <w:pPr>
        <w:pStyle w:val="Body"/>
        <w:bidi/>
      </w:pPr>
      <w:r>
        <w:rPr>
          <w:rStyle w:val="LeadWord"/>
        </w:rPr>
        <w:t xml:space="preserve">ומקורו</w:t>
      </w:r>
      <w:r>
        <w:t xml:space="preserve"> לדין זה הוא מהגמ' בנדרים </w:t>
      </w:r>
      <w:r>
        <w:rPr>
          <w:rStyle w:val="SmallSource"/>
        </w:rPr>
        <w:t xml:space="preserve">(דף פא.)</w:t>
      </w:r>
      <w: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Style w:val="LeadWord"/>
        </w:rPr>
        <w:t xml:space="preserve">(והמדקדק</w:t>
      </w:r>
      <w: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Style w:val="LeadWord"/>
        </w:rPr>
        <w:t xml:space="preserve">וכן</w:t>
      </w:r>
      <w:r>
        <w:t xml:space="preserve"> מוכח מדברי המפרש בד"ה שלא יתגדרו וז"ל: "שלא יתגדלו וכו'... כשיראו שהן ואבותם ובניהם ת"ח משמע דמיירי בשלושה דורות של ת"ח.</w:t>
      </w:r>
    </w:p>
    <w:p>
      <w:pPr>
        <w:pStyle w:val="Body"/>
        <w:bidi/>
      </w:pPr>
      <w:r>
        <w:rPr>
          <w:rStyle w:val="LeadWord"/>
        </w:rPr>
        <w:t xml:space="preserve">וכן</w:t>
      </w:r>
      <w: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Style w:val="LeadWord"/>
        </w:rPr>
        <w:t xml:space="preserve">ובביאור</w:t>
      </w:r>
      <w:r>
        <w:t xml:space="preserve"> הא דלא ברכו בתורה תחילה יש לבאר ולברר ג' נקודות:</w:t>
      </w:r>
    </w:p>
    <w:p>
      <w:pPr>
        <w:pStyle w:val="Body"/>
        <w:bidi/>
      </w:pPr>
      <w:r>
        <w:rPr>
          <w:rStyle w:val="LeadWord"/>
        </w:rPr>
        <w:t xml:space="preserve">א' </w:t>
      </w:r>
      <w:r>
        <w:rPr>
          <w:rStyle w:val="LeadWord"/>
        </w:rPr>
        <w:t xml:space="preserve">מאי</w:t>
      </w:r>
      <w:r>
        <w:t xml:space="preserve"> שלא ברכו בתורה האם הכוונה שלא ברכו בפועל ברכות התורה או דילמא בדרך אחרת.</w:t>
      </w:r>
    </w:p>
    <w:p>
      <w:pPr>
        <w:pStyle w:val="Body"/>
        <w:bidi/>
      </w:pPr>
      <w:r>
        <w:rPr>
          <w:rStyle w:val="LeadWord"/>
        </w:rPr>
        <w:t xml:space="preserve">ב' </w:t>
      </w:r>
      <w:r>
        <w:rPr>
          <w:rStyle w:val="LeadWord"/>
        </w:rPr>
        <w:t xml:space="preserve">מפני</w:t>
      </w:r>
      <w:r>
        <w:t xml:space="preserve"> מה לא ברכו בתורה תחילה.</w:t>
      </w:r>
    </w:p>
    <w:p>
      <w:pPr>
        <w:pStyle w:val="Body"/>
        <w:bidi/>
      </w:pPr>
      <w:r>
        <w:rPr>
          <w:rStyle w:val="LeadWord"/>
        </w:rPr>
        <w:t xml:space="preserve">ג' </w:t>
      </w:r>
      <w:r>
        <w:rPr>
          <w:rStyle w:val="LeadWord"/>
        </w:rPr>
        <w:t xml:space="preserve">מה</w:t>
      </w:r>
      <w:r>
        <w:t xml:space="preserve"> הזהירות הנדרשת שאותה פסק מרן השו"ע בסי' מ"ז סעי' א' שצריך להיזהר בה מאוד!</w:t>
      </w:r>
    </w:p>
    <w:p>
      <w:pPr>
        <w:pStyle w:val="Body"/>
        <w:bidi/>
      </w:pPr>
      <w:r>
        <w:rPr>
          <w:rStyle w:val="LeadWord"/>
        </w:rPr>
        <w:t xml:space="preserve">ובס"ד</w:t>
      </w:r>
      <w:r>
        <w:t xml:space="preserve"> נבאר קצת ממה שנראה בדברי הראשונים דסוגיין דמס' נדרים </w:t>
      </w:r>
      <w:r>
        <w:rPr>
          <w:rStyle w:val="SmallSource"/>
        </w:rPr>
        <w:t xml:space="preserve">(דף פא.)</w:t>
      </w:r>
      <w:r>
        <w:t xml:space="preserve"> ובדברי האחרונים והנו"כ על השו"ע.</w:t>
      </w:r>
    </w:p>
    <w:p>
      <w:pPr>
        <w:pStyle w:val="Body"/>
        <w:bidi/>
      </w:pPr>
      <w:r>
        <w:rPr>
          <w:rStyle w:val="LeadWord"/>
        </w:rPr>
        <w:t xml:space="preserve">בנקודה</w:t>
      </w:r>
      <w:r>
        <w:t xml:space="preserve"> הא' </w:t>
      </w:r>
      <w: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Style w:val="LeadWord"/>
        </w:rPr>
        <w:t xml:space="preserve">ובערוך</w:t>
      </w:r>
      <w:r>
        <w:t xml:space="preserve"> לנר ביאר: </w:t>
      </w:r>
      <w: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Style w:val="SmallSource"/>
        </w:rPr>
        <w:t xml:space="preserve">(ונראה שסבר שכל בוקר ברכו ברכת התורה נמי)</w:t>
      </w:r>
      <w:r>
        <w:t xml:space="preserve">.</w:t>
      </w:r>
    </w:p>
    <w:p>
      <w:pPr>
        <w:pStyle w:val="Body"/>
        <w:bidi/>
      </w:pPr>
      <w:r>
        <w:rPr>
          <w:rStyle w:val="LeadWord"/>
        </w:rPr>
        <w:t xml:space="preserve">וברמב"ם</w:t>
      </w:r>
      <w:r>
        <w:t xml:space="preserve"> משמע: </w:t>
      </w:r>
      <w: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Style w:val="LeadWord"/>
        </w:rPr>
        <w:t xml:space="preserve">ובידות</w:t>
      </w:r>
      <w:r>
        <w:t xml:space="preserve"> נדרים </w:t>
      </w:r>
      <w: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Style w:val="LeadWord"/>
        </w:rPr>
        <w:t xml:space="preserve">אך</w:t>
      </w:r>
      <w:r>
        <w:t xml:space="preserve"> לעומתו סברו המהרי"ל והסבא מקלם: </w:t>
      </w:r>
      <w: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Style w:val="LeadWord"/>
        </w:rPr>
        <w:t xml:space="preserve">ובחלק</w:t>
      </w:r>
      <w:r>
        <w:t xml:space="preserve"> הב': </w:t>
      </w:r>
      <w: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Style w:val="LeadWord"/>
        </w:rPr>
        <w:t xml:space="preserve">ואילו</w:t>
      </w:r>
      <w:r>
        <w:t xml:space="preserve"> הר"ן מבאר: </w:t>
      </w:r>
      <w:r>
        <w:t xml:space="preserve">דהוא משום דלא הייתה התורה חשובה מספיק בעיניהם כדי שיוכלו לברך עליה.</w:t>
      </w:r>
    </w:p>
    <w:p>
      <w:pPr>
        <w:pStyle w:val="Body"/>
        <w:bidi/>
      </w:pPr>
      <w:r>
        <w:rPr>
          <w:rStyle w:val="LeadWord"/>
        </w:rPr>
        <w:t xml:space="preserve">והידות</w:t>
      </w:r>
      <w:r>
        <w:t xml:space="preserve"> נדרים ביאר: </w:t>
      </w:r>
      <w:r>
        <w:t xml:space="preserve">שהוא משום הא שהיו לומדים ע"מ לעשות ולא ע"מ לקיים מצוות ת"ת ואין בלימוד כזה מדין גמר מצווה שיהא ראוי לברך עליו.</w:t>
      </w:r>
    </w:p>
    <w:p>
      <w:pPr>
        <w:pStyle w:val="Body"/>
        <w:bidi/>
      </w:pPr>
      <w:r>
        <w:rPr>
          <w:rStyle w:val="LeadWord"/>
        </w:rPr>
        <w:t xml:space="preserve">ובאגרות</w:t>
      </w:r>
      <w:r>
        <w:t xml:space="preserve"> משה ביאר: </w:t>
      </w:r>
      <w: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Style w:val="LeadWord"/>
        </w:rPr>
        <w:t xml:space="preserve">ובסבא</w:t>
      </w:r>
      <w:r>
        <w:t xml:space="preserve"> מקלם נראה: </w:t>
      </w:r>
      <w:r>
        <w:t xml:space="preserve">שסובר שלא ידעו שצריכים לחזור ולברך ונענשו ע"ז כדי להודיע לעולם שאין לו לקב"ה בעולמו אלא ד' אמות של הלכה ולמעשה.</w:t>
      </w:r>
    </w:p>
    <w:p>
      <w:pPr>
        <w:pStyle w:val="Body"/>
        <w:bidi/>
      </w:pPr>
      <w:r>
        <w:rPr>
          <w:rStyle w:val="LeadWord"/>
        </w:rPr>
        <w:t xml:space="preserve">ובחלק</w:t>
      </w:r>
      <w:r>
        <w:t xml:space="preserve"> הג': </w:t>
      </w:r>
      <w: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Style w:val="SmallSource"/>
        </w:rPr>
        <w:t xml:space="preserve">(או להתפלל)</w:t>
      </w:r>
      <w:r>
        <w:t xml:space="preserve"> קודם ברכות התורה </w:t>
      </w:r>
      <w:r>
        <w:rPr>
          <w:rStyle w:val="SmallSource"/>
        </w:rPr>
        <w:t xml:space="preserve">(וכן כתב המשנ"ב)</w:t>
      </w:r>
      <w:r>
        <w:t xml:space="preserve">.</w:t>
      </w:r>
    </w:p>
    <w:p>
      <w:pPr>
        <w:pStyle w:val="Body"/>
        <w:bidi/>
      </w:pPr>
      <w:r>
        <w:rPr>
          <w:rStyle w:val="LeadWord"/>
        </w:rPr>
        <w:t xml:space="preserve">אך</w:t>
      </w:r>
      <w:r>
        <w:t xml:space="preserve"> לפי המהר"ל שביאר: </w:t>
      </w:r>
      <w:r>
        <w:t xml:space="preserve">שלא ברכו בכוונה המספיקה ובשמחה הראויה יש להיזהר מאוד לברך ברכות התורה בשמחה ובכוונה גדולה וזהו הזהירות הנדרשת </w:t>
      </w:r>
      <w:r>
        <w:rPr>
          <w:rStyle w:val="SmallSource"/>
        </w:rPr>
        <w:t xml:space="preserve">(וודאי שמודה שיש להיזהר לברך קודם הלימוד אך לא זה עיקר הזהירות)</w:t>
      </w:r>
      <w:r>
        <w:t xml:space="preserve">.</w:t>
      </w:r>
    </w:p>
    <w:p>
      <w:pPr>
        <w:pStyle w:val="Body"/>
        <w:bidi/>
      </w:pPr>
      <w:r>
        <w:rPr>
          <w:rStyle w:val="LeadWord"/>
        </w:rPr>
        <w:t xml:space="preserve">ובכה"ח</w:t>
      </w:r>
      <w:r>
        <w:t xml:space="preserve"> כתב: </w:t>
      </w:r>
      <w: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7" name="Ornament 337"/>
            <wp:cNvGraphicFramePr>
              <a:graphicFrameLocks noChangeAspect="1"/>
            </wp:cNvGraphicFramePr>
            <a:graphic>
              <a:graphicData uri="http://schemas.openxmlformats.org/drawingml/2006/picture">
                <pic:pic>
                  <pic:nvPicPr>
                    <pic:cNvPr id="33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0" behindDoc="1" locked="0" layoutInCell="1" allowOverlap="1">
            <wp:simplePos x="0" y="0"/>
            <wp:positionH relativeFrom="margin">
              <wp:align>center</wp:align>
            </wp:positionH>
            <wp:positionV relativeFrom="paragraph">
              <wp:posOffset>0</wp:posOffset>
            </wp:positionV>
            <wp:extent cx="2608137" cy="521323"/>
            <wp:effectExtent l="0" t="0" r="0" b="0"/>
            <wp:wrapNone/>
            <wp:docPr id="340" name="מסגרת סימן 340"/>
            <wp:cNvGraphicFramePr>
              <a:graphicFrameLocks noChangeAspect="1"/>
            </wp:cNvGraphicFramePr>
            <a:graphic>
              <a:graphicData uri="http://schemas.openxmlformats.org/drawingml/2006/picture">
                <pic:pic>
                  <pic:nvPicPr>
                    <pic:cNvPr id="340" name="title-52.png"/>
                    <pic:cNvPicPr/>
                  </pic:nvPicPr>
                  <pic:blipFill>
                    <a:blip r:embed="rIdImg67"/>
                    <a:stretch>
                      <a:fillRect/>
                    </a:stretch>
                  </pic:blipFill>
                  <pic:spPr>
                    <a:xfrm>
                      <a:off x="0" y="0"/>
                      <a:ext cx="2608137" cy="521323"/>
                    </a:xfrm>
                    <a:prstGeom prst="rect">
                      <a:avLst/>
                    </a:prstGeom>
                  </pic:spPr>
                </pic:pic>
              </a:graphicData>
            </a:graphic>
          </wp:anchor>
        </w:drawing>
      </w:r>
      <w:r>
        <w:t xml:space="preserve">בדיני הנפטר באהבה רבה</w:t>
      </w:r>
    </w:p>
    <w:p>
      <w:pPr>
        <w:pStyle w:val="ArticleAuthor"/>
        <w:bidi/>
        <w:sectPr>
          <w:headerReference w:type="default" r:id="rIdHA52d"/>
          <w:headerReference w:type="even" r:id="rIdHA5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בגמ' ברכות </w:t>
      </w:r>
      <w:r>
        <w:t xml:space="preserve">(דף יא:)</w:t>
      </w:r>
      <w:r>
        <w:t xml:space="preserve">: </w:t>
      </w:r>
      <w:r>
        <w:t xml:space="preserve">מימרא דר' יהודה אמר שמואל וז"ל "השכים לשנות עד שלא קרא ק"ש צריך לברך משקרא ק"ש א"צ לברך שכבר נפטר ב"אהבה רבה" </w:t>
      </w:r>
      <w:r>
        <w:t xml:space="preserve">(והנוסח אהבה רבה הוא לדעת ר' יהודה א"ש בהאי עמוד ולעיל מיניה דסבר דאמרי' אהבה רבה)</w:t>
      </w:r>
      <w:r>
        <w:t xml:space="preserve">.</w:t>
      </w:r>
    </w:p>
    <w:p>
      <w:pPr>
        <w:pStyle w:val="Body"/>
        <w:bidi/>
      </w:pPr>
      <w:r>
        <w:rPr>
          <w:rStyle w:val="LeadWord"/>
        </w:rPr>
        <w:t xml:space="preserve">ומבאר</w:t>
      </w:r>
      <w: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t xml:space="preserve">.</w:t>
      </w:r>
    </w:p>
    <w:p>
      <w:pPr>
        <w:pStyle w:val="Body"/>
        <w:bidi/>
      </w:pPr>
      <w:r>
        <w:rPr>
          <w:rStyle w:val="LeadWord"/>
        </w:rPr>
        <w:t xml:space="preserve">ובתוס'</w:t>
      </w:r>
      <w:r>
        <w:t xml:space="preserve"> </w:t>
      </w:r>
      <w:r>
        <w:t xml:space="preserve">(ד"ה "שכבר נפטר באהבה רבה")</w:t>
      </w:r>
      <w:r>
        <w:t xml:space="preserve">: </w:t>
      </w:r>
      <w: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Style w:val="LeadWord"/>
        </w:rPr>
        <w:t xml:space="preserve">ושאלו</w:t>
      </w:r>
      <w:r>
        <w:t xml:space="preserve"> לר"י</w:t>
      </w:r>
      <w: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Style w:val="LeadWord"/>
        </w:rPr>
        <w:t xml:space="preserve">והשיב</w:t>
      </w:r>
      <w:r>
        <w:t xml:space="preserve"> להם ר"י </w:t>
      </w:r>
      <w:r>
        <w:t xml:space="preserve">ב' תירוצים.</w:t>
      </w:r>
    </w:p>
    <w:p>
      <w:pPr>
        <w:pStyle w:val="Body"/>
        <w:bidi/>
      </w:pPr>
      <w:r>
        <w:rPr>
          <w:rStyle w:val="LeadWord"/>
        </w:rPr>
        <w:t xml:space="preserve">א'</w:t>
      </w:r>
      <w:r>
        <w:rPr>
          <w:rStyle w:val="LeadWord"/>
        </w:rPr>
        <w:t xml:space="preserve"> דבאמת</w:t>
      </w:r>
      <w:r>
        <w:t xml:space="preserve"> אין הלכה כהירושלמי הנ"ל מהא דבגמ' דידן לא הזכירה מזה כלום ואין דין כזה ללמוד לאלתר.</w:t>
      </w:r>
    </w:p>
    <w:p>
      <w:pPr>
        <w:pStyle w:val="Body"/>
        <w:bidi/>
      </w:pPr>
      <w:r>
        <w:rPr>
          <w:rStyle w:val="LeadWord"/>
        </w:rPr>
        <w:t xml:space="preserve">ב' </w:t>
      </w:r>
      <w:r>
        <w:rPr>
          <w:rStyle w:val="LeadWord"/>
        </w:rPr>
        <w:t xml:space="preserve">דאפי'</w:t>
      </w:r>
      <w: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t xml:space="preserve">(ותפטור מברכה לכל היום)</w:t>
      </w:r>
      <w:r>
        <w:t xml:space="preserve">.</w:t>
      </w:r>
    </w:p>
    <w:p>
      <w:pPr>
        <w:pStyle w:val="Body"/>
        <w:bidi/>
      </w:pPr>
      <w:r>
        <w:rPr>
          <w:rStyle w:val="LeadWord"/>
        </w:rPr>
        <w:t xml:space="preserve">משא"כ</w:t>
      </w:r>
      <w: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Style w:val="LeadWord"/>
        </w:rPr>
        <w:t xml:space="preserve">ומקשה</w:t>
      </w:r>
      <w:r>
        <w:t xml:space="preserve"> התוס': </w:t>
      </w:r>
      <w: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Style w:val="LeadWord"/>
        </w:rPr>
        <w:t xml:space="preserve">וביארו</w:t>
      </w:r>
      <w:r>
        <w:t xml:space="preserve"> התוס': </w:t>
      </w:r>
      <w: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Style w:val="LeadWord"/>
        </w:rPr>
        <w:t xml:space="preserve">ומבארים</w:t>
      </w:r>
      <w:r>
        <w:t xml:space="preserve"> התוס' ב-ב' ביאורים מדוע לא תקנו ברכה מיוחדת גם על שינה בסוכה [לישן בסוכה].</w:t>
      </w:r>
    </w:p>
    <w:p>
      <w:pPr>
        <w:pStyle w:val="Body"/>
        <w:bidi/>
      </w:pPr>
      <w:r>
        <w:rPr>
          <w:rStyle w:val="LeadWord"/>
        </w:rPr>
        <w:t xml:space="preserve">א' </w:t>
      </w:r>
      <w:r>
        <w:rPr>
          <w:rStyle w:val="LeadWord"/>
        </w:rPr>
        <w:t xml:space="preserve">משום</w:t>
      </w:r>
      <w:r>
        <w:t xml:space="preserve"> דנפטרת השינה בברכה שבירך על האכילה.</w:t>
      </w:r>
    </w:p>
    <w:p>
      <w:pPr>
        <w:pStyle w:val="Body"/>
        <w:bidi/>
      </w:pPr>
      <w:r>
        <w:rPr>
          <w:rStyle w:val="LeadWord"/>
        </w:rPr>
        <w:t xml:space="preserve">ב' </w:t>
      </w:r>
      <w:r>
        <w:rPr>
          <w:rStyle w:val="LeadWord"/>
        </w:rPr>
        <w:t xml:space="preserve">מפני</w:t>
      </w:r>
      <w:r>
        <w:t xml:space="preserve"> שיש חשש ברכה לבטלה שמא לא יצליח לישון כלל שהרי זה אינו בידו.</w:t>
      </w:r>
    </w:p>
    <w:p>
      <w:pPr>
        <w:pStyle w:val="Body"/>
        <w:bidi/>
      </w:pPr>
      <w:r>
        <w:rPr>
          <w:rStyle w:val="LeadWord"/>
        </w:rPr>
        <w:t xml:space="preserve">[וכיון</w:t>
      </w:r>
      <w:r>
        <w:t xml:space="preserve"> שהזכירו התוס' עניין השינה בסוכה נקט נמי דין היושן בלילה אי הוי הפסק בין ברכות התורה ללימוד].</w:t>
      </w:r>
    </w:p>
    <w:p>
      <w:pPr>
        <w:pStyle w:val="Body"/>
        <w:bidi/>
      </w:pPr>
      <w:r>
        <w:rPr>
          <w:rStyle w:val="LeadWord"/>
        </w:rPr>
        <w:t xml:space="preserve">ומביא</w:t>
      </w:r>
      <w: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Style w:val="LeadWord"/>
        </w:rPr>
        <w:t xml:space="preserve">(ומכיון</w:t>
      </w:r>
      <w:r>
        <w:t xml:space="preserve"> שכתבו התוס' דבר שלא נהירא להו הביאו גם מנהג הצרפתים דגם הוא אינו למעשה לדבריהם)</w:t>
      </w:r>
      <w: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Style w:val="LeadWord"/>
        </w:rPr>
        <w:t xml:space="preserve">הרא"ש</w:t>
      </w:r>
      <w:r>
        <w:t xml:space="preserve"> </w:t>
      </w:r>
      <w:r>
        <w:t xml:space="preserve">(במס' ברכות פרק א' סי' י"ג)</w:t>
      </w:r>
      <w:r>
        <w:t xml:space="preserve"> כתב וז"ל: </w:t>
      </w:r>
      <w: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Style w:val="LeadWord"/>
        </w:rPr>
        <w:t xml:space="preserve">ואם</w:t>
      </w:r>
      <w:r>
        <w:t xml:space="preserve"> שנה על אתר אז נראית הברכה לשם עסק התורה כמו לשם ק"ש ואז לא יצטרך לברך כל אותו היום אפי' יפסיק ללמוד ויחזור וילמוד.</w:t>
      </w:r>
    </w:p>
    <w:p>
      <w:pPr>
        <w:pStyle w:val="Body"/>
        <w:bidi/>
      </w:pPr>
      <w:r>
        <w:rPr>
          <w:rStyle w:val="LeadWord"/>
        </w:rPr>
        <w:t xml:space="preserve">וכן</w:t>
      </w:r>
      <w: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Style w:val="LeadWord"/>
        </w:rPr>
        <w:t xml:space="preserve">דאי</w:t>
      </w:r>
      <w:r>
        <w:t xml:space="preserve"> לא תימא הכי הווה ליה להשמיענו בעלמא דהפסק שבאמצע עסק הוי הפסק וצריך לחזור ולברך וכ"ש הנפטר באהבה רבה.</w:t>
      </w:r>
    </w:p>
    <w:p>
      <w:pPr>
        <w:pStyle w:val="Body"/>
        <w:bidi/>
      </w:pPr>
      <w:r>
        <w:rPr>
          <w:rStyle w:val="LeadWord"/>
        </w:rPr>
        <w:t xml:space="preserve">ואף</w:t>
      </w:r>
      <w: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Style w:val="LeadWord"/>
        </w:rPr>
        <w:t xml:space="preserve">(ועיי"ש</w:t>
      </w:r>
      <w:r>
        <w:t xml:space="preserve"> עוד מ"ש בדיני ישיבה בסוכה וברכת לישב בסוכה שפוטרת השינה בסוכה).</w:t>
      </w:r>
    </w:p>
    <w:p>
      <w:pPr>
        <w:pStyle w:val="Body"/>
        <w:bidi/>
      </w:pPr>
      <w:r>
        <w:rPr>
          <w:rStyle w:val="LeadWord"/>
        </w:rPr>
        <w:t xml:space="preserve">ובהבנת</w:t>
      </w:r>
      <w:r>
        <w:t xml:space="preserve"> דבריו מצינו כמה פי' ובעזהי"ת אקבצם אל מקום אחד.</w:t>
      </w:r>
    </w:p>
    <w:p>
      <w:pPr>
        <w:pStyle w:val="Body"/>
        <w:bidi/>
      </w:pPr>
      <w:r>
        <w:rPr>
          <w:rStyle w:val="LeadWord"/>
        </w:rPr>
        <w:t xml:space="preserve">הב"י</w:t>
      </w:r>
      <w: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Style w:val="LeadWord"/>
        </w:rPr>
        <w:t xml:space="preserve">ובאת"ל</w:t>
      </w:r>
      <w:r>
        <w:t xml:space="preserve"> של הרא"ש הבין הב"י דסובר הרא"ש דיש שסברו שאין חילוק בין הנפטר בברכות התורה לנפטר באהבה רבה </w:t>
      </w:r>
      <w:r>
        <w:t xml:space="preserve">(ובתרווייהו חייב ללמוד לאלתר מיד אחר הברכה) </w:t>
      </w:r>
      <w:r>
        <w:t xml:space="preserve">ואם הפסיק בין הברכה ללימוד או שהפסיק בין לימוד ללימוד צריך לחזור ולברך.</w:t>
      </w:r>
    </w:p>
    <w:p>
      <w:pPr>
        <w:pStyle w:val="Body"/>
        <w:bidi/>
      </w:pPr>
      <w:r>
        <w:rPr>
          <w:rStyle w:val="LeadWord"/>
        </w:rPr>
        <w:t xml:space="preserve">אך</w:t>
      </w:r>
      <w:r>
        <w:t xml:space="preserve"> לאחר שלמד מיד לאחר הברכה נפטר לכל היום (כנ"ל) ושוב לא יצטרך לברך כשיפסיק ללמוד ויחזור וילמוד.</w:t>
      </w:r>
    </w:p>
    <w:p>
      <w:pPr>
        <w:pStyle w:val="Body"/>
        <w:bidi/>
      </w:pPr>
      <w:r>
        <w:rPr>
          <w:rStyle w:val="LeadWord"/>
        </w:rPr>
        <w:t xml:space="preserve">ורק</w:t>
      </w:r>
      <w: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Style w:val="LeadWord"/>
        </w:rPr>
        <w:t xml:space="preserve">והבין</w:t>
      </w:r>
      <w:r>
        <w:t xml:space="preserve"> הב"י שזוהי סברת הטור </w:t>
      </w:r>
      <w:r>
        <w:t xml:space="preserve">(כן הבין הב"י בהו"א) </w:t>
      </w:r>
      <w: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Style w:val="LeadWord"/>
        </w:rPr>
        <w:t xml:space="preserve">אך</w:t>
      </w:r>
      <w: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Style w:val="LeadWord"/>
        </w:rPr>
        <w:t xml:space="preserve">ומ"ש</w:t>
      </w:r>
      <w: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Style w:val="LeadWord"/>
        </w:rPr>
        <w:t xml:space="preserve">והדרכי</w:t>
      </w:r>
      <w: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Style w:val="LeadWord"/>
        </w:rPr>
        <w:t xml:space="preserve">(ואנן</w:t>
      </w:r>
      <w: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Style w:val="LeadWord"/>
        </w:rPr>
        <w:t xml:space="preserve">אך</w:t>
      </w:r>
      <w:r>
        <w:t xml:space="preserve"> בביאור הגר"א האריך לבאר דברי הרא"ש באופן אחר לגמרי שבא לשלול פי' שיש לפרש בדברי הירושלמי שכתב והוא ששנה על אחר!</w:t>
      </w:r>
    </w:p>
    <w:p>
      <w:pPr>
        <w:pStyle w:val="Body"/>
        <w:bidi/>
      </w:pPr>
      <w:r>
        <w:rPr>
          <w:rStyle w:val="LeadWord"/>
        </w:rPr>
        <w:t xml:space="preserve">דיש</w:t>
      </w:r>
      <w:r>
        <w:t xml:space="preserve"> אפשרות לבאר בירושלמי ב' פירושים:</w:t>
      </w:r>
    </w:p>
    <w:p>
      <w:pPr>
        <w:pStyle w:val="Body"/>
        <w:bidi/>
      </w:pPr>
      <w:r>
        <w:rPr>
          <w:rStyle w:val="LeadWord"/>
        </w:rPr>
        <w:t xml:space="preserve">א' </w:t>
      </w:r>
      <w:r>
        <w:rPr>
          <w:rStyle w:val="LeadWord"/>
        </w:rPr>
        <w:t xml:space="preserve">דבין</w:t>
      </w:r>
      <w: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Style w:val="LeadWord"/>
        </w:rPr>
        <w:t xml:space="preserve">ב' </w:t>
      </w:r>
      <w:r>
        <w:rPr>
          <w:rStyle w:val="LeadWord"/>
        </w:rPr>
        <w:t xml:space="preserve">דיש</w:t>
      </w:r>
      <w:r>
        <w:t xml:space="preserve"> אפשרות ליפטר בברכה על לימוד התורה גם ללימוד של כל היום אבל זה בתנאי שילמד מיד אחר הברכה </w:t>
      </w:r>
      <w:r>
        <w:t xml:space="preserve">(ולא משנה באיזה ברכה מיירי)</w:t>
      </w:r>
      <w:r>
        <w:t xml:space="preserve"> ואחר שלמד לאלתר מהני לכל היום ולא יצטרך לחזור ולברך עוד הפעם.</w:t>
      </w:r>
    </w:p>
    <w:p>
      <w:pPr>
        <w:pStyle w:val="Body"/>
        <w:bidi/>
      </w:pPr>
      <w:r>
        <w:rPr>
          <w:rStyle w:val="LeadWord"/>
        </w:rPr>
        <w:t xml:space="preserve">אך</w:t>
      </w:r>
      <w:r>
        <w:t xml:space="preserve"> על כל אחד מהפירושים קשה קושיא אחרת:</w:t>
      </w:r>
    </w:p>
    <w:p>
      <w:pPr>
        <w:pStyle w:val="Body"/>
        <w:bidi/>
      </w:pPr>
      <w:r>
        <w:rPr>
          <w:rStyle w:val="LeadWord"/>
        </w:rPr>
        <w:t xml:space="preserve">על</w:t>
      </w:r>
      <w:r>
        <w:rPr>
          <w:rStyle w:val="BodyBold"/>
        </w:rPr>
        <w:t xml:space="preserve"> פי' א' קשה: </w:t>
      </w:r>
      <w: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Style w:val="LeadWord"/>
        </w:rPr>
        <w:t xml:space="preserve">ועל</w:t>
      </w:r>
      <w:r>
        <w:t xml:space="preserve"> פי' ב' קשה: </w:t>
      </w:r>
      <w: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Style w:val="LeadWord"/>
        </w:rPr>
        <w:t xml:space="preserve">ומכח</w:t>
      </w:r>
      <w: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Style w:val="LeadWord"/>
        </w:rPr>
        <w:t xml:space="preserve">ואת</w:t>
      </w:r>
      <w: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t xml:space="preserve">.</w:t>
      </w:r>
    </w:p>
    <w:p>
      <w:pPr>
        <w:pStyle w:val="Body"/>
        <w:bidi/>
      </w:pPr>
      <w:r>
        <w:rPr>
          <w:rStyle w:val="LeadWord"/>
        </w:rPr>
        <w:t xml:space="preserve">ומ"ש</w:t>
      </w:r>
      <w: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Style w:val="LeadWord"/>
        </w:rPr>
        <w:t xml:space="preserve">מ"מ</w:t>
      </w:r>
      <w: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Style w:val="LeadWord"/>
        </w:rPr>
        <w:t xml:space="preserve">והוסיף</w:t>
      </w:r>
      <w: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Style w:val="LeadWord"/>
        </w:rPr>
        <w:t xml:space="preserve">ורק</w:t>
      </w:r>
      <w: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pPr>
      <w:r>
        <w:rPr>
          <w:rStyle w:val="LeadWord"/>
        </w:rPr>
        <w:t xml:space="preserve">וכ"ה</w:t>
      </w:r>
      <w:r>
        <w:t xml:space="preserve"> הבנת הטור כדעת האת"ל שברא"ש דבעי שילמד מיד אחרי הברכה וגם מהני רק ללימוד שלומד מיד אבל מה שלומד אח"כ צריך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1" name="Ornament 341"/>
            <wp:cNvGraphicFramePr>
              <a:graphicFrameLocks noChangeAspect="1"/>
            </wp:cNvGraphicFramePr>
            <a:graphic>
              <a:graphicData uri="http://schemas.openxmlformats.org/drawingml/2006/picture">
                <pic:pic>
                  <pic:nvPicPr>
                    <pic:cNvPr id="34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4" behindDoc="1" locked="0" layoutInCell="1" allowOverlap="1">
            <wp:simplePos x="0" y="0"/>
            <wp:positionH relativeFrom="margin">
              <wp:align>center</wp:align>
            </wp:positionH>
            <wp:positionV relativeFrom="paragraph">
              <wp:posOffset>0</wp:posOffset>
            </wp:positionV>
            <wp:extent cx="4662164" cy="521236"/>
            <wp:effectExtent l="0" t="0" r="0" b="0"/>
            <wp:wrapNone/>
            <wp:docPr id="344" name="מסגרת סימן 344"/>
            <wp:cNvGraphicFramePr>
              <a:graphicFrameLocks noChangeAspect="1"/>
            </wp:cNvGraphicFramePr>
            <a:graphic>
              <a:graphicData uri="http://schemas.openxmlformats.org/drawingml/2006/picture">
                <pic:pic>
                  <pic:nvPicPr>
                    <pic:cNvPr id="344" name="title-53.png"/>
                    <pic:cNvPicPr/>
                  </pic:nvPicPr>
                  <pic:blipFill>
                    <a:blip r:embed="rIdImg68"/>
                    <a:stretch>
                      <a:fillRect/>
                    </a:stretch>
                  </pic:blipFill>
                  <pic:spPr>
                    <a:xfrm>
                      <a:off x="0" y="0"/>
                      <a:ext cx="4662164" cy="521236"/>
                    </a:xfrm>
                    <a:prstGeom prst="rect">
                      <a:avLst/>
                    </a:prstGeom>
                  </pic:spPr>
                </pic:pic>
              </a:graphicData>
            </a:graphic>
          </wp:anchor>
        </w:drawing>
      </w:r>
      <w:r>
        <w:t xml:space="preserve">בהגדרת ברכות התורה ואהבה רבה לעניין בספק בירך</w:t>
      </w:r>
    </w:p>
    <w:p>
      <w:pPr>
        <w:pStyle w:val="ArticleAuthor"/>
        <w:bidi/>
        <w:sectPr>
          <w:headerReference w:type="default" r:id="rIdHA53d"/>
          <w:headerReference w:type="even" r:id="rIdHA5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w:t>
      </w:r>
      <w:r>
        <w:t xml:space="preserve"> בגמ' ברכות </w:t>
      </w:r>
      <w:r>
        <w:rPr>
          <w:rStyle w:val="SmallSource"/>
        </w:rPr>
        <w:t xml:space="preserve">(דף כא.)</w:t>
      </w:r>
      <w:r>
        <w:t xml:space="preserve">: </w:t>
      </w:r>
      <w: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Style w:val="LeadWord"/>
        </w:rPr>
        <w:t xml:space="preserve">וכן</w:t>
      </w:r>
      <w:r>
        <w:t xml:space="preserve"> נראה מדברי הרמב"ן שסובר שברכת התורה דאורייתא אבל רק לפניה ומבאר שאינו מצווה אחת עם הקריאה.</w:t>
      </w:r>
    </w:p>
    <w:p>
      <w:pPr>
        <w:pStyle w:val="Body"/>
        <w:bidi/>
      </w:pPr>
      <w:r>
        <w:rPr>
          <w:rStyle w:val="LeadWord"/>
        </w:rPr>
        <w:t xml:space="preserve">וכן</w:t>
      </w:r>
      <w:r>
        <w:t xml:space="preserve"> מבואר בשאגת אריה וכן משמע למעשה מסתימת המשנ"ב.</w:t>
      </w:r>
    </w:p>
    <w:p>
      <w:pPr>
        <w:pStyle w:val="Body"/>
        <w:bidi/>
      </w:pPr>
      <w:r>
        <w:rPr>
          <w:rStyle w:val="LeadWord"/>
        </w:rPr>
        <w:t xml:space="preserve">אע"פ</w:t>
      </w:r>
      <w:r>
        <w:t xml:space="preserve"> שלקמן נראה מהשו"ע שדווקא ברכת המזון דאורייתא אבל הפשטות גם בברכות התורה.</w:t>
      </w:r>
    </w:p>
    <w:p>
      <w:pPr>
        <w:pStyle w:val="Body"/>
        <w:bidi/>
      </w:pPr>
      <w:r>
        <w:rPr>
          <w:rStyle w:val="LeadWord"/>
        </w:rPr>
        <w:t xml:space="preserve">ולפ"ז</w:t>
      </w:r>
      <w: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Style w:val="LeadWord"/>
        </w:rPr>
        <w:t xml:space="preserve">אומנם</w:t>
      </w:r>
      <w:r>
        <w:t xml:space="preserve"> למעשה מבאר המשנ"ב שעדיף שיכוון לצאת בברכות אהבה רבה או שיבקש מחבירו שיוצאנו ודבר זה מבואר בגמ' ברכות </w:t>
      </w:r>
      <w:r>
        <w:rPr>
          <w:rStyle w:val="SmallSource"/>
        </w:rPr>
        <w:t xml:space="preserve">(דף יא:)</w:t>
      </w:r>
      <w: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Style w:val="LeadWord"/>
        </w:rPr>
        <w:t xml:space="preserve">ובירושלמי</w:t>
      </w:r>
      <w:r>
        <w:t xml:space="preserve"> מבואר והוא ששנה על אתר ויש להבין בדין זה כמה דברים וקודם נסכם את מה שנאמר לגבי אהבה רבה.</w:t>
      </w:r>
    </w:p>
    <w:p>
      <w:pPr>
        <w:pStyle w:val="Body"/>
        <w:bidi/>
      </w:pPr>
      <w:r>
        <w:rPr>
          <w:rStyle w:val="LeadWord"/>
        </w:rPr>
        <w:t xml:space="preserve">א' </w:t>
      </w:r>
      <w:r>
        <w:rPr>
          <w:rStyle w:val="LeadWord"/>
        </w:rPr>
        <w:t xml:space="preserve">ששייך</w:t>
      </w:r>
      <w:r>
        <w:t xml:space="preserve"> לצאת יד"ח ברכת התורה באהבה רבה כיון שיש בו עניין של ברכת התורה.</w:t>
      </w:r>
    </w:p>
    <w:p>
      <w:pPr>
        <w:pStyle w:val="Body"/>
        <w:bidi/>
      </w:pPr>
      <w:r>
        <w:rPr>
          <w:rStyle w:val="LeadWord"/>
        </w:rPr>
        <w:t xml:space="preserve">ב' </w:t>
      </w:r>
      <w:r>
        <w:rPr>
          <w:rStyle w:val="LeadWord"/>
        </w:rPr>
        <w:t xml:space="preserve">לירושלמי</w:t>
      </w:r>
      <w:r>
        <w:t xml:space="preserve"> בעי שישנה על אחר.</w:t>
      </w:r>
    </w:p>
    <w:p>
      <w:pPr>
        <w:pStyle w:val="Body"/>
        <w:bidi/>
      </w:pPr>
      <w:r>
        <w:rPr>
          <w:rStyle w:val="LeadWord"/>
        </w:rPr>
        <w:t xml:space="preserve">ויש</w:t>
      </w:r>
      <w:r>
        <w:t xml:space="preserve"> להבין:</w:t>
      </w:r>
    </w:p>
    <w:p>
      <w:pPr>
        <w:pStyle w:val="Body"/>
        <w:bidi/>
      </w:pPr>
      <w:r>
        <w:rPr>
          <w:rStyle w:val="LeadWord"/>
        </w:rPr>
        <w:t xml:space="preserve">א' </w:t>
      </w:r>
      <w:r>
        <w:rPr>
          <w:rStyle w:val="LeadWord"/>
        </w:rPr>
        <w:t xml:space="preserve">מדוע</w:t>
      </w:r>
      <w: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Style w:val="LeadWord"/>
        </w:rPr>
        <w:t xml:space="preserve">ב' </w:t>
      </w:r>
      <w:r>
        <w:rPr>
          <w:rStyle w:val="LeadWord"/>
        </w:rPr>
        <w:t xml:space="preserve">בעצם</w:t>
      </w:r>
      <w:r>
        <w:t xml:space="preserve"> דין זה שמבואר בירושלמי שצריך לשנות על אתר האם זה דווקא דין כשבא לצאת באהבה רבה או גם שמברך ברכות התורה לירושלמי בעי שישנה על אתר </w:t>
      </w:r>
      <w:r>
        <w:rPr>
          <w:rStyle w:val="SmallSource"/>
        </w:rPr>
        <w:t xml:space="preserve">(ונראה שלכאורה תלוי בב' תירוצי התוס')</w:t>
      </w:r>
      <w: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Style w:val="LeadWord"/>
        </w:rPr>
        <w:t xml:space="preserve">ויש</w:t>
      </w:r>
      <w:r>
        <w:t xml:space="preserve"> לדקדק שהרשב"א אומר והוא שקרא מיד ולא כתב והוא ששנה מיד ומשמע שמהני גם בק"ש.</w:t>
      </w:r>
    </w:p>
    <w:p>
      <w:pPr>
        <w:pStyle w:val="Body"/>
        <w:bidi/>
      </w:pPr>
      <w:r>
        <w:rPr>
          <w:rStyle w:val="LeadWord"/>
        </w:rPr>
        <w:t xml:space="preserve">ג' </w:t>
      </w:r>
      <w:r>
        <w:rPr>
          <w:rStyle w:val="LeadWord"/>
        </w:rPr>
        <w:t xml:space="preserve">צריך</w:t>
      </w:r>
      <w: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Style w:val="LeadWord"/>
        </w:rPr>
        <w:t xml:space="preserve">ד' </w:t>
      </w:r>
      <w:r>
        <w:rPr>
          <w:rStyle w:val="LeadWord"/>
        </w:rPr>
        <w:t xml:space="preserve">ועוד</w:t>
      </w:r>
      <w:r>
        <w:t xml:space="preserve"> צריך לבאר אם מהני לאחר התפילה מדוע כל התפילה לא הוי הפסק.</w:t>
      </w:r>
    </w:p>
    <w:p>
      <w:pPr>
        <w:pStyle w:val="Body"/>
        <w:bidi/>
      </w:pPr>
      <w:r>
        <w:rPr>
          <w:rStyle w:val="LeadWord"/>
        </w:rPr>
        <w:t xml:space="preserve">ונתחיל</w:t>
      </w:r>
      <w:r>
        <w:t xml:space="preserve"> בעז"ה בביאור הדברים: </w:t>
      </w:r>
      <w: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Style w:val="LeadWord"/>
        </w:rPr>
        <w:t xml:space="preserve">בתוס'</w:t>
      </w:r>
      <w: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Style w:val="LeadWord"/>
        </w:rPr>
        <w:t xml:space="preserve">וצריך</w:t>
      </w:r>
      <w:r>
        <w:t xml:space="preserve"> ביאור</w:t>
      </w:r>
      <w: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Style w:val="LeadWord"/>
        </w:rPr>
        <w:t xml:space="preserve">ונראה</w:t>
      </w:r>
      <w:r>
        <w:t xml:space="preserve"> לומר </w:t>
      </w:r>
      <w: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Style w:val="LeadWord"/>
        </w:rPr>
        <w:t xml:space="preserve">ואולי</w:t>
      </w:r>
      <w:r>
        <w:t xml:space="preserve"> היה מקום לומר </w:t>
      </w:r>
      <w: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Style w:val="LeadWord"/>
        </w:rPr>
        <w:t xml:space="preserve">א' </w:t>
      </w:r>
      <w:r>
        <w:rPr>
          <w:rStyle w:val="LeadWord"/>
        </w:rPr>
        <w:t xml:space="preserve">ברכה</w:t>
      </w:r>
      <w:r>
        <w:t xml:space="preserve"> שעיקרה נתקנה כברכת המצוות וזו הברכה הראשונה כמו שנראה הנוסח אשר קידשנו במצוותיו וציוונו לעסוק/על דברי תורה.</w:t>
      </w:r>
    </w:p>
    <w:p>
      <w:pPr>
        <w:pStyle w:val="Body"/>
        <w:bidi/>
      </w:pPr>
      <w:r>
        <w:rPr>
          <w:rStyle w:val="LeadWord"/>
        </w:rPr>
        <w:t xml:space="preserve">ב' </w:t>
      </w:r>
      <w:r>
        <w:rPr>
          <w:rStyle w:val="LeadWord"/>
        </w:rPr>
        <w:t xml:space="preserve">ברכה</w:t>
      </w:r>
      <w: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Style w:val="LeadWord"/>
        </w:rPr>
        <w:t xml:space="preserve">סמוך</w:t>
      </w:r>
      <w:r>
        <w:t xml:space="preserve"> ללימוד דאז מינכר שהוא בא על המצווה וכביכול הלימוד הופך את הבקשה על הלימוד שנאמר באהבה רבה ברכה על התורה.</w:t>
      </w:r>
    </w:p>
    <w:p>
      <w:pPr>
        <w:pStyle w:val="Body"/>
        <w:bidi/>
      </w:pPr>
      <w:r>
        <w:rPr>
          <w:rStyle w:val="LeadWord"/>
        </w:rPr>
        <w:t xml:space="preserve">ויש</w:t>
      </w:r>
      <w:r>
        <w:t xml:space="preserve"> עוד להעיר:</w:t>
      </w:r>
      <w: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5" name="Ornament 345"/>
            <wp:cNvGraphicFramePr>
              <a:graphicFrameLocks noChangeAspect="1"/>
            </wp:cNvGraphicFramePr>
            <a:graphic>
              <a:graphicData uri="http://schemas.openxmlformats.org/drawingml/2006/picture">
                <pic:pic>
                  <pic:nvPicPr>
                    <pic:cNvPr id="34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8" behindDoc="1" locked="0" layoutInCell="1" allowOverlap="1">
            <wp:simplePos x="0" y="0"/>
            <wp:positionH relativeFrom="margin">
              <wp:align>center</wp:align>
            </wp:positionH>
            <wp:positionV relativeFrom="paragraph">
              <wp:posOffset>0</wp:posOffset>
            </wp:positionV>
            <wp:extent cx="2232000" cy="521054"/>
            <wp:effectExtent l="0" t="0" r="0" b="0"/>
            <wp:wrapNone/>
            <wp:docPr id="348" name="מסגרת סימן 348"/>
            <wp:cNvGraphicFramePr>
              <a:graphicFrameLocks noChangeAspect="1"/>
            </wp:cNvGraphicFramePr>
            <a:graphic>
              <a:graphicData uri="http://schemas.openxmlformats.org/drawingml/2006/picture">
                <pic:pic>
                  <pic:nvPicPr>
                    <pic:cNvPr id="348" name="title-54.png"/>
                    <pic:cNvPicPr/>
                  </pic:nvPicPr>
                  <pic:blipFill>
                    <a:blip r:embed="rIdImg69"/>
                    <a:stretch>
                      <a:fillRect/>
                    </a:stretch>
                  </pic:blipFill>
                  <pic:spPr>
                    <a:xfrm>
                      <a:off x="0" y="0"/>
                      <a:ext cx="2232000" cy="521054"/>
                    </a:xfrm>
                    <a:prstGeom prst="rect">
                      <a:avLst/>
                    </a:prstGeom>
                  </pic:spPr>
                </pic:pic>
              </a:graphicData>
            </a:graphic>
          </wp:anchor>
        </w:drawing>
      </w:r>
      <w:r>
        <w:t xml:space="preserve">או"ח סי' מ"ז סעי' ז'</w:t>
      </w:r>
    </w:p>
    <w:p>
      <w:pPr>
        <w:pStyle w:val="ArticleAuthor"/>
        <w:bidi/>
        <w:sectPr>
          <w:headerReference w:type="default" r:id="rIdHA54d"/>
          <w:headerReference w:type="even" r:id="rIdHA54e"/>
          <w:footnotePr>
            <w:numFmt w:val="hebrew1"/>
          </w:footnotePr>
          <w:type w:val="nextPage"/>
          <w:pgSz w:w="9978" w:h="14173"/>
          <w:pgMar w:top="1814" w:right="1100" w:bottom="1049" w:left="1100" w:header="765" w:footer="454" w:gutter="0"/>
          <w:pgNumType w:fmt="hebrew1"/>
          <w:cols w:space="708"/>
          <w:bidi/>
        </w:sectPr>
      </w:pPr>
      <w:r>
        <w:t xml:space="preserve">הרב ישראל אשר רוטמן שליט"א</w:t>
      </w:r>
    </w:p>
    <w:p>
      <w:pPr>
        <w:pStyle w:val="Body"/>
        <w:bidi/>
      </w:pPr>
      <w:r>
        <w:rPr>
          <w:rStyle w:val="LeadWord"/>
        </w:rPr>
        <w:t xml:space="preserve">מצינו</w:t>
      </w:r>
      <w:r>
        <w:t xml:space="preserve"> בגמ' בברכות </w:t>
      </w:r>
      <w:r>
        <w:rPr>
          <w:rStyle w:val="SmallSource"/>
        </w:rPr>
        <w:t xml:space="preserve">(דף יא:)</w:t>
      </w:r>
      <w:r>
        <w:t xml:space="preserve"> שמי שהשכים ללמוד עד שלא קרא ק"ש צריך לברך ברכות התורה, משקרא ק"ש א"צ לברך שכבר נפטר באהבה רבה.</w:t>
      </w:r>
    </w:p>
    <w:p>
      <w:pPr>
        <w:pStyle w:val="Body"/>
        <w:bidi/>
      </w:pPr>
      <w:r>
        <w:rPr>
          <w:rStyle w:val="LeadWord"/>
        </w:rPr>
        <w:t xml:space="preserve">תוס' </w:t>
      </w:r>
      <w:r>
        <w:rPr>
          <w:rStyle w:val="LeadWord"/>
        </w:rPr>
        <w:t xml:space="preserve">שם</w:t>
      </w:r>
      <w:r>
        <w:t xml:space="preserve"> מביא בשם הירושלמי דהא דנפטר באהבה רבה זהו דווקא אם שנה לאתר והיינו שלמד מיד באותו מקום.</w:t>
      </w:r>
    </w:p>
    <w:p>
      <w:pPr>
        <w:pStyle w:val="Body"/>
        <w:bidi/>
      </w:pPr>
      <w:r>
        <w:rPr>
          <w:rStyle w:val="LeadWord"/>
        </w:rPr>
        <w:t xml:space="preserve">ותוס'</w:t>
      </w:r>
      <w:r>
        <w:t xml:space="preserve"> מביא </w:t>
      </w:r>
      <w: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SubHeading"/>
        <w:bidi/>
      </w:pPr>
      <w:r>
        <w:t xml:space="preserve">ותירץ ב' תירוצים:</w:t>
      </w:r>
    </w:p>
    <w:p>
      <w:pPr>
        <w:pStyle w:val="Body"/>
        <w:bidi/>
      </w:pPr>
      <w:r>
        <w:rPr>
          <w:rStyle w:val="LeadWord"/>
        </w:rPr>
        <w:t xml:space="preserve">א' </w:t>
      </w:r>
      <w:r>
        <w:rPr>
          <w:rStyle w:val="LeadWord"/>
        </w:rPr>
        <w:t xml:space="preserve">דלא</w:t>
      </w:r>
      <w:r>
        <w:t xml:space="preserve"> קיי"ל כאותו ירושלמי כיון דהגמ' שלנו לא חלקה.</w:t>
      </w:r>
    </w:p>
    <w:p>
      <w:pPr>
        <w:pStyle w:val="Body"/>
        <w:bidi/>
      </w:pPr>
      <w:r>
        <w:rPr>
          <w:rStyle w:val="LeadWord"/>
        </w:rPr>
        <w:t xml:space="preserve">ב' </w:t>
      </w:r>
      <w:r>
        <w:rPr>
          <w:rStyle w:val="LeadWord"/>
        </w:rPr>
        <w:t xml:space="preserve">דאפי'</w:t>
      </w:r>
      <w: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Style w:val="LeadWord"/>
        </w:rPr>
        <w:t xml:space="preserve">תוס' שם שאלו:</w:t>
      </w:r>
      <w:r>
        <w:rPr>
          <w:rStyle w:val="BodyBold"/>
        </w:rPr>
        <w:t xml:space="preserve"> </w:t>
      </w:r>
      <w:r>
        <w:t xml:space="preserve">דמאי שנא תורה מסוכה שבסוכה כל פעם שנכנס בו צריך לברך וברכות התורה א"צ לברך רק פעם אחת בבוקר?</w:t>
      </w:r>
    </w:p>
    <w:p>
      <w:pPr>
        <w:pStyle w:val="Body"/>
        <w:bidi/>
      </w:pPr>
      <w:r>
        <w:rPr>
          <w:rStyle w:val="LeadWord"/>
        </w:rPr>
        <w:t xml:space="preserve">ותירץ:</w:t>
      </w:r>
      <w:r>
        <w:t xml:space="preserve"> </w:t>
      </w:r>
      <w:r>
        <w:t xml:space="preserve">דשאני תורה דחייבו כל שעה ולכן לא מייאש דעתו מניה משא"כ בסוכה דיש שעה קבועה לאכילה.</w:t>
      </w:r>
    </w:p>
    <w:p>
      <w:pPr>
        <w:pStyle w:val="Body"/>
        <w:bidi/>
      </w:pPr>
      <w:r>
        <w:rPr>
          <w:rStyle w:val="LeadWord"/>
        </w:rPr>
        <w:t xml:space="preserve">תוס' שם מקשה:</w:t>
      </w:r>
      <w:r>
        <w:rPr>
          <w:rStyle w:val="BodyBold"/>
        </w:rPr>
        <w:t xml:space="preserve"> </w:t>
      </w:r>
      <w:r>
        <w:t xml:space="preserve">אמאי אין מברכים על השינה בסוכה?</w:t>
      </w:r>
    </w:p>
    <w:p>
      <w:pPr>
        <w:pStyle w:val="SubHeading"/>
        <w:bidi/>
      </w:pPr>
      <w:r>
        <w:t xml:space="preserve">ומתרץ ב' תירוצים:</w:t>
      </w:r>
    </w:p>
    <w:p>
      <w:pPr>
        <w:pStyle w:val="Body"/>
        <w:bidi/>
      </w:pPr>
      <w:r>
        <w:rPr>
          <w:rStyle w:val="LeadWord"/>
        </w:rPr>
        <w:t xml:space="preserve">א' </w:t>
      </w:r>
      <w:r>
        <w:rPr>
          <w:rStyle w:val="LeadWord"/>
        </w:rPr>
        <w:t xml:space="preserve">דהברכה</w:t>
      </w:r>
      <w:r>
        <w:t xml:space="preserve"> על האכילה פוטרתו.</w:t>
      </w:r>
    </w:p>
    <w:p>
      <w:pPr>
        <w:pStyle w:val="Body"/>
        <w:bidi/>
      </w:pPr>
      <w:r>
        <w:rPr>
          <w:rStyle w:val="LeadWord"/>
        </w:rPr>
        <w:t xml:space="preserve">ב' </w:t>
      </w:r>
      <w:r>
        <w:rPr>
          <w:rStyle w:val="LeadWord"/>
        </w:rPr>
        <w:t xml:space="preserve">דחיישינן</w:t>
      </w:r>
      <w:r>
        <w:t xml:space="preserve"> שמא לא ישן ונמצא ברכה לבטלה.</w:t>
      </w:r>
    </w:p>
    <w:p>
      <w:pPr>
        <w:pStyle w:val="Body"/>
        <w:bidi/>
      </w:pPr>
      <w:r>
        <w:rPr>
          <w:rStyle w:val="LeadWord"/>
        </w:rPr>
        <w:t xml:space="preserve">ותוס'</w:t>
      </w:r>
      <w:r>
        <w:t xml:space="preserve"> הביא: </w:t>
      </w:r>
      <w:r>
        <w:t xml:space="preserve">שר"ת סובר דאם אדם קם באמצע הלילה ללמוד לא צריך לברך עוד הפעם דברכות התורה פוטרת לכל היום, ולא נראה.</w:t>
      </w:r>
    </w:p>
    <w:p>
      <w:pPr>
        <w:pStyle w:val="Body"/>
        <w:bidi/>
      </w:pPr>
      <w:r>
        <w:rPr>
          <w:rStyle w:val="LeadWord"/>
        </w:rPr>
        <w:t xml:space="preserve">ותוס'</w:t>
      </w:r>
      <w:r>
        <w:t xml:space="preserve"> מביא: </w:t>
      </w:r>
      <w: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Style w:val="LeadWord"/>
        </w:rPr>
        <w:t xml:space="preserve">וברא"ש</w:t>
      </w:r>
      <w: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Style w:val="LeadWord"/>
        </w:rPr>
        <w:t xml:space="preserve">ומוסיף</w:t>
      </w:r>
      <w:r>
        <w:t xml:space="preserve"> הרא"ש: </w:t>
      </w:r>
      <w: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Style w:val="LeadWord"/>
        </w:rPr>
        <w:t xml:space="preserve">והרא"ש</w:t>
      </w:r>
      <w:r>
        <w:t xml:space="preserve"> מוסיף: </w:t>
      </w:r>
      <w: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Style w:val="LeadWord"/>
        </w:rPr>
        <w:t xml:space="preserve">וכן</w:t>
      </w:r>
      <w:r>
        <w:t xml:space="preserve"> מצינו ברבינו יונה: </w:t>
      </w:r>
      <w: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t xml:space="preserve">ואפי' </w:t>
      </w:r>
      <w:r>
        <w:t xml:space="preserve">מי שאין דרכו ללמוד אח"כ ולא יודע אם ילמד אח"כ נהגו שלא לברך משום דמצוותו כל היום נפטר בברכות התורה שאמר בבוקר.</w:t>
      </w:r>
    </w:p>
    <w:p>
      <w:pPr>
        <w:pStyle w:val="Body"/>
        <w:bidi/>
      </w:pPr>
      <w:r>
        <w:rPr>
          <w:rStyle w:val="LeadWord"/>
        </w:rPr>
        <w:t xml:space="preserve">והא</w:t>
      </w:r>
      <w:r>
        <w:t xml:space="preserve"> דבשאר </w:t>
      </w:r>
      <w: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Style w:val="LeadWord"/>
        </w:rPr>
        <w:t xml:space="preserve">הרשב"א</w:t>
      </w:r>
      <w:r>
        <w:t xml:space="preserve"> מביא: </w:t>
      </w:r>
      <w: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t xml:space="preserve">ולברך</w:t>
      </w:r>
      <w: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Style w:val="LeadWord"/>
        </w:rPr>
        <w:t xml:space="preserve">ומרש"י</w:t>
      </w:r>
      <w:r>
        <w:t xml:space="preserve"> </w:t>
      </w:r>
      <w:r>
        <w:t xml:space="preserve">מביא שבירך בבית הכנסת אע"פ שכבר בירך בבוקר ודימהו על זה שאנו מברכים ברכת התורה בציבור בקריאת התורה.</w:t>
      </w:r>
    </w:p>
    <w:p>
      <w:pPr>
        <w:pStyle w:val="Body"/>
        <w:bidi/>
      </w:pPr>
      <w:r>
        <w:rPr>
          <w:rStyle w:val="LeadWord"/>
        </w:rPr>
        <w:t xml:space="preserve">ואומר</w:t>
      </w:r>
      <w:r>
        <w:t xml:space="preserve"> הרשב"א: </w:t>
      </w:r>
      <w: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Style w:val="LeadWord"/>
        </w:rPr>
        <w:t xml:space="preserve">ובפנ"י</w:t>
      </w:r>
      <w:r>
        <w:t xml:space="preserve"> </w:t>
      </w:r>
      <w: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Style w:val="LeadWord"/>
        </w:rPr>
        <w:t xml:space="preserve">והאור</w:t>
      </w:r>
      <w:r>
        <w:t xml:space="preserve"> זרוע </w:t>
      </w:r>
      <w: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Style w:val="LeadWord"/>
        </w:rPr>
        <w:t xml:space="preserve">ובאליהו</w:t>
      </w:r>
      <w:r>
        <w:t xml:space="preserve"> רבה </w:t>
      </w:r>
      <w:r>
        <w:t xml:space="preserve">פוסק שק"ש לא נחשב לימוד לעניין זה ומ"מ ודאי דתפילה וק"ש לא הוי הפסק אם למד מיד אח"כ.</w:t>
      </w:r>
    </w:p>
    <w:p>
      <w:pPr>
        <w:pStyle w:val="Body"/>
        <w:bidi/>
      </w:pPr>
      <w:r>
        <w:rPr>
          <w:rStyle w:val="LeadWord"/>
        </w:rPr>
        <w:t xml:space="preserve">ובשו"ע</w:t>
      </w:r>
      <w:r>
        <w:t xml:space="preserve"> הרב </w:t>
      </w:r>
      <w: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Style w:val="LeadWord"/>
        </w:rPr>
        <w:t xml:space="preserve">בשיח</w:t>
      </w:r>
      <w:r>
        <w:t xml:space="preserve"> השדה </w:t>
      </w:r>
      <w: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Style w:val="LeadWord"/>
        </w:rPr>
        <w:t xml:space="preserve">ולפ"ז</w:t>
      </w:r>
      <w:r>
        <w:t xml:space="preserve"> אפשר לומר </w:t>
      </w:r>
      <w: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t xml:space="preserve">ולגבי </w:t>
      </w:r>
      <w: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Style w:val="LeadWord"/>
        </w:rPr>
        <w:t xml:space="preserve">בשו"ת</w:t>
      </w:r>
      <w:r>
        <w:t xml:space="preserve"> מהרש"ל </w:t>
      </w:r>
      <w: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Style w:val="LeadWord"/>
        </w:rPr>
        <w:t xml:space="preserve">בשו"ת</w:t>
      </w:r>
      <w:r>
        <w:t xml:space="preserve"> מהרש"ם </w:t>
      </w:r>
      <w: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Style w:val="LeadWord"/>
        </w:rPr>
        <w:t xml:space="preserve">ובשו"ת</w:t>
      </w:r>
      <w:r>
        <w:t xml:space="preserve"> קרן לדוד </w:t>
      </w:r>
      <w: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Style w:val="LeadWord"/>
        </w:rPr>
        <w:t xml:space="preserve">ובערוך</w:t>
      </w:r>
      <w:r>
        <w:t xml:space="preserve"> השלחן </w:t>
      </w:r>
      <w: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Style w:val="LeadWord"/>
        </w:rPr>
        <w:t xml:space="preserve">בשו"ת הרא"ש</w:t>
      </w:r>
      <w:r>
        <w:rPr>
          <w:rStyle w:val="BodyBold"/>
        </w:rPr>
        <w:t xml:space="preserve"> </w:t>
      </w:r>
      <w: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pPr>
      <w:r>
        <w:rPr>
          <w:rStyle w:val="LeadWord"/>
        </w:rPr>
        <w:t xml:space="preserve">בכף</w:t>
      </w:r>
      <w:r>
        <w:t xml:space="preserve"> החיים </w:t>
      </w:r>
      <w: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9" name="Ornament 349"/>
            <wp:cNvGraphicFramePr>
              <a:graphicFrameLocks noChangeAspect="1"/>
            </wp:cNvGraphicFramePr>
            <a:graphic>
              <a:graphicData uri="http://schemas.openxmlformats.org/drawingml/2006/picture">
                <pic:pic>
                  <pic:nvPicPr>
                    <pic:cNvPr id="34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2" behindDoc="1" locked="0" layoutInCell="1" allowOverlap="1">
            <wp:simplePos x="0" y="0"/>
            <wp:positionH relativeFrom="margin">
              <wp:align>center</wp:align>
            </wp:positionH>
            <wp:positionV relativeFrom="paragraph">
              <wp:posOffset>0</wp:posOffset>
            </wp:positionV>
            <wp:extent cx="4547606" cy="521207"/>
            <wp:effectExtent l="0" t="0" r="0" b="0"/>
            <wp:wrapNone/>
            <wp:docPr id="352" name="מסגרת סימן 352"/>
            <wp:cNvGraphicFramePr>
              <a:graphicFrameLocks noChangeAspect="1"/>
            </wp:cNvGraphicFramePr>
            <a:graphic>
              <a:graphicData uri="http://schemas.openxmlformats.org/drawingml/2006/picture">
                <pic:pic>
                  <pic:nvPicPr>
                    <pic:cNvPr id="352" name="title-55.png"/>
                    <pic:cNvPicPr/>
                  </pic:nvPicPr>
                  <pic:blipFill>
                    <a:blip r:embed="rIdImg70"/>
                    <a:stretch>
                      <a:fillRect/>
                    </a:stretch>
                  </pic:blipFill>
                  <pic:spPr>
                    <a:xfrm>
                      <a:off x="0" y="0"/>
                      <a:ext cx="4547606" cy="521207"/>
                    </a:xfrm>
                    <a:prstGeom prst="rect">
                      <a:avLst/>
                    </a:prstGeom>
                  </pic:spPr>
                </pic:pic>
              </a:graphicData>
            </a:graphic>
          </wp:anchor>
        </w:drawing>
      </w:r>
      <w:r>
        <w:t xml:space="preserve">סיכום הדעות האם בברכות התורה צריך ללמוד מיד</w:t>
      </w:r>
    </w:p>
    <w:p>
      <w:pPr>
        <w:pStyle w:val="ArticleAuthor"/>
        <w:bidi/>
        <w:sectPr>
          <w:headerReference w:type="default" r:id="rIdHA55d"/>
          <w:headerReference w:type="even" r:id="rIdHA55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rPr>
          <w:rStyle w:val="SmallSource"/>
        </w:rPr>
        <w:t xml:space="preserve">(דף יא:)</w:t>
      </w:r>
      <w:r>
        <w:rPr>
          <w:rStyle w:val="BodyBold"/>
        </w:rPr>
        <w:t xml:space="preserve">:</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בתוס'</w:t>
      </w:r>
      <w:r>
        <w:t xml:space="preserve"> ד"ה שכבר נפטר באהבה רבה: </w:t>
      </w:r>
      <w: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Body"/>
        <w:bidi/>
      </w:pPr>
      <w:r>
        <w:rPr>
          <w:rStyle w:val="LeadWord"/>
        </w:rPr>
        <w:t xml:space="preserve">הנה</w:t>
      </w:r>
      <w:r>
        <w:t xml:space="preserve"> יש לחקור בפירוש הירושלמי בב' דרכים:</w:t>
      </w:r>
    </w:p>
    <w:p>
      <w:pPr>
        <w:pStyle w:val="Body"/>
        <w:bidi/>
      </w:pPr>
      <w:r>
        <w:rPr>
          <w:rStyle w:val="LeadWord"/>
        </w:rPr>
        <w:t xml:space="preserve">א' </w:t>
      </w:r>
      <w:r>
        <w:rPr>
          <w:rStyle w:val="LeadWord"/>
        </w:rPr>
        <w:t xml:space="preserve">האם</w:t>
      </w:r>
      <w:r>
        <w:t xml:space="preserve"> אחר ששנה לאלתר אחר אהבה רבה אם פוטר כל היום אפי' כשהפסיק ויצא לעסקיו ואח"כ חוזר ללמוד אם צריך לחזור ולברך.</w:t>
      </w:r>
    </w:p>
    <w:p>
      <w:pPr>
        <w:pStyle w:val="Body"/>
        <w:bidi/>
      </w:pPr>
      <w:r>
        <w:rPr>
          <w:rStyle w:val="LeadWord"/>
        </w:rPr>
        <w:t xml:space="preserve">ב' </w:t>
      </w:r>
      <w:r>
        <w:rPr>
          <w:rStyle w:val="LeadWord"/>
        </w:rPr>
        <w:t xml:space="preserve">האם</w:t>
      </w:r>
      <w: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Style w:val="LeadWord"/>
        </w:rPr>
        <w:t xml:space="preserve">וכד</w:t>
      </w:r>
      <w: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Style w:val="LeadWord"/>
        </w:rPr>
        <w:t xml:space="preserve">דעת</w:t>
      </w:r>
      <w:r>
        <w:t xml:space="preserve"> הרא"ש: </w:t>
      </w:r>
      <w: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Style w:val="LeadWord"/>
        </w:rPr>
        <w:t xml:space="preserve">הב"י</w:t>
      </w:r>
      <w:r>
        <w:t xml:space="preserve"> הבין בדעת הרא"ש: </w:t>
      </w:r>
      <w: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Style w:val="LeadWord"/>
        </w:rPr>
        <w:t xml:space="preserve">וצ"ע</w:t>
      </w:r>
      <w:r>
        <w:t xml:space="preserve"> בדעת הטור: </w:t>
      </w:r>
      <w: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Style w:val="LeadWord"/>
        </w:rPr>
        <w:t xml:space="preserve">דעת</w:t>
      </w:r>
      <w:r>
        <w:t xml:space="preserve"> הגר"א לבאר דעת הרא"ש: </w:t>
      </w:r>
      <w: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Style w:val="LeadWord"/>
        </w:rPr>
        <w:t xml:space="preserve">דעת</w:t>
      </w:r>
      <w:r>
        <w:t xml:space="preserve"> הב"ח לבאר הרא"ש: </w:t>
      </w:r>
      <w: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Style w:val="LeadWord"/>
        </w:rPr>
        <w:t xml:space="preserve">דעת</w:t>
      </w:r>
      <w:r>
        <w:t xml:space="preserve"> הרשב"א בשם הראב"ד: </w:t>
      </w:r>
      <w: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Style w:val="LeadWord"/>
        </w:rPr>
        <w:t xml:space="preserve">אין</w:t>
      </w:r>
      <w: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Style w:val="LeadWord"/>
        </w:rPr>
        <w:t xml:space="preserve">דעת</w:t>
      </w:r>
      <w:r>
        <w:t xml:space="preserve"> הפנ"י בתוס': </w:t>
      </w:r>
      <w: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SubHeading"/>
        <w:bidi/>
      </w:pPr>
      <w:r>
        <w:t xml:space="preserve">הלכה למעשה:</w:t>
      </w:r>
    </w:p>
    <w:p>
      <w:pPr>
        <w:pStyle w:val="Body"/>
        <w:bidi/>
      </w:pPr>
      <w:r>
        <w:rPr>
          <w:rStyle w:val="LeadWord"/>
        </w:rPr>
        <w:t xml:space="preserve">המחבר</w:t>
      </w:r>
      <w: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pPr>
      <w:r>
        <w:rPr>
          <w:rStyle w:val="LeadWord"/>
        </w:rPr>
        <w:t xml:space="preserve">ולגבי</w:t>
      </w:r>
      <w:r>
        <w:t xml:space="preserve"> ברכת אהבה רבה פסק המחבר: </w:t>
      </w:r>
      <w: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3" name="Ornament 353"/>
            <wp:cNvGraphicFramePr>
              <a:graphicFrameLocks noChangeAspect="1"/>
            </wp:cNvGraphicFramePr>
            <a:graphic>
              <a:graphicData uri="http://schemas.openxmlformats.org/drawingml/2006/picture">
                <pic:pic>
                  <pic:nvPicPr>
                    <pic:cNvPr id="35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6" behindDoc="1" locked="0" layoutInCell="1" allowOverlap="1">
            <wp:simplePos x="0" y="0"/>
            <wp:positionH relativeFrom="margin">
              <wp:align>center</wp:align>
            </wp:positionH>
            <wp:positionV relativeFrom="paragraph">
              <wp:posOffset>0</wp:posOffset>
            </wp:positionV>
            <wp:extent cx="4649435" cy="521176"/>
            <wp:effectExtent l="0" t="0" r="0" b="0"/>
            <wp:wrapNone/>
            <wp:docPr id="356" name="מסגרת סימן 356"/>
            <wp:cNvGraphicFramePr>
              <a:graphicFrameLocks noChangeAspect="1"/>
            </wp:cNvGraphicFramePr>
            <a:graphic>
              <a:graphicData uri="http://schemas.openxmlformats.org/drawingml/2006/picture">
                <pic:pic>
                  <pic:nvPicPr>
                    <pic:cNvPr id="356" name="title-56.png"/>
                    <pic:cNvPicPr/>
                  </pic:nvPicPr>
                  <pic:blipFill>
                    <a:blip r:embed="rIdImg71"/>
                    <a:stretch>
                      <a:fillRect/>
                    </a:stretch>
                  </pic:blipFill>
                  <pic:spPr>
                    <a:xfrm>
                      <a:off x="0" y="0"/>
                      <a:ext cx="4649435" cy="521176"/>
                    </a:xfrm>
                    <a:prstGeom prst="rect">
                      <a:avLst/>
                    </a:prstGeom>
                  </pic:spPr>
                </pic:pic>
              </a:graphicData>
            </a:graphic>
          </wp:anchor>
        </w:drawing>
      </w:r>
      <w:r>
        <w:t xml:space="preserve">בעניין שנת קבע ומרחץ אם הוי הפסק לברכת התורה</w:t>
      </w:r>
    </w:p>
    <w:p>
      <w:pPr>
        <w:pStyle w:val="ArticleAuthor"/>
        <w:bidi/>
        <w:sectPr>
          <w:headerReference w:type="default" r:id="rIdHA56d"/>
          <w:headerReference w:type="even" r:id="rIdHA56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א' </w:t>
      </w:r>
      <w:r>
        <w:rPr>
          <w:rStyle w:val="LeadWord"/>
        </w:rPr>
        <w:t xml:space="preserve">כתב</w:t>
      </w:r>
      <w: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Style w:val="LeadWord"/>
        </w:rPr>
        <w:t xml:space="preserve">והנה</w:t>
      </w:r>
      <w: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Style w:val="LeadWord"/>
        </w:rPr>
        <w:t xml:space="preserve">עוד</w:t>
      </w:r>
      <w: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Style w:val="LeadWord"/>
        </w:rPr>
        <w:t xml:space="preserve">ב' </w:t>
      </w:r>
      <w:r>
        <w:rPr>
          <w:rStyle w:val="LeadWord"/>
        </w:rPr>
        <w:t xml:space="preserve">וכתב</w:t>
      </w:r>
      <w: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Style w:val="LeadWord"/>
        </w:rPr>
        <w:t xml:space="preserve">אומנם</w:t>
      </w:r>
      <w: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Style w:val="LeadWord"/>
        </w:rPr>
        <w:t xml:space="preserve">ושמא</w:t>
      </w:r>
      <w: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Style w:val="LeadWord"/>
        </w:rPr>
        <w:t xml:space="preserve">עוד</w:t>
      </w:r>
      <w: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Style w:val="LeadWord"/>
        </w:rPr>
        <w:t xml:space="preserve">ג' </w:t>
      </w:r>
      <w:r>
        <w:rPr>
          <w:rStyle w:val="LeadWord"/>
        </w:rPr>
        <w:t xml:space="preserve">עוד</w:t>
      </w:r>
      <w: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pPr>
      <w:r>
        <w:rPr>
          <w:rStyle w:val="LeadWord"/>
        </w:rPr>
        <w:t xml:space="preserve">ואפשר</w:t>
      </w:r>
      <w: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7" name="Ornament 357"/>
            <wp:cNvGraphicFramePr>
              <a:graphicFrameLocks noChangeAspect="1"/>
            </wp:cNvGraphicFramePr>
            <a:graphic>
              <a:graphicData uri="http://schemas.openxmlformats.org/drawingml/2006/picture">
                <pic:pic>
                  <pic:nvPicPr>
                    <pic:cNvPr id="35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0" behindDoc="1" locked="0" layoutInCell="1" allowOverlap="1">
            <wp:simplePos x="0" y="0"/>
            <wp:positionH relativeFrom="margin">
              <wp:align>center</wp:align>
            </wp:positionH>
            <wp:positionV relativeFrom="paragraph">
              <wp:posOffset>0</wp:posOffset>
            </wp:positionV>
            <wp:extent cx="3231271" cy="521271"/>
            <wp:effectExtent l="0" t="0" r="0" b="0"/>
            <wp:wrapNone/>
            <wp:docPr id="360" name="מסגרת סימן 360"/>
            <wp:cNvGraphicFramePr>
              <a:graphicFrameLocks noChangeAspect="1"/>
            </wp:cNvGraphicFramePr>
            <a:graphic>
              <a:graphicData uri="http://schemas.openxmlformats.org/drawingml/2006/picture">
                <pic:pic>
                  <pic:nvPicPr>
                    <pic:cNvPr id="360" name="title-57.png"/>
                    <pic:cNvPicPr/>
                  </pic:nvPicPr>
                  <pic:blipFill>
                    <a:blip r:embed="rIdImg72"/>
                    <a:stretch>
                      <a:fillRect/>
                    </a:stretch>
                  </pic:blipFill>
                  <pic:spPr>
                    <a:xfrm>
                      <a:off x="0" y="0"/>
                      <a:ext cx="3231271" cy="521271"/>
                    </a:xfrm>
                    <a:prstGeom prst="rect">
                      <a:avLst/>
                    </a:prstGeom>
                  </pic:spPr>
                </pic:pic>
              </a:graphicData>
            </a:graphic>
          </wp:anchor>
        </w:drawing>
      </w:r>
      <w:r>
        <w:t xml:space="preserve">בעניין הפסק לחייב ברכות התורה</w:t>
      </w:r>
    </w:p>
    <w:p>
      <w:pPr>
        <w:pStyle w:val="ArticleAuthor"/>
        <w:bidi/>
        <w:sectPr>
          <w:headerReference w:type="default" r:id="rIdHA57d"/>
          <w:headerReference w:type="even" r:id="rIdHA5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תוד"ה</w:t>
      </w:r>
      <w:r>
        <w:t xml:space="preserve"> שכבר </w:t>
      </w:r>
      <w:r>
        <w:t xml:space="preserve">(דף יא:)</w:t>
      </w:r>
      <w: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Style w:val="LeadWord"/>
        </w:rPr>
        <w:t xml:space="preserve">ותוס'</w:t>
      </w:r>
      <w:r>
        <w:t xml:space="preserve"> </w:t>
      </w:r>
      <w:r>
        <w:t xml:space="preserve">לא מסכים לפסק דר"ת וכתב ולא נהירא.</w:t>
      </w:r>
    </w:p>
    <w:p>
      <w:pPr>
        <w:pStyle w:val="Body"/>
        <w:bidi/>
      </w:pPr>
      <w:r>
        <w:rPr>
          <w:rStyle w:val="LeadWord"/>
        </w:rPr>
        <w:t xml:space="preserve">ואף</w:t>
      </w:r>
      <w:r>
        <w:t xml:space="preserve"> הרא"ש </w:t>
      </w:r>
      <w: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Style w:val="LeadWord"/>
        </w:rPr>
        <w:t xml:space="preserve">ובהגהות</w:t>
      </w:r>
      <w:r>
        <w:t xml:space="preserve"> מימוניות </w:t>
      </w:r>
      <w:r>
        <w:t xml:space="preserve">הביא את דעת </w:t>
      </w:r>
      <w:r>
        <w:t xml:space="preserve">הרבינו שמחה </w:t>
      </w:r>
      <w:r>
        <w:t xml:space="preserve">שנותן טעם ששינה הוי הפסק כי א"א לו ללמוד כשהוא ישן, וכן הסכים הר"ם.</w:t>
      </w:r>
    </w:p>
    <w:p>
      <w:pPr>
        <w:pStyle w:val="Body"/>
        <w:bidi/>
      </w:pPr>
      <w:r>
        <w:rPr>
          <w:rStyle w:val="LeadWord"/>
        </w:rPr>
        <w:t xml:space="preserve">אך</w:t>
      </w:r>
      <w: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Style w:val="LeadWord"/>
        </w:rPr>
        <w:t xml:space="preserve">ותמה</w:t>
      </w:r>
      <w:r>
        <w:t xml:space="preserve"> הב"י: </w:t>
      </w:r>
      <w:r>
        <w:t xml:space="preserve">שהרי היכן ראה מח' אחר והפוסקים הסכימו לדברי הרא"ש וכל המח' כדלהלן הינה רק בבית הכסא ובית המרחץ בלבד.</w:t>
      </w:r>
    </w:p>
    <w:p>
      <w:pPr>
        <w:pStyle w:val="Body"/>
        <w:bidi/>
      </w:pPr>
      <w:r>
        <w:rPr>
          <w:rStyle w:val="LeadWord"/>
        </w:rPr>
        <w:t xml:space="preserve">ויישב</w:t>
      </w:r>
      <w:r>
        <w:t xml:space="preserve"> הב"י: </w:t>
      </w:r>
      <w:r>
        <w:t xml:space="preserve">שהרי דברי אבי האגור אמורים בשינת קבע של יום, נהנה דעת ר"ת שאף שינת קבע דלילה לא הוי הפסק, ואע"פ </w:t>
      </w:r>
      <w:r>
        <w:t xml:space="preserve">שכל </w:t>
      </w:r>
      <w:r>
        <w:t xml:space="preserve">הפוסקים </w:t>
      </w:r>
      <w:r>
        <w:t xml:space="preserve">(זה לשון של מרן הבית יוסף)</w:t>
      </w:r>
      <w:r>
        <w:t xml:space="preserve"> חלקו על ר"ת ואין הלכה כמותו הנפק"מ לשינת לילה.</w:t>
      </w:r>
    </w:p>
    <w:p>
      <w:pPr>
        <w:pStyle w:val="Body"/>
        <w:bidi/>
      </w:pPr>
      <w:r>
        <w:rPr>
          <w:rStyle w:val="LeadWord"/>
        </w:rPr>
        <w:t xml:space="preserve">מיהו</w:t>
      </w:r>
      <w:r>
        <w:t xml:space="preserve"> לשינת יום יש לחוש לדבריו, </w:t>
      </w:r>
      <w:r>
        <w:rPr>
          <w:rStyle w:val="BodyBold"/>
        </w:rPr>
        <w:t xml:space="preserve">וכן נהגו העולם</w:t>
      </w:r>
      <w:r>
        <w:t xml:space="preserve"> שאין מברכים ביום אחר שינת קבע, ע"כ.</w:t>
      </w:r>
    </w:p>
    <w:p>
      <w:pPr>
        <w:pStyle w:val="SubHeading"/>
        <w:bidi/>
      </w:pPr>
      <w:r>
        <w:t xml:space="preserve">ולעניין מרחץ ובית הכסא</w:t>
      </w:r>
    </w:p>
    <w:p>
      <w:pPr>
        <w:pStyle w:val="Body"/>
        <w:bidi/>
      </w:pPr>
      <w:r>
        <w:rPr>
          <w:rStyle w:val="LeadWord"/>
        </w:rPr>
        <w:t xml:space="preserve">ההגהות מימוניות</w:t>
      </w:r>
      <w:r>
        <w:rPr>
          <w:rStyle w:val="BodyBold"/>
        </w:rPr>
        <w:t xml:space="preserve"> </w:t>
      </w:r>
      <w:r>
        <w:t xml:space="preserve">הביא את הרבינו שמחה דס"ל לברך שוב מחמת שא"א לאדם ללמוד במקומות אלו וכטעם שנתן לעניין שינת קבע.</w:t>
      </w:r>
    </w:p>
    <w:p>
      <w:pPr>
        <w:pStyle w:val="Body"/>
        <w:bidi/>
      </w:pPr>
      <w:r>
        <w:rPr>
          <w:rStyle w:val="LeadWord"/>
        </w:rPr>
        <w:t xml:space="preserve">ויש</w:t>
      </w:r>
      <w:r>
        <w:t xml:space="preserve"> ב' סברות בראשונים לחלוק ע"ז:</w:t>
      </w:r>
    </w:p>
    <w:p>
      <w:pPr>
        <w:pStyle w:val="Body"/>
        <w:bidi/>
      </w:pPr>
      <w:r>
        <w:rPr>
          <w:rStyle w:val="LeadWord"/>
        </w:rPr>
        <w:t xml:space="preserve">כתב הר"ם:</w:t>
      </w:r>
      <w:r>
        <w:rPr>
          <w:rStyle w:val="BodyBold"/>
        </w:rPr>
        <w:t xml:space="preserve"> </w:t>
      </w:r>
      <w:r>
        <w:t xml:space="preserve">שאינו מסיח דעתו מללמוד אף במקומות אלו </w:t>
      </w:r>
      <w:r>
        <w:t xml:space="preserve">(מאחר ואינו יושן ושיכלו ער דעתו פועלת וחפץ וחושב לשוב ללימודו)</w:t>
      </w:r>
      <w:r>
        <w:t xml:space="preserve">.</w:t>
      </w:r>
    </w:p>
    <w:p>
      <w:pPr>
        <w:pStyle w:val="Body"/>
        <w:bidi/>
      </w:pPr>
      <w:r>
        <w:rPr>
          <w:rStyle w:val="LeadWord"/>
        </w:rPr>
        <w:t xml:space="preserve">ויש</w:t>
      </w:r>
      <w:r>
        <w:t xml:space="preserve"> להוסיף: </w:t>
      </w:r>
      <w: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Style w:val="LeadWord"/>
        </w:rPr>
        <w:t xml:space="preserve">ורבינו</w:t>
      </w:r>
      <w:r>
        <w:t xml:space="preserve"> שמחה הבין</w:t>
      </w:r>
      <w:r>
        <w:t xml:space="preserve"> אולי סוף סוף יש חילוק שבמרחץ ובית הכסא אינו </w:t>
      </w:r>
      <w:r>
        <w:t xml:space="preserve">יכול </w:t>
      </w:r>
      <w:r>
        <w:t xml:space="preserve">ללמוד ולא כמו היוצא למלאכתו שגם ברגע זה לא לומד, מ"מ יכול למלמל משניות או לפחות להרהר בד"ת שלהגר"א חל חיוב ברכות התורה גם על הרהור, </w:t>
      </w:r>
      <w:r>
        <w:t xml:space="preserve">ונחלקו </w:t>
      </w:r>
      <w: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Style w:val="LeadWord"/>
        </w:rPr>
        <w:t xml:space="preserve">וצ"ב:</w:t>
      </w:r>
      <w:r>
        <w:t xml:space="preserve"> </w:t>
      </w:r>
      <w:r>
        <w:t xml:space="preserve">לפי"ז אף שינת עראי הוי הפסק שהרי ברגע זה אינו יכול ללמוד ואף אי"ז בדעתו שהרי ישן הוא.</w:t>
      </w:r>
    </w:p>
    <w:p>
      <w:pPr>
        <w:pStyle w:val="Body"/>
        <w:bidi/>
      </w:pPr>
      <w:r>
        <w:rPr>
          <w:rStyle w:val="LeadWord"/>
        </w:rPr>
        <w:t xml:space="preserve">והט"ז</w:t>
      </w:r>
      <w:r>
        <w:t xml:space="preserve"> כתב: </w:t>
      </w:r>
      <w:r>
        <w:t xml:space="preserve">שבשינת קבע נעשה בריה חדשה אף ביום אך אי"ז מיישב.</w:t>
      </w:r>
    </w:p>
    <w:p>
      <w:pPr>
        <w:pStyle w:val="Body"/>
        <w:bidi/>
      </w:pPr>
      <w:r>
        <w:rPr>
          <w:rStyle w:val="LeadWord"/>
        </w:rPr>
        <w:t xml:space="preserve">והטעם</w:t>
      </w:r>
      <w:r>
        <w:t xml:space="preserve"> הנוסף: </w:t>
      </w:r>
      <w:r>
        <w:t xml:space="preserve">שמצאנו לחלוק על ר' שמחה.</w:t>
      </w:r>
    </w:p>
    <w:p>
      <w:pPr>
        <w:pStyle w:val="Body"/>
        <w:bidi/>
      </w:pPr>
      <w:r>
        <w:rPr>
          <w:rStyle w:val="LeadWord"/>
        </w:rPr>
        <w:t xml:space="preserve">כתב</w:t>
      </w:r>
      <w:r>
        <w:t xml:space="preserve"> האגור: </w:t>
      </w:r>
      <w: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Style w:val="LeadWord"/>
        </w:rPr>
        <w:t xml:space="preserve">ומסיק</w:t>
      </w:r>
      <w:r>
        <w:t xml:space="preserve"> הב"י: </w:t>
      </w:r>
      <w:r>
        <w:t xml:space="preserve">בבית הבית </w:t>
      </w:r>
      <w:r>
        <w:t xml:space="preserve">נהגו </w:t>
      </w:r>
      <w:r>
        <w:t xml:space="preserve">שלא לברך אחר מרחץ ובית הכסא.</w:t>
      </w:r>
    </w:p>
    <w:p>
      <w:pPr>
        <w:pStyle w:val="Body"/>
        <w:bidi/>
      </w:pPr>
      <w:r>
        <w:rPr>
          <w:rStyle w:val="LeadWord"/>
        </w:rPr>
        <w:t xml:space="preserve">כתב</w:t>
      </w:r>
      <w:r>
        <w:t xml:space="preserve"> השו"ע סעי' י':</w:t>
      </w:r>
      <w: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Style w:val="LeadWord"/>
        </w:rPr>
        <w:t xml:space="preserve">אך כן נדון:</w:t>
      </w:r>
      <w:r>
        <w:rPr>
          <w:rStyle w:val="BodyBold"/>
        </w:rPr>
        <w:t xml:space="preserve"> </w:t>
      </w:r>
      <w:r>
        <w:t xml:space="preserve">באדם שאין דרכו ללמוד כלל וחשב לסיים לגמרי ונמלך מה דינו.</w:t>
      </w:r>
    </w:p>
    <w:p>
      <w:pPr>
        <w:pStyle w:val="Body"/>
        <w:bidi/>
      </w:pPr>
      <w:r>
        <w:rPr>
          <w:rStyle w:val="LeadWord"/>
        </w:rPr>
        <w:t xml:space="preserve">והמג"א</w:t>
      </w:r>
      <w:r>
        <w:t xml:space="preserve"> כתב: </w:t>
      </w:r>
      <w:r>
        <w:t xml:space="preserve">שיש לו לברך וכן מדייק בשו"ע כאמור ושכן פסק הרא"ש בתשובה.</w:t>
      </w:r>
    </w:p>
    <w:p>
      <w:pPr>
        <w:pStyle w:val="Body"/>
        <w:bidi/>
      </w:pPr>
      <w:r>
        <w:rPr>
          <w:rStyle w:val="LeadWord"/>
        </w:rPr>
        <w:t xml:space="preserve">אך</w:t>
      </w:r>
      <w:r>
        <w:t xml:space="preserve"> הט"ז חולק: </w:t>
      </w:r>
      <w: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Style w:val="LeadWord"/>
        </w:rPr>
        <w:t xml:space="preserve">כתב</w:t>
      </w:r>
      <w:r>
        <w:t xml:space="preserve"> המהרש"ם: </w:t>
      </w:r>
      <w: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t xml:space="preserve">ומסיק </w:t>
      </w:r>
      <w:r>
        <w:t xml:space="preserve">אם יודע אתה שתישן ביום בפעם הראשונה יברך "אשר בחר בנו" ובפעם השנייה יברך שניהם או להיפך, עכ"ל.</w:t>
      </w:r>
    </w:p>
    <w:p>
      <w:pPr>
        <w:pStyle w:val="Body"/>
        <w:bidi/>
      </w:pPr>
      <w:r>
        <w:rPr>
          <w:rStyle w:val="LeadWord"/>
        </w:rPr>
        <w:t xml:space="preserve">ונראה</w:t>
      </w:r>
      <w: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t xml:space="preserve">וזה צ"ב </w:t>
      </w:r>
      <w: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1" name="Ornament 361"/>
            <wp:cNvGraphicFramePr>
              <a:graphicFrameLocks noChangeAspect="1"/>
            </wp:cNvGraphicFramePr>
            <a:graphic>
              <a:graphicData uri="http://schemas.openxmlformats.org/drawingml/2006/picture">
                <pic:pic>
                  <pic:nvPicPr>
                    <pic:cNvPr id="36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4" behindDoc="1" locked="0" layoutInCell="1" allowOverlap="1">
            <wp:simplePos x="0" y="0"/>
            <wp:positionH relativeFrom="margin">
              <wp:align>center</wp:align>
            </wp:positionH>
            <wp:positionV relativeFrom="paragraph">
              <wp:posOffset>0</wp:posOffset>
            </wp:positionV>
            <wp:extent cx="4408965" cy="521212"/>
            <wp:effectExtent l="0" t="0" r="0" b="0"/>
            <wp:wrapNone/>
            <wp:docPr id="364" name="מסגרת סימן 364"/>
            <wp:cNvGraphicFramePr>
              <a:graphicFrameLocks noChangeAspect="1"/>
            </wp:cNvGraphicFramePr>
            <a:graphic>
              <a:graphicData uri="http://schemas.openxmlformats.org/drawingml/2006/picture">
                <pic:pic>
                  <pic:nvPicPr>
                    <pic:cNvPr id="364" name="title-58.png"/>
                    <pic:cNvPicPr/>
                  </pic:nvPicPr>
                  <pic:blipFill>
                    <a:blip r:embed="rIdImg73"/>
                    <a:stretch>
                      <a:fillRect/>
                    </a:stretch>
                  </pic:blipFill>
                  <pic:spPr>
                    <a:xfrm>
                      <a:off x="0" y="0"/>
                      <a:ext cx="4408965" cy="521212"/>
                    </a:xfrm>
                    <a:prstGeom prst="rect">
                      <a:avLst/>
                    </a:prstGeom>
                  </pic:spPr>
                </pic:pic>
              </a:graphicData>
            </a:graphic>
          </wp:anchor>
        </w:drawing>
      </w:r>
      <w:r>
        <w:t xml:space="preserve">בביאור גדר ברכות התורה לגבי הפסק וחיוב נשים</w:t>
      </w:r>
    </w:p>
    <w:p>
      <w:pPr>
        <w:pStyle w:val="ArticleAuthor"/>
        <w:bidi/>
        <w:sectPr>
          <w:headerReference w:type="default" r:id="rIdHA58d"/>
          <w:headerReference w:type="even" r:id="rIdHA58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w:t>
      </w:r>
      <w:r>
        <w:t xml:space="preserve"> בגמ' </w:t>
      </w:r>
      <w:r>
        <w:t xml:space="preserve">(דף</w:t>
      </w:r>
      <w:r>
        <w:t xml:space="preserve">: </w:t>
      </w:r>
      <w: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Style w:val="SmallSource"/>
        </w:rPr>
        <w:t xml:space="preserve">(ולא סגי בקרא)</w:t>
      </w:r>
      <w: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Style w:val="LeadWord"/>
        </w:rPr>
        <w:t xml:space="preserve">רך</w:t>
      </w:r>
      <w:r>
        <w:t xml:space="preserve"> לשוב ולברך מ"מ יש כאן ב' נושאים מרכזיים.</w:t>
      </w:r>
    </w:p>
    <w:p>
      <w:pPr>
        <w:pStyle w:val="Body"/>
        <w:bidi/>
      </w:pPr>
      <w:r>
        <w:rPr>
          <w:rStyle w:val="LeadWord"/>
        </w:rPr>
        <w:t xml:space="preserve">א' </w:t>
      </w:r>
      <w:r>
        <w:rPr>
          <w:rStyle w:val="LeadWord"/>
        </w:rPr>
        <w:t xml:space="preserve">עניין</w:t>
      </w:r>
      <w:r>
        <w:t xml:space="preserve"> שיוצא באהבה רבה והוא ששנה על אחר.</w:t>
      </w:r>
    </w:p>
    <w:p>
      <w:pPr>
        <w:pStyle w:val="Body"/>
        <w:bidi/>
      </w:pPr>
      <w:r>
        <w:rPr>
          <w:rStyle w:val="LeadWord"/>
        </w:rPr>
        <w:t xml:space="preserve">ב' </w:t>
      </w:r>
      <w:r>
        <w:rPr>
          <w:rStyle w:val="LeadWord"/>
        </w:rPr>
        <w:t xml:space="preserve">עניין</w:t>
      </w:r>
      <w:r>
        <w:t xml:space="preserve"> של הפסק שמתקשרים יחד לעניין אחד.</w:t>
      </w:r>
    </w:p>
    <w:p>
      <w:pPr>
        <w:pStyle w:val="Body"/>
        <w:bidi/>
      </w:pPr>
      <w:r>
        <w:rPr>
          <w:rStyle w:val="LeadWord"/>
        </w:rPr>
        <w:t xml:space="preserve">ומבאר</w:t>
      </w:r>
      <w:r>
        <w:t xml:space="preserve"> הרא"ש: </w:t>
      </w:r>
      <w: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Style w:val="LeadWord"/>
        </w:rPr>
        <w:t xml:space="preserve">הבית</w:t>
      </w:r>
      <w:r>
        <w:t xml:space="preserve"> יוסף שאל מ"ש מברכת המוציא שאם הפסיק בין ברכה לאכילה שצריך לחזור ולברך ומביא ב' תירוצים:</w:t>
      </w:r>
    </w:p>
    <w:p>
      <w:pPr>
        <w:pStyle w:val="Body"/>
        <w:bidi/>
      </w:pPr>
      <w:r>
        <w:rPr>
          <w:rStyle w:val="LeadWord"/>
        </w:rPr>
        <w:t xml:space="preserve">א' </w:t>
      </w:r>
      <w:r>
        <w:rPr>
          <w:rStyle w:val="LeadWord"/>
        </w:rPr>
        <w:t xml:space="preserve">כיון</w:t>
      </w:r>
      <w:r>
        <w:t xml:space="preserve"> שמחוייב תמיד ללמוד לא מוכח שכבר לא בירך קודם.</w:t>
      </w:r>
    </w:p>
    <w:p>
      <w:pPr>
        <w:pStyle w:val="Body"/>
        <w:bidi/>
      </w:pPr>
      <w:r>
        <w:rPr>
          <w:rStyle w:val="LeadWord"/>
        </w:rPr>
        <w:t xml:space="preserve">ב' </w:t>
      </w:r>
      <w:r>
        <w:rPr>
          <w:rStyle w:val="LeadWord"/>
        </w:rPr>
        <w:t xml:space="preserve">שכיון</w:t>
      </w:r>
      <w:r>
        <w:t xml:space="preserve"> שמחוייב תמיד לא חשיב כלל הפסיק שכל הזמן הוא בתוך המצווה.</w:t>
      </w:r>
    </w:p>
    <w:p>
      <w:pPr>
        <w:pStyle w:val="Body"/>
        <w:bidi/>
      </w:pPr>
      <w:r>
        <w:rPr>
          <w:rStyle w:val="LeadWord"/>
        </w:rPr>
        <w:t xml:space="preserve">וכאן</w:t>
      </w:r>
      <w: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Style w:val="LeadWord"/>
        </w:rPr>
        <w:t xml:space="preserve">ומ"מ</w:t>
      </w:r>
      <w: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Style w:val="LeadWord"/>
        </w:rPr>
        <w:t xml:space="preserve">שיטת</w:t>
      </w:r>
      <w:r>
        <w:t xml:space="preserve"> הרא"ש: </w:t>
      </w:r>
      <w: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Style w:val="SmallSource"/>
        </w:rPr>
        <w:t xml:space="preserve">(דף יא:)</w:t>
      </w:r>
      <w: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Style w:val="LeadWord"/>
        </w:rPr>
        <w:t xml:space="preserve">ועוד</w:t>
      </w:r>
      <w:r>
        <w:t xml:space="preserve"> יש לדון: </w:t>
      </w:r>
      <w: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Style w:val="LeadWord"/>
        </w:rPr>
        <w:t xml:space="preserve">ידוע</w:t>
      </w:r>
      <w: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Style w:val="LeadWord"/>
        </w:rPr>
        <w:t xml:space="preserve">לרא"ש</w:t>
      </w:r>
      <w: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Style w:val="LeadWord"/>
        </w:rPr>
        <w:t xml:space="preserve">והבריסקערוב:</w:t>
      </w:r>
      <w:r>
        <w:t xml:space="preserve"> </w:t>
      </w:r>
      <w: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pPr>
      <w:r>
        <w:rPr>
          <w:rStyle w:val="LeadWord"/>
        </w:rPr>
        <w:t xml:space="preserve">ואולי</w:t>
      </w:r>
      <w:r>
        <w:t xml:space="preserve"> אפשר לומר: </w:t>
      </w:r>
      <w: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5" name="Ornament 365"/>
            <wp:cNvGraphicFramePr>
              <a:graphicFrameLocks noChangeAspect="1"/>
            </wp:cNvGraphicFramePr>
            <a:graphic>
              <a:graphicData uri="http://schemas.openxmlformats.org/drawingml/2006/picture">
                <pic:pic>
                  <pic:nvPicPr>
                    <pic:cNvPr id="36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8" behindDoc="1" locked="0" layoutInCell="1" allowOverlap="1">
            <wp:simplePos x="0" y="0"/>
            <wp:positionH relativeFrom="margin">
              <wp:align>center</wp:align>
            </wp:positionH>
            <wp:positionV relativeFrom="paragraph">
              <wp:posOffset>0</wp:posOffset>
            </wp:positionV>
            <wp:extent cx="2251159" cy="521257"/>
            <wp:effectExtent l="0" t="0" r="0" b="0"/>
            <wp:wrapNone/>
            <wp:docPr id="368" name="מסגרת סימן 368"/>
            <wp:cNvGraphicFramePr>
              <a:graphicFrameLocks noChangeAspect="1"/>
            </wp:cNvGraphicFramePr>
            <a:graphic>
              <a:graphicData uri="http://schemas.openxmlformats.org/drawingml/2006/picture">
                <pic:pic>
                  <pic:nvPicPr>
                    <pic:cNvPr id="368" name="title-59.png"/>
                    <pic:cNvPicPr/>
                  </pic:nvPicPr>
                  <pic:blipFill>
                    <a:blip r:embed="rIdImg74"/>
                    <a:stretch>
                      <a:fillRect/>
                    </a:stretch>
                  </pic:blipFill>
                  <pic:spPr>
                    <a:xfrm>
                      <a:off x="0" y="0"/>
                      <a:ext cx="2251159" cy="521257"/>
                    </a:xfrm>
                    <a:prstGeom prst="rect">
                      <a:avLst/>
                    </a:prstGeom>
                  </pic:spPr>
                </pic:pic>
              </a:graphicData>
            </a:graphic>
          </wp:anchor>
        </w:drawing>
      </w:r>
      <w:r>
        <w:t xml:space="preserve">בגדרי ברכות התורה</w:t>
      </w:r>
    </w:p>
    <w:p>
      <w:pPr>
        <w:pStyle w:val="ArticleAuthor"/>
        <w:bidi/>
        <w:sectPr>
          <w:headerReference w:type="default" r:id="rIdHA59d"/>
          <w:headerReference w:type="even" r:id="rIdHA59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Style w:val="LeadWord"/>
        </w:rPr>
        <w:t xml:space="preserve">שתמיד</w:t>
      </w:r>
      <w: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Style w:val="LeadWord"/>
        </w:rPr>
        <w:t xml:space="preserve">אמנם</w:t>
      </w:r>
      <w:r>
        <w:t xml:space="preserve"> הראשונים שחולקים על ר"י וסוברים שגם בברכה"ת צריך לסמוך הברכה ללימוד בפועל הם סוברים שהברכה אינה על החיוב אלא על הלימוד בפועל </w:t>
      </w:r>
      <w:r>
        <w:rPr>
          <w:rStyle w:val="SmallSource"/>
        </w:rPr>
        <w:t xml:space="preserve">(ובהמשך יתבאר עוד דרך בזה)</w:t>
      </w:r>
      <w:r>
        <w:t xml:space="preserve">.</w:t>
      </w:r>
    </w:p>
    <w:p>
      <w:pPr>
        <w:pStyle w:val="Body"/>
        <w:bidi/>
      </w:pPr>
      <w:r>
        <w:rPr>
          <w:rStyle w:val="LeadWord"/>
        </w:rPr>
        <w:t xml:space="preserve">והנה</w:t>
      </w:r>
      <w: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Style w:val="LeadWord"/>
        </w:rPr>
        <w:t xml:space="preserve">ונראה</w:t>
      </w:r>
      <w: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74"/>
      </w:r>
      <w:r>
        <w:t xml:space="preserve">.</w:t>
      </w:r>
    </w:p>
    <w:p>
      <w:pPr>
        <w:pStyle w:val="Body"/>
        <w:bidi/>
      </w:pPr>
      <w:r>
        <w:rPr>
          <w:rStyle w:val="LeadWord"/>
        </w:rPr>
        <w:t xml:space="preserve">עוד</w:t>
      </w:r>
      <w: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75"/>
      </w:r>
      <w:r>
        <w:t xml:space="preserve">.</w:t>
      </w:r>
    </w:p>
    <w:p>
      <w:pPr>
        <w:pStyle w:val="Body"/>
        <w:bidi/>
      </w:pPr>
      <w:r>
        <w:rPr>
          <w:rStyle w:val="LeadWord"/>
        </w:rPr>
        <w:t xml:space="preserve">ובחקירה</w:t>
      </w:r>
      <w:r>
        <w:t xml:space="preserve"> זו תלויים כמה נפק"מ והזכרנו אותם במקו"א ונחזור עליהם בקצרה.</w:t>
      </w:r>
    </w:p>
    <w:p>
      <w:pPr>
        <w:pStyle w:val="Body"/>
        <w:bidi/>
      </w:pPr>
      <w:r>
        <w:rPr>
          <w:rStyle w:val="LeadWord"/>
        </w:rPr>
        <w:t xml:space="preserve">הנה</w:t>
      </w:r>
      <w: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Style w:val="SmallSource"/>
        </w:rPr>
        <w:t xml:space="preserve">(וכמו שכותב הגר"א שקי"ל שתורה שבכתב א"צ להבין כדי שייחשב לימוד)</w:t>
      </w:r>
      <w:r>
        <w:t xml:space="preserve">.</w:t>
      </w:r>
    </w:p>
    <w:p>
      <w:pPr>
        <w:pStyle w:val="Body"/>
        <w:bidi/>
      </w:pPr>
      <w:r>
        <w:rPr>
          <w:rStyle w:val="LeadWord"/>
        </w:rPr>
        <w:t xml:space="preserve">עוד</w:t>
      </w:r>
      <w:r>
        <w:t xml:space="preserve"> נפק"מ בנידון הנ"ל שהזכרנו האם צריך להסמיך הפסוקים לברכה"ת או לא.</w:t>
      </w:r>
    </w:p>
    <w:p>
      <w:pPr>
        <w:pStyle w:val="Body"/>
        <w:bidi/>
      </w:pPr>
      <w:r>
        <w:rPr>
          <w:rStyle w:val="LeadWord"/>
        </w:rPr>
        <w:t xml:space="preserve">עוד</w:t>
      </w:r>
      <w: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Style w:val="LeadWord"/>
        </w:rPr>
        <w:t xml:space="preserve">ונראה</w:t>
      </w:r>
      <w: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Style w:val="LeadWord"/>
        </w:rPr>
        <w:t xml:space="preserve">המשנ"ב</w:t>
      </w:r>
      <w: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Style w:val="LeadWord"/>
        </w:rPr>
        <w:t xml:space="preserve">ונראה</w:t>
      </w:r>
      <w: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Style w:val="LeadWord"/>
        </w:rPr>
        <w:t xml:space="preserve">אלא</w:t>
      </w:r>
      <w: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Style w:val="LeadWord"/>
        </w:rPr>
        <w:t xml:space="preserve">אמנם</w:t>
      </w:r>
      <w: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Style w:val="LeadWord"/>
        </w:rPr>
        <w:t xml:space="preserve">אמנם</w:t>
      </w:r>
      <w:r>
        <w:t xml:space="preserve"> יעויין במחצה"ש שמבאר המ"א שבאמת ס"ל כר"ת, רק שלא פוסקים לגמרי את דברי ר"ת שגם אחר שינת לילה לא הוי הפסק.</w:t>
      </w:r>
    </w:p>
    <w:p>
      <w:pPr>
        <w:pStyle w:val="Body"/>
        <w:bidi/>
      </w:pPr>
      <w:r>
        <w:rPr>
          <w:rStyle w:val="LeadWord"/>
        </w:rPr>
        <w:t xml:space="preserve">והנה</w:t>
      </w:r>
      <w: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Style w:val="LeadWord"/>
        </w:rPr>
        <w:t xml:space="preserve">שדעת</w:t>
      </w:r>
      <w: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Style w:val="LeadWord"/>
        </w:rPr>
        <w:t xml:space="preserve">ונראה</w:t>
      </w:r>
      <w: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Style w:val="SmallSource"/>
        </w:rPr>
        <w:t xml:space="preserve">(וכמו שהתבאר למעלה בשם האגור שזה הסיבה שכניסתו לביה"כ ולבית המרחץ לא חשיבא הפסק)</w:t>
      </w:r>
      <w:r>
        <w:t xml:space="preserve"> א"כ לכן חשיב שאין הסחת דעת מהתורה.</w:t>
      </w:r>
    </w:p>
    <w:p>
      <w:pPr>
        <w:pStyle w:val="Body"/>
        <w:bidi/>
      </w:pPr>
      <w:r>
        <w:rPr>
          <w:rStyle w:val="LeadWord"/>
        </w:rPr>
        <w:t xml:space="preserve">בטעם</w:t>
      </w:r>
      <w: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Style w:val="LeadWord"/>
        </w:rPr>
        <w:t xml:space="preserve">(ונחלקו</w:t>
      </w:r>
      <w: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Style w:val="LeadWord"/>
        </w:rPr>
        <w:t xml:space="preserve">וכתב</w:t>
      </w:r>
      <w: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Style w:val="LeadWord"/>
        </w:rPr>
        <w:t xml:space="preserve">ונמצא</w:t>
      </w:r>
      <w: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Style w:val="LeadWord"/>
        </w:rPr>
        <w:t xml:space="preserve">כתב</w:t>
      </w:r>
      <w: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Style w:val="SmallSource"/>
        </w:rPr>
        <w:t xml:space="preserve">[גם זה לא מוכרח ודבריו הם חידוש]</w:t>
      </w:r>
      <w:r>
        <w:t xml:space="preserve"> רק לפי הצד שברכה"ת זה ברכה על עצמותה של תורה אבל לפי הצד שברכה"ת הם על הלימוד בפועל א"כ ודאי שאין מקום לומר את זה.</w:t>
      </w:r>
    </w:p>
    <w:p>
      <w:pPr>
        <w:pStyle w:val="Body"/>
        <w:bidi/>
      </w:pPr>
      <w:r>
        <w:rPr>
          <w:rStyle w:val="LeadWord"/>
        </w:rPr>
        <w:t xml:space="preserve">אפשר</w:t>
      </w:r>
      <w: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Style w:val="LeadWord"/>
        </w:rPr>
        <w:t xml:space="preserve">אבל</w:t>
      </w:r>
      <w: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Style w:val="LeadWord"/>
        </w:rPr>
        <w:t xml:space="preserve">וע"כ</w:t>
      </w:r>
      <w:r>
        <w:t xml:space="preserve"> שהביאור בגר"א הוא כמש"כ הביה"ל שמברכים על הרהור כי זה גם חלק מצורת הלימוד וכמו שדורשים חז"ל שוהגית הכוונה היא על הרהור בד"ת.</w:t>
      </w:r>
    </w:p>
    <w:p>
      <w:pPr>
        <w:pStyle w:val="SubHeading"/>
        <w:bidi/>
      </w:pPr>
      <w:r>
        <w:t xml:space="preserve">השלמה לענין:</w:t>
      </w:r>
    </w:p>
    <w:p>
      <w:pPr>
        <w:pStyle w:val="Body"/>
        <w:bidi/>
      </w:pPr>
      <w:r>
        <w:rPr>
          <w:rStyle w:val="LeadWord"/>
        </w:rPr>
        <w:t xml:space="preserve">והנה</w:t>
      </w:r>
      <w: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Style w:val="LeadWord"/>
        </w:rPr>
        <w:t xml:space="preserve">וזה</w:t>
      </w:r>
      <w:r>
        <w:t xml:space="preserve"> מבאר מדוע חייבים בברכה זו מדאו' כי ברכה על מעשה מצוה הוא רק דרבנן אבל זה לא ברכה על המעשה מצוה כמו כל ברכהמ"צ.</w:t>
      </w:r>
    </w:p>
    <w:p>
      <w:pPr>
        <w:pStyle w:val="Body"/>
        <w:bidi/>
      </w:pPr>
      <w:r>
        <w:rPr>
          <w:rStyle w:val="LeadWord"/>
        </w:rPr>
        <w:t xml:space="preserve">אמנם</w:t>
      </w:r>
      <w: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9" name="Ornament 369"/>
            <wp:cNvGraphicFramePr>
              <a:graphicFrameLocks noChangeAspect="1"/>
            </wp:cNvGraphicFramePr>
            <a:graphic>
              <a:graphicData uri="http://schemas.openxmlformats.org/drawingml/2006/picture">
                <pic:pic>
                  <pic:nvPicPr>
                    <pic:cNvPr id="36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2" behindDoc="1" locked="0" layoutInCell="1" allowOverlap="1">
            <wp:simplePos x="0" y="0"/>
            <wp:positionH relativeFrom="margin">
              <wp:align>center</wp:align>
            </wp:positionH>
            <wp:positionV relativeFrom="paragraph">
              <wp:posOffset>0</wp:posOffset>
            </wp:positionV>
            <wp:extent cx="3294112" cy="521326"/>
            <wp:effectExtent l="0" t="0" r="0" b="0"/>
            <wp:wrapNone/>
            <wp:docPr id="372" name="מסגרת סימן 372"/>
            <wp:cNvGraphicFramePr>
              <a:graphicFrameLocks noChangeAspect="1"/>
            </wp:cNvGraphicFramePr>
            <a:graphic>
              <a:graphicData uri="http://schemas.openxmlformats.org/drawingml/2006/picture">
                <pic:pic>
                  <pic:nvPicPr>
                    <pic:cNvPr id="372" name="title-60.png"/>
                    <pic:cNvPicPr/>
                  </pic:nvPicPr>
                  <pic:blipFill>
                    <a:blip r:embed="rIdImg75"/>
                    <a:stretch>
                      <a:fillRect/>
                    </a:stretch>
                  </pic:blipFill>
                  <pic:spPr>
                    <a:xfrm>
                      <a:off x="0" y="0"/>
                      <a:ext cx="3294112" cy="521326"/>
                    </a:xfrm>
                    <a:prstGeom prst="rect">
                      <a:avLst/>
                    </a:prstGeom>
                  </pic:spPr>
                </pic:pic>
              </a:graphicData>
            </a:graphic>
          </wp:anchor>
        </w:drawing>
      </w:r>
      <w:r>
        <w:t xml:space="preserve">בעניין גדר שינת עראי ושינת קבע</w:t>
      </w:r>
    </w:p>
    <w:p>
      <w:pPr>
        <w:pStyle w:val="ArticleAuthor"/>
        <w:bidi/>
        <w:sectPr>
          <w:headerReference w:type="default" r:id="rIdHA60d"/>
          <w:headerReference w:type="even" r:id="rIdHA60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SubHeading"/>
        <w:bidi/>
      </w:pPr>
      <w:r>
        <w:t xml:space="preserve">לענין ברכה"ת:</w:t>
      </w:r>
    </w:p>
    <w:p>
      <w:pPr>
        <w:pStyle w:val="Body"/>
        <w:bidi/>
      </w:pPr>
      <w:r>
        <w:rPr>
          <w:rStyle w:val="LeadWord"/>
        </w:rPr>
        <w:t xml:space="preserve">הנה</w:t>
      </w:r>
      <w: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Style w:val="LeadWord"/>
        </w:rPr>
        <w:t xml:space="preserve">כתב</w:t>
      </w:r>
      <w: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Style w:val="LeadWord"/>
        </w:rPr>
        <w:t xml:space="preserve">והנה</w:t>
      </w:r>
      <w: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Style w:val="LeadWord"/>
        </w:rPr>
        <w:t xml:space="preserve">ונמצא</w:t>
      </w:r>
      <w:r>
        <w:t xml:space="preserve"> שלפי החזו"א יש ב' אפשרויות לשינת עראי, א' אם ישן שינה קצרה </w:t>
      </w:r>
      <w:r>
        <w:rPr>
          <w:rStyle w:val="SmallSource"/>
        </w:rPr>
        <w:t xml:space="preserve">(ומסתבר שהגדר של שינה קצרה זה שינה של פחות משיתין נשמי – חצי שעה)</w:t>
      </w:r>
      <w:r>
        <w:t xml:space="preserve">, ב' אם ישן על אצילי ידיו שבצורה כזו זה גם נחשב שינת עראי ואפי' אם ישן משך זמן</w:t>
      </w:r>
      <w:r>
        <w:rPr>
          <w:rStyle w:val="FootnoteReference"/>
        </w:rPr>
        <w:footnoteReference w:id="76"/>
      </w:r>
      <w:r>
        <w:t xml:space="preserve">.</w:t>
      </w:r>
    </w:p>
    <w:p>
      <w:pPr>
        <w:pStyle w:val="Body"/>
        <w:bidi/>
      </w:pPr>
      <w:r>
        <w:rPr>
          <w:rStyle w:val="LeadWord"/>
        </w:rPr>
        <w:t xml:space="preserve">וביאור</w:t>
      </w:r>
      <w: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Style w:val="LeadWord"/>
        </w:rPr>
        <w:t xml:space="preserve">והנה</w:t>
      </w:r>
      <w:r>
        <w:t xml:space="preserve"> גדר שינת עראי ושינת קבע לגבי שינת הלילה </w:t>
      </w:r>
      <w:r>
        <w:rPr>
          <w:rStyle w:val="SmallSource"/>
        </w:rPr>
        <w:t xml:space="preserve">(שבזה לכו"ע יש לברך אחריה ברכה"ת)</w:t>
      </w:r>
      <w: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Style w:val="LeadWord"/>
        </w:rPr>
        <w:t xml:space="preserve">והנה</w:t>
      </w:r>
      <w: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Style w:val="LeadWord"/>
        </w:rPr>
        <w:t xml:space="preserve">ועוד</w:t>
      </w:r>
      <w:r>
        <w:t xml:space="preserve"> יש להעיר שהנה לגבי נטילת ידים של הבוקר </w:t>
      </w:r>
      <w:r>
        <w:rPr>
          <w:rStyle w:val="SmallSource"/>
        </w:rPr>
        <w:t xml:space="preserve">(שלדעת הרא"ש יש לברך בגלל שידיו של אדם עסקניות)</w:t>
      </w:r>
      <w: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Style w:val="LeadWord"/>
        </w:rPr>
        <w:t xml:space="preserve">ויש</w:t>
      </w:r>
      <w: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Style w:val="LeadWord"/>
        </w:rPr>
        <w:t xml:space="preserve">ומסתברא</w:t>
      </w:r>
      <w: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SubHeading"/>
        <w:bidi/>
      </w:pPr>
      <w:r>
        <w:t xml:space="preserve">שינה שגורמת הסחת דעת מהסעודה:</w:t>
      </w:r>
    </w:p>
    <w:p>
      <w:pPr>
        <w:pStyle w:val="Body"/>
        <w:bidi/>
      </w:pPr>
      <w:r>
        <w:rPr>
          <w:rStyle w:val="LeadWord"/>
        </w:rPr>
        <w:t xml:space="preserve">והנה</w:t>
      </w:r>
      <w:r>
        <w:t xml:space="preserve"> לגבי הסחת דעת מהסעודה שקיי"ל </w:t>
      </w:r>
      <w:r>
        <w:rPr>
          <w:rStyle w:val="SmallSource"/>
        </w:rPr>
        <w:t xml:space="preserve">(שו"ע סימן קע"ח ס"ז)</w:t>
      </w:r>
      <w: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Style w:val="LeadWord"/>
        </w:rPr>
        <w:t xml:space="preserve">ונראה</w:t>
      </w:r>
      <w: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Style w:val="LeadWord"/>
        </w:rPr>
        <w:t xml:space="preserve">אמנם</w:t>
      </w:r>
      <w: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Body"/>
        <w:bidi/>
      </w:pPr>
      <w:r>
        <w:rPr>
          <w:rStyle w:val="LeadWord"/>
        </w:rPr>
        <w:t xml:space="preserve">ונמצא</w:t>
      </w:r>
      <w:r>
        <w:t xml:space="preserve"> שלמעשה יש ד' גדרים בשינת עראי ושינת קבע:</w:t>
      </w:r>
    </w:p>
    <w:p>
      <w:pPr>
        <w:pStyle w:val="Body"/>
        <w:bidi/>
      </w:pPr>
      <w:r>
        <w:rPr>
          <w:rStyle w:val="LeadWord"/>
        </w:rPr>
        <w:t xml:space="preserve">בתפילין</w:t>
      </w:r>
      <w:r>
        <w:t xml:space="preserve"> ששיעור שינת קבע זה כדי הילוך ק' אמה, והטעם מפני שכבר ברמה של שינה כזאת אינו יכול לשמור גופו.</w:t>
      </w:r>
    </w:p>
    <w:p>
      <w:pPr>
        <w:pStyle w:val="Body"/>
        <w:bidi/>
      </w:pPr>
      <w:r>
        <w:rPr>
          <w:rStyle w:val="LeadWord"/>
        </w:rPr>
        <w:t xml:space="preserve">שינה</w:t>
      </w:r>
      <w:r>
        <w:t xml:space="preserve"> המביאה לידי ידים עסקניות זה רק בשינה של ס' נשמי משום שזה מגיע מכח שקיעות בשינה ושקיעות בשינה זה מ-ס' נשמי</w:t>
      </w:r>
    </w:p>
    <w:p>
      <w:pPr>
        <w:pStyle w:val="Body"/>
        <w:bidi/>
      </w:pPr>
      <w:r>
        <w:rPr>
          <w:rStyle w:val="LeadWord"/>
        </w:rPr>
        <w:t xml:space="preserve">לגבי</w:t>
      </w:r>
      <w:r>
        <w:t xml:space="preserve"> ברכה"ת הענין הוא מצד הסחת דעת ולכן צריך שינת קבע ס' נשמי וגם צורה של שינת קבע דהיינו לא על אצילי ידיו.</w:t>
      </w:r>
    </w:p>
    <w:p>
      <w:pPr>
        <w:pStyle w:val="Body"/>
        <w:bidi/>
      </w:pPr>
      <w:r>
        <w:rPr>
          <w:rStyle w:val="LeadWord"/>
        </w:rPr>
        <w:t xml:space="preserve">לגבי</w:t>
      </w:r>
      <w: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SubHeading"/>
        <w:bidi/>
      </w:pPr>
      <w:r>
        <w:t xml:space="preserve">סיכום הלכות ברכת התורה</w:t>
      </w:r>
    </w:p>
    <w:p>
      <w:pPr>
        <w:pStyle w:val="Body"/>
        <w:bidi/>
      </w:pPr>
      <w:r>
        <w:rPr>
          <w:rStyle w:val="LeadWord"/>
        </w:rPr>
        <w:t xml:space="preserve">כתב</w:t>
      </w:r>
      <w: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Style w:val="LeadWord"/>
        </w:rPr>
        <w:t xml:space="preserve">ופירשו</w:t>
      </w:r>
      <w:r>
        <w:t xml:space="preserve"> המפרשים דכוונת הגמ' שהנה אמרינן כל ת"ח ובנו ת"ח ובן בנו ת"ח שוב אין התורה פוסקת ממנו לעולם.</w:t>
      </w:r>
    </w:p>
    <w:p>
      <w:pPr>
        <w:pStyle w:val="Body"/>
        <w:bidi/>
      </w:pPr>
      <w:r>
        <w:rPr>
          <w:rStyle w:val="LeadWord"/>
        </w:rPr>
        <w:t xml:space="preserve">וא"כ</w:t>
      </w:r>
      <w: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pPr>
      <w:r>
        <w:rPr>
          <w:rStyle w:val="LeadWord"/>
        </w:rPr>
        <w:t xml:space="preserve">פירוש</w:t>
      </w:r>
      <w:r>
        <w:t xml:space="preserve"> ב' כתב הב"ח</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3" name="Ornament 373"/>
            <wp:cNvGraphicFramePr>
              <a:graphicFrameLocks noChangeAspect="1"/>
            </wp:cNvGraphicFramePr>
            <a:graphic>
              <a:graphicData uri="http://schemas.openxmlformats.org/drawingml/2006/picture">
                <pic:pic>
                  <pic:nvPicPr>
                    <pic:cNvPr id="37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6" behindDoc="1" locked="0" layoutInCell="1" allowOverlap="1">
            <wp:simplePos x="0" y="0"/>
            <wp:positionH relativeFrom="margin">
              <wp:align>center</wp:align>
            </wp:positionH>
            <wp:positionV relativeFrom="paragraph">
              <wp:posOffset>0</wp:posOffset>
            </wp:positionV>
            <wp:extent cx="2494152" cy="521075"/>
            <wp:effectExtent l="0" t="0" r="0" b="0"/>
            <wp:wrapNone/>
            <wp:docPr id="376" name="מסגרת סימן 376"/>
            <wp:cNvGraphicFramePr>
              <a:graphicFrameLocks noChangeAspect="1"/>
            </wp:cNvGraphicFramePr>
            <a:graphic>
              <a:graphicData uri="http://schemas.openxmlformats.org/drawingml/2006/picture">
                <pic:pic>
                  <pic:nvPicPr>
                    <pic:cNvPr id="376" name="title-61.png"/>
                    <pic:cNvPicPr/>
                  </pic:nvPicPr>
                  <pic:blipFill>
                    <a:blip r:embed="rIdImg76"/>
                    <a:stretch>
                      <a:fillRect/>
                    </a:stretch>
                  </pic:blipFill>
                  <pic:spPr>
                    <a:xfrm>
                      <a:off x="0" y="0"/>
                      <a:ext cx="2494152" cy="521075"/>
                    </a:xfrm>
                    <a:prstGeom prst="rect">
                      <a:avLst/>
                    </a:prstGeom>
                  </pic:spPr>
                </pic:pic>
              </a:graphicData>
            </a:graphic>
          </wp:anchor>
        </w:drawing>
      </w:r>
      <w:r>
        <w:t xml:space="preserve">ספק בירך ברכת התורה</w:t>
      </w:r>
    </w:p>
    <w:p>
      <w:pPr>
        <w:pStyle w:val="ArticleAuthor"/>
        <w:bidi/>
        <w:sectPr>
          <w:headerReference w:type="default" r:id="rIdHA61d"/>
          <w:headerReference w:type="even" r:id="rIdHA6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אם</w:t>
      </w:r>
      <w:r>
        <w:t xml:space="preserve"> נסתפק אדם אם בירך ברכת התורה, שאם נאמר שברכות התורה מן התורה, אם חייב לחזור ולברך כדין מי שנסתפק אם בירך ברכת המזון, או דינו כשאר כל ברכות דרבנן שאין חוזר ומברך מספיקא.</w:t>
      </w:r>
    </w:p>
    <w:p>
      <w:pPr>
        <w:pStyle w:val="Body"/>
        <w:bidi/>
      </w:pPr>
      <w:r>
        <w:rPr>
          <w:rStyle w:val="LeadWord"/>
        </w:rPr>
        <w:t xml:space="preserve">בגמרא</w:t>
      </w:r>
      <w:r>
        <w:t xml:space="preserve"> ברכות </w:t>
      </w:r>
      <w:r>
        <w:rPr>
          <w:rStyle w:val="SmallSource"/>
        </w:rPr>
        <w:t xml:space="preserve">(כא.)</w:t>
      </w:r>
      <w:r>
        <w:t xml:space="preserve"> אמר רב יהודה מנין לברכת התורה לפניה מן התורה שנאמר "כי שם ד' אקרא הבו גודל לאלקינו". והמשך הסוגיא דנו ללמוד בקל וחומר ברכת התורה לאחריה מברכת המזון וכן ברכת המזון לפניה מברכת התורה, ודחו.</w:t>
      </w:r>
    </w:p>
    <w:p>
      <w:pPr>
        <w:pStyle w:val="SubHeading"/>
        <w:bidi/>
      </w:pPr>
      <w:r>
        <w:t xml:space="preserve">[ בירור שיטת הרמב"ן ]</w:t>
      </w:r>
    </w:p>
    <w:p>
      <w:pPr>
        <w:pStyle w:val="Body"/>
        <w:bidi/>
      </w:pPr>
      <w:r>
        <w:rPr>
          <w:rStyle w:val="LeadWord"/>
        </w:rPr>
        <w:t xml:space="preserve">וכתב</w:t>
      </w:r>
      <w:r>
        <w:t xml:space="preserve"> הרמב"ן </w:t>
      </w:r>
      <w:r>
        <w:rPr>
          <w:rStyle w:val="SmallSource"/>
        </w:rPr>
        <w:t xml:space="preserve">(בספר המצוות הוספות למ"ע טו)</w:t>
      </w:r>
      <w:r>
        <w:t xml:space="preserve"> שמבואר מסוגיא זו שברכת התורה מדאורייתא, וז"ל "להודות לשמו יתברך בכל עת שנקרא בתורה על הטובה הגדולה שעשה לו בתתו תורתו אלינו, וכאשר נצטוינו בברכה אחר כל האכילה כן נצטוינו בזו", ע"כ.</w:t>
      </w:r>
    </w:p>
    <w:p>
      <w:pPr>
        <w:pStyle w:val="Body"/>
        <w:bidi/>
      </w:pPr>
      <w:r>
        <w:rPr>
          <w:rStyle w:val="LeadWord"/>
        </w:rPr>
        <w:t xml:space="preserve">דברי</w:t>
      </w:r>
      <w:r>
        <w:t xml:space="preserve"> הרמב"ן ועל פי זה מנאה כמצוה בפני עצמה מבוארים בהדיא בגמרא שעושה ק"ו בין ברכת המזון וברכת התורה, ש"מ ברכת התורה לפניה הוי מדאורייתא, ומקרא ד"כי שם ד' אקרא", ודרשא גמורה היא ולאו אסמכתא בעלמא היא.</w:t>
      </w:r>
    </w:p>
    <w:p>
      <w:pPr>
        <w:pStyle w:val="Body"/>
        <w:bidi/>
      </w:pPr>
      <w:r>
        <w:rPr>
          <w:rStyle w:val="LeadWord"/>
        </w:rPr>
        <w:t xml:space="preserve">אומנם</w:t>
      </w:r>
      <w:r>
        <w:t xml:space="preserve"> יש להקשות סתירה בדבי הרמב"ן, ממה שכתב בחדושיו שברכת אהבת עולם ברכת המצות היא לקריאת שמע דברכת שינון תורה היא, והשוה זאת לברכת קריאת התורה, שלא כברכת יוצאר אור שהיא ברכת שבח, מבואר שברכה"ת היא ברכת המצוות, וכיצד דבריו אלו תואמים עם מש"כ בספר המצוות שהיא ברכת ההודאה על נתינת התורה.</w:t>
      </w:r>
    </w:p>
    <w:p>
      <w:pPr>
        <w:pStyle w:val="Body"/>
        <w:bidi/>
      </w:pPr>
      <w:r>
        <w:rPr>
          <w:rStyle w:val="LeadWord"/>
        </w:rPr>
        <w:t xml:space="preserve">נראה</w:t>
      </w:r>
      <w:r>
        <w:t xml:space="preserve"> לדעת הרמב"ן שאמנם מדאוריתא גדר הברכה הוא ברכת הודאה כמו שכתוב בספר המצוות ומצד זה כתב שהיא ברכה על אלא לא נגרעה מצות ת"ת משאר מצוות שתקנו עליהן חכמים ברכה לפניהם, ומצד זה כתב שהיא ברכה על מצות שינון תורה, והיינו מדרבנן. ואם כי יוצא ידי 'ברכת המצות' גם בנוסח של שבח, כגון אהבת עולם, מ"מ תיקנו חכמים לכתחילה טופס ברכה שווה לכל הצוות 'אשר קדשנו במצוותיו וציונו'.</w:t>
      </w:r>
    </w:p>
    <w:p>
      <w:pPr>
        <w:pStyle w:val="SubHeading"/>
        <w:bidi/>
      </w:pPr>
      <w:r>
        <w:t xml:space="preserve">[ בירור שיטת הרמב"ם ]</w:t>
      </w:r>
    </w:p>
    <w:p>
      <w:pPr>
        <w:pStyle w:val="Body"/>
        <w:bidi/>
      </w:pPr>
      <w:r>
        <w:rPr>
          <w:rStyle w:val="LeadWord"/>
        </w:rPr>
        <w:t xml:space="preserve">הרמב"ן</w:t>
      </w:r>
      <w:r>
        <w:t xml:space="preserve"> ושאגת אריה </w:t>
      </w:r>
      <w:r>
        <w:rPr>
          <w:rStyle w:val="SmallSource"/>
        </w:rPr>
        <w:t xml:space="preserve">(סימן כד)</w:t>
      </w:r>
      <w:r>
        <w:t xml:space="preserve"> מקשים על הרמב"ם ז"ל, למה לא מנה למ"ע ברכת התורה במניין המצוות, דוחק לומר דר' יוחנן ס"ל לבה"מ לפניו מק"ו דברכת התורה מאסמכתא, דאין זה נכון דהאיך שייך לאתויי אסמכתא בעלמא לאיזה דבר ע"י ק"ו ואין זה דרך הגמרא, ועוד מקרא ד"כי שם ד' אקרא" דרשא גמורה היא ולאו אסמכתא, אם לא שחשב על דרך אסמכתא בלבד. אומנם עליו להביא ראיה.</w:t>
      </w:r>
    </w:p>
    <w:p>
      <w:pPr>
        <w:pStyle w:val="Body"/>
        <w:bidi/>
      </w:pPr>
      <w:r>
        <w:rPr>
          <w:rStyle w:val="LeadWord"/>
        </w:rPr>
        <w:t xml:space="preserve">שגאת</w:t>
      </w:r>
      <w:r>
        <w:t xml:space="preserve"> אריה נראה הטעם הרמב"ם דמבואר בברכות דתנן </w:t>
      </w:r>
      <w:r>
        <w:rPr>
          <w:rStyle w:val="SmallSource"/>
        </w:rPr>
        <w:t xml:space="preserve">(ברכות כ:)</w:t>
      </w:r>
      <w:r>
        <w:t xml:space="preserve"> </w:t>
      </w:r>
      <w:r>
        <w:t xml:space="preserve">דבעל קרי מתקנת עזרא מהרהר ק"ש בליבו מפני שהיא דאורייתא ואינו מברך ברכות ק"ש אפילו בהרהור מפני דברכות לאו מדאורייתא מחייב לאו אצרכו להרהר מפני שהם מדרבנן כי אם בקריאת שמע וברכת המזון לבד דאורייתא.</w:t>
      </w:r>
    </w:p>
    <w:p>
      <w:pPr>
        <w:pStyle w:val="Body"/>
        <w:bidi/>
      </w:pPr>
      <w:r>
        <w:rPr>
          <w:rStyle w:val="LeadWord"/>
        </w:rPr>
        <w:t xml:space="preserve">ולרבי</w:t>
      </w:r>
      <w:r>
        <w:t xml:space="preserve"> יהודה היה לו ניתחייב להרהר נמי בברכת התורה לפניה, כמו שמהרהר ק"ש ובה"מ משום דדאורייתא נינהו ואמאי לא תנן דבעל קר מברך נמי לברכת התורה לפני ק"ש דקא קרי.</w:t>
      </w:r>
    </w:p>
    <w:p>
      <w:pPr>
        <w:pStyle w:val="Body"/>
        <w:bidi/>
      </w:pPr>
      <w:r>
        <w:rPr>
          <w:rStyle w:val="LeadWord"/>
        </w:rPr>
        <w:t xml:space="preserve">הניחא</w:t>
      </w:r>
      <w:r>
        <w:t xml:space="preserve"> לר"ח דאמר הרהור לאו כדיבור דמי והא מהרהר בק"ש ובה"מ לאו כלום ואין יוצא ידי חובתו ע"י הרהור זה אין לחייבו בברכת התורה לפניה שהרי לאו עוסק בתורה מיקרי להתחייב בברכת התורה כיון הרהור דלאו כדיבור דמי.</w:t>
      </w:r>
    </w:p>
    <w:p>
      <w:pPr>
        <w:pStyle w:val="Body"/>
        <w:bidi/>
      </w:pPr>
      <w:r>
        <w:rPr>
          <w:rStyle w:val="LeadWord"/>
        </w:rPr>
        <w:t xml:space="preserve">אלא</w:t>
      </w:r>
      <w:r>
        <w:t xml:space="preserve"> לרבינא הרהור כדיבור דמי, וכיון מהרהר בק"ש שהוא ד"ת נתחייב בברכת התורה, וכיון דאורייתא היא כמו שמהרהר בק"ש ובה"מ מפני שהן של תורה, להרהר נמי בברכת התורה לפניה של ק"ש עסק תורה היא וע"י הרהור בלב כדיבור דמי מחוייב מן התורה בברכת התורה לפניה. ולא עוד אלא שקשה יותר תנן ואינו מברך לא לפניה ולא לאחריה והרי משום בה"ת דאורייתא ראוי לברך ברכת אהבה רבה שהיא אחת מן ברכות ק"ש שלפניה כדי לפטור ע"י מברכת התור' שנתחייב ע"י הרהור של ק"ש </w:t>
      </w:r>
      <w:r>
        <w:rPr>
          <w:rStyle w:val="SmallSource"/>
        </w:rPr>
        <w:t xml:space="preserve">(דף יא:)</w:t>
      </w:r>
      <w:r>
        <w:t xml:space="preserve"> השכים לשנות עד שלא קרא ק"ש צריך לברך משקרא ק"ש א"צ לברך שכבר נפטר באהבה רבה. והפר"ח השג"א הוכיחו מכאן, לדעת ההרמב"ם בה"ת מדרבנן וקרא אסמכתא שלא כפשטות הסוגיא.[וכן מוכח מדברי הרמב"ם עצמו סוף פרק ב,ופרק ח הלכה יב. וב"י סימן קפד וסוף סימן רט ]</w:t>
      </w:r>
    </w:p>
    <w:p>
      <w:pPr>
        <w:pStyle w:val="Body"/>
        <w:bidi/>
      </w:pPr>
      <w:r>
        <w:rPr>
          <w:rStyle w:val="LeadWord"/>
        </w:rPr>
        <w:t xml:space="preserve">ור"י</w:t>
      </w:r>
      <w:r>
        <w:t xml:space="preserve"> ורבי יוחנן דס"ל בה"ת הוי מדאורייתא ע"כ ס"ל דהרהור לאו כדיבור דמי ומש"ה אין בעל קרי מברך בה"ת לפני ק"ש משום דע"י הרהור של ק"ש לא נתחייב לברך בה"ת לפניה.</w:t>
      </w:r>
    </w:p>
    <w:p>
      <w:pPr>
        <w:pStyle w:val="SubHeading"/>
        <w:bidi/>
      </w:pPr>
      <w:r>
        <w:t xml:space="preserve">[שיטות השו"ע והגר"א:ברכה על הרהור בדברי תורה ]</w:t>
      </w:r>
    </w:p>
    <w:p>
      <w:pPr>
        <w:pStyle w:val="Body"/>
        <w:bidi/>
      </w:pPr>
      <w:r>
        <w:rPr>
          <w:rStyle w:val="LeadWord"/>
        </w:rPr>
        <w:t xml:space="preserve">לפי</w:t>
      </w:r>
      <w:r>
        <w:t xml:space="preserve"> כל זה מתבארים בדברי הפוסקים השו"ע </w:t>
      </w:r>
      <w:r>
        <w:rPr>
          <w:rStyle w:val="SmallSource"/>
        </w:rPr>
        <w:t xml:space="preserve">(מז, ג)</w:t>
      </w:r>
      <w:r>
        <w:t xml:space="preserve"> פסק שהמהרהר אין צריך לברך. והקשה הגר"א הלא ודאי איכה מצוה בהרהור שנאמר 'והגית בו' ור"ל בלב כמו 'הגיון לבי'.</w:t>
      </w:r>
    </w:p>
    <w:p>
      <w:pPr>
        <w:pStyle w:val="Body"/>
        <w:bidi/>
      </w:pPr>
      <w:r>
        <w:rPr>
          <w:rStyle w:val="LeadWord"/>
        </w:rPr>
        <w:t xml:space="preserve">יש</w:t>
      </w:r>
      <w:r>
        <w:t xml:space="preserve"> ליישב דעת השו"ע כיון לומד מקרא "כי שם ד' אקרא", דומיא ד'קריאה' בעינן שיהא בפה, וכ"כ השגי"א </w:t>
      </w:r>
      <w:r>
        <w:rPr>
          <w:rStyle w:val="SmallSource"/>
        </w:rPr>
        <w:t xml:space="preserve">(כד)</w:t>
      </w:r>
      <w:r>
        <w:t xml:space="preserve"> שמצינו בבעל קרי לאחר תקנת עזרא שמהרהר בליבו ואינו מברך דאשכחן במשה רבינו שאמר להם השירה בפה, [ לפי זה יש ליישב דעת הרמב"ם משום דברכת התורה כתיב 'שם ד' אקרא', אקרא היינו דיבור, ואין חייב בבה"ת לפניה אלא בעוסק בתורה ע"י קריאה ודיבור, והלא בעל קרי אינו מוציא בפיו ק"ש אלא בהרהור, וגם יוצא לשו"ע רק באופן שקריאה לא בהרהור ].ועוד לדעת השו"ע ברכת התורה היא ברכת שבח והודאה כמו שמובא בפסוק "הבו גודל לאלקינו" ודומה לקריאת משה את השירה לבני ישראל.</w:t>
      </w:r>
    </w:p>
    <w:p>
      <w:pPr>
        <w:pStyle w:val="Body"/>
        <w:bidi/>
      </w:pPr>
      <w:r>
        <w:rPr>
          <w:rStyle w:val="LeadWord"/>
        </w:rPr>
        <w:t xml:space="preserve">אלא</w:t>
      </w:r>
      <w:r>
        <w:t xml:space="preserve"> הקשו הט"ז והגר"א ממה שפסק השו"ע שעל כתיבת ברכה"ת צריך לברך אע"פ שאינו קורא, מאי שנא הרהור מכתיבה, שבהרהור פסק שאינו מברך וכתיבה פסק לברך.</w:t>
      </w:r>
    </w:p>
    <w:p>
      <w:pPr>
        <w:pStyle w:val="Body"/>
        <w:bidi/>
      </w:pPr>
      <w:r>
        <w:rPr>
          <w:rStyle w:val="LeadWord"/>
        </w:rPr>
        <w:t xml:space="preserve">צריך</w:t>
      </w:r>
      <w:r>
        <w:t xml:space="preserve"> ליישב בשיטתו שאין הטעם משום שצריך צורת 'קריאה' אלא כמו שפירשו אחרונים עפ"י מה שכתב הב"י עצמו </w:t>
      </w:r>
      <w:r>
        <w:rPr>
          <w:rStyle w:val="SmallSource"/>
        </w:rPr>
        <w:t xml:space="preserve">(תלב)</w:t>
      </w:r>
      <w:r>
        <w:t xml:space="preserve"> שאין מברכים על ביטול חמץ מפני שעיקרו בלב ולא תקנו ברכת המצוות אלא על עשיית מעשה.</w:t>
      </w:r>
    </w:p>
    <w:p>
      <w:pPr>
        <w:pStyle w:val="Body"/>
        <w:bidi/>
      </w:pPr>
      <w:r>
        <w:rPr>
          <w:rStyle w:val="LeadWord"/>
        </w:rPr>
        <w:t xml:space="preserve">ולפי"ז</w:t>
      </w:r>
      <w:r>
        <w:t xml:space="preserve"> י"ל שבכתיבה כיון שעושה מעשה שפיר מברך, ויש בדבר חידוש, שאע"פ שהכתיבה אינה מעשה מצוה מ"מ יש בצורה זו מעשה, ושוב יכול לברך על הלימוד שבהרהור.</w:t>
      </w:r>
    </w:p>
    <w:p>
      <w:pPr>
        <w:pStyle w:val="Body"/>
        <w:bidi/>
      </w:pPr>
      <w:r>
        <w:rPr>
          <w:rStyle w:val="LeadWord"/>
        </w:rPr>
        <w:t xml:space="preserve">[</w:t>
      </w:r>
      <w:r>
        <w:t xml:space="preserve"> לפי זה יש לדון הוא בא לכתוב דברי תורה ונסתפק בירך אם לאו, לא יברך מספק שהרי באופן זה שאינו קורא אין הברכה אלא מדרבנן.]</w:t>
      </w:r>
    </w:p>
    <w:p>
      <w:pPr>
        <w:pStyle w:val="Body"/>
        <w:bidi/>
      </w:pPr>
      <w:r>
        <w:rPr>
          <w:rStyle w:val="LeadWord"/>
        </w:rPr>
        <w:t xml:space="preserve">אבל</w:t>
      </w:r>
      <w:r>
        <w:t xml:space="preserve"> להגר"א שצריך לברך על הרהור הדר קושיא לדוכתה ? דהגר"א אזיל לשיטתו שברכה"ת גדרה ברכת המצוות שנאמר 'והגית בו' ור"ל בלב כמו הגיון לב, לשיטתו שברכה"ת גדרה ברכת המצוות, שמשכים לומר תחנונים אינו צריך לברך ברכה"ת, דלאו 'לימוד' הוא, וא"כ ס"ל לק"ש שאומר בעל קרי בסתמא, לאו בתורת לימוד תורה הוא אלא בתורת קבלת עול מלכות שמים [ועל דרך שביאר הב"י בטעם הירושלמי דאין פוטרת ברכת 'אהבה רבה' אלא בשנה לאתר, ונתקשו הראשונים </w:t>
      </w:r>
      <w:r>
        <w:rPr>
          <w:rStyle w:val="SmallSource"/>
        </w:rPr>
        <w:t xml:space="preserve">(ברכות יא)</w:t>
      </w:r>
      <w:r>
        <w:t xml:space="preserve"> דתיפו"ל דק"ש עצמה היא תלמוד תורה, וכן הרשב"א הביא גירסת הראב"ד בירושלמי "והוא שקרא לאתר" והיינו ק"ש, וביאר הב"י כיון קורא לשם מצות ק"ש לאו לימוד תורה הוא</w:t>
      </w:r>
      <w:r>
        <w:rPr>
          <w:rStyle w:val="FootnoteReference"/>
        </w:rPr>
        <w:footnoteReference w:id="77"/>
      </w:r>
      <w:r>
        <w:t xml:space="preserve">. ועל כן בעל קרי שאסור בתורה, קורא ק"ש רק בתורת מצוה מחויבת שקבלת עומ"ש, והגר"א לשיטתו שברכה"ת היא ברכת המצוות, הלכך על זה אין לו לברך ברכ"ת.</w:t>
      </w:r>
    </w:p>
    <w:p>
      <w:pPr>
        <w:pStyle w:val="Body"/>
        <w:bidi/>
      </w:pPr>
      <w:r>
        <w:rPr>
          <w:rStyle w:val="LeadWord"/>
        </w:rPr>
        <w:t xml:space="preserve">נמצא</w:t>
      </w:r>
      <w:r>
        <w:t xml:space="preserve"> כמו שמהרהר ק"ש ובה"מ משום דדאורייתא נינהו ואמאי לא תנן דבעל קרי מברך נמי לברכת התורה לפני ק"ש אם כן שהשו"ע והגר"א כל אחד מתרץ לטעמיה באופן שהולך לשיטתו בגדר הברכה: להשו"ע שהמצוה היא בגדר ברכת הודאה ואיכא חיוב גם על קריאה שאינה דרך לימוד – מ"מ הא בגדר זה אין חיוב אלא בקריאה בפה ולא בהרהור.ולהגר"א שהברכה בגדר ברכת המצווה, ומצד זה חייב אף על הרהור – אין חיוב אלא כשקורא בתורת לימוד.</w:t>
      </w:r>
    </w:p>
    <w:p>
      <w:pPr>
        <w:pStyle w:val="Body"/>
        <w:bidi/>
      </w:pPr>
      <w:r>
        <w:rPr>
          <w:rStyle w:val="LeadWord"/>
        </w:rPr>
        <w:t xml:space="preserve">באדם</w:t>
      </w:r>
      <w:r>
        <w:t xml:space="preserve"> המסופק אם בירך ברכת התורה כתב הפרי חדש שצריך לברך שוב מספק כיון שהוא ספקא דאוריתא.ונקט שם שצריך לברך כל שלש הברכות, כמו בברכת המזון שמספק מברך אף ברכת הטוב והמטיב כדי שלא יזלזלו בה.</w:t>
      </w:r>
    </w:p>
    <w:p>
      <w:pPr>
        <w:pStyle w:val="Body"/>
        <w:bidi/>
      </w:pPr>
      <w:r>
        <w:rPr>
          <w:rStyle w:val="LeadWord"/>
        </w:rPr>
        <w:t xml:space="preserve">אבל</w:t>
      </w:r>
      <w:r>
        <w:t xml:space="preserve"> בשאגת אריה כתב שיברך רק ברכת 'אשר בחר בנו'</w:t>
      </w:r>
    </w:p>
    <w:p>
      <w:pPr>
        <w:pStyle w:val="Body"/>
        <w:bidi/>
      </w:pPr>
      <w:r>
        <w:rPr>
          <w:rStyle w:val="LeadWord"/>
        </w:rPr>
        <w:t xml:space="preserve">ולפי</w:t>
      </w:r>
      <w:r>
        <w:t xml:space="preserve"> האמור יש להצדיק דבריו מטעם אחר, הם שני עניני ברכות מדאוריתא מברך ברכת הודאה בלבד, ומדרבנן ברכת 'אשר קדשנו במצוותיו ' הלכך בספק אינו מברך אלא הברכה מדאוריתא, אבל ספק בברכת המצוה לקולא,וכיון שהם שני עניינים נפרדים של הברכות אין שייך בזה זלזול אם יברך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7" name="Ornament 377"/>
            <wp:cNvGraphicFramePr>
              <a:graphicFrameLocks noChangeAspect="1"/>
            </wp:cNvGraphicFramePr>
            <a:graphic>
              <a:graphicData uri="http://schemas.openxmlformats.org/drawingml/2006/picture">
                <pic:pic>
                  <pic:nvPicPr>
                    <pic:cNvPr id="37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80" behindDoc="1" locked="0" layoutInCell="1" allowOverlap="1">
            <wp:simplePos x="0" y="0"/>
            <wp:positionH relativeFrom="margin">
              <wp:align>center</wp:align>
            </wp:positionH>
            <wp:positionV relativeFrom="paragraph">
              <wp:posOffset>0</wp:posOffset>
            </wp:positionV>
            <wp:extent cx="3213841" cy="521163"/>
            <wp:effectExtent l="0" t="0" r="0" b="0"/>
            <wp:wrapNone/>
            <wp:docPr id="380" name="מסגרת סימן 380"/>
            <wp:cNvGraphicFramePr>
              <a:graphicFrameLocks noChangeAspect="1"/>
            </wp:cNvGraphicFramePr>
            <a:graphic>
              <a:graphicData uri="http://schemas.openxmlformats.org/drawingml/2006/picture">
                <pic:pic>
                  <pic:nvPicPr>
                    <pic:cNvPr id="380" name="title-62.png"/>
                    <pic:cNvPicPr/>
                  </pic:nvPicPr>
                  <pic:blipFill>
                    <a:blip r:embed="rIdImg77"/>
                    <a:stretch>
                      <a:fillRect/>
                    </a:stretch>
                  </pic:blipFill>
                  <pic:spPr>
                    <a:xfrm>
                      <a:off x="0" y="0"/>
                      <a:ext cx="3213841" cy="521163"/>
                    </a:xfrm>
                    <a:prstGeom prst="rect">
                      <a:avLst/>
                    </a:prstGeom>
                  </pic:spPr>
                </pic:pic>
              </a:graphicData>
            </a:graphic>
          </wp:anchor>
        </w:drawing>
      </w:r>
      <w:r>
        <w:t xml:space="preserve">חיוב ברכת התורה לחתן בר מצוה</w:t>
      </w:r>
    </w:p>
    <w:p>
      <w:pPr>
        <w:pStyle w:val="ArticleAuthor"/>
        <w:bidi/>
        <w:sectPr>
          <w:headerReference w:type="default" r:id="rIdHA62d"/>
          <w:headerReference w:type="even" r:id="rIdHA62e"/>
          <w:footnotePr>
            <w:numFmt w:val="hebrew1"/>
          </w:footnotePr>
          <w:type w:val="nextPage"/>
          <w:pgSz w:w="9978" w:h="14173"/>
          <w:pgMar w:top="1814" w:right="1100" w:bottom="1049" w:left="1100" w:header="765" w:footer="454" w:gutter="0"/>
          <w:pgNumType w:fmt="hebrew1"/>
          <w:cols w:space="708"/>
          <w:bidi/>
        </w:sectPr>
      </w:pPr>
    </w:p>
    <w:p>
      <w:pPr>
        <w:pStyle w:val="SubHeading"/>
        <w:bidi/>
      </w:pPr>
      <w:r>
        <w:t xml:space="preserve">אם קטן יצא ידי חובת עצמו שעשה לפני היותו בר מצוה:</w:t>
      </w:r>
    </w:p>
    <w:p>
      <w:pPr>
        <w:pStyle w:val="Body"/>
        <w:bidi/>
      </w:pPr>
      <w:r>
        <w:rPr>
          <w:rStyle w:val="LeadWord"/>
        </w:rPr>
        <w:t xml:space="preserve">יש</w:t>
      </w:r>
      <w:r>
        <w:t xml:space="preserve"> לחקור קטן שבירך ברכת התורה בבוקר של יום לפני הבר-מצוה, האם ברכה זו פוטר על לימוד תורה שילמד בלילה עם הכנסו למצות? ומה דין קטן שעשה מצוה לפני שנעשה בר מצוה, האם מועילה מצוה זו לפטרו מחיובו גם לאחר הבר מצוה?</w:t>
      </w:r>
    </w:p>
    <w:p>
      <w:pPr>
        <w:pStyle w:val="Body"/>
        <w:bidi/>
      </w:pPr>
      <w:r>
        <w:rPr>
          <w:rStyle w:val="LeadWord"/>
        </w:rPr>
        <w:t xml:space="preserve">רבותינו</w:t>
      </w:r>
      <w:r>
        <w:t xml:space="preserve"> הראשונים נחלקו בדין זה יש סוברים שיוצא ידי חובת עצמו במצוה שעשה לפני היותו בר מצוה, ואינו דומה קטן שבא לפטור את עצמו לקטן שבא להוציא אדם אחר ידי חובה משום להוציא אחרים ידי חובה מטעם זכיה ושליחות, וקטן לא נעשה שליח (וכעין זה כתב בשו"ת מהרש"ם ח"ג ס' קכא, על פי חיי אדם הלכות שבת כלל ו' סעיף ג')</w:t>
      </w:r>
    </w:p>
    <w:p>
      <w:pPr>
        <w:pStyle w:val="Body"/>
        <w:bidi/>
      </w:pPr>
      <w:r>
        <w:rPr>
          <w:rStyle w:val="LeadWord"/>
        </w:rPr>
        <w:t xml:space="preserve">הביאו</w:t>
      </w:r>
      <w:r>
        <w:t xml:space="preserve"> כיסוד לשיטתם את דברי הרמב"ם </w:t>
      </w:r>
      <w:r>
        <w:rPr>
          <w:rStyle w:val="SmallSource"/>
        </w:rPr>
        <w:t xml:space="preserve">(הלכות קרבן פסח פ"ה ה"ז)</w:t>
      </w:r>
      <w:r>
        <w:t xml:space="preserve">, שפסק "קטן שהגדיל בין שני פסחים חייב לעשות פסח שני, ואם שחטו עליו בראשון פטור"</w:t>
      </w:r>
    </w:p>
    <w:p>
      <w:pPr>
        <w:pStyle w:val="Body"/>
        <w:bidi/>
      </w:pPr>
      <w:r>
        <w:rPr>
          <w:rStyle w:val="LeadWord"/>
        </w:rPr>
        <w:t xml:space="preserve">הרי</w:t>
      </w:r>
      <w:r>
        <w:t xml:space="preserve"> מפורש בדברי הרמב"ם מצוה שעשה בקטנותו כשעדיין פטור היה, מוציאתו מחיוב מצוה זו גם לאחר שהגדיל </w:t>
      </w:r>
      <w:r>
        <w:rPr>
          <w:rStyle w:val="SmallSource"/>
        </w:rPr>
        <w:t xml:space="preserve">(משים דבר ואור שמח וע' יביע אומר ח"ג סי' נ"ו)</w:t>
      </w:r>
      <w:r>
        <w:t xml:space="preserve">.</w:t>
      </w:r>
    </w:p>
    <w:p>
      <w:pPr>
        <w:pStyle w:val="Body"/>
        <w:bidi/>
      </w:pPr>
      <w:r>
        <w:rPr>
          <w:rStyle w:val="LeadWord"/>
        </w:rPr>
        <w:t xml:space="preserve">אומנם</w:t>
      </w:r>
      <w:r>
        <w:t xml:space="preserve"> הקשה הכסף משנה, לא יתכן אם שחטו עליו בראשון פטור מפסח שני, והרי הקטן אינו בר חיובא, ותירץ בשם מהר"י קורקס, שכיון שהתורה ריבתה לקטן שישחטו עליו את הפסח, וממנים אותו לפסח, נפטר בכך מפסח שני. וכן תירץ אור שמח וז"ל אור שמח שם ואע"ג דמובן דפסח לא דמי דשה לבית אבות כתיב ואף למאי דמסיק שם לבית אבות לאו דאורייתא פירשו רבוותא דכיון דלאו בר מנוי הוא לא קפיד רחמנא אם נאכל שלא למנויו בקטנים בכ"ז רחמנא שריה לעשות אותו טפלה ולאכול מפסח כמו גדולים בגלל זה מונה הרמב"ם ז"ל ע"כ.</w:t>
      </w:r>
    </w:p>
    <w:p>
      <w:pPr>
        <w:pStyle w:val="Body"/>
        <w:bidi/>
      </w:pPr>
      <w:r>
        <w:rPr>
          <w:rStyle w:val="LeadWord"/>
        </w:rPr>
        <w:t xml:space="preserve">משמע</w:t>
      </w:r>
      <w:r>
        <w:t xml:space="preserve"> כסף משנה ואור שמח, הואיל והתורה ריבתה לקטן דוקא שישחטו עליו וממנים אותו על קרבן פסח ופטור מפסח שני, ואילו במצוות אחרות אין המצוה שעשה בקטנותו פוטרת אותו לכשיגדיל ויתחייב במצוות. ממילא ה"ה חתן בר מצוה חל עליו חיוב לברך לפני הלימוד, ולא נפטר בברכת התורה שלפני הבר-מצוה.</w:t>
      </w:r>
    </w:p>
    <w:p>
      <w:pPr>
        <w:pStyle w:val="Body"/>
        <w:bidi/>
      </w:pPr>
      <w:r>
        <w:rPr>
          <w:rStyle w:val="LeadWord"/>
        </w:rPr>
        <w:t xml:space="preserve">מוכח</w:t>
      </w:r>
      <w:r>
        <w:t xml:space="preserve"> הכסף משנה שאין בר מצוה מוציא את עצמו במצוה שעשה בקטנותו, אמנם אפשר לדחות דברי הכסף משנה ואור שמח ולפרש לדעת הרמב"ם הסתמכו על דברי התוס' ור"ן פסחים פ"ט ב', שכתבו שמן התורה אין הקטנים צריכים להמנות על קרבן פסח, ולדבריהם שוב אין הבדל בין קרבן פסח לשאר מצוות, ואם כן יש ללמוד מכאן לכל מצוות שבתורה. לשיטתם חתן בר מצוה נפטר בברכת התורה שבירך בבוקר ולא צריך לחזור לברך לפני הלימוד. ממילא הרמב"ם לשיטתו "אם שחטו עליו בראשון פטור".</w:t>
      </w:r>
    </w:p>
    <w:p>
      <w:pPr>
        <w:pStyle w:val="Body"/>
        <w:bidi/>
      </w:pPr>
      <w:r>
        <w:rPr>
          <w:rStyle w:val="LeadWord"/>
        </w:rPr>
        <w:t xml:space="preserve">אמנם</w:t>
      </w:r>
      <w:r>
        <w:t xml:space="preserve"> </w:t>
      </w:r>
      <w:r>
        <w:rPr>
          <w:rStyle w:val="SmallSource"/>
        </w:rPr>
        <w:t xml:space="preserve">(טורי אבן, ואבני נזר אוח"ה סי' תקל"ט)</w:t>
      </w:r>
      <w:r>
        <w:t xml:space="preserve"> מצאו אסמכתא, ממה שנפסק ברמב"ם </w:t>
      </w:r>
      <w:r>
        <w:rPr>
          <w:rStyle w:val="SmallSource"/>
        </w:rPr>
        <w:t xml:space="preserve">(הלכות חמץ ומצה פ"ו ה"ג)</w:t>
      </w:r>
      <w:r>
        <w:t xml:space="preserve"> וב"שלחן ערוך" סי' תע"ה סע' ה' על פי הגמרא </w:t>
      </w:r>
      <w:r>
        <w:rPr>
          <w:rStyle w:val="SmallSource"/>
        </w:rPr>
        <w:t xml:space="preserve">(ראש השנה כ"ח ע"א)</w:t>
      </w:r>
      <w:r>
        <w:t xml:space="preserve">. וז"ל "אכל כזית מצה והוא נכפה בעת שטותו ואחר כך נתרפא, חייב לאכול אחר שנתרפא, לפי שאותה אכילה היתה בשעה שהוא פטור מכל המצוות – מכאן הוכחה ברורה שעושה מצוה בעת שהיה פטור ושוב נתחייב במצות, אין מעשיו שעשה בזמן פיטורו מוציאים אותו ידי חובת עצמו וחייב לחזור ולעשות המצוה.</w:t>
      </w:r>
    </w:p>
    <w:p>
      <w:pPr>
        <w:pStyle w:val="Body"/>
        <w:bidi/>
      </w:pPr>
      <w:r>
        <w:rPr>
          <w:rStyle w:val="LeadWord"/>
        </w:rPr>
        <w:t xml:space="preserve">אלא</w:t>
      </w:r>
      <w:r>
        <w:t xml:space="preserve"> שאת ראיה זו שיש שוני והבדל בין הנושאים, כי אינו דומה שוטה לקטן, שהשוטה פטור לגמרי מהמצוות ולפיכך דין הוא שאינו מוציא עצמו ידי חובה לכשיחייב במצוות, כלומר לאחר שיתפכח.</w:t>
      </w:r>
    </w:p>
    <w:p>
      <w:pPr>
        <w:pStyle w:val="Body"/>
        <w:bidi/>
      </w:pPr>
      <w:r>
        <w:rPr>
          <w:rStyle w:val="LeadWord"/>
        </w:rPr>
        <w:t xml:space="preserve">אבל</w:t>
      </w:r>
      <w:r>
        <w:t xml:space="preserve"> קטן שיש עליו חיוב מצד חינוך יכול לפטור את עצמו לאחר שיגדיל אם החל במצוה בהיותו קטן </w:t>
      </w:r>
      <w:r>
        <w:rPr>
          <w:rStyle w:val="SmallSource"/>
        </w:rPr>
        <w:t xml:space="preserve">(עיין מנ"ח מצוה כ"ב אות ב)</w:t>
      </w:r>
      <w:r>
        <w:t xml:space="preserve">. מהרש"ם בתשובה חלק ג' </w:t>
      </w:r>
      <w:r>
        <w:rPr>
          <w:rStyle w:val="SmallSource"/>
        </w:rPr>
        <w:t xml:space="preserve">(סימן תקכא)</w:t>
      </w:r>
      <w:r>
        <w:t xml:space="preserve"> כתב, שדוקא להוציא את אחרים שהם בני חיוב, אין הקטן יכול, אבל כשהוא עצמו מברך בקטנותו, יכול לפטור את עצמו לכשיגדל. וכתב להביא ראיה לסברתו, מדברי במרדכי </w:t>
      </w:r>
      <w:r>
        <w:rPr>
          <w:rStyle w:val="SmallSource"/>
        </w:rPr>
        <w:t xml:space="preserve">(מגילה פרק ב' סימן תשצ"ח)</w:t>
      </w:r>
      <w:r>
        <w:t xml:space="preserve"> שכתב שאפשר לקדש מבעוד יום אפילו למאן דאמר תוספת שבת דרבנן, הואיל ובא אחר כך לידי חיוב – הקידוש – מן התורה – הרי מפורש מכאן שהמצוה שעשה בשעה שחיובו רק מדרבנן מוציאה אותו עצמו ידי חובא גם לאחר מכאן כשחיובו הוא מן התורה.</w:t>
      </w:r>
    </w:p>
    <w:p>
      <w:pPr>
        <w:pStyle w:val="SubHeading"/>
        <w:bidi/>
      </w:pPr>
      <w:r>
        <w:t xml:space="preserve">חיוב המצוות קטן על מי חל</w:t>
      </w:r>
    </w:p>
    <w:p>
      <w:pPr>
        <w:pStyle w:val="Body"/>
        <w:bidi/>
      </w:pPr>
      <w:r>
        <w:rPr>
          <w:rStyle w:val="LeadWord"/>
        </w:rPr>
        <w:t xml:space="preserve">אומנם</w:t>
      </w:r>
      <w:r>
        <w:t xml:space="preserve"> מצינו חקירה יסודית של חיובי הקטן במצוות, ועל מי החיוב חל: האם חכמים הטילו על הקטן גופו חובת קיום המצוות, או שעל הקטן עצמו אין חובה כלל ועיקר, אלא המצווה היא על אביו לחנכו.</w:t>
      </w:r>
    </w:p>
    <w:p>
      <w:pPr>
        <w:pStyle w:val="Body"/>
        <w:bidi/>
      </w:pPr>
      <w:r>
        <w:rPr>
          <w:rStyle w:val="LeadWord"/>
        </w:rPr>
        <w:t xml:space="preserve">בדבר</w:t>
      </w:r>
      <w:r>
        <w:t xml:space="preserve"> זה נחלקו רבותינו הראשונים:</w:t>
      </w:r>
    </w:p>
    <w:p>
      <w:pPr>
        <w:pStyle w:val="Body"/>
        <w:bidi/>
      </w:pPr>
      <w:r>
        <w:rPr>
          <w:rStyle w:val="LeadWord"/>
        </w:rPr>
        <w:t xml:space="preserve">שיטת</w:t>
      </w:r>
      <w:r>
        <w:t xml:space="preserve"> רש"י </w:t>
      </w:r>
      <w:r>
        <w:rPr>
          <w:rStyle w:val="SmallSource"/>
        </w:rPr>
        <w:t xml:space="preserve">(ברכות מ"ח ע"א ד"ה "עד שיאכל כזית")</w:t>
      </w:r>
      <w:r>
        <w:t xml:space="preserve"> שהקטן אינו מחויב במצות אפילו מדרבנן, ואין מצוות חינוך מוטלת אלא על אביו, וז"ל: "קטן שהגיע לחינוך אפילו מדרבנן לא מחייב דעליה דאבוה הוא דרמי לחנוכה, ע"כ.</w:t>
      </w:r>
    </w:p>
    <w:p>
      <w:pPr>
        <w:pStyle w:val="Body"/>
        <w:bidi/>
      </w:pPr>
      <w:r>
        <w:rPr>
          <w:rStyle w:val="LeadWord"/>
        </w:rPr>
        <w:t xml:space="preserve">אמנם</w:t>
      </w:r>
      <w:r>
        <w:t xml:space="preserve"> דעת תוס' שם והרשב"א </w:t>
      </w:r>
      <w:r>
        <w:rPr>
          <w:rStyle w:val="SmallSource"/>
        </w:rPr>
        <w:t xml:space="preserve">(מגילה יט:)</w:t>
      </w:r>
      <w:r>
        <w:t xml:space="preserve"> שמצות חינוך היינו שהקטן עצמו חייב במצוות דרבנן.</w:t>
      </w:r>
    </w:p>
    <w:p>
      <w:pPr>
        <w:pStyle w:val="Body"/>
        <w:bidi/>
      </w:pPr>
      <w:r>
        <w:rPr>
          <w:rStyle w:val="LeadWord"/>
        </w:rPr>
        <w:t xml:space="preserve">הרמב"ם</w:t>
      </w:r>
      <w:r>
        <w:t xml:space="preserve"> </w:t>
      </w:r>
      <w:r>
        <w:rPr>
          <w:rStyle w:val="SmallSource"/>
        </w:rPr>
        <w:t xml:space="preserve">(פרק ו' מהלכות חמץ ומצה הלכה י')</w:t>
      </w:r>
      <w:r>
        <w:t xml:space="preserve"> כתב, הכל חייבים באכילת מצה אפילו נשים ועבדים, וקטן שיכול לאכול כזית מחנכין אותו במצוות, ומאכילין אותו כזית מצה. ע"כ.</w:t>
      </w:r>
    </w:p>
    <w:p>
      <w:pPr>
        <w:pStyle w:val="Body"/>
        <w:bidi/>
      </w:pPr>
      <w:r>
        <w:rPr>
          <w:rStyle w:val="LeadWord"/>
        </w:rPr>
        <w:t xml:space="preserve">וכתב</w:t>
      </w:r>
      <w:r>
        <w:t xml:space="preserve"> כסף משנה, שממה שלא כתב הרמב"ם, הכל חייבים באכילת מצה נשים ועבדים ו"קטנים", שאין החיוב על קטן עצמו אלא מצוה על אביו לחנכו.</w:t>
      </w:r>
    </w:p>
    <w:p>
      <w:pPr>
        <w:pStyle w:val="Body"/>
        <w:bidi/>
      </w:pPr>
      <w:r>
        <w:rPr>
          <w:rStyle w:val="LeadWord"/>
        </w:rPr>
        <w:t xml:space="preserve">יש</w:t>
      </w:r>
      <w:r>
        <w:t xml:space="preserve"> לתמוה על כסף משנה אדרבא אפשר לדייק מלשון הרמב"ם עצמו מחנכין אותו במצוות וגם אפשר לדייק בלשון הרמב"ם הנ"ל בהקרבת קרבן פסח שני שפסק קטן שהגדיל בין שני פסחים חייב לעשות פסח שני, ואם שחטו עליו בראשון פטור, ושחיוב לא על קטן, מדוייק לשון הרמב"ם כשיטת רש"י, החיוב הקטן מוטל על אביו לחנכו.</w:t>
      </w:r>
    </w:p>
    <w:p>
      <w:pPr>
        <w:pStyle w:val="Body"/>
        <w:bidi/>
      </w:pPr>
      <w:r>
        <w:rPr>
          <w:rStyle w:val="LeadWord"/>
        </w:rPr>
        <w:t xml:space="preserve">ועוד</w:t>
      </w:r>
      <w:r>
        <w:t xml:space="preserve"> שהרי כתב התוספות </w:t>
      </w:r>
      <w:r>
        <w:rPr>
          <w:rStyle w:val="SmallSource"/>
        </w:rPr>
        <w:t xml:space="preserve">(ברכות י"א:)</w:t>
      </w:r>
      <w:r>
        <w:t xml:space="preserve"> שברכות התורה פוטרות כל היום, ואין היסח הדעת נחשב להפסק להצריכו לחזור ולברך, ואם כן יש לומר שדווקא בגדול שייך לומר כן, מה שאין כן בקטן שאינו מצוה בהגית יומם ולילה.</w:t>
      </w:r>
    </w:p>
    <w:p>
      <w:pPr>
        <w:pStyle w:val="Body"/>
        <w:bidi/>
      </w:pPr>
      <w:r>
        <w:rPr>
          <w:rStyle w:val="LeadWord"/>
        </w:rPr>
        <w:t xml:space="preserve">נראה</w:t>
      </w:r>
      <w:r>
        <w:t xml:space="preserve"> שלדעת רוב רבותינו הראשונים, ברכת התורה שבירך הנער בבוקר, כשהיה עדיין קטן, אינן מועילות כלל לפוטרו בלילה שלאחר מכן, כשנעשה גדול, לשיטות רש"י והרמב"ם אין הקטן חייב בעצמו במצוות כלל, ולכסף משנה ואור שמח יכול לצאת בקרבן פסח, ברכת התורה שבירך בבוקר שאין פוטרות אותו בערב.</w:t>
      </w:r>
    </w:p>
    <w:p>
      <w:pPr>
        <w:pStyle w:val="Body"/>
        <w:bidi/>
      </w:pPr>
      <w:r>
        <w:rPr>
          <w:rStyle w:val="LeadWord"/>
        </w:rPr>
        <w:t xml:space="preserve">לדעת</w:t>
      </w:r>
      <w:r>
        <w:t xml:space="preserve"> תוס' והרשב"א שהקטן עצמו חייב במצוות מדרבנן שהחיוב ברכת התורה דאורייתא אינו יוצא ידי חובה. לשיטת הראשונים </w:t>
      </w:r>
      <w:r>
        <w:rPr>
          <w:rStyle w:val="SmallSource"/>
        </w:rPr>
        <w:t xml:space="preserve">(רמב"ן ורשב"א)</w:t>
      </w:r>
      <w:r>
        <w:t xml:space="preserve"> והאחרונים </w:t>
      </w:r>
      <w:r>
        <w:rPr>
          <w:rStyle w:val="SmallSource"/>
        </w:rPr>
        <w:t xml:space="preserve">(פר"ח ושאגת אריה ומ"ב)</w:t>
      </w:r>
      <w:r>
        <w:t xml:space="preserve"> שסוברים ברכת התורה דאורייתא שאין הברכה שבירך בבוקר פוטרת אותו מברוכת התורה בערב, שאין דרבנן מוציא דאורייתא, </w:t>
      </w:r>
      <w:r>
        <w:rPr>
          <w:rStyle w:val="SmallSource"/>
        </w:rPr>
        <w:t xml:space="preserve">(וכמו שאמרו כיוצא בזה בברכות כ:)</w:t>
      </w:r>
      <w:r>
        <w:t xml:space="preserve">.</w:t>
      </w:r>
    </w:p>
    <w:p>
      <w:pPr>
        <w:pStyle w:val="Body"/>
        <w:bidi/>
      </w:pPr>
      <w:r>
        <w:rPr>
          <w:rStyle w:val="LeadWord"/>
        </w:rPr>
        <w:t xml:space="preserve">לשיטת</w:t>
      </w:r>
      <w:r>
        <w:t xml:space="preserve"> המרדכי איך יצא צ"ע?</w:t>
      </w:r>
    </w:p>
    <w:p>
      <w:pPr>
        <w:pStyle w:val="Body"/>
        <w:bidi/>
      </w:pPr>
      <w:r>
        <w:rPr>
          <w:rStyle w:val="LeadWord"/>
        </w:rPr>
        <w:t xml:space="preserve">להרמב"ם</w:t>
      </w:r>
      <w:r>
        <w:t xml:space="preserve"> ורש"י חובה על האבא צ"ע איך קטן יוצא ידי חובת עצמו שעשה לפני היותו בר-מצוה ?</w:t>
      </w:r>
    </w:p>
    <w:p>
      <w:pPr>
        <w:pStyle w:val="Body"/>
        <w:bidi/>
      </w:pPr>
      <w:r>
        <w:rPr>
          <w:rStyle w:val="LeadWord"/>
        </w:rPr>
        <w:t xml:space="preserve">לשיטות</w:t>
      </w:r>
      <w:r>
        <w:t xml:space="preserve"> ברכת התורה מדרבנן בבוקר היה תרי מדרבנן, </w:t>
      </w:r>
      <w:r>
        <w:rPr>
          <w:rStyle w:val="SmallSource"/>
        </w:rPr>
        <w:t xml:space="preserve">(האחד חיוב במצוות מדרבנן, השני ברכות התורה שהן מצוה מדרבנן)</w:t>
      </w:r>
      <w:r>
        <w:t xml:space="preserve"> ועכשיו הוא חד מדרבנן, ולא אתי תרי דרבנן ומפיק חד מדרבנן.</w:t>
      </w:r>
    </w:p>
    <w:p>
      <w:pPr>
        <w:pStyle w:val="SubHeading"/>
        <w:bidi/>
      </w:pPr>
      <w:r>
        <w:t xml:space="preserve">מתכוין בפירוש עד צאת הכוכבים</w:t>
      </w:r>
    </w:p>
    <w:p>
      <w:pPr>
        <w:pStyle w:val="Body"/>
        <w:bidi/>
      </w:pPr>
      <w:r>
        <w:rPr>
          <w:rStyle w:val="LeadWord"/>
        </w:rPr>
        <w:t xml:space="preserve">היה</w:t>
      </w:r>
      <w:r>
        <w:t xml:space="preserve"> נראה לומר, שבכדי לצאת ידי הספק יכוין בפירוש בבוקר שאינו מתכוין לפטור עצמו מברכת התורה אלא עד שקיעת החמה, וכעין מה שכתב כיוצא בזה מרן השולחן ערוך </w:t>
      </w:r>
      <w:r>
        <w:rPr>
          <w:rStyle w:val="SmallSource"/>
        </w:rPr>
        <w:t xml:space="preserve">(סימן קע"ד סעיף ד')</w:t>
      </w:r>
      <w:r>
        <w:t xml:space="preserve">, בדבר מה שנחלקו הפוסקים אם ברכת היין של ההבדלה פוטרת את היין שבתוך הסעודה שלאחריה, שלכן יכוין שלא להוציא את היין שבסעודה, וכתב השולחן ערוך </w:t>
      </w:r>
      <w:r>
        <w:rPr>
          <w:rStyle w:val="SmallSource"/>
        </w:rPr>
        <w:t xml:space="preserve">(שם)</w:t>
      </w:r>
      <w:r>
        <w:t xml:space="preserve"> שמכאן ראיה שכל מקום שיש מחלוקת בספק ברכות יכוין בפירוש שלא לפטור ברכה הראשונה, ואין לחוש בזה משום גורם לברכה שאינה צריכה, כיון שעושה כן להוציא עצמו מן המחלוקת.</w:t>
      </w:r>
    </w:p>
    <w:p>
      <w:pPr>
        <w:pStyle w:val="Body"/>
        <w:bidi/>
      </w:pPr>
      <w:r>
        <w:rPr>
          <w:rStyle w:val="LeadWord"/>
        </w:rPr>
        <w:t xml:space="preserve">לדעת</w:t>
      </w:r>
      <w:r>
        <w:t xml:space="preserve"> הפוסקים המצוה על אביו לחנכו, שפיר נחשב הדבר להפסק בצירוף כוונתו שלא לצאת בלילה</w:t>
      </w:r>
    </w:p>
    <w:p>
      <w:pPr>
        <w:pStyle w:val="SubHeading"/>
        <w:bidi/>
      </w:pPr>
      <w:r>
        <w:t xml:space="preserve">יוצא למעשה:</w:t>
      </w:r>
    </w:p>
    <w:p>
      <w:pPr>
        <w:pStyle w:val="Body"/>
        <w:bidi/>
      </w:pPr>
      <w:r>
        <w:rPr>
          <w:rStyle w:val="LeadWord"/>
        </w:rPr>
        <w:t xml:space="preserve">למעשה</w:t>
      </w:r>
      <w:r>
        <w:t xml:space="preserve"> הכריעו כמה מהאחרונים </w:t>
      </w:r>
      <w:r>
        <w:rPr>
          <w:rStyle w:val="SmallSource"/>
        </w:rPr>
        <w:t xml:space="preserve">(יביע אומר ח"ג סכ"ז בשם כמה אחרונים)</w:t>
      </w:r>
      <w:r>
        <w:t xml:space="preserve"> שיש להחמיר ככל הדעות יחד.</w:t>
      </w:r>
    </w:p>
    <w:p>
      <w:pPr>
        <w:pStyle w:val="Body"/>
        <w:bidi/>
      </w:pPr>
      <w:r>
        <w:rPr>
          <w:rStyle w:val="LeadWord"/>
        </w:rPr>
        <w:t xml:space="preserve">ולפיכך</w:t>
      </w:r>
      <w:r>
        <w:t xml:space="preserve"> במקום שאין הפסד אם ימתין מלעשות עד שיגדיל, יהדר לעשותה לאחר הבר-מצוה, ועל כן נער העומד ליכנס למצוות, אם תהיה לו האפשרות לקדש הלבנה בזמנה באותו חודש לאחר הבר-מצוה.</w:t>
      </w:r>
    </w:p>
    <w:p>
      <w:pPr>
        <w:pStyle w:val="Body"/>
        <w:bidi/>
      </w:pPr>
      <w:r>
        <w:rPr>
          <w:rStyle w:val="LeadWord"/>
        </w:rPr>
        <w:t xml:space="preserve">ואילו</w:t>
      </w:r>
      <w:r>
        <w:t xml:space="preserve"> במקום שיש צורך לעשות המצוה בקטנותו אבל אין חשש איסור אם יחזור ויעשנה שנית, יחזור ויעשנה שנית אחר הבר-מצוה, ועל כן קטן שקבע לו מזוזה לפתחו, יחזור ויקבענה מחדש אחר הבר-מצוה.</w:t>
      </w:r>
    </w:p>
    <w:p>
      <w:pPr>
        <w:pStyle w:val="Body"/>
        <w:bidi/>
      </w:pPr>
      <w:r>
        <w:rPr>
          <w:rStyle w:val="LeadWord"/>
        </w:rPr>
        <w:t xml:space="preserve">אך</w:t>
      </w:r>
      <w:r>
        <w:t xml:space="preserve"> במקום שיש חשש איסור כשיעשה המצוה שנית, אל יחזור לעשותה, כגון בירך ברכת התורה בבוקרו של יום שלפני הבר-מצוה, אל יחזור ויברך שנית בלילה עם הכנסו למצוות, שספק ברכות להקל ושבשעה שמתפלל ערבית יכוין לפטור עצמו מברכות התורה בברכת אהבת עולם שקודם קריאת שמע של ערבית. ותלמידי רבינו יונה </w:t>
      </w:r>
      <w:r>
        <w:rPr>
          <w:rStyle w:val="SmallSource"/>
        </w:rPr>
        <w:t xml:space="preserve">(ברכות י"א:)</w:t>
      </w:r>
      <w:r>
        <w:t xml:space="preserve"> שמה שאמרו שאהבת עולם של שחרית פוטרת מברכת התורה, הוא הדין לאהבת עולם של ערבית. עיין שער הציון </w:t>
      </w:r>
      <w:r>
        <w:rPr>
          <w:rStyle w:val="SmallSource"/>
        </w:rPr>
        <w:t xml:space="preserve">(סימן מ"ז ס"ק ל"ט)</w:t>
      </w:r>
    </w:p>
    <w:p>
      <w:pPr>
        <w:pStyle w:val="Body"/>
        <w:bidi/>
      </w:pPr>
      <w:r>
        <w:rPr>
          <w:rStyle w:val="LeadWord"/>
        </w:rPr>
        <w:t xml:space="preserve">ונכון</w:t>
      </w:r>
      <w:r>
        <w:t xml:space="preserve"> מיד לאחר תפילת ערבית שילמוד מעט ולקיים מה שאמרו בתלמוד ירושלמי שהובא בתוספות </w:t>
      </w:r>
      <w:r>
        <w:rPr>
          <w:rStyle w:val="SmallSource"/>
        </w:rPr>
        <w:t xml:space="preserve">(ברכות י"א:)</w:t>
      </w:r>
      <w:r>
        <w:t xml:space="preserve"> והוא שונה על אתר, </w:t>
      </w:r>
      <w:r>
        <w:rPr>
          <w:rStyle w:val="SmallSource"/>
        </w:rPr>
        <w:t xml:space="preserve">[עיין עוד יביע אומר חלק ג סימן כז אות י]</w:t>
      </w:r>
      <w:r>
        <w:t xml:space="preserve">.</w:t>
      </w:r>
    </w:p>
    <w:p>
      <w:pPr>
        <w:pStyle w:val="Body"/>
        <w:bidi/>
      </w:pPr>
      <w:r>
        <w:rPr>
          <w:rStyle w:val="LeadWord"/>
        </w:rPr>
        <w:t xml:space="preserve">ויזהר</w:t>
      </w:r>
      <w:r>
        <w:t xml:space="preserve"> כל נער בר מצוה שלא יקדים להתפלל ערבית לפני צאת הכוכבים (אפילו אם יחזור ויקרא ק"ש בלילה שלא תועיל ברכת אהבת עולם שבירך מבעוד יום לפטור את הלימוד שבלילה </w:t>
      </w:r>
      <w:r>
        <w:rPr>
          <w:rStyle w:val="SmallSource"/>
        </w:rPr>
        <w:t xml:space="preserve">(ארץ צבי סי' ט"ז)</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81" name="Ornament 381"/>
            <wp:cNvGraphicFramePr>
              <a:graphicFrameLocks noChangeAspect="1"/>
            </wp:cNvGraphicFramePr>
            <a:graphic>
              <a:graphicData uri="http://schemas.openxmlformats.org/drawingml/2006/picture">
                <pic:pic>
                  <pic:nvPicPr>
                    <pic:cNvPr id="38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84" behindDoc="1" locked="0" layoutInCell="1" allowOverlap="1">
            <wp:simplePos x="0" y="0"/>
            <wp:positionH relativeFrom="margin">
              <wp:align>center</wp:align>
            </wp:positionH>
            <wp:positionV relativeFrom="paragraph">
              <wp:posOffset>0</wp:posOffset>
            </wp:positionV>
            <wp:extent cx="3564168" cy="521140"/>
            <wp:effectExtent l="0" t="0" r="0" b="0"/>
            <wp:wrapNone/>
            <wp:docPr id="384" name="מסגרת סימן 384"/>
            <wp:cNvGraphicFramePr>
              <a:graphicFrameLocks noChangeAspect="1"/>
            </wp:cNvGraphicFramePr>
            <a:graphic>
              <a:graphicData uri="http://schemas.openxmlformats.org/drawingml/2006/picture">
                <pic:pic>
                  <pic:nvPicPr>
                    <pic:cNvPr id="384" name="title-63.png"/>
                    <pic:cNvPicPr/>
                  </pic:nvPicPr>
                  <pic:blipFill>
                    <a:blip r:embed="rIdImg78"/>
                    <a:stretch>
                      <a:fillRect/>
                    </a:stretch>
                  </pic:blipFill>
                  <pic:spPr>
                    <a:xfrm>
                      <a:off x="0" y="0"/>
                      <a:ext cx="3564168" cy="521140"/>
                    </a:xfrm>
                    <a:prstGeom prst="rect">
                      <a:avLst/>
                    </a:prstGeom>
                  </pic:spPr>
                </pic:pic>
              </a:graphicData>
            </a:graphic>
          </wp:anchor>
        </w:drawing>
      </w:r>
      <w:r>
        <w:t xml:space="preserve">בענין שינת קבע בלילה לברכת התורה</w:t>
      </w:r>
    </w:p>
    <w:p>
      <w:pPr>
        <w:pStyle w:val="ArticleAuthor"/>
        <w:bidi/>
        <w:sectPr>
          <w:headerReference w:type="default" r:id="rIdHA63d"/>
          <w:headerReference w:type="even" r:id="rIdHA63e"/>
          <w:footnotePr>
            <w:numFmt w:val="hebrew1"/>
          </w:footnotePr>
          <w:type w:val="nextPage"/>
          <w:pgSz w:w="9978" w:h="14173"/>
          <w:pgMar w:top="1814" w:right="1100" w:bottom="1049" w:left="1100" w:header="765" w:footer="454" w:gutter="0"/>
          <w:pgNumType w:fmt="hebrew1"/>
          <w:cols w:space="708"/>
          <w:bidi/>
        </w:sectPr>
      </w:pPr>
      <w:r>
        <w:t xml:space="preserve">הרב וייס שליט"א</w:t>
      </w:r>
    </w:p>
    <w:p>
      <w:pPr>
        <w:pStyle w:val="Body"/>
        <w:bidi/>
      </w:pPr>
      <w:r>
        <w:rPr>
          <w:rStyle w:val="LeadWord"/>
        </w:rPr>
        <w:t xml:space="preserve">נחלקו</w:t>
      </w:r>
      <w:r>
        <w:t xml:space="preserve"> המג"א והרעק"א בדעת המחבר אי בניעור כל הלילה מברך ברכת התורה דעת המג"א דמברך, דעת הרעק"א דאינו מברך יעוי"ש מחלוקתם, משמע דאם ישן שינת קבע בלילה בוודאי לכו"ע מברך בבוקר אבל כשישן שינת קבע ביום נפסק בסעיף י"א דנהגו דלא הוי הפסק ואינו צריך לחזור ולברך, ויש לעיין בסברת החילוק בזה דמאי שנא שינת קבע ביום או בלילה.</w:t>
      </w:r>
    </w:p>
    <w:p>
      <w:pPr>
        <w:pStyle w:val="Body"/>
        <w:bidi/>
      </w:pPr>
      <w:r>
        <w:rPr>
          <w:rStyle w:val="LeadWord"/>
        </w:rPr>
        <w:t xml:space="preserve">והנה</w:t>
      </w:r>
      <w:r>
        <w:t xml:space="preserve"> לפי המג"א הסברה בזה דנהגו שאין השינה קובעת כלל לברכת התורה ומה דמברכין בשינת קבע בלילה הוא משום שהוא ברכה שקבעו בכל יום כמו ברכות השחר ומזה למד המג"א דבניעור כל הלילה נמי יברך דהרי הוא יום חדש, ולפי הרעק"א הסברה דוודאי לילה קובעת לברכת התורה אלא דבשינת יום כיון שיש ראשונים שסוברים שכלל לא מברכים על שינת יום ולכן כיון שהוי ספיקא ספק ברכות להקל, אבל שינת לילה וודאי הוי הפסק ומזה שאם היה ניעור כל הלילה לא יוכל לברך כי אם באופן שישן ביום, ודו"ק.</w:t>
      </w:r>
    </w:p>
    <w:p>
      <w:pPr>
        <w:pStyle w:val="Body"/>
        <w:bidi/>
      </w:pPr>
      <w:r>
        <w:rPr>
          <w:rStyle w:val="LeadWord"/>
        </w:rPr>
        <w:t xml:space="preserve">באגרות</w:t>
      </w:r>
      <w:r>
        <w:t xml:space="preserve"> משה מבאר החילוק בין שינת קבע ביום לבלילה, משום שבעצם אין יכול לישון ביום דהרי יש חיוב תלמוד תורה אלא שישן כדי לאגור כח אבל וודאי דעתו להמשיך מיד אח"כ ללמוד ולכן שפיר לא הוי היסח הדעת משא"כ בלילה כשהולך לישון דעתו להפסיק ללמוד ולכן שפיר הוי היסח הדעת וחייב לברך בבוקר.</w:t>
      </w:r>
    </w:p>
    <w:p>
      <w:pPr>
        <w:pStyle w:val="Body"/>
        <w:bidi/>
      </w:pPr>
      <w:r>
        <w:rPr>
          <w:rStyle w:val="LeadWord"/>
        </w:rPr>
        <w:t xml:space="preserve">אחד</w:t>
      </w:r>
      <w:r>
        <w:t xml:space="preserve"> מהראשונים מבארים החילוק דכל יום בבוקר יש יום חדש וגם האדם הוא בריה חדשה ולכן שפיר הוי סיבה לברך מחדש ברכת התורה, משא"כ ביום אין זה שייך ולכן לא מברך אפי' שישן שינת קבע.</w:t>
      </w:r>
    </w:p>
    <w:p>
      <w:pPr>
        <w:pStyle w:val="Body"/>
        <w:bidi/>
      </w:pPr>
      <w:r>
        <w:rPr>
          <w:rStyle w:val="LeadWord"/>
        </w:rPr>
        <w:t xml:space="preserve">בספר</w:t>
      </w:r>
      <w:r>
        <w:t xml:space="preserve"> ישוב משה מיישב באופן מחודש דהא דיש חיוב תלמוד תורה הוא על פי מאי דכתיב והגית בו יומם ולילה אז יוצא שכל מחזור של יום ולילה הוא חיוב נפרד ולכן ביום חדש בבוקר הוא חיוב חדש דהרי נגמר הלילה ושפיר מברך, משא"כ ביום בישן שינת קבע אין חיוב חדש דהרי זה המשך והגית בו יומם ולילה, ולפי"ז יוצא שהחיוב בכל יום הוא מצד הבוקר ולא נפק"מ אם ישן בלילה או ניעור כל הלילה דהרי הוא יום חדש ומביא ראיה ממשה רבינו דהרי מבואר דדוד המלך ע"ה לא ישן כי אם שיתין נשמין כדי שלא יהיה שינת קבע והיא דרגה גדולה וכן פשוט שכל הדרגות שהיה לדוד המלך היה למשה רבינו דהרי דוד שקול כמשה וא"כ יוצא שמשה רבינו נמי לא ישן שינת קבע בלילה והנה בברכות </w:t>
      </w:r>
      <w:r>
        <w:rPr>
          <w:rStyle w:val="SmallSource"/>
        </w:rPr>
        <w:t xml:space="preserve">(כא.)</w:t>
      </w:r>
      <w:r>
        <w:t xml:space="preserve"> א"ר יהודה מנין לברכת התורה לפניה מן התורה שנאמר כי שם ה' אקרא הבו גודל לאלקינו, ופירש"י כשבא משה לפתוח בשירה אמר להם לישראל אני אברך תחילה ואתם ענו אחרי אמן כי שם ה' אקרא בברכה אתם הבו גודל לאלקינו באמן, ע"כ פירש"י.</w:t>
      </w:r>
    </w:p>
    <w:p>
      <w:pPr>
        <w:pStyle w:val="Body"/>
        <w:bidi/>
      </w:pPr>
      <w:r>
        <w:rPr>
          <w:rStyle w:val="LeadWord"/>
        </w:rPr>
        <w:t xml:space="preserve">יצוין</w:t>
      </w:r>
      <w:r>
        <w:t xml:space="preserve"> שיש מפרשים שמבארים באופן אחר כי שם ה' אקרא היינו כשאקרא פרשת האזינו הבו גודל לאלקינו וברכו ברכת התורה, עכ"פ לפירש"י יוצא שמשה רבינו בירך ברכת התורה ולכאורה הרי כשעלה משה למרום ולמד שם כל התורה כולה וודאי שבירך ברכת התורה ואם נכון שמשה רבינו לא ישן אז למה בירך עוד פעם בפרשת השירה של האזינו מהיכן היה לו חיוב חדש אלא מוכח מזה דכל יום הוא חיוב מחדש בין ישן בין לא ישן מצד מצות והגית בו יומם ולילה ולכן שפיר בירך משה רבינו בשירת האזינו, ע"כ דברי הישוב משה.</w:t>
      </w:r>
    </w:p>
    <w:p>
      <w:pPr>
        <w:pStyle w:val="Body"/>
        <w:bidi/>
      </w:pPr>
      <w:r>
        <w:rPr>
          <w:rStyle w:val="LeadWord"/>
        </w:rPr>
        <w:t xml:space="preserve">ויש</w:t>
      </w:r>
      <w:r>
        <w:t xml:space="preserve"> לדחות הראיה דהנה נחלקו בגמ' בברכות </w:t>
      </w:r>
      <w:r>
        <w:rPr>
          <w:rStyle w:val="SmallSource"/>
        </w:rPr>
        <w:t xml:space="preserve">(י"א:)</w:t>
      </w:r>
      <w:r>
        <w:t xml:space="preserve"> על מה מברכין ברכת התורה לרב הונא מברכין רק על מקרא לר"א מברכין על מקרא ומדרש לריו"ח מברכין גם על משנה אבל על תלמוד לא מברכין ולרבא אף על תלמוד מברך, ובמהרש"א מבאר הסברה למה יברכו רק על מקרא דהמקרא הוא שמותיו של הקב"ה וע"ז תיקנו את הברכת התורה, דו"ק.</w:t>
      </w:r>
    </w:p>
    <w:p>
      <w:pPr>
        <w:pStyle w:val="Body"/>
        <w:bidi/>
      </w:pPr>
      <w:r>
        <w:rPr>
          <w:rStyle w:val="LeadWord"/>
        </w:rPr>
        <w:t xml:space="preserve">והנה</w:t>
      </w:r>
      <w:r>
        <w:t xml:space="preserve"> בבית יוסף מבאר הטעם שאין מברכין ברכת התורה לאחריה משום דהרי מצות תלמוד תורה הוא תמיד בלי הפסק והגית בו יומם ולילה, וא"כ אין לנו זמן מסוים שיברך ברכה אחריה דהרי אינו פוסק מללמוד ולכן לא תקנו ברכה לאחריה, ע"כ.</w:t>
      </w:r>
    </w:p>
    <w:p>
      <w:pPr>
        <w:pStyle w:val="Body"/>
        <w:bidi/>
      </w:pPr>
      <w:r>
        <w:rPr>
          <w:rStyle w:val="LeadWord"/>
        </w:rPr>
        <w:t xml:space="preserve">והנה</w:t>
      </w:r>
      <w:r>
        <w:t xml:space="preserve"> מבואר בגמ' דריו"ח סובר שאפשר לברך ברכת התורה לאחריה מק"ו יעו"ש הק"ו ומאי סברתו הרי מתי יברך לאחריה הרי אסור להפסיק מללמוד אלא נאמר שריו"ח לשיטתו הרי סובר שעל תלמוד לא מברכין ברכת התורה ולכן כשילמד מקרא ומשנה יברך לאחריה וכנ"ל מק"ו ואח"כ ימשיך ללמוד תלמוד ובזה יקיים מצות תלמוד תורה והגית בו יומם ולילה דהרי ע"ז אין חיוב של ברכת התורה ודלא כבית יוסף שכתב שאין היכי תימצי לברך ברכה לאחריה, ודו"ק.</w:t>
      </w:r>
    </w:p>
    <w:p>
      <w:pPr>
        <w:pStyle w:val="Body"/>
        <w:bidi/>
      </w:pPr>
      <w:r>
        <w:rPr>
          <w:rStyle w:val="LeadWord"/>
        </w:rPr>
        <w:t xml:space="preserve">ולפי</w:t>
      </w:r>
      <w:r>
        <w:t xml:space="preserve"> כל הנ"ל אפשר לומר דאיה"נ שמשה רבינו למד כל התורה כולה אבל ספר תורה שהוא מקרא הרי לא הושלם עד אחר שירת האזינו וא"כ בהכרח לומר דגם המקרא היה תורה שבע"פ דהמקרא עדיין לא היה שלם וא"כ אפשר דלא שייך לברך ע"ז ברכת התורה אפי' שזה היה תלמוד דכל מה שמברכין על משנה ומדרש ותלמוד הוא שום שהוא פירוש על המקרא וכשאין מקרא יכול להיות שלא שייך לברך ברכת התורה ורק אח"כ כשגמר משה רבינו שירת האזינו שאז הושלם התורה שפיר בירך ברכת התורה או אפשר שוודאי עדיף לברך על מקרא שהוא שמותיו של הקב"ה ויותר טוב להמתין ולכן שפיר המתין משה רבינו על השלמת המקרא ואז בירך וא"כ יוצא שמשה רבינו לא בירת ברכת התורה רק פעם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85" name="Ornament 385"/>
            <wp:cNvGraphicFramePr>
              <a:graphicFrameLocks noChangeAspect="1"/>
            </wp:cNvGraphicFramePr>
            <a:graphic>
              <a:graphicData uri="http://schemas.openxmlformats.org/drawingml/2006/picture">
                <pic:pic>
                  <pic:nvPicPr>
                    <pic:cNvPr id="38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8" name="Ornament 388"/>
            <wp:cNvGraphicFramePr>
              <a:graphicFrameLocks noChangeAspect="1"/>
            </wp:cNvGraphicFramePr>
            <a:graphic>
              <a:graphicData uri="http://schemas.openxmlformats.org/drawingml/2006/picture">
                <pic:pic>
                  <pic:nvPicPr>
                    <pic:cNvPr id="388"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89" behindDoc="1" locked="0" layoutInCell="1" allowOverlap="1">
            <wp:simplePos x="0" y="0"/>
            <wp:positionH relativeFrom="margin">
              <wp:align>center</wp:align>
            </wp:positionH>
            <wp:positionV relativeFrom="paragraph">
              <wp:posOffset>0</wp:posOffset>
            </wp:positionV>
            <wp:extent cx="2880000" cy="879238"/>
            <wp:effectExtent l="0" t="0" r="0" b="0"/>
            <wp:wrapNone/>
            <wp:docPr id="389" name="מסגרת סימן 389"/>
            <wp:cNvGraphicFramePr>
              <a:graphicFrameLocks noChangeAspect="1"/>
            </wp:cNvGraphicFramePr>
            <a:graphic>
              <a:graphicData uri="http://schemas.openxmlformats.org/drawingml/2006/picture">
                <pic:pic>
                  <pic:nvPicPr>
                    <pic:cNvPr id="389" name="divider-סימן מ״ח.png"/>
                    <pic:cNvPicPr/>
                  </pic:nvPicPr>
                  <pic:blipFill>
                    <a:blip r:embed="rIdImg79"/>
                    <a:stretch>
                      <a:fillRect/>
                    </a:stretch>
                  </pic:blipFill>
                  <pic:spPr>
                    <a:xfrm>
                      <a:off x="0" y="0"/>
                      <a:ext cx="2880000" cy="879238"/>
                    </a:xfrm>
                    <a:prstGeom prst="rect">
                      <a:avLst/>
                    </a:prstGeom>
                  </pic:spPr>
                </pic:pic>
              </a:graphicData>
            </a:graphic>
          </wp:anchor>
        </w:drawing>
      </w:r>
      <w:r>
        <w:t xml:space="preserve">סימן מ"ח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90" name="Ornament 390"/>
            <wp:cNvGraphicFramePr>
              <a:graphicFrameLocks noChangeAspect="1"/>
            </wp:cNvGraphicFramePr>
            <a:graphic>
              <a:graphicData uri="http://schemas.openxmlformats.org/drawingml/2006/picture">
                <pic:pic>
                  <pic:nvPicPr>
                    <pic:cNvPr id="390"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1" behindDoc="1" locked="0" layoutInCell="1" allowOverlap="1">
            <wp:simplePos x="0" y="0"/>
            <wp:positionH relativeFrom="margin">
              <wp:align>center</wp:align>
            </wp:positionH>
            <wp:positionV relativeFrom="paragraph">
              <wp:posOffset>0</wp:posOffset>
            </wp:positionV>
            <wp:extent cx="3480227" cy="521120"/>
            <wp:effectExtent l="0" t="0" r="0" b="0"/>
            <wp:wrapNone/>
            <wp:docPr id="391" name="מסגרת סימן 391"/>
            <wp:cNvGraphicFramePr>
              <a:graphicFrameLocks noChangeAspect="1"/>
            </wp:cNvGraphicFramePr>
            <a:graphic>
              <a:graphicData uri="http://schemas.openxmlformats.org/drawingml/2006/picture">
                <pic:pic>
                  <pic:nvPicPr>
                    <pic:cNvPr id="391" name="title-64.png"/>
                    <pic:cNvPicPr/>
                  </pic:nvPicPr>
                  <pic:blipFill>
                    <a:blip r:embed="rIdImg80"/>
                    <a:stretch>
                      <a:fillRect/>
                    </a:stretch>
                  </pic:blipFill>
                  <pic:spPr>
                    <a:xfrm>
                      <a:off x="0" y="0"/>
                      <a:ext cx="3480227" cy="521120"/>
                    </a:xfrm>
                    <a:prstGeom prst="rect">
                      <a:avLst/>
                    </a:prstGeom>
                  </pic:spPr>
                </pic:pic>
              </a:graphicData>
            </a:graphic>
          </wp:anchor>
        </w:drawing>
      </w:r>
      <w:r>
        <w:t xml:space="preserve">גדר ענין תפילות כנגד תמידין תקנום</w:t>
      </w:r>
    </w:p>
    <w:p>
      <w:pPr>
        <w:pStyle w:val="ArticleAuthor"/>
        <w:bidi/>
        <w:sectPr>
          <w:headerReference w:type="default" r:id="rIdHA64d"/>
          <w:headerReference w:type="even" r:id="rIdHA64e"/>
          <w:footnotePr>
            <w:numFmt w:val="hebrew1"/>
          </w:footnotePr>
          <w:type w:val="nextPage"/>
          <w:pgSz w:w="9978" w:h="14173"/>
          <w:pgMar w:top="1814" w:right="1100" w:bottom="1049" w:left="1100" w:header="765" w:footer="454" w:gutter="0"/>
          <w:pgNumType w:fmt="hebrew1"/>
          <w:cols w:space="708"/>
          <w:bidi/>
        </w:sectPr>
      </w:pPr>
    </w:p>
    <w:p>
      <w:pPr>
        <w:pStyle w:val="ArticlePart"/>
        <w:bidi/>
      </w:pPr>
      <w:r>
        <w:t xml:space="preserve">פרק א'</w:t>
      </w:r>
    </w:p>
    <w:p>
      <w:pPr>
        <w:pStyle w:val="SubHeading"/>
        <w:bidi/>
      </w:pPr>
      <w:r>
        <w:t xml:space="preserve">השיטה שהתפילות נתקנו במקום התמידין ממש</w:t>
      </w:r>
    </w:p>
    <w:p>
      <w:pPr>
        <w:pStyle w:val="Body"/>
        <w:bidi/>
      </w:pPr>
      <w:r>
        <w:rPr>
          <w:rStyle w:val="LeadWord"/>
        </w:rPr>
        <w:t xml:space="preserve">איתא</w:t>
      </w:r>
      <w:r>
        <w:t xml:space="preserve"> בגמ' פ' תפלת השחר </w:t>
      </w:r>
      <w:r>
        <w:rPr>
          <w:rStyle w:val="SmallSource"/>
        </w:rPr>
        <w:t xml:space="preserve">(כ"ו:)</w:t>
      </w:r>
      <w:r>
        <w:t xml:space="preserve"> תפילות כנגד תמידין תקנום, משמע דר"ל דאנשי כנסה"ג תקנו התפילות במקום קרבנות התמיד. וכן מבואר בתלמידי רבינו יונה שם על הא דתנן תפילת המנחה עד הערב וז"ל, אין לפרש עד צאה"כ וכו' אלא עד שקה"ח, דאמרי' בזבחים </w:t>
      </w:r>
      <w:r>
        <w:rPr>
          <w:rStyle w:val="SmallSource"/>
        </w:rPr>
        <w:t xml:space="preserve">(נ"ו א')</w:t>
      </w:r>
      <w:r>
        <w:t xml:space="preserve"> מנין לדם שנפסל בשקה"ח </w:t>
      </w:r>
      <w:r>
        <w:rPr>
          <w:rStyle w:val="SmallSource"/>
        </w:rPr>
        <w:t xml:space="preserve">(ר"ל דמשקה"ח עבר זמן זריקת דם הקרבנות)</w:t>
      </w:r>
      <w:r>
        <w:t xml:space="preserve">. ותפלת המנחה היא כנגד התמיד ועיקר התמיד הוא זריקת הדם, וכי היכי שזריקת הדם אין זמנה אלא עד שקה"ח הכי נמי תפלת המנחה שנתקנה כנגדה וכו', ע"כ. הרי מבואר דתפלת המנחה היא במקום התמיד, ועיקר הקרבן הוא זריקת הדם.</w:t>
      </w:r>
    </w:p>
    <w:p>
      <w:pPr>
        <w:pStyle w:val="Body"/>
        <w:bidi/>
      </w:pPr>
      <w:r>
        <w:rPr>
          <w:rStyle w:val="LeadWord"/>
        </w:rPr>
        <w:t xml:space="preserve">והג"ר</w:t>
      </w:r>
      <w:r>
        <w:t xml:space="preserve"> יעקב עמדין בס' מו"ק </w:t>
      </w:r>
      <w:r>
        <w:rPr>
          <w:rStyle w:val="SmallSource"/>
        </w:rPr>
        <w:t xml:space="preserve">(סי' מ"ח)</w:t>
      </w:r>
      <w:r>
        <w:t xml:space="preserve"> הביא דברי ר"י, והוסיף, וכן בדין מאחר</w:t>
      </w:r>
      <w:r>
        <w:rPr>
          <w:rStyle w:val="FootnoteReference"/>
        </w:rPr>
        <w:footnoteReference w:id="78"/>
      </w:r>
      <w:r>
        <w:t xml:space="preserve"> שאין לנו עכשיו דם הקרבן, על כן הועמדה התפילה במקומו לפי שבה שופכין הנפש, כמ"ש </w:t>
      </w:r>
      <w:r>
        <w:rPr>
          <w:rStyle w:val="SmallSource"/>
        </w:rPr>
        <w:t xml:space="preserve">(שמואל א', א')</w:t>
      </w:r>
      <w:r>
        <w:t xml:space="preserve"> ואשפוך את נפשי, והרי התפלה כשופך דם ממש כי הדם הוא הנפש.</w:t>
      </w:r>
    </w:p>
    <w:p>
      <w:pPr>
        <w:pStyle w:val="ArticlePart"/>
        <w:bidi/>
      </w:pPr>
      <w:r>
        <w:t xml:space="preserve">פרק ב'</w:t>
      </w:r>
    </w:p>
    <w:p>
      <w:pPr>
        <w:pStyle w:val="SubHeading"/>
        <w:bidi/>
      </w:pPr>
      <w:r>
        <w:t xml:space="preserve">שיטת הרמב"ם דתפילות תקנו כנגד זמן התמיד</w:t>
      </w:r>
    </w:p>
    <w:p>
      <w:pPr>
        <w:pStyle w:val="Body"/>
        <w:bidi/>
      </w:pPr>
      <w:r>
        <w:rPr>
          <w:rStyle w:val="LeadWord"/>
        </w:rPr>
        <w:t xml:space="preserve">אמנם</w:t>
      </w:r>
      <w:r>
        <w:t xml:space="preserve"> צ"ע בזה דהא תקנת הג' תפילות היה גם בזמן הבית שני, וא"כ איך אפשר לומר שתקנו התפילות במקום התמידין, ועוד הרי הכהנים עצמם היו מתפללים כל התפילות בביהמ"ק, כמבואר בסוכה </w:t>
      </w:r>
      <w:r>
        <w:rPr>
          <w:rStyle w:val="SmallSource"/>
        </w:rPr>
        <w:t xml:space="preserve">(נ"ג א')</w:t>
      </w:r>
      <w:r>
        <w:t xml:space="preserve">, אף שהם בעצמם הקריבו התמידין שם.</w:t>
      </w:r>
    </w:p>
    <w:p>
      <w:pPr>
        <w:pStyle w:val="Body"/>
        <w:bidi/>
      </w:pPr>
      <w:r>
        <w:rPr>
          <w:rStyle w:val="LeadWord"/>
        </w:rPr>
        <w:t xml:space="preserve">וכתב</w:t>
      </w:r>
      <w:r>
        <w:t xml:space="preserve"> הרמב"ם בס' המצות </w:t>
      </w:r>
      <w:r>
        <w:rPr>
          <w:rStyle w:val="SmallSource"/>
        </w:rPr>
        <w:t xml:space="preserve">(מ"ע ה')</w:t>
      </w:r>
      <w:r>
        <w:t xml:space="preserve"> וז"ל: עיקר התפלה מן התורה, וחכמים סדרו להן זמנים, וזהו הענין אומרם תפילות כנגד תמידים תקנו, ר"ל שתקנו זמניהם כנגד הקרבנות, ע"כ.</w:t>
      </w:r>
    </w:p>
    <w:p>
      <w:pPr>
        <w:pStyle w:val="Body"/>
        <w:bidi/>
      </w:pPr>
      <w:r>
        <w:rPr>
          <w:rStyle w:val="LeadWord"/>
        </w:rPr>
        <w:t xml:space="preserve">מבואר</w:t>
      </w:r>
      <w:r>
        <w:t xml:space="preserve"> מלשונו שאין התפילות במקום הקרבנות, אלא מה שתקנו להתפלל הוא כדי לקיים המ"ע דתפילה </w:t>
      </w:r>
      <w:r>
        <w:rPr>
          <w:rStyle w:val="SmallSource"/>
        </w:rPr>
        <w:t xml:space="preserve">(שהיא מתקיימת מה"ת אף בתפילה א' ביום כמ"ש המגילת אסתר שם)</w:t>
      </w:r>
      <w:r>
        <w:t xml:space="preserve"> באותם הזמנים של הקרבנות. (ואולי הטעם הוא משום דבודאי זמנים אלו היו עת רצון ביותר, וראוי להתאים זמני התפילות לזמנים אלו), וכן משמע מלשונו (בפ"ג מהל' תפלה הל' ב' שתפלת מנחה כנגד זמן תמיד של בין הערבים תקנו זמנה, וז"ל: "כבר אמרנו שתפלת המנחה כנגד תמיד של בין הערבים תקנו זמנה. ולפי שהיה התמיד קרב בכל יום בתשע שעות ומחצה תקנו זמנה מתשע שעות ומחצה והיא הנקראת מנחה קטנה ולפי שבערב הפסח שחל להיות בערב שבת היו שוחטין את התמיד בשש שעות ומחצה. אמרו שהמתפלל מאחר שש שעות ומחצה יצא. ומשהגיע זמן זה הגיע זמן חיובה וזו היא הנקראת מנחה גדולה". וע"ע בפ"א הל' ב').</w:t>
      </w:r>
    </w:p>
    <w:p>
      <w:pPr>
        <w:pStyle w:val="Body"/>
        <w:bidi/>
      </w:pPr>
      <w:r>
        <w:rPr>
          <w:rStyle w:val="LeadWord"/>
        </w:rPr>
        <w:t xml:space="preserve">ובאור</w:t>
      </w:r>
      <w:r>
        <w:t xml:space="preserve"> שמח </w:t>
      </w:r>
      <w:r>
        <w:rPr>
          <w:rStyle w:val="SmallSource"/>
        </w:rPr>
        <w:t xml:space="preserve">(פ"ג מהל' תפלה הל' ט')</w:t>
      </w:r>
      <w:r>
        <w:t xml:space="preserve"> כתב להדיא כנ"ל, דבפלוגתת ריב"ח וריב"ל </w:t>
      </w:r>
      <w:r>
        <w:rPr>
          <w:rStyle w:val="SmallSource"/>
        </w:rPr>
        <w:t xml:space="preserve">(בריש פ' תפה"ש)</w:t>
      </w:r>
      <w:r>
        <w:t xml:space="preserve"> קיי"ל כשניהם, דתפילות אבות תקנום ותפילות כנגד תמידים תקנום, "והיינו דזמני התפילות תקנום כנגד הקרבנות וכפי שמני הקרבנות, ובכל זאת אבות תקנום, וכ"כ רבינו כאן דכנגד תמידים תקנום </w:t>
      </w:r>
      <w:r>
        <w:rPr>
          <w:rStyle w:val="SmallSource"/>
        </w:rPr>
        <w:t xml:space="preserve">(ר"ל ולא במקום תמידים)</w:t>
      </w:r>
      <w:r>
        <w:t xml:space="preserve"> ע"כ.</w:t>
      </w:r>
    </w:p>
    <w:p>
      <w:pPr>
        <w:pStyle w:val="Body"/>
        <w:bidi/>
      </w:pPr>
      <w:r>
        <w:rPr>
          <w:rStyle w:val="LeadWord"/>
        </w:rPr>
        <w:t xml:space="preserve">ואפשר</w:t>
      </w:r>
      <w:r>
        <w:t xml:space="preserve"> לפרש בס"ד, דבזה הרמב"ם לשיטתו דס"ל דעצם התפלה הוי מ"ע מה"ת, וא"כ בודאי אין ענינה להיות במקום הקרבנות, אלא דחז"ל תקנום בזמני הקרבנות וכנ"ל, אולם לשי' הרמב"ן דס"ל דעיקר המצוה הוי מדרבנן, שפיר י"ל דתקנתם היתה כדי להשלים את מקום הקרבנות.</w:t>
      </w:r>
    </w:p>
    <w:p>
      <w:pPr>
        <w:pStyle w:val="ArticlePart"/>
        <w:bidi/>
      </w:pPr>
      <w:r>
        <w:t xml:space="preserve">פרק ג'</w:t>
      </w:r>
    </w:p>
    <w:p>
      <w:pPr>
        <w:pStyle w:val="SubHeading"/>
        <w:bidi/>
      </w:pPr>
      <w:r>
        <w:t xml:space="preserve">השיטות דס"ל דהתפילות הם כנגד חלק מהקרבן</w:t>
      </w:r>
    </w:p>
    <w:p>
      <w:pPr>
        <w:pStyle w:val="Body"/>
        <w:bidi/>
      </w:pPr>
      <w:r>
        <w:rPr>
          <w:rStyle w:val="LeadWord"/>
        </w:rPr>
        <w:t xml:space="preserve">מדברי</w:t>
      </w:r>
      <w:r>
        <w:t xml:space="preserve"> הטו"ז </w:t>
      </w:r>
      <w:r>
        <w:rPr>
          <w:rStyle w:val="SmallSource"/>
        </w:rPr>
        <w:t xml:space="preserve">(סי' קל"ב סק"ב)</w:t>
      </w:r>
      <w:r>
        <w:t xml:space="preserve"> משמע דהתפלה במקום הקרבן עצמו, דביאר שתפלת שמו"ע של שחרית היא כנגד זריקת דם התמיד, ומיד חזר בו, וביאר דהוי במקום הקטרת האברים, ואמירת</w:t>
      </w:r>
      <w:r>
        <w:rPr>
          <w:rStyle w:val="FootnoteReference"/>
        </w:rPr>
        <w:footnoteReference w:id="79"/>
      </w:r>
      <w:r>
        <w:t xml:space="preserve"> פרשת התמיד הוי במקום השחיטה והזריקה, וכן תפלת המנחה היא במקום אברי התמיד שנשרפים תחלה ביום. וכעי"ז כתב בהל' מנחה </w:t>
      </w:r>
      <w:r>
        <w:rPr>
          <w:rStyle w:val="SmallSource"/>
        </w:rPr>
        <w:t xml:space="preserve">(סי' רל"ד סק"ב)</w:t>
      </w:r>
      <w:r>
        <w:t xml:space="preserve"> דקריאת הפרשה היא במקום שחיטתו וזריקת דמו, והתפלה היא במקום הקטרתו.</w:t>
      </w:r>
    </w:p>
    <w:p>
      <w:pPr>
        <w:pStyle w:val="Body"/>
        <w:bidi/>
      </w:pPr>
      <w:r>
        <w:rPr>
          <w:rStyle w:val="LeadWord"/>
        </w:rPr>
        <w:t xml:space="preserve">והק' החמד</w:t>
      </w:r>
      <w:r>
        <w:t xml:space="preserve"> משה דהקטרתו אינה מעכבת והיא מתקיימת גם כל הלילה, ואיך אפשר שכל תפלת מנחה היא רק כנגד זאת. והשיב הפמ"ג </w:t>
      </w:r>
      <w:r>
        <w:rPr>
          <w:rStyle w:val="SmallSource"/>
        </w:rPr>
        <w:t xml:space="preserve">(שם)</w:t>
      </w:r>
      <w:r>
        <w:t xml:space="preserve"> דאף דהקטרתו נמשך כל הלילה, וכנגדה תקנו תפלת ערבית כמ"ש בטור, מ"מ עיקר ההקטרה היא מצוה חיובית וזמנה דוקא ביום, ואף דוחה את השבת, כמבואר בפסחים </w:t>
      </w:r>
      <w:r>
        <w:rPr>
          <w:rStyle w:val="SmallSource"/>
        </w:rPr>
        <w:t xml:space="preserve">(ס"ח ריש ע"ב וברש"י שם)</w:t>
      </w:r>
      <w:r>
        <w:t xml:space="preserve"> משא"כ הקטרת הלילה הוי רק להשלים את המצוה ואינה חיובית מה"ת, ולכן תפלת ערבית היא רק רשות.</w:t>
      </w:r>
    </w:p>
    <w:p>
      <w:pPr>
        <w:pStyle w:val="Body"/>
        <w:bidi/>
      </w:pPr>
      <w:r>
        <w:rPr>
          <w:rStyle w:val="LeadWord"/>
        </w:rPr>
        <w:t xml:space="preserve">והפמ"ג</w:t>
      </w:r>
      <w:r>
        <w:t xml:space="preserve"> הביא קצת ראיה לשי' הטו"ז, ממש"כ הרמב"ם ושו"ע דעיקר תפלת המנחה היא מנחה קטנה שזמנה בתשע ומחצה, והרי זמן זה היה זמנה של הקטרת התמיד, ולא של שחיטתה וזריקת דמה שאלו היו בשמונה ומחצה שעות, אלא משמע שהתפלה תקנו כנגד ההקטרה שהיא גמר מצותה של הקרבת התמיד.</w:t>
      </w:r>
    </w:p>
    <w:p>
      <w:pPr>
        <w:pStyle w:val="ArticlePart"/>
        <w:bidi/>
      </w:pPr>
      <w:r>
        <w:t xml:space="preserve">פרק ד'</w:t>
      </w:r>
    </w:p>
    <w:p>
      <w:pPr>
        <w:pStyle w:val="SubHeading"/>
        <w:bidi/>
      </w:pPr>
      <w:r>
        <w:t xml:space="preserve">י"א שתפילת המנחה כנגד הקטרת וי"א כנגד מנחת התמיד</w:t>
      </w:r>
    </w:p>
    <w:p>
      <w:pPr>
        <w:pStyle w:val="Body"/>
        <w:bidi/>
      </w:pPr>
      <w:r>
        <w:rPr>
          <w:rStyle w:val="LeadWord"/>
        </w:rPr>
        <w:t xml:space="preserve">ובאמת</w:t>
      </w:r>
      <w:r>
        <w:t xml:space="preserve"> כהערת הפמ"ג נשאל בירושלמי </w:t>
      </w:r>
      <w:r>
        <w:rPr>
          <w:rStyle w:val="SmallSource"/>
        </w:rPr>
        <w:t xml:space="preserve">(פ' תפלת השחר ד' ל:)</w:t>
      </w:r>
      <w:r>
        <w:t xml:space="preserve">, דר' ירמיה בעי, הכא את עביד מנחה שתי שעות ומחצה </w:t>
      </w:r>
      <w:r>
        <w:rPr>
          <w:rStyle w:val="SmallSource"/>
        </w:rPr>
        <w:t xml:space="preserve">(ר"ל, דזמן שחיטתה היה 2.5 שעות אחר חצות כדתנן בפ' תמיד נשחט)</w:t>
      </w:r>
      <w:r>
        <w:t xml:space="preserve">, והכא את עביד מנחה שלש שעות ומחצה </w:t>
      </w:r>
      <w:r>
        <w:rPr>
          <w:rStyle w:val="SmallSource"/>
        </w:rPr>
        <w:t xml:space="preserve">(ר"ל דזמן תפלת מנחה קטנה מתחלת בתשע ומחצה, דהיינו 3.5 שעות אחר חצות)</w:t>
      </w:r>
      <w:r>
        <w:t xml:space="preserve">, ופי' הפני משה דהוי סתירה בזמן המנחה.</w:t>
      </w:r>
    </w:p>
    <w:p>
      <w:pPr>
        <w:pStyle w:val="Body"/>
        <w:bidi/>
      </w:pPr>
      <w:r>
        <w:rPr>
          <w:rStyle w:val="LeadWord"/>
        </w:rPr>
        <w:t xml:space="preserve">ותי' הירושלמי,</w:t>
      </w:r>
      <w:r>
        <w:t xml:space="preserve"> לא הוקשה תפלת המנחה לתמיד של בין הערבים אלא לקטרת, מ"ט, </w:t>
      </w:r>
      <w:r>
        <w:rPr>
          <w:rStyle w:val="SmallSource"/>
        </w:rPr>
        <w:t xml:space="preserve">(תהלים קמ"א)</w:t>
      </w:r>
      <w:r>
        <w:t xml:space="preserve"> תכון תפלתי קטרת לפניך משאת כפי מנחת ערב.</w:t>
      </w:r>
    </w:p>
    <w:p>
      <w:pPr>
        <w:pStyle w:val="Body"/>
        <w:bidi/>
      </w:pPr>
      <w:r>
        <w:rPr>
          <w:rStyle w:val="LeadWord"/>
        </w:rPr>
        <w:t xml:space="preserve">אולם</w:t>
      </w:r>
      <w:r>
        <w:t xml:space="preserve"> מהבבלי לא משמע כן, כדמוכח בתוס' </w:t>
      </w:r>
      <w:r>
        <w:rPr>
          <w:rStyle w:val="SmallSource"/>
        </w:rPr>
        <w:t xml:space="preserve">(ברכות כ"ו: ד"ה עד)</w:t>
      </w:r>
      <w:r>
        <w:t xml:space="preserve">, דרק רבי יהודה ס"ל דמנחה היא כנגד הקטרת, אבל רבנן פליגי עליה. לכן ביאר הגר"א </w:t>
      </w:r>
      <w:r>
        <w:rPr>
          <w:rStyle w:val="SmallSource"/>
        </w:rPr>
        <w:t xml:space="preserve">(בשנות אליהו על משניות ברכות פ"ד מ"א)</w:t>
      </w:r>
      <w:r>
        <w:t xml:space="preserve">, מה שקראו לאותה תפלה מנחה, נראה מהכא שזמנה בשעת זמן מנחת תמיד של בין הערבים, ולפ"ז מתורץ מה שאמרו שזמנה של מנחה קטנה בט' ומחצה, דאז לאו זמן הקרבת התמיד שהיתה מח' ומחצה עד ט' ומחצה וכו', והקרבת המנחה היתה אחר הקרבת התמיד דהיינו ט' ומחצה.</w:t>
      </w:r>
    </w:p>
    <w:p>
      <w:pPr>
        <w:pStyle w:val="Body"/>
        <w:bidi/>
      </w:pPr>
      <w:r>
        <w:rPr>
          <w:rStyle w:val="LeadWord"/>
        </w:rPr>
        <w:t xml:space="preserve">והא</w:t>
      </w:r>
      <w:r>
        <w:t xml:space="preserve"> דזמן תפלת השחר קבעו משהאיר היום כמ"ש הרא"ש, שהוא זמן שחיטת התמיד, ותפלת המנחה קבעו בשעת הקרבת המנחה, היינו משום שכתוב "ייראוך עם שמש", וקאי על שתי תפילות אלו כמ"ש בגמ', ותפלות נגד תמידין תקנו ותמיד היינו עם כל מה ששייך לו. לכך בבקר שהיו צריכים להקדים כל מה שיכול, כדי שיהיה עם השמש, קבעוה בזמן שחיטת התמיד שאז הוא התחלת התמיד, אבל בערב שהיו צריכים לאַחֵר כל מה שיכול, כדי שיהיה עם שמש, קבעוה בזמן הקרבת המנחה שהוא סוף התמיד. </w:t>
      </w:r>
      <w:r>
        <w:rPr>
          <w:rStyle w:val="SmallSource"/>
        </w:rPr>
        <w:t xml:space="preserve">(וע' בתוס' פ' ע"פ דף ק"ז א' ד"ה סמוך)</w:t>
      </w:r>
      <w:r>
        <w:t xml:space="preserve">.</w:t>
      </w:r>
    </w:p>
    <w:p>
      <w:pPr>
        <w:pStyle w:val="Body"/>
        <w:bidi/>
      </w:pPr>
      <w:r>
        <w:rPr>
          <w:rStyle w:val="LeadWord"/>
        </w:rPr>
        <w:t xml:space="preserve">והוסיף</w:t>
      </w:r>
      <w:r>
        <w:t xml:space="preserve"> הגר"א דתפלת המנחה רצויה יותר מכל התפילות </w:t>
      </w:r>
      <w:r>
        <w:rPr>
          <w:rStyle w:val="SmallSource"/>
        </w:rPr>
        <w:t xml:space="preserve">(ר"ל יותר משחרית ומעריב כדמשמע בברכות ד' ו' ע"ב)</w:t>
      </w:r>
      <w:r>
        <w:t xml:space="preserve"> ומכל הקרבנות, כמ"ש מנחת זכרון, שמזכרת תמיד לפני הקב"ה, ע"ש עוד</w:t>
      </w:r>
      <w:r>
        <w:rPr>
          <w:rStyle w:val="FootnoteReference"/>
        </w:rPr>
        <w:footnoteReference w:id="80"/>
      </w:r>
      <w:r>
        <w:t xml:space="preserve">.</w:t>
      </w:r>
    </w:p>
    <w:p>
      <w:pPr>
        <w:pStyle w:val="Body"/>
        <w:bidi/>
      </w:pPr>
      <w:r>
        <w:rPr>
          <w:rStyle w:val="LeadWord"/>
        </w:rPr>
        <w:t xml:space="preserve">היוצא</w:t>
      </w:r>
      <w:r>
        <w:t xml:space="preserve"> מכל זה דלדעת הגר"א עיקר תפלת המנחה היא כנגד המנחת נסכים של התמיד של בין הערבים, ולדעת הטו"ז היא כנגד הקטרת האימורים, ולדעת הירושלמי היא כנגד הקטרת. ומבואר מדבריהם שאין הכרח לומר דתקנו תפלת המנחה להיות במקום הקרבת התמיד עצמו.</w:t>
      </w:r>
    </w:p>
    <w:p>
      <w:pPr>
        <w:pStyle w:val="Body"/>
        <w:bidi/>
      </w:pPr>
      <w:r>
        <w:rPr>
          <w:rStyle w:val="LeadWord"/>
        </w:rPr>
        <w:t xml:space="preserve">ויש</w:t>
      </w:r>
      <w:r>
        <w:t xml:space="preserve"> להעיר ע"ז מדברי הטור וש"ע </w:t>
      </w:r>
      <w:r>
        <w:rPr>
          <w:rStyle w:val="SmallSource"/>
        </w:rPr>
        <w:t xml:space="preserve">(סי' צ"ח ס"ד)</w:t>
      </w:r>
      <w:r>
        <w:t xml:space="preserve">, דז"ל הטור, שהתפלה במקום הקרבן דכתיב </w:t>
      </w:r>
      <w:r>
        <w:rPr>
          <w:rStyle w:val="SmallSource"/>
        </w:rPr>
        <w:t xml:space="preserve">(הושע י"ד)</w:t>
      </w:r>
      <w:r>
        <w:t xml:space="preserve"> ונשלמה פרים שפתינו, וכתיב ולעבדו בכל לבבכם – וכי יש עבודה בלב, אלא איזו היא עבודה שבלב, הוי אומר זו תפלה </w:t>
      </w:r>
      <w:r>
        <w:rPr>
          <w:rStyle w:val="SmallSource"/>
        </w:rPr>
        <w:t xml:space="preserve">(תענית ב' ע"א)</w:t>
      </w:r>
      <w:r>
        <w:t xml:space="preserve">. ולפיכך צריך ליזהר שתהא דוגמת הקרבן, בכוונה וכו', ומעומד וכו', וקביעות מקום וכו', ע"כ. הרי משמע דהוי במקום הקרבת התמיד וע"ז נאמר ונשלמה פרים שפתינו. והיה אפשר ליישב דהש"ע ס"ל כהרמב"ן דתפילות דרבנן הן, ותקנום כנגד התמידים ממש, וכשי' ר' יונה </w:t>
      </w:r>
      <w:r>
        <w:rPr>
          <w:rStyle w:val="SmallSource"/>
        </w:rPr>
        <w:t xml:space="preserve">(מובא לעיל בפ"א)</w:t>
      </w:r>
      <w:r>
        <w:t xml:space="preserve"> ודלא כהרמב"ם הנ"ל. אך הש"ע כתב </w:t>
      </w:r>
      <w:r>
        <w:rPr>
          <w:rStyle w:val="SmallSource"/>
        </w:rPr>
        <w:t xml:space="preserve">(סי' ק"ו ס"ב)</w:t>
      </w:r>
      <w:r>
        <w:t xml:space="preserve"> שתפלה היא מצות עשה, והמ"א </w:t>
      </w:r>
      <w:r>
        <w:rPr>
          <w:rStyle w:val="SmallSource"/>
        </w:rPr>
        <w:t xml:space="preserve">(סק"ב)</w:t>
      </w:r>
      <w:r>
        <w:t xml:space="preserve"> הבין דס"ל כשי' הרמב"ם דתפלות מה"ת הן, אבל הט"ז ביאר דעת הש"ע אליבא דשי' הסוברים דתפלה דרבנן.</w:t>
      </w:r>
    </w:p>
    <w:p>
      <w:pPr>
        <w:pStyle w:val="Body"/>
        <w:bidi/>
      </w:pPr>
      <w:r>
        <w:rPr>
          <w:rStyle w:val="LeadWord"/>
        </w:rPr>
        <w:t xml:space="preserve">וצריך</w:t>
      </w:r>
      <w:r>
        <w:t xml:space="preserve"> לדחוק דאין כוונת הטור וש"ע דוקא להקרבת התמיד מתחילתו ועד סופו, אלא כפי כוונת חז"ל, דאיך שיהיה, כוונתם היתה שתפלת המנחה היא כנגד המנחה או הקטרת האימורים או הקטרת, ולכן צריך להתייחס לתפילתו כמו כהן בעבודה, ולקיים בה מעין פרטי הלכות עבודת הקרבנות, דהרי בכל מיני העבודות היה הכהן חייב לנהוג כפי הלכות העבודה, ולכן ה"ה בתפלה. </w:t>
      </w:r>
      <w:r>
        <w:rPr>
          <w:rStyle w:val="SmallSource"/>
        </w:rPr>
        <w:t xml:space="preserve">(וקצת צ"ע מלשון הרי"ף ד' י"ג ע"א ע"ש)</w:t>
      </w:r>
      <w:r>
        <w:t xml:space="preserve">.</w:t>
      </w:r>
    </w:p>
    <w:p>
      <w:pPr>
        <w:pStyle w:val="ArticlePart"/>
        <w:bidi/>
      </w:pPr>
      <w:r>
        <w:t xml:space="preserve">פרק ה'</w:t>
      </w:r>
    </w:p>
    <w:p>
      <w:pPr>
        <w:pStyle w:val="SubHeading"/>
        <w:bidi/>
      </w:pPr>
      <w:r>
        <w:t xml:space="preserve">מנהג ישראל תורה לקרא פרשת התמיד בבוקר</w:t>
      </w:r>
    </w:p>
    <w:p>
      <w:pPr>
        <w:pStyle w:val="Body"/>
        <w:bidi/>
      </w:pPr>
      <w:r>
        <w:rPr>
          <w:rStyle w:val="LeadWord"/>
        </w:rPr>
        <w:t xml:space="preserve">כתב</w:t>
      </w:r>
      <w:r>
        <w:t xml:space="preserve"> הטור </w:t>
      </w:r>
      <w:r>
        <w:rPr>
          <w:rStyle w:val="SmallSource"/>
        </w:rPr>
        <w:t xml:space="preserve">(בסי' מ"ח)</w:t>
      </w:r>
      <w:r>
        <w:t xml:space="preserve"> וקבעו לקרות פרשת התמיד, כדאיתא במדרש </w:t>
      </w:r>
      <w:r>
        <w:rPr>
          <w:rStyle w:val="SmallSource"/>
        </w:rPr>
        <w:t xml:space="preserve">(וכתב הב"י שהכי איתא בגמ' תענית כ"ז ע"ב)</w:t>
      </w:r>
      <w:r>
        <w:t xml:space="preserve"> בזמן שאין ביהמ"ק קיים מה תהא עליהם, אמר לו כבר הקדמתי להם סדר הקרבנות, כל זמן שעוסקים בהן, מעלה אני עליהם כאילו הקריבום לפני.</w:t>
      </w:r>
    </w:p>
    <w:p>
      <w:pPr>
        <w:pStyle w:val="Body"/>
        <w:bidi/>
      </w:pPr>
      <w:r>
        <w:rPr>
          <w:rStyle w:val="LeadWord"/>
        </w:rPr>
        <w:t xml:space="preserve">והב"י</w:t>
      </w:r>
      <w:r>
        <w:t xml:space="preserve"> הביא </w:t>
      </w:r>
      <w:r>
        <w:rPr>
          <w:rStyle w:val="SmallSource"/>
        </w:rPr>
        <w:t xml:space="preserve">(בסי' א')</w:t>
      </w:r>
      <w:r>
        <w:t xml:space="preserve"> לשון הגמ' הנ"ל וז"ל, אמר אברהם לפני הקב"ה שמא יחטאו ישראל לפניך ותעשה להם כאנשי דור המבול, א"ל לאו וכו', אמר לפניו רבש"ע וכו' בזמן שאין בהמ"ק קיים מה תהא עליהם. א"ל כבר תקנתי להם סדר הקרבנות שכ"ז שקורין בהן מעלה אני עליהם כאילו מקריבין לפני קרבן, ואני מוחל להם כל עונותיהם וכו'.</w:t>
      </w:r>
    </w:p>
    <w:p>
      <w:pPr>
        <w:pStyle w:val="Body"/>
        <w:bidi/>
      </w:pPr>
      <w:r>
        <w:rPr>
          <w:rStyle w:val="LeadWord"/>
        </w:rPr>
        <w:t xml:space="preserve">ומשמע</w:t>
      </w:r>
      <w:r>
        <w:t xml:space="preserve"> שיש קצת שינוי בין לשון המדרש שהביא הטור ולשון הגמ' שהביא הב"י, שבלשון המדרש כתוב כ"ז שעוסקים בהן, משמע דצריך לעסוק בלימוד של הל' הקרבנות כדי שיתכפרו בהם, אבל בלשון הגמ' כתוב כ"ז שקורין בהן, משמע דע"י קריאת הפרשה בתורה שבכתב סגי לכפר עליהם.</w:t>
      </w:r>
    </w:p>
    <w:p>
      <w:pPr>
        <w:pStyle w:val="Body"/>
        <w:bidi/>
      </w:pPr>
      <w:r>
        <w:rPr>
          <w:rStyle w:val="LeadWord"/>
        </w:rPr>
        <w:t xml:space="preserve">ולפ"ז</w:t>
      </w:r>
      <w:r>
        <w:t xml:space="preserve"> יובן לשון הרמ"א </w:t>
      </w:r>
      <w:r>
        <w:rPr>
          <w:rStyle w:val="SmallSource"/>
        </w:rPr>
        <w:t xml:space="preserve">(בסי' מ"ח)</w:t>
      </w:r>
      <w:r>
        <w:t xml:space="preserve"> שכתב, ואומרים פרשת התמיד, ופי' המ"ב, והיא במקום הקרבת קרבן תמיד, שכן קבלו חז"ל שבזמן שאין בהמ"ק קיים ואין יכולין להקריב קרבנות, מי</w:t>
      </w:r>
      <w:r>
        <w:rPr>
          <w:rStyle w:val="FootnoteReference"/>
        </w:rPr>
        <w:footnoteReference w:id="81"/>
      </w:r>
      <w:r>
        <w:t xml:space="preserve"> שעוסק בהן ובפרשיותיהן מעלה עליו הכתוב כאילו הקריבום. ע"כ. הרי שהרמ"א דייק בלשונו, וכתב "ואומרים", דמשמע דאמירה לבד סגי. (ואפשר דהטעם בזה הוא משום דבתורה שבכתב עצם הקריאה של דברי אלקים חיים פועלת את פעולתה למעלה).</w:t>
      </w:r>
    </w:p>
    <w:p>
      <w:pPr>
        <w:pStyle w:val="Body"/>
        <w:bidi/>
      </w:pPr>
      <w:r>
        <w:rPr>
          <w:rStyle w:val="LeadWord"/>
        </w:rPr>
        <w:t xml:space="preserve">והנה</w:t>
      </w:r>
      <w:r>
        <w:t xml:space="preserve"> מלשון הטור, וקבעו לקרות פ' התמיד, משמע שחז"ל חייבו לקרותו, אך בש"ע הגר"ז </w:t>
      </w:r>
      <w:r>
        <w:rPr>
          <w:rStyle w:val="SmallSource"/>
        </w:rPr>
        <w:t xml:space="preserve">(שם)</w:t>
      </w:r>
      <w:r>
        <w:t xml:space="preserve"> כתב, נהגו כל ישראל וקבעו חובה על עצמן לקרות פ' התמיד בכל יום קודם התפלה, וציין מקורו מדברי רבינו יונה </w:t>
      </w:r>
      <w:r>
        <w:rPr>
          <w:rStyle w:val="SmallSource"/>
        </w:rPr>
        <w:t xml:space="preserve">(ברכות ה' א')</w:t>
      </w:r>
      <w:r>
        <w:t xml:space="preserve"> והביאו הב"י </w:t>
      </w:r>
      <w:r>
        <w:rPr>
          <w:rStyle w:val="SmallSource"/>
        </w:rPr>
        <w:t xml:space="preserve">(בסי' מ"ט)</w:t>
      </w:r>
      <w:r>
        <w:t xml:space="preserve"> וז"ל, התקינו לומר פ' הקרבנות בכל יום מפני שהיא חובה וכו', ע"כ.</w:t>
      </w:r>
    </w:p>
    <w:p>
      <w:pPr>
        <w:pStyle w:val="Body"/>
        <w:bidi/>
      </w:pPr>
      <w:r>
        <w:rPr>
          <w:rStyle w:val="LeadWord"/>
        </w:rPr>
        <w:t xml:space="preserve">ותקנו</w:t>
      </w:r>
      <w:r>
        <w:t xml:space="preserve"> הקדמונים תפילה לאמרה אחר פ' התמיד, "ועתה בעונותינו חרב ביהמ"ק ובטל התמיד וכו' ואתה אמרת ונשלמה פרים שפתינו" </w:t>
      </w:r>
      <w:r>
        <w:rPr>
          <w:rStyle w:val="SmallSource"/>
        </w:rPr>
        <w:t xml:space="preserve">(הושע י"ד)</w:t>
      </w:r>
      <w:r>
        <w:t xml:space="preserve"> וכו'.</w:t>
      </w:r>
    </w:p>
    <w:p>
      <w:pPr>
        <w:pStyle w:val="ArticlePart"/>
        <w:bidi/>
      </w:pPr>
      <w:r>
        <w:t xml:space="preserve">פרק ו'</w:t>
      </w:r>
    </w:p>
    <w:p>
      <w:pPr>
        <w:pStyle w:val="SubHeading"/>
        <w:bidi/>
      </w:pPr>
      <w:r>
        <w:t xml:space="preserve">בענין אמירת פרשת התמיד קודם תפילת מנחה</w:t>
      </w:r>
    </w:p>
    <w:p>
      <w:pPr>
        <w:pStyle w:val="Body"/>
        <w:bidi/>
      </w:pPr>
      <w:r>
        <w:rPr>
          <w:rStyle w:val="LeadWord"/>
        </w:rPr>
        <w:t xml:space="preserve">והנה</w:t>
      </w:r>
      <w:r>
        <w:t xml:space="preserve"> לענין אמירת פ' התמיד במקום התמיד של בין הערבים, כתב הב"י </w:t>
      </w:r>
      <w:r>
        <w:rPr>
          <w:rStyle w:val="SmallSource"/>
        </w:rPr>
        <w:t xml:space="preserve">(בסי' רל"ד ד"ה סדר)</w:t>
      </w:r>
      <w:r>
        <w:t xml:space="preserve">: וכתב הרב רבינו דוד אבודרהם בשם רבינו יונה </w:t>
      </w:r>
      <w:r>
        <w:rPr>
          <w:rStyle w:val="SmallSource"/>
        </w:rPr>
        <w:t xml:space="preserve">(אגרת התשובה אות ע')</w:t>
      </w:r>
      <w:r>
        <w:t xml:space="preserve"> שמצוה לומר קודם אשרי פרשת "את קרבני לחמי", וכן נהגו. והביאו הרמ"א שם וז"ל, יש שכתבו שנוהגין לומר פ' התמיד קודם אשרי נגד תמיד של בין הערבים, ומנהג יפה הוא.</w:t>
      </w:r>
    </w:p>
    <w:p>
      <w:pPr>
        <w:pStyle w:val="Body"/>
        <w:bidi/>
      </w:pPr>
      <w:r>
        <w:rPr>
          <w:rStyle w:val="LeadWord"/>
        </w:rPr>
        <w:t xml:space="preserve">ויש</w:t>
      </w:r>
      <w:r>
        <w:t xml:space="preserve"> לדייק דכאן כתב הרמ"א יש שכתבו שנוהגין וכו' דמשמע דאינו דבר מוסכם, ודלא כמ"ש בסי' מ"ח לגבי אמירת תמיד של שחר, "ואומרים פ' התמיד", דמשמע שכך מנהגם של כל ישראל, וכמו שנתבאר לעיל. וצ"ב מה החילוק בין של שחר לשל בין הערבים.</w:t>
      </w:r>
    </w:p>
    <w:p>
      <w:pPr>
        <w:pStyle w:val="Body"/>
        <w:bidi/>
      </w:pPr>
      <w:r>
        <w:rPr>
          <w:rStyle w:val="LeadWord"/>
        </w:rPr>
        <w:t xml:space="preserve">והערוך</w:t>
      </w:r>
      <w:r>
        <w:t xml:space="preserve"> השלחן </w:t>
      </w:r>
      <w:r>
        <w:rPr>
          <w:rStyle w:val="SmallSource"/>
        </w:rPr>
        <w:t xml:space="preserve">(שם ס"ב)</w:t>
      </w:r>
      <w:r>
        <w:t xml:space="preserve"> כתב ויש נוהגים לומר פ' התמיד וקטרת קודם אשרי ומנהג יפה ונכון הוא, שהקריבו תמיד של בין הערבים וקטרת כמו בשחרית </w:t>
      </w:r>
      <w:r>
        <w:rPr>
          <w:rStyle w:val="SmallSource"/>
        </w:rPr>
        <w:t xml:space="preserve">(גם במ"ב כתב שם דטוב לומר גם פ' הקטרת)</w:t>
      </w:r>
      <w:r>
        <w:t xml:space="preserve">, ולמה לא נשלם פרים שפתינו, ולכן</w:t>
      </w:r>
      <w:r>
        <w:rPr>
          <w:rStyle w:val="FootnoteReference"/>
        </w:rPr>
        <w:footnoteReference w:id="82"/>
      </w:r>
      <w:r>
        <w:t xml:space="preserve"> המדקדקים נוהגים לאמרם בכל יום קודם מנחה.</w:t>
      </w:r>
    </w:p>
    <w:p>
      <w:pPr>
        <w:pStyle w:val="Body"/>
        <w:bidi/>
      </w:pPr>
      <w:r>
        <w:rPr>
          <w:rStyle w:val="LeadWord"/>
        </w:rPr>
        <w:t xml:space="preserve">ובס"ז</w:t>
      </w:r>
      <w:r>
        <w:t xml:space="preserve"> הביא שרבים אין אומרים פ' התמיד במנחה, וטרח ליישב מנהגם ע"פ הגמ' בסוכה </w:t>
      </w:r>
      <w:r>
        <w:rPr>
          <w:rStyle w:val="SmallSource"/>
        </w:rPr>
        <w:t xml:space="preserve">(נ"ג א', וכבר הזכירו המ"א שם בשם הרמ"ע מפאנו)</w:t>
      </w:r>
      <w:r>
        <w:t xml:space="preserve"> שבביהמ"ק היו מתפללים תפלת מנחה לפני התמיד של בין הערבים, לכן לא רצו לומר פ' התמיד לפני שמו"ע, דומיא דמקדש. (וע' להלן בביאורו של המהרש"א בגמ' סוכה, ולפי דבריו אין כ"כ סמך להקל בזמן החורבן, לדלג את אמירת התמיד).</w:t>
      </w:r>
    </w:p>
    <w:p>
      <w:pPr>
        <w:pStyle w:val="Body"/>
        <w:bidi/>
      </w:pPr>
      <w:r>
        <w:rPr>
          <w:rStyle w:val="LeadWord"/>
        </w:rPr>
        <w:t xml:space="preserve">ולכאורה</w:t>
      </w:r>
      <w:r>
        <w:t xml:space="preserve"> עדיין צ"ב דנימא פ' התמיד אחר שמו"ע, אך כבר כתב הערה"ש </w:t>
      </w:r>
      <w:r>
        <w:rPr>
          <w:rStyle w:val="SmallSource"/>
        </w:rPr>
        <w:t xml:space="preserve">(שם ס"ב)</w:t>
      </w:r>
      <w:r>
        <w:t xml:space="preserve"> דאין לאמרה אחר התפלה, </w:t>
      </w:r>
      <w:r>
        <w:rPr>
          <w:rStyle w:val="SmallSource"/>
        </w:rPr>
        <w:t xml:space="preserve">(ולא ביאר מדוע אין לאמרה כך)</w:t>
      </w:r>
      <w:r>
        <w:t xml:space="preserve"> ולכן סברי בעלי מנהג זה דאין לאמרה כלל.</w:t>
      </w:r>
    </w:p>
    <w:p>
      <w:pPr>
        <w:pStyle w:val="Body"/>
        <w:bidi/>
      </w:pPr>
      <w:r>
        <w:rPr>
          <w:rStyle w:val="LeadWord"/>
        </w:rPr>
        <w:t xml:space="preserve">ואולי</w:t>
      </w:r>
      <w:r>
        <w:t xml:space="preserve"> משום כך שינה הרמ"א בין קריאת התמיד של בין הערבים לשל שחר, וכדברי הלימוד זכות הנ"ל שכתב הערה"ש.</w:t>
      </w:r>
    </w:p>
    <w:p>
      <w:pPr>
        <w:pStyle w:val="SubHeading"/>
        <w:bidi/>
      </w:pPr>
      <w:r>
        <w:t xml:space="preserve">הטעם שבביהמ"ק התפללו תפלת מנחה קודם הקרבת התמיד</w:t>
      </w:r>
    </w:p>
    <w:p>
      <w:pPr>
        <w:pStyle w:val="Body"/>
        <w:bidi/>
      </w:pPr>
      <w:r>
        <w:rPr>
          <w:rStyle w:val="LeadWord"/>
        </w:rPr>
        <w:t xml:space="preserve">הנה</w:t>
      </w:r>
      <w:r>
        <w:t xml:space="preserve"> נתבאר לעיל דבביהמ"ק התפללו תפלת המנחה לפני הקרבת התמיד, דז"ל הגמ' בסוכה </w:t>
      </w:r>
      <w:r>
        <w:rPr>
          <w:rStyle w:val="SmallSource"/>
        </w:rPr>
        <w:t xml:space="preserve">(נ"ג א')</w:t>
      </w:r>
      <w:r>
        <w:t xml:space="preserve">, אמר ר' יהושע בן חנניה כשהיינו שמחים בשמחת בית השואבה לא ראינו שינה בעינינו, כיצד, שעה ראשונה תמיד של שחר, משם לתפלה, משם לקרבן מוסף, משם לתפלת המוספין וכו', משם לתפלת המנחה, משם לתמיד של בין הערבים וכו'.</w:t>
      </w:r>
    </w:p>
    <w:p>
      <w:pPr>
        <w:pStyle w:val="Body"/>
        <w:bidi/>
      </w:pPr>
      <w:r>
        <w:rPr>
          <w:rStyle w:val="LeadWord"/>
        </w:rPr>
        <w:t xml:space="preserve">ובגליון</w:t>
      </w:r>
      <w:r>
        <w:t xml:space="preserve"> הש"ס שם ציין לשו"ת תשב"ץ, דגריס, משם לתמיד של בין הערבים משם לתפלת מנחה. וע' שו"ת הרב מנחם עזריה </w:t>
      </w:r>
      <w:r>
        <w:rPr>
          <w:rStyle w:val="SmallSource"/>
        </w:rPr>
        <w:t xml:space="preserve">(סי' י"ד)</w:t>
      </w:r>
      <w:r>
        <w:t xml:space="preserve">, ע"כ. וכוונתו דהרמ"ע מפאנו גריס כמו בגמ' שלנו. וכן הוא במהרש"א. והוא פי' הטעם בזה וז"ל, הכא </w:t>
      </w:r>
      <w:r>
        <w:rPr>
          <w:rStyle w:val="SmallSource"/>
        </w:rPr>
        <w:t xml:space="preserve">(לגבי תמיד של שחר)</w:t>
      </w:r>
      <w:r>
        <w:t xml:space="preserve"> הקדים הקרבן לתפלה, ולגבי מנחה הקדים התפלה לקרבן. ויש להשיב, דהתפילות בכלל עבודת המקדש הן, ואמרי' אין לך עבודה קודם תמיד של שחרית, דהתפלה אחריה וכו', אבל בתמיד של בין הערבים אמרינן להיפך, דאין לך עבודה אחריה, ולכן התפלה לפניה, ע"כ.</w:t>
      </w:r>
    </w:p>
    <w:p>
      <w:pPr>
        <w:pStyle w:val="Body"/>
        <w:bidi/>
      </w:pPr>
      <w:r>
        <w:rPr>
          <w:rStyle w:val="LeadWord"/>
        </w:rPr>
        <w:t xml:space="preserve">הרי</w:t>
      </w:r>
      <w:r>
        <w:t xml:space="preserve"> דחידש לנו המהרש"א דהתפילות שהתפללו בביהמ"ק עצמו היו בהן חשיבות יתירה דהיו חלק מעבודת ביהמ"ק, ולכן תקנו אותן כהל' הקרבנות, שחייבות ליקרב רק בין תמיד של שחר לבין תמיד של בין הערבים</w:t>
      </w:r>
      <w:r>
        <w:rPr>
          <w:rStyle w:val="FootnoteReference"/>
        </w:rPr>
        <w:footnoteReference w:id="83"/>
      </w:r>
      <w:r>
        <w:t xml:space="preserve">.</w:t>
      </w:r>
    </w:p>
    <w:p>
      <w:pPr>
        <w:pStyle w:val="SubHeading"/>
        <w:bidi/>
      </w:pPr>
      <w:r>
        <w:t xml:space="preserve">ביאורו של הרמ"ע בזה</w:t>
      </w:r>
    </w:p>
    <w:p>
      <w:pPr>
        <w:pStyle w:val="Body"/>
        <w:bidi/>
      </w:pPr>
      <w:r>
        <w:rPr>
          <w:rStyle w:val="LeadWord"/>
        </w:rPr>
        <w:t xml:space="preserve">אמנם</w:t>
      </w:r>
      <w:r>
        <w:t xml:space="preserve"> נראה משו"ת הרמ"ע מפאנו דיש עוד טעמים עמוקים בזה, ונציע את דבריו עם קצת ביאור לפי קט שכלנו, וז"ל:</w:t>
      </w:r>
    </w:p>
    <w:p>
      <w:pPr>
        <w:pStyle w:val="Body"/>
        <w:bidi/>
      </w:pPr>
      <w:r>
        <w:rPr>
          <w:rStyle w:val="LeadWord"/>
        </w:rPr>
        <w:t xml:space="preserve">ידוע</w:t>
      </w:r>
      <w:r>
        <w:t xml:space="preserve"> כי יחס התפילות שתקנו אבות העולם</w:t>
      </w:r>
      <w:r>
        <w:rPr>
          <w:rStyle w:val="FootnoteReference"/>
        </w:rPr>
        <w:footnoteReference w:id="84"/>
      </w:r>
      <w:r>
        <w:t xml:space="preserve"> כנגד התמידין, דהא והא איתא, עם סידור ההנהגה הכוללת הצריכה פיוס</w:t>
      </w:r>
      <w:r>
        <w:rPr>
          <w:rStyle w:val="FootnoteReference"/>
        </w:rPr>
        <w:footnoteReference w:id="85"/>
      </w:r>
      <w:r>
        <w:t xml:space="preserve">, כטעם "היה לך לעזרני" – הוא יחס התמידין עצמן, והתפלה שהיתה נלוית אליהם לצורך הפיוס הנז'. שהקרבן היה מעורר</w:t>
      </w:r>
      <w:r>
        <w:rPr>
          <w:rStyle w:val="FootnoteReference"/>
        </w:rPr>
        <w:footnoteReference w:id="86"/>
      </w:r>
      <w:r>
        <w:t xml:space="preserve"> מדת שעתו בעולם, וראוי להתפלל בעת רצון כפי האפשר תמיד, ודבר בעתו מה טוב. לפיכך פי' רבי יהושע </w:t>
      </w:r>
      <w:r>
        <w:rPr>
          <w:rStyle w:val="SmallSource"/>
        </w:rPr>
        <w:t xml:space="preserve">(בפ' החליל)</w:t>
      </w:r>
      <w:r>
        <w:t xml:space="preserve"> שנהגו בביהמ"ק להקריב תחלה תמיד של שחר ואח"כ שחרית, וכן במוסף קודם לתפלה.</w:t>
      </w:r>
    </w:p>
    <w:p>
      <w:pPr>
        <w:pStyle w:val="Body"/>
        <w:bidi/>
      </w:pPr>
      <w:r>
        <w:rPr>
          <w:rStyle w:val="LeadWord"/>
        </w:rPr>
        <w:t xml:space="preserve">אבל</w:t>
      </w:r>
      <w:r>
        <w:t xml:space="preserve"> במנחה התפללו תחלה ואח"כ הקריבו התמיד, שלא</w:t>
      </w:r>
      <w:r>
        <w:rPr>
          <w:rStyle w:val="FootnoteReference"/>
        </w:rPr>
        <w:footnoteReference w:id="87"/>
      </w:r>
      <w:r>
        <w:t xml:space="preserve"> לעורר פחד יצחק לפני התפלה.</w:t>
      </w:r>
    </w:p>
    <w:p>
      <w:pPr>
        <w:pStyle w:val="Body"/>
        <w:bidi/>
      </w:pPr>
      <w:r>
        <w:rPr>
          <w:rStyle w:val="LeadWord"/>
        </w:rPr>
        <w:t xml:space="preserve">ומסיים</w:t>
      </w:r>
      <w:r>
        <w:t xml:space="preserve"> רבינו הרמ"ע, שהקרבן אשר הוא באמת</w:t>
      </w:r>
      <w:r>
        <w:rPr>
          <w:rStyle w:val="FootnoteReference"/>
        </w:rPr>
        <w:footnoteReference w:id="88"/>
      </w:r>
      <w:r>
        <w:t xml:space="preserve"> חיי עולם וריח ניחוח למי שאמר ונעשה רצונו, יהיה קודם אל התפלה שהיא חיי שעה</w:t>
      </w:r>
      <w:r>
        <w:rPr>
          <w:rStyle w:val="FootnoteReference"/>
        </w:rPr>
        <w:footnoteReference w:id="89"/>
      </w:r>
      <w:r>
        <w:t xml:space="preserve"> להדיוט.</w:t>
      </w:r>
    </w:p>
    <w:p>
      <w:pPr>
        <w:pStyle w:val="Body"/>
        <w:bidi/>
      </w:pPr>
      <w:r>
        <w:rPr>
          <w:rStyle w:val="LeadWord"/>
        </w:rPr>
        <w:t xml:space="preserve">ועוד</w:t>
      </w:r>
      <w:r>
        <w:t xml:space="preserve"> שהקרבן מן התורה מצוה בשעתה, והתפלה דרבנן, ושאני תפלת המנחה דלא אפשר</w:t>
      </w:r>
      <w:r>
        <w:rPr>
          <w:rStyle w:val="FootnoteReference"/>
        </w:rPr>
        <w:footnoteReference w:id="90"/>
      </w:r>
      <w:r>
        <w:t xml:space="preserve">, וניחא לגבוה ולהדיוט, כדפרישית, ע"כ דבריו הנפלאים של הרמ"ע.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2" name="Ornament 392"/>
            <wp:cNvGraphicFramePr>
              <a:graphicFrameLocks noChangeAspect="1"/>
            </wp:cNvGraphicFramePr>
            <a:graphic>
              <a:graphicData uri="http://schemas.openxmlformats.org/drawingml/2006/picture">
                <pic:pic>
                  <pic:nvPicPr>
                    <pic:cNvPr id="39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95" name="Ornament 395"/>
            <wp:cNvGraphicFramePr>
              <a:graphicFrameLocks noChangeAspect="1"/>
            </wp:cNvGraphicFramePr>
            <a:graphic>
              <a:graphicData uri="http://schemas.openxmlformats.org/drawingml/2006/picture">
                <pic:pic>
                  <pic:nvPicPr>
                    <pic:cNvPr id="395"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96" behindDoc="1" locked="0" layoutInCell="1" allowOverlap="1">
            <wp:simplePos x="0" y="0"/>
            <wp:positionH relativeFrom="margin">
              <wp:align>center</wp:align>
            </wp:positionH>
            <wp:positionV relativeFrom="paragraph">
              <wp:posOffset>0</wp:posOffset>
            </wp:positionV>
            <wp:extent cx="2880000" cy="879238"/>
            <wp:effectExtent l="0" t="0" r="0" b="0"/>
            <wp:wrapNone/>
            <wp:docPr id="396" name="מסגרת סימן 396"/>
            <wp:cNvGraphicFramePr>
              <a:graphicFrameLocks noChangeAspect="1"/>
            </wp:cNvGraphicFramePr>
            <a:graphic>
              <a:graphicData uri="http://schemas.openxmlformats.org/drawingml/2006/picture">
                <pic:pic>
                  <pic:nvPicPr>
                    <pic:cNvPr id="396" name="divider-סימן נא.png"/>
                    <pic:cNvPicPr/>
                  </pic:nvPicPr>
                  <pic:blipFill>
                    <a:blip r:embed="rIdImg81"/>
                    <a:stretch>
                      <a:fillRect/>
                    </a:stretch>
                  </pic:blipFill>
                  <pic:spPr>
                    <a:xfrm>
                      <a:off x="0" y="0"/>
                      <a:ext cx="2880000" cy="879238"/>
                    </a:xfrm>
                    <a:prstGeom prst="rect">
                      <a:avLst/>
                    </a:prstGeom>
                  </pic:spPr>
                </pic:pic>
              </a:graphicData>
            </a:graphic>
          </wp:anchor>
        </w:drawing>
      </w:r>
      <w:r>
        <w:t xml:space="preserve">סימן נא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97" name="Ornament 397"/>
            <wp:cNvGraphicFramePr>
              <a:graphicFrameLocks noChangeAspect="1"/>
            </wp:cNvGraphicFramePr>
            <a:graphic>
              <a:graphicData uri="http://schemas.openxmlformats.org/drawingml/2006/picture">
                <pic:pic>
                  <pic:nvPicPr>
                    <pic:cNvPr id="397"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8" behindDoc="1" locked="0" layoutInCell="1" allowOverlap="1">
            <wp:simplePos x="0" y="0"/>
            <wp:positionH relativeFrom="margin">
              <wp:align>center</wp:align>
            </wp:positionH>
            <wp:positionV relativeFrom="paragraph">
              <wp:posOffset>0</wp:posOffset>
            </wp:positionV>
            <wp:extent cx="2232000" cy="521054"/>
            <wp:effectExtent l="0" t="0" r="0" b="0"/>
            <wp:wrapNone/>
            <wp:docPr id="398" name="מסגרת סימן 398"/>
            <wp:cNvGraphicFramePr>
              <a:graphicFrameLocks noChangeAspect="1"/>
            </wp:cNvGraphicFramePr>
            <a:graphic>
              <a:graphicData uri="http://schemas.openxmlformats.org/drawingml/2006/picture">
                <pic:pic>
                  <pic:nvPicPr>
                    <pic:cNvPr id="398" name="title-65.png"/>
                    <pic:cNvPicPr/>
                  </pic:nvPicPr>
                  <pic:blipFill>
                    <a:blip r:embed="rIdImg82"/>
                    <a:stretch>
                      <a:fillRect/>
                    </a:stretch>
                  </pic:blipFill>
                  <pic:spPr>
                    <a:xfrm>
                      <a:off x="0" y="0"/>
                      <a:ext cx="2232000" cy="521054"/>
                    </a:xfrm>
                    <a:prstGeom prst="rect">
                      <a:avLst/>
                    </a:prstGeom>
                  </pic:spPr>
                </pic:pic>
              </a:graphicData>
            </a:graphic>
          </wp:anchor>
        </w:drawing>
      </w:r>
      <w:r>
        <w:t xml:space="preserve">בענין ברכות קר"ש</w:t>
      </w:r>
    </w:p>
    <w:p>
      <w:pPr>
        <w:pStyle w:val="ArticleAuthor"/>
        <w:bidi/>
        <w:sectPr>
          <w:headerReference w:type="default" r:id="rIdHA65d"/>
          <w:headerReference w:type="even" r:id="rIdHA6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איתא</w:t>
      </w:r>
      <w:r>
        <w:t xml:space="preserve"> במשנה </w:t>
      </w:r>
      <w:r>
        <w:rPr>
          <w:rStyle w:val="SmallSource"/>
        </w:rPr>
        <w:t xml:space="preserve">[יא.]</w:t>
      </w:r>
      <w: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Style w:val="LeadWord"/>
        </w:rPr>
        <w:t xml:space="preserve">וכתב</w:t>
      </w:r>
      <w:r>
        <w:t xml:space="preserve"> רש"י שם שיש סה"כ ז' ברכות קר"ש שאנו מברכים בכל יום זה על הפס' בתהילים </w:t>
      </w:r>
      <w:r>
        <w:rPr>
          <w:rStyle w:val="SmallSource"/>
        </w:rPr>
        <w:t xml:space="preserve">[קיט.]</w:t>
      </w:r>
      <w:r>
        <w:t xml:space="preserve"> "שבע ביום הלליתיך על משפטי צדקך" שביארו בירולשמי ברכות א.ה] שזה קאי על ז' הברכות שאנו אומרים בלל יום וראיתי במפרשים שם </w:t>
      </w:r>
      <w:r>
        <w:rPr>
          <w:rStyle w:val="SmallSource"/>
        </w:rPr>
        <w:t xml:space="preserve">[אבן עזרא רד"ק ומצודות.]</w:t>
      </w:r>
      <w:r>
        <w:t xml:space="preserve"> שביארו המילה שבע זהו מלשון ריבוי שדוד המלך היה מרבה ואומר שבחים הרבה לקב"ה.</w:t>
      </w:r>
    </w:p>
    <w:p>
      <w:pPr>
        <w:pStyle w:val="Body"/>
        <w:bidi/>
      </w:pPr>
      <w:r>
        <w:rPr>
          <w:rStyle w:val="LeadWord"/>
        </w:rPr>
        <w:t xml:space="preserve">והמלבי"ם</w:t>
      </w:r>
      <w: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Style w:val="LeadWord"/>
        </w:rPr>
        <w:t xml:space="preserve">ומבואר</w:t>
      </w:r>
      <w: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Style w:val="LeadWord"/>
        </w:rPr>
        <w:t xml:space="preserve">ובעקר</w:t>
      </w:r>
      <w: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Style w:val="SmallSource"/>
        </w:rPr>
        <w:t xml:space="preserve">[פז.]</w:t>
      </w:r>
      <w: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Style w:val="LeadWord"/>
        </w:rPr>
        <w:t xml:space="preserve">אומנם</w:t>
      </w:r>
      <w: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Style w:val="LeadWord"/>
        </w:rPr>
        <w:t xml:space="preserve">והב"י</w:t>
      </w:r>
      <w:r>
        <w:t xml:space="preserve"> </w:t>
      </w:r>
      <w:r>
        <w:rPr>
          <w:rStyle w:val="SmallSource"/>
        </w:rPr>
        <w:t xml:space="preserve">[ריש סימן נט.]</w:t>
      </w:r>
      <w: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Style w:val="LeadWord"/>
        </w:rPr>
        <w:t xml:space="preserve">הנה</w:t>
      </w:r>
      <w:r>
        <w:t xml:space="preserve"> איתא בענין זה בפסחים נג: אמר רב יהודה אמר שמואל אין מברכין על האור אלא במוצאי שבת הואיל ותחלת ברייתו הוא ע"כ.</w:t>
      </w:r>
    </w:p>
    <w:p>
      <w:pPr>
        <w:pStyle w:val="Body"/>
        <w:bidi/>
      </w:pPr>
      <w:r>
        <w:rPr>
          <w:rStyle w:val="LeadWord"/>
        </w:rPr>
        <w:t xml:space="preserve">והביאו</w:t>
      </w:r>
      <w:r>
        <w:t xml:space="preserve"> שם התוס' </w:t>
      </w:r>
      <w:r>
        <w:rPr>
          <w:rStyle w:val="SmallSource"/>
        </w:rPr>
        <w:t xml:space="preserve">[ד"ה תחילת ברייתו]</w:t>
      </w:r>
      <w: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Style w:val="LeadWord"/>
        </w:rPr>
        <w:t xml:space="preserve">ומבואר</w:t>
      </w:r>
      <w: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Style w:val="LeadWord"/>
        </w:rPr>
        <w:t xml:space="preserve">ואכן</w:t>
      </w:r>
      <w:r>
        <w:t xml:space="preserve"> מבואר ענין זה ברמב"ן </w:t>
      </w:r>
      <w:r>
        <w:rPr>
          <w:rStyle w:val="SmallSource"/>
        </w:rPr>
        <w:t xml:space="preserve">[ברכות יא:]</w:t>
      </w:r>
      <w: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Style w:val="LeadWord"/>
        </w:rPr>
        <w:t xml:space="preserve">ועוד</w:t>
      </w:r>
      <w:r>
        <w:t xml:space="preserve"> נמצא בזה בדברי הרמב"ן </w:t>
      </w:r>
      <w:r>
        <w:rPr>
          <w:rStyle w:val="SmallSource"/>
        </w:rPr>
        <w:t xml:space="preserve">[ריש פ"ט ברכות נד.]</w:t>
      </w:r>
      <w: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Style w:val="LeadWord"/>
        </w:rPr>
        <w:t xml:space="preserve">[אומנם</w:t>
      </w:r>
      <w: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Style w:val="LeadWord"/>
        </w:rPr>
        <w:t xml:space="preserve">וממילא</w:t>
      </w:r>
      <w: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Style w:val="SmallSource"/>
        </w:rPr>
        <w:t xml:space="preserve">(דף כד:)</w:t>
      </w:r>
      <w:r>
        <w:t xml:space="preserve"> גבי מי שלא ראה מאורות מימיו דכולי עלמא בעי שיהנה מן האורה ע"כ.</w:t>
      </w:r>
    </w:p>
    <w:p>
      <w:pPr>
        <w:pStyle w:val="Body"/>
        <w:bidi/>
      </w:pPr>
      <w:r>
        <w:rPr>
          <w:rStyle w:val="LeadWord"/>
        </w:rPr>
        <w:t xml:space="preserve">ומבואר</w:t>
      </w:r>
      <w:r>
        <w:t xml:space="preserve"> מזה שכל מה שהתירו ויכול הוא לברך זה אמור רק כאשר הוא נהנה ועיקר ראייתם ממה שמבואר במגילה </w:t>
      </w:r>
      <w:r>
        <w:rPr>
          <w:rStyle w:val="SmallSource"/>
        </w:rPr>
        <w:t xml:space="preserve">[כד:]</w:t>
      </w:r>
      <w: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Style w:val="LeadWord"/>
        </w:rPr>
        <w:t xml:space="preserve">ורבנן</w:t>
      </w:r>
      <w: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Style w:val="LeadWord"/>
        </w:rPr>
        <w:t xml:space="preserve">נמצא</w:t>
      </w:r>
      <w: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Style w:val="LeadWord"/>
        </w:rPr>
        <w:t xml:space="preserve">הנה</w:t>
      </w:r>
      <w:r>
        <w:t xml:space="preserve"> מבואר במשנה ברכות יג.] היה קורא בתורה והגיע זמן המקרא אם כיון ליבו יצא.</w:t>
      </w:r>
    </w:p>
    <w:p>
      <w:pPr>
        <w:pStyle w:val="Body"/>
        <w:bidi/>
      </w:pPr>
      <w:r>
        <w:rPr>
          <w:rStyle w:val="LeadWord"/>
        </w:rPr>
        <w:t xml:space="preserve">והנה</w:t>
      </w:r>
      <w:r>
        <w:t xml:space="preserve"> מבואר בירושלמי </w:t>
      </w:r>
      <w:r>
        <w:rPr>
          <w:rStyle w:val="SmallSource"/>
        </w:rPr>
        <w:t xml:space="preserve">[ב.א]</w:t>
      </w:r>
      <w: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Style w:val="LeadWord"/>
        </w:rPr>
        <w:t xml:space="preserve">והנה</w:t>
      </w:r>
      <w:r>
        <w:t xml:space="preserve"> מבואר שתחילה הוכיח הירושלמי שאכן אמרינן שברכות אינם מעכבות. אומנם אח"כ דוחים את זה ובביאור הדחיה האריכו מפרשי הירשולמי שם בכמה אנפין </w:t>
      </w:r>
      <w:r>
        <w:rPr>
          <w:rStyle w:val="SmallSource"/>
        </w:rPr>
        <w:t xml:space="preserve">[עיין בפני משה חרדים רידב"ז מראה הפנים ועוד.]</w:t>
      </w:r>
    </w:p>
    <w:p>
      <w:pPr>
        <w:pStyle w:val="Body"/>
        <w:bidi/>
      </w:pPr>
      <w:r>
        <w:rPr>
          <w:rStyle w:val="LeadWord"/>
        </w:rPr>
        <w:t xml:space="preserve">אומנם</w:t>
      </w:r>
      <w:r>
        <w:t xml:space="preserve"> הכי נאה פשוט זה מה שביאר מרן הגרח"ק וכך ביאר שם</w:t>
      </w:r>
    </w:p>
    <w:p>
      <w:pPr>
        <w:pStyle w:val="Body"/>
        <w:bidi/>
      </w:pPr>
      <w:r>
        <w:rPr>
          <w:rStyle w:val="LeadWord"/>
        </w:rPr>
        <w:t xml:space="preserve">ובעיקר</w:t>
      </w:r>
      <w:r>
        <w:t xml:space="preserve"> ההו"א </w:t>
      </w:r>
      <w:r>
        <w:rPr>
          <w:rStyle w:val="SmallSource"/>
        </w:rPr>
        <w:t xml:space="preserve">[או אולי גם המסקנה לפי הירושלמי.]</w:t>
      </w:r>
      <w: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Style w:val="SmallSource"/>
        </w:rPr>
        <w:t xml:space="preserve">[פסחים ז. ועוד]</w:t>
      </w:r>
      <w:r>
        <w:t xml:space="preserve"> שכל הברכות מברך עליהם עובר לעשייתן אומנם לעולם אנו אומרים שאין הברכה מעכבת את המצוה.</w:t>
      </w:r>
    </w:p>
    <w:p>
      <w:pPr>
        <w:pStyle w:val="Body"/>
        <w:bidi/>
      </w:pPr>
      <w:r>
        <w:rPr>
          <w:rStyle w:val="LeadWord"/>
        </w:rPr>
        <w:t xml:space="preserve">ביארו</w:t>
      </w:r>
      <w:r>
        <w:t xml:space="preserve"> הרא"ה וכן השיטמ"ק </w:t>
      </w:r>
      <w:r>
        <w:rPr>
          <w:rStyle w:val="SmallSource"/>
        </w:rPr>
        <w:t xml:space="preserve">[שם.]</w:t>
      </w:r>
      <w: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Style w:val="SmallSource"/>
        </w:rPr>
        <w:t xml:space="preserve">[או אחת קצרה ואחת ארוכה עיין רש"י ותוס' שם על המשנה.]</w:t>
      </w:r>
      <w:r>
        <w:t xml:space="preserve"> לכך זהו הטעם שהיתה הו,א שנימא שהברכות הללו יעכבו את הקר"ש קמ"ל שאין הברכות מעכבות.</w:t>
      </w:r>
    </w:p>
    <w:p>
      <w:pPr>
        <w:pStyle w:val="Body"/>
        <w:bidi/>
      </w:pPr>
      <w:r>
        <w:rPr>
          <w:rStyle w:val="LeadWord"/>
        </w:rPr>
        <w:t xml:space="preserve">אומנם</w:t>
      </w:r>
      <w:r>
        <w:t xml:space="preserve"> עדיין צ,ב בזה שמהו הסברא בכך למה שנחלק בענין הזה בין ברכות ארוכות לברכות קצרות ומה חילוק יש בניהם</w:t>
      </w:r>
    </w:p>
    <w:p>
      <w:pPr>
        <w:pStyle w:val="Body"/>
        <w:bidi/>
      </w:pPr>
      <w:r>
        <w:rPr>
          <w:rStyle w:val="LeadWord"/>
        </w:rPr>
        <w:t xml:space="preserve">והנה</w:t>
      </w:r>
      <w:r>
        <w:t xml:space="preserve"> הראושנים אכן נקטו בפשטות בזה כמו תחילת דברי הירושלמי שאכן אנו אומרים שברכות אינם</w:t>
      </w:r>
    </w:p>
    <w:p>
      <w:pPr>
        <w:pStyle w:val="Body"/>
        <w:bidi/>
      </w:pPr>
      <w:r>
        <w:rPr>
          <w:rStyle w:val="LeadWord"/>
        </w:rPr>
        <w:t xml:space="preserve">והנה</w:t>
      </w:r>
      <w: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Style w:val="LeadWord"/>
        </w:rPr>
        <w:t xml:space="preserve">וז"ל</w:t>
      </w:r>
      <w:r>
        <w:t xml:space="preserve"> בברכות </w:t>
      </w:r>
      <w:r>
        <w:rPr>
          <w:rStyle w:val="SmallSource"/>
        </w:rPr>
        <w:t xml:space="preserve">[שם.]</w:t>
      </w:r>
      <w:r>
        <w:t xml:space="preserve"> תניא בתוספתא </w:t>
      </w:r>
      <w:r>
        <w:rPr>
          <w:rStyle w:val="SmallSource"/>
        </w:rPr>
        <w:t xml:space="preserve">[ברכות ה"י]</w:t>
      </w:r>
      <w:r>
        <w:t xml:space="preserve"> כל הברכות כולן פותחים בהן בברוך חוץ מברכה הסמוכה לשמע וברכה שסמוכה לברכה אחרת שאין פותחין בהן בברוך, ע"כ בתוספתא. ומייתי לה בגמרא לקמן </w:t>
      </w:r>
      <w:r>
        <w:rPr>
          <w:rStyle w:val="SmallSource"/>
        </w:rPr>
        <w:t xml:space="preserve">(מו, א)</w:t>
      </w:r>
      <w: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Style w:val="LeadWord"/>
        </w:rPr>
        <w:t xml:space="preserve">ואף</w:t>
      </w:r>
      <w:r>
        <w:t xml:space="preserve"> על פי שאמרו במסכת נדה בפרק בא סימן </w:t>
      </w:r>
      <w:r>
        <w:rPr>
          <w:rStyle w:val="SmallSource"/>
        </w:rPr>
        <w:t xml:space="preserve">(נא, ב)</w:t>
      </w:r>
      <w: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t xml:space="preserve">כיון שהברכות שלפניה אינן ברכות קריאת שמע, </w:t>
      </w:r>
      <w:r>
        <w:t xml:space="preserve">וכן ודאי נראה לי כדבריהן מן התוספתא שכתבתי ע"כ.</w:t>
      </w:r>
    </w:p>
    <w:p>
      <w:pPr>
        <w:pStyle w:val="Body"/>
        <w:bidi/>
      </w:pPr>
      <w:r>
        <w:rPr>
          <w:rStyle w:val="LeadWord"/>
        </w:rPr>
        <w:t xml:space="preserve">נמצא</w:t>
      </w:r>
      <w:r>
        <w:t xml:space="preserve"> מבואר שאנו דנים שאין הברכות שלפיה חשובת הם לברכת המצות שאינם נחשבות לברכה על קר"ש.</w:t>
      </w:r>
    </w:p>
    <w:p>
      <w:pPr>
        <w:pStyle w:val="Body"/>
        <w:bidi/>
      </w:pPr>
      <w:r>
        <w:rPr>
          <w:rStyle w:val="LeadWord"/>
        </w:rPr>
        <w:t xml:space="preserve">ועל</w:t>
      </w:r>
      <w:r>
        <w:t xml:space="preserve"> היסוד הזה הוא חזר הרשב"א בעוד כמה דוכתי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9" name="Ornament 399"/>
            <wp:cNvGraphicFramePr>
              <a:graphicFrameLocks noChangeAspect="1"/>
            </wp:cNvGraphicFramePr>
            <a:graphic>
              <a:graphicData uri="http://schemas.openxmlformats.org/drawingml/2006/picture">
                <pic:pic>
                  <pic:nvPicPr>
                    <pic:cNvPr id="39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2" behindDoc="1" locked="0" layoutInCell="1" allowOverlap="1">
            <wp:simplePos x="0" y="0"/>
            <wp:positionH relativeFrom="margin">
              <wp:align>center</wp:align>
            </wp:positionH>
            <wp:positionV relativeFrom="paragraph">
              <wp:posOffset>0</wp:posOffset>
            </wp:positionV>
            <wp:extent cx="3215447" cy="521177"/>
            <wp:effectExtent l="0" t="0" r="0" b="0"/>
            <wp:wrapNone/>
            <wp:docPr id="402" name="מסגרת סימן 402"/>
            <wp:cNvGraphicFramePr>
              <a:graphicFrameLocks noChangeAspect="1"/>
            </wp:cNvGraphicFramePr>
            <a:graphic>
              <a:graphicData uri="http://schemas.openxmlformats.org/drawingml/2006/picture">
                <pic:pic>
                  <pic:nvPicPr>
                    <pic:cNvPr id="402" name="title-66.png"/>
                    <pic:cNvPicPr/>
                  </pic:nvPicPr>
                  <pic:blipFill>
                    <a:blip r:embed="rIdImg83"/>
                    <a:stretch>
                      <a:fillRect/>
                    </a:stretch>
                  </pic:blipFill>
                  <pic:spPr>
                    <a:xfrm>
                      <a:off x="0" y="0"/>
                      <a:ext cx="3215447" cy="521177"/>
                    </a:xfrm>
                    <a:prstGeom prst="rect">
                      <a:avLst/>
                    </a:prstGeom>
                  </pic:spPr>
                </pic:pic>
              </a:graphicData>
            </a:graphic>
          </wp:anchor>
        </w:drawing>
      </w:r>
      <w:r>
        <w:t xml:space="preserve">פסוקי דזמרה דאורייתא או דרבנן</w:t>
      </w:r>
    </w:p>
    <w:p>
      <w:pPr>
        <w:pStyle w:val="ArticleAuthor"/>
        <w:bidi/>
        <w:sectPr>
          <w:headerReference w:type="default" r:id="rIdHA66d"/>
          <w:headerReference w:type="even" r:id="rIdHA6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w:t>
      </w:r>
      <w:r>
        <w:t xml:space="preserve">(בסימן נ"א סעיף א')</w:t>
      </w:r>
      <w:r>
        <w:t xml:space="preserve">, ברוך שאמר וכו' צריך לאומרו בניגון ובנעימה, כי הוא שיר נאה ונחמד למעלה, וכתב בספר היכלות וכו', ונתקנה ברכה זו משום הא דאיתא בפרק כל כתבי הקודש, יהא חלקי עם גומרי ההלל בכל יום, ומסקינן כי קאמר בפסוקי דזימרה, ומאי ניהו תהלה לדוד עד כל הנשמה תהלל יה, ותו גרסינן בפרק קמא דברכות, א"ר אלעזר כל האומר תהילה לדוד בכול יום שלוש פעמים מובטח לו שהוא בין העולם הבא, וכן דרש ר' שמלאי לעולם יסדר אדם שבחו של מקום ואחר כך יתפלל, לכן תקנו לאומרם קודם תפילה, וקבעו ברכה זו לפניהם ואחת לאחריהם, והיא השתבח ע"כ.</w:t>
      </w:r>
    </w:p>
    <w:p>
      <w:pPr>
        <w:pStyle w:val="Body"/>
        <w:bidi/>
      </w:pPr>
      <w:r>
        <w:rPr>
          <w:rStyle w:val="LeadWord"/>
        </w:rPr>
        <w:t xml:space="preserve">הנה</w:t>
      </w:r>
      <w:r>
        <w:t xml:space="preserve"> הטור כלל בדברו שלושה מקורות לעניין פסוקי דזמרה דהביא גם את רבי יוסי וגם את ר' אלעזר ועוד הביא את ר' שמלאי, ודבריו צ"ב דהנה רבי יוסי אמר דזה עניין גדול וציין מידה זו במה שאמר יהא חלקי בכדי לשבח עניין זה, וכדברי המהרש"א שם אך לא שיהיה חייב לאומרו כן מדאורייתא, וכן ר' אלעזר דאמר דכול האומר וכו' מובטח לו דהוא בע"ה אינו אלא עניין מיוחד וגדול, אך הביא עוד את ר' שמלאי ודינו דינא דאורייתא מדהביא פסוקים לכך, וכן דעת הרמב"ם שכתב בפרק א' מהלכות תפילה הלכה א' וב' וז"ל: דמצוות עשה להתפלל בכול יום וכו' ואין משנה התפילה מהתורה, </w:t>
      </w:r>
      <w:r>
        <w:t xml:space="preserve">(פירוש מטבע התפילה הזאת, כס"מ) </w:t>
      </w:r>
      <w:r>
        <w:t xml:space="preserve">וכו' אלא חיוב מצווה זו כך הוא, </w:t>
      </w:r>
      <w:r>
        <w:t xml:space="preserve">(מבאר הכס"מ דהיינו חיובה מהתורה לפני הנוסח שקבעו חז"ל)</w:t>
      </w:r>
      <w:r>
        <w:t xml:space="preserve"> שיהא אדם מתחנן ומתפלל בכל יום ומגיד שבחו של הקדוש ברוך הוא, ואחר כך שואל צרכיו שהוא צריך להם בבקשה ובתחינה ואחר כך נותן שבח והודיה לה' על הטובה שהשפיע לו כל אחד לפי כוחו. ע"כ, וכתב הכס"מ דמקור הרמב"ם מרב שמלאי והיא מן התורה דילפינן דבר זה ממשה, על כן ביאר הב"ח, וז"ל: נראה דמהך דכל כתבי </w:t>
      </w:r>
      <w:r>
        <w:t xml:space="preserve">(רבי יוסי יהא חלקי וכו')</w:t>
      </w:r>
      <w:r>
        <w:t xml:space="preserve"> ודפרק קמא דברכות </w:t>
      </w:r>
      <w:r>
        <w:t xml:space="preserve">(כל האומר תהילה לדודו וכו')</w:t>
      </w:r>
      <w:r>
        <w:t xml:space="preserve"> לא היה נשמע אלא קיבול שכר גדול לעולם הבא באמירת מזמורים אלו בכל יום, אבל שיהא חיוב לאמרם לא שמענו, וכיוון שלא היה חייב אין ראוי לתקן ברכה, אבל מהך דרבי שמלאי וכו' שמענו דחייב אדם לסדר שבחו של מקום ואחר כך יתפלל שמונה עשרה, כדיליף מקרא מדכתיב ואתחנן אל ה', וכתיב בתריה ה' אלוקים אתה החלות וכו' ואחר כך התפלל, ואמר אעברה נא ואראה וגו', וכיוון שחייב לסדר שבחיו קודם תפילה צריך לברך ברכה לפני סיפור שבחיו, וברכה לאחריו, אלא לפי שהיה קשה מה ראו חכמים לספר שבחיו באלו המזמורים מתהילה לדוד עד כל הנשמה תהלל יה ולא שבחים אחרים שבפסוקים אחרים, לכך הביא הך דפרק כל כתבי ופרק קמא דברכות, דאלמא דשבח גדול הוא כיוון ששכרו כל כך, לכך תיקנו אלו המזמורים, אבל מה שתקנו ברכה לפניהם ולאחריהם אינו אלא מהך דדריש רב שמלאי וק"ל והכי מוכח בדברי רב נטרונאי ע"כ.</w:t>
      </w:r>
    </w:p>
    <w:p>
      <w:pPr>
        <w:pStyle w:val="Body"/>
        <w:bidi/>
      </w:pPr>
      <w:r>
        <w:rPr>
          <w:rStyle w:val="LeadWord"/>
        </w:rPr>
        <w:t xml:space="preserve">ובאמת</w:t>
      </w:r>
      <w:r>
        <w:t xml:space="preserve"> מקור אמירת פסוקי בתפילה תלויה באשלי רבבי, דהנה לנו דעת הטור לעיל דהוא דבר תורה מר' שמלאי, וכן כתב ר' נטרוני גאון ברודי דהביא הב"ח, ואולי משמע כן ברי"ף דגם הביא את כל מקורות הטור אך לא בזה הסדר, ולעומת זאת, דעת הרמב"ם המובאת לעיל אינה כן, דמקור דינו לעניין שמונה עשרה הוא מר' שמלאי ואילו בפסוקי דזמרה כתב בפרק ז' מהלכות תפילה הלכה יב' וז"ל: ושבחו חכמים הראשונים למי שקורא זמירות מספר תלים בכול יום והן מתהילה לדוד עד סוף הספר, וכבר נהגו העם וכו' ותקנו חכמים ברכה לפניהם ואחריהם וכו'. חזינן להדיא דדעת הרמב"ם דמקור עניין פסוקי דזמרה התחיל מחמת מנהג חכמים ראשונים ולא מהך דר' שמלאי, וכן כתב הכל בו, דטעם אמירת פסוקי דזמרה הוא מדרב יוסי דאמר יהא חלקי עם גומרי ההלל, וכן ברא"ש בברכות שהביא את רב שמלאי לאחר עניין שמונה עשרה, ובטעם פסוקי דזמרה הביא דעיקרו מדרב יוסי, וכן במחזור ויטרי הביא כן, וכן התוס' בברכות דף לא. משמע כן דהביא דפסוקי דזמרה נתקנו בכדי שיכנס לתפילה מתוך כובד ראש ושמחה של מצווה, ולא הביא את רב שמלאי.</w:t>
      </w:r>
    </w:p>
    <w:p>
      <w:pPr>
        <w:pStyle w:val="Body"/>
        <w:bidi/>
      </w:pPr>
      <w:r>
        <w:rPr>
          <w:rStyle w:val="LeadWord"/>
        </w:rPr>
        <w:t xml:space="preserve">ויש</w:t>
      </w:r>
      <w:r>
        <w:t xml:space="preserve"> לעיין מה שורש מחלוקתם, ובהקדם נאמר דדעת הסוברים דר' שמלאי קאי אפסוקי דזמרה צריכה ביאור יתר, דהרי מפשטות הסוגיות לקמן נראה דרב שמלאי קאי אשמונה עשרה, ור' יוסי קאי אפסוקי דזמרה, דהנה בגמ' בע"ז </w:t>
      </w:r>
      <w:r>
        <w:t xml:space="preserve">(דף ז:)</w:t>
      </w:r>
      <w:r>
        <w:t xml:space="preserve"> פליגי ביה ר' יהושע ור' אליעזר לגבי להקדים תפילה פרטית המזדמנת לו לאדם לפי עניינו לתפילה קבועה דשמונה עשרה, דר"י סבר יקדים תפילת שמונה עשרה לתפילתו, ור"א סבר יקדים תפילתו לתפילת שמונה עשרה, ומסקינן בגמ' דפליגי דדרש רב שמלאי לעולם יסדר אדם שבחו של מקום וכו', ר"י סבר ילפינן ממשה ועל כן יתפלל קודם שמונה עשרה ונמצא דמקדים דברי שבח דאיכא בג' ברכות ראשונות לתפילתו, ור"א סבר לא ילפינן ממשה שאני משה דרב גובריה, וממילא זה נראה כיוהרה, וכתב רש"י שם וז"ל: שלש ברכות ראשונות, אבות, גבורות, וקדושת השם, שאין בהם תפילה אלא שבח, ואח"כ בשאר ברכות יש דברי תחינה ותפילה, ע"כ. הרי שמוקמינן להא דאמר רב שמלאי לעניין תפילה, ואילו בטעם אמירת פסוקי דזמרה מצינו בגמ' בשבת </w:t>
      </w:r>
      <w:r>
        <w:t xml:space="preserve">(דף קיח:)</w:t>
      </w:r>
      <w:r>
        <w:t xml:space="preserve"> דהוא משום רב יוסי, דאמר רב יוסי יהא חלקי מגומרי ההלל בכל יום ומוקמינן בפסוקי דזמרה,, דהיינו שרב שמלאי קאי על צורת התפילה הקבועה שאותה צריך אדם להתפלל כל יום, ור' יוסי קאי על מידה טובה ועניין מיוחד, אך לא שיהיה חייב בכך ומוקמינן אפסוקי דזימרה.</w:t>
      </w:r>
    </w:p>
    <w:p>
      <w:pPr>
        <w:pStyle w:val="Body"/>
        <w:bidi/>
      </w:pPr>
      <w:r>
        <w:rPr>
          <w:rStyle w:val="LeadWord"/>
        </w:rPr>
        <w:t xml:space="preserve">ושמא</w:t>
      </w:r>
      <w:r>
        <w:t xml:space="preserve"> אפשר לומר דנחלקו בעניין חיוב ברכה על דבר מנהג, וכדאיתא בסוכה מד. דפליגי רב יוחנן ורבי יהושוע בדין ערבה אי מנהג נבאים או דלמא יסוד נבאים, וכתב רש"י דנפק"מ דלא בעיא ברכה דליכא למימר וציוונו דאפילו בכלל לא תסור ליכא, וכן הוא בהדיה שם בגמ' אייבו בר חזקיה בני ברתיה דרב, אייתו ערבה לקמיה דרב, חביט חביט ולא בריך, קא סבר מנהג נבאים הוא, וכתבו התוס' שם דיש מדקדקים מתוך כך דלא מברכין ההלל דר"ח שאינו אלא מנהג בעלמא, וכן בתוס' בברכות יד. הביא שכן דעת המחזור ויטרי, אך ר"ת חלק ואמר דאין ראיה מערבה לעניין אחר, דערבה אינה אלא טלטול וכיוון דלאו תקנתא היא אלא מנהגה לא חשיבי למיקבע ליה ברכה, אבל קריאת ההלל לא גרע מקורא בתורה, והוסיף לומר בברכות (</w:t>
      </w:r>
      <w:r>
        <w:t xml:space="preserve">דף יד.)</w:t>
      </w:r>
      <w:r>
        <w:t xml:space="preserve">, דהלל מצווה ופשיטא דמברכינן עליה, דהיינו שאמת מודה ר"ת דלא מברכינן אמנהגה וכדאיתא מפורש בגמ' אך זה רק במנהגה שאין בו מצווה להדיה וכגון ערבה דאינו אלא טלטול בעלמא, אבל בדבר שהוא משום מצווה בהדיה כגון אמירת הלל דיש בדבר זה משום קורא בתורה דהווי מצווה בפנע"צ סבר ר"ת דשפיר שייך לברך עליה, ולפ"ז לעניינינו אפשר לומר דר' נטרוני סבר שאין לחייב ברכה על מנהג, ומדחזינן דתיקנו ברכה אפסוקי דזמרה מוכח דרב שמלאי קאי אף עליה, ומה שמשמע</w:t>
      </w:r>
    </w:p>
    <w:p>
      <w:pPr>
        <w:pStyle w:val="Body"/>
        <w:bidi/>
      </w:pPr>
      <w:r>
        <w:rPr>
          <w:rStyle w:val="LeadWord"/>
        </w:rPr>
        <w:t xml:space="preserve">בגמ' בע"ז</w:t>
      </w:r>
      <w:r>
        <w:t xml:space="preserve"> דרב שמלאי קאי אשמונה עשרה צ"ל דשם הנושא הוא האם להקדים שבח לבקשה או לא, וממילא העמידה הגמ' את רב שמלאי על שמונה עשרה, אך לעולם הוא הדין דקאי גם אפסוקי דזמרה, ושאר הראשונים סברו שגם על מנהג שייך לתקן ברכה, וממילא נשאר הפשטות של הגמ' שרב שמלאי קאי אתפילת שמונה עשרה, ור' יוסי קאי אפסוקי דזימרה, ברם, אפשר שרב יוסי אמר שדין הלל זה חובה, ובאמת במחזור ויטרי כתב שחובה לומר פסוקי דזמרה דא"ר רב יוסי וכו', אך ברמב"ם ובשאר הראשונים הפשטות שדברי רבי יוסי אינם חובה אלא עניין גדול שנהגו לומר, אך נראה דמ"מ אנו דומה פסוקי דזמרה למלוקתם של המחזור ויטרי ור"ת לעניין ברכה על מנהג, דפסוקי דזמרה הווי ברכות השבח ואין נוסח של וציוונו, וממילא גם המחזור ויטרי יודה שמברכים, ועוד יש לחלק טובא, דכל הנושא האם מברכין על מנהג הוא רק במקומות שאין לנו תקנה על ברכה בעניין זה ואנו רוצים לברך על אותו המנהג, וכגון ערבה והלל דר"ח, אך לעולם בעניינים שחכמים תיקנו ברכה שפיר תיקנו גם על מנהג, ועל זה לא דיבר המחזור ויטרי, וממילא אפשר דנחלקו האם שחכמים תיקנו ברכה הם תיקנו גם על מנהג או לא, ר' נטרוני גאון ברודי סבר, שחכמים לא תיקנו ברכה על דבר מנהג וממילא סבר דפסוקי דזימרה הוא מדאורייתא כדר' שמלאי, ושאר הראשונים סברו דאף על דבר מנהג שנהגו העם לעשות תיקנו חכמים ברכה עליה, וא"כ פסוקי דזמרה הווי מדרבנן כפשטות סוגיית הגמ', ולכאורה יש נפק"מ במקור עניין פסוקי דזמרה, דהנה הרבינו יונה הביא שאם אדם איחר לתפילה ומצא ציבור שמתפללים יוצר אור, טוב יותר שיתחיל עמהם ויתפלל שמונה עשרה עם הציבור ולאחר התפילה יאמר פסוקי דזמרה עם ברכותיה, וכן הוא ברא"ש, אך ר' נטרוני גאון כתב שאין לומר אחר שמונה עשרה פסוקי דזמרה </w:t>
      </w:r>
      <w:r>
        <w:t xml:space="preserve">(בברכותיה ב"י)</w:t>
      </w:r>
      <w:r>
        <w:t xml:space="preserve"> דגנאי הוא, ונראה דמחלוקתם תלויה בזה, דרב נטרוני גאון שלמד שפסוקי דזמרה מקורם בדיני צורת התפילה ככדריש רב שמלאי, ממילא דבר גנאי לסדר את סדר התפילה בהיפוך, אך הרבינו יונה והרא"ש למדו שפסוקי דזמרה אינו מטעמי סדר התפילה אלא מקורו התחיל מחמת מנהג טוב שהיו נוהגים ולא מטעם דברי רב שמלאי דקאי על צורת התפילה, וממילא אין הדבר גנאי לאומרו גם אחרי התפילה, </w:t>
      </w:r>
      <w:r>
        <w:t xml:space="preserve">(ונראה דתוס' בברכות דף לא. יודו לדין של ר' נטרוני אך מטעם אחר, דטעמם דאמרינן פסוקי דזמרה הוא מפני דצריך שיכנס אדם לתפילה מתוך דברי שמחה של מצווה וכו' וזה לא שייך לאחר התפילה)</w:t>
      </w:r>
      <w:r>
        <w:t xml:space="preserve">, אך אם כנים הדברים, יקשה דהרי כתב ב"י דגם ר' נטרוני מודה דלאחר התפילה יכול לאומרם בלא ברכה, וכן פסק בשו"ע סימן נב' ס"א וכתב המשב"ר דחייב לאומרם לאחר תפילתו, ואם דבר מגונה הוא לסדר שבח לאחר התפילה מדוע יש לאומרם אף בלא ברכה, ונראה לומר דגם ר' נטרוני סבר דוודאי דבר גדול הוא עד למאוד לומר אלו המזמורים וכדרב יוסי ומהא דאמרו כל האומר וכו', אך סבר דעל זה לבד לא היו מתקנים ברכה וכדברי הב"ח וממילא אם נאנס ולא אמרם קודם התפילה בברכותיהן וודאי יש לו לאומרם לאחר התפילה, אך אמירת אלו המזמורים לאחר התפילה דין חדש יש להם ואינו מדין ר' שמלאי, ולכך אין בהם גנאי, אך אם יברך עליהם הרי שהוא מוכיח דמה שאומרם כעת אינם אלא מדין ר' שמלאי דרק אצלו שייך ברכה, וא"כ שפיר הווי גנאי בהיפוך סדר צורת התפילה, ועוד נפק"מ, בנסתפק אם בירך ברוך שאמר אי צריך לחזור ולברך, דהנה איתא בגמ' ברכות </w:t>
      </w:r>
      <w:r>
        <w:t xml:space="preserve">(דף מה:)</w:t>
      </w:r>
      <w:r>
        <w:t xml:space="preserve"> תני חדא האומר אמן אחר ברכותיו הרי זה משובח, ותניא אידך הרי זה מגונה, לא קשיה הא בבונה ירושלים הא בשאר ברכות, ואיתא הטעם דבונה ירושלים הווי סיום ברכות דאורייתא ועל ידי שעונה אמן הוי היכר בין דאורייתא לרבנן דהטוב והמיטיב, והביא הפרי"מ בסימן נ"א סעיף ג' וכן הביא בב"י, דדעת הכל בו בשם הר' שמעיה דצריך לעונות אמן לאחר ברכת ישתבח דעצמו, דהווי סיום ברכות דרבנן מקמי ברכות תורה דק"ש, וחלק עליו הפרי"מ דנהי דק"ש דאורייתא אך ברכותיהן דרבנן, הרי שדעת הכל בו דברכה שמברכין על דבר תורה מוגדרת כברכה דאורייתא, ואמת דסבר הכל בו דפסוקי דזמרה מקורם מדרבנן וכנ"ל, אך לסוברים דהם מעיקר דיני תפילה דאורייתא מצינו עכל"פ דעה דברכותיהן הווי גם בגדר דאורייתא, וא"כ בנסתפק אי אמר ברוך שאמר שמא יש לחזור ולאומרו כדין ספק ברכות דאורייתא לחומרא, ואולי יש לחלק בין ברכת המצוות לברכת השבח,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3" name="Ornament 403"/>
            <wp:cNvGraphicFramePr>
              <a:graphicFrameLocks noChangeAspect="1"/>
            </wp:cNvGraphicFramePr>
            <a:graphic>
              <a:graphicData uri="http://schemas.openxmlformats.org/drawingml/2006/picture">
                <pic:pic>
                  <pic:nvPicPr>
                    <pic:cNvPr id="40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06" name="Ornament 406"/>
            <wp:cNvGraphicFramePr>
              <a:graphicFrameLocks noChangeAspect="1"/>
            </wp:cNvGraphicFramePr>
            <a:graphic>
              <a:graphicData uri="http://schemas.openxmlformats.org/drawingml/2006/picture">
                <pic:pic>
                  <pic:nvPicPr>
                    <pic:cNvPr id="406"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07" behindDoc="1" locked="0" layoutInCell="1" allowOverlap="1">
            <wp:simplePos x="0" y="0"/>
            <wp:positionH relativeFrom="margin">
              <wp:align>center</wp:align>
            </wp:positionH>
            <wp:positionV relativeFrom="paragraph">
              <wp:posOffset>0</wp:posOffset>
            </wp:positionV>
            <wp:extent cx="2880000" cy="879238"/>
            <wp:effectExtent l="0" t="0" r="0" b="0"/>
            <wp:wrapNone/>
            <wp:docPr id="407" name="מסגרת סימן 407"/>
            <wp:cNvGraphicFramePr>
              <a:graphicFrameLocks noChangeAspect="1"/>
            </wp:cNvGraphicFramePr>
            <a:graphic>
              <a:graphicData uri="http://schemas.openxmlformats.org/drawingml/2006/picture">
                <pic:pic>
                  <pic:nvPicPr>
                    <pic:cNvPr id="407" name="divider-סימן נ״ג.png"/>
                    <pic:cNvPicPr/>
                  </pic:nvPicPr>
                  <pic:blipFill>
                    <a:blip r:embed="rIdImg84"/>
                    <a:stretch>
                      <a:fillRect/>
                    </a:stretch>
                  </pic:blipFill>
                  <pic:spPr>
                    <a:xfrm>
                      <a:off x="0" y="0"/>
                      <a:ext cx="2880000" cy="879238"/>
                    </a:xfrm>
                    <a:prstGeom prst="rect">
                      <a:avLst/>
                    </a:prstGeom>
                  </pic:spPr>
                </pic:pic>
              </a:graphicData>
            </a:graphic>
          </wp:anchor>
        </w:drawing>
      </w:r>
      <w:r>
        <w:t xml:space="preserve">סימן נ"ג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08" name="Ornament 408"/>
            <wp:cNvGraphicFramePr>
              <a:graphicFrameLocks noChangeAspect="1"/>
            </wp:cNvGraphicFramePr>
            <a:graphic>
              <a:graphicData uri="http://schemas.openxmlformats.org/drawingml/2006/picture">
                <pic:pic>
                  <pic:nvPicPr>
                    <pic:cNvPr id="408"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9" behindDoc="1" locked="0" layoutInCell="1" allowOverlap="1">
            <wp:simplePos x="0" y="0"/>
            <wp:positionH relativeFrom="margin">
              <wp:align>center</wp:align>
            </wp:positionH>
            <wp:positionV relativeFrom="paragraph">
              <wp:posOffset>0</wp:posOffset>
            </wp:positionV>
            <wp:extent cx="2916494" cy="521129"/>
            <wp:effectExtent l="0" t="0" r="0" b="0"/>
            <wp:wrapNone/>
            <wp:docPr id="409" name="מסגרת סימן 409"/>
            <wp:cNvGraphicFramePr>
              <a:graphicFrameLocks noChangeAspect="1"/>
            </wp:cNvGraphicFramePr>
            <a:graphic>
              <a:graphicData uri="http://schemas.openxmlformats.org/drawingml/2006/picture">
                <pic:pic>
                  <pic:nvPicPr>
                    <pic:cNvPr id="409" name="title-67.png"/>
                    <pic:cNvPicPr/>
                  </pic:nvPicPr>
                  <pic:blipFill>
                    <a:blip r:embed="rIdImg85"/>
                    <a:stretch>
                      <a:fillRect/>
                    </a:stretch>
                  </pic:blipFill>
                  <pic:spPr>
                    <a:xfrm>
                      <a:off x="0" y="0"/>
                      <a:ext cx="2916494" cy="521129"/>
                    </a:xfrm>
                    <a:prstGeom prst="rect">
                      <a:avLst/>
                    </a:prstGeom>
                  </pic:spPr>
                </pic:pic>
              </a:graphicData>
            </a:graphic>
          </wp:anchor>
        </w:drawing>
      </w:r>
      <w:r>
        <w:t xml:space="preserve">בעניין עמידה בברכת ישתבח</w:t>
      </w:r>
    </w:p>
    <w:p>
      <w:pPr>
        <w:pStyle w:val="ArticleAuthor"/>
        <w:bidi/>
        <w:sectPr>
          <w:headerReference w:type="default" r:id="rIdHA67d"/>
          <w:headerReference w:type="even" r:id="rIdHA67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ועומד שליח ציבור ומתחיל ישתבח, וכן בשו"ע, וברמ"א בסימן נא סעיף ז כתב דנהגו לעמוד כשאומרים "ברוך שאמר" "ויברך דוד" "וישתבח", וכן כתב בעטרת זקנים סימן נג דאנשי מעשה נהגו לעמוד בישתבח בין בשבת בין בחול בין ביחיד ובין בציבור.</w:t>
      </w:r>
    </w:p>
    <w:p>
      <w:pPr>
        <w:pStyle w:val="Body"/>
        <w:bidi/>
      </w:pPr>
      <w:r>
        <w:rPr>
          <w:rStyle w:val="LeadWord"/>
        </w:rPr>
        <w:t xml:space="preserve">ויש</w:t>
      </w:r>
      <w:r>
        <w:t xml:space="preserve"> להתיישב בטעם העמידה אי דמי לעמידה כדבעי בכל דבר שבקדושה וכן לעמידה בברכת המצוות או דלמא טעם אחר איכא הכא, ועוד יש לדון בגופם של דברים האם טעמם של הפוסקים הנ"ל שווים או דלמא כמה עניינים כתובים כאן, ושמא נפק"מ איכא ביניהו.</w:t>
      </w:r>
    </w:p>
    <w:p>
      <w:pPr>
        <w:pStyle w:val="Body"/>
        <w:bidi/>
      </w:pPr>
      <w:r>
        <w:rPr>
          <w:rStyle w:val="LeadWord"/>
        </w:rPr>
        <w:t xml:space="preserve">דהנה</w:t>
      </w:r>
      <w:r>
        <w:t xml:space="preserve"> העטרת זקנים הביא דאנשי מעשה נהגו לעמוד ואפילו ביחיד, והרמ"א לכאורה דיבר רק על ציבור וחזן המתפללים במניין, דהנה הב"ח הביא דהציבור נהג לעמוד בישתבח, מהטעם שהרי בעי עמידה בשמיעת הקדיש עד עכ"פ אמן יהא שמיה רבה, וממילא היות שהחזן צריך להסמיך את הקדיש לישתבח על כן הציבור צריך לעמוד כבר בישתבח בכדי לשמוע מיד את הקדיש מעומדים, ודין זה נראה דהרמ"א לשיטתו דסבר בסימן נו דבעי עמידה בקדיש, והטו"ר והשו"ע דיברו רק על החזן, וממילא יש לבאר ולעיין במקור העניינים עצמם.</w:t>
      </w:r>
    </w:p>
    <w:p>
      <w:pPr>
        <w:pStyle w:val="Body"/>
        <w:bidi/>
      </w:pPr>
      <w:r>
        <w:rPr>
          <w:rStyle w:val="LeadWord"/>
        </w:rPr>
        <w:t xml:space="preserve">והנה</w:t>
      </w:r>
      <w:r>
        <w:t xml:space="preserve"> על דברי הטו"ר הביא הב"י דמקורם מהגהות מיימוניות שהביא בשם הירושלמי דהמספר בין ישתבח ליוצר עבירה היא בידו, ולכך נהגו לומר ישתבח מעומד כמו יוצר אור שהרי אסור להפסיק בינתיים, ולטעמו וודאי העמידה כאן שונה מעמידה בברכת המצוות דהרי עניין אחר איכא הכא.</w:t>
      </w:r>
    </w:p>
    <w:p>
      <w:pPr>
        <w:pStyle w:val="Body"/>
        <w:bidi/>
      </w:pPr>
      <w:r>
        <w:rPr>
          <w:rStyle w:val="LeadWord"/>
        </w:rPr>
        <w:t xml:space="preserve">והביא</w:t>
      </w:r>
      <w:r>
        <w:t xml:space="preserve"> הב"י עוד טעם בשם הכלבו בסימן כ"ז שהביא כן בשם רב עמרם וכתב דהחזן צריך לעמוד כבר בישתבח שלא יהיה הפסק בין אמירת ישתבח שלו עצמו לבין הקדיש שהוא אומר אחריו דעד שיקום ויעמוד וירד לתיבה הוי קצת הפסק וצריך להסמיך את הקדיש למה שאומרים אותו עליו כמה שיותר וכן הביא הב"ח. וגם לשיטה זו העמידה נובעת מעניין פרטי הכא.</w:t>
      </w:r>
    </w:p>
    <w:p>
      <w:pPr>
        <w:pStyle w:val="Body"/>
        <w:bidi/>
      </w:pPr>
      <w:r>
        <w:rPr>
          <w:rStyle w:val="LeadWord"/>
        </w:rPr>
        <w:t xml:space="preserve">ויש</w:t>
      </w:r>
      <w:r>
        <w:t xml:space="preserve"> לעיין במה שכתב בהגהות מימונייות "נהגו"  האם איירי על כלל הציבור דהיינו שכל יחיד צריך לעמוד, או דנימא דאמר כן רק על החזן כפשטות דברי הטו"ר.</w:t>
      </w:r>
    </w:p>
    <w:p>
      <w:pPr>
        <w:pStyle w:val="Body"/>
        <w:bidi/>
      </w:pPr>
      <w:r>
        <w:rPr>
          <w:rStyle w:val="LeadWord"/>
        </w:rPr>
        <w:t xml:space="preserve">ולכאורה</w:t>
      </w:r>
      <w:r>
        <w:t xml:space="preserve"> נראה דקאי רק אחזן משום שמקור הטו"ר נובע מדבריו כדברי ב"י והטו"ר הלא איירי רק החזן כדהוכיח הב"ח וכדלקמן, ועוד, לא שמענו שנהגו לעמוד ביוצר מלבד החזן עצמו, ועוד מה הפסק יש בעמידה גרידא, אך אם קאי אחזן איכא הפסק דעד שהולך ממקומו ויורד לתיבה איכא הפסק וכדכתב הב"ח, ונהגו דאמר היינו נהגו דעלמא בכל מניין ומניין שהחזן יעמוד כבר בישתבח.</w:t>
      </w:r>
    </w:p>
    <w:p>
      <w:pPr>
        <w:pStyle w:val="Body"/>
        <w:bidi/>
      </w:pPr>
      <w:r>
        <w:rPr>
          <w:rStyle w:val="LeadWord"/>
        </w:rPr>
        <w:t xml:space="preserve">ואין</w:t>
      </w:r>
      <w:r>
        <w:t xml:space="preserve"> לומר שעל כל פנים צריך לעמוד דכמו כל דבר שבקדושה, דאינה דבר שבקדושה וכדכתב הב"ח דמעיקר ברכת ישתבח עצמה אינה צריכה עמידה ולכך יחיד האומרה אינו צריך לעמוד ורק קדיש או קדושה וברכו בעי למימר מעומד, ומה שכתב העטרת זקנים אינו אלא מנהג אנשי מעשה ולא מעיקר דין דהטו"ר וכדלקמן.</w:t>
      </w:r>
    </w:p>
    <w:p>
      <w:pPr>
        <w:pStyle w:val="Body"/>
        <w:bidi/>
      </w:pPr>
      <w:r>
        <w:rPr>
          <w:rStyle w:val="LeadWord"/>
        </w:rPr>
        <w:t xml:space="preserve">וכאמור</w:t>
      </w:r>
      <w:r>
        <w:t xml:space="preserve"> דברי הטו"ר קאי רק על החזן והביא הב"ח כמה  ראיות לכך, א. פוק חזי מאי עמא דבר וכי איך כולם טעו לשבת בישתבח של שבת ששם לא צריך לעמוד דהרי החזן מנגן הרבה ויעמדו רק לקדיש בכדי לומר "אמן יאה שמה רבה מברך" בעמידה.</w:t>
      </w:r>
    </w:p>
    <w:p>
      <w:pPr>
        <w:pStyle w:val="Body"/>
        <w:bidi/>
      </w:pPr>
      <w:r>
        <w:rPr>
          <w:rStyle w:val="LeadWord"/>
        </w:rPr>
        <w:t xml:space="preserve">ב. מצינו</w:t>
      </w:r>
      <w:r>
        <w:t xml:space="preserve"> הרבה ששיבחו את ברכת ברוך שאומר אפילו יותר מישתבח והרי בברוך שאמר הטו"ר לא פסק שצריך לעמוד, דהנה בספר תולעת יעקב כתב וז"ל: וראייתי באור זרוע כי שבח זה תיקנו אנשי כנסת הגדולה על פי פתקא שנפל מן השמים ומצאוהו כתוב בה ויש בו פ"ז תיבות וכו', וכתב באור זרוע ועוד קיבלו אנשי הקבלה ששבח זה צריך לאומרו מעומד לרמוז שהוא כנגד הצורה העליונה, הדא הוא דכתיב "שרפים עומדים ממעל לו", לכן בכל ארץ אשכנז וצרפת אומרים שבח של ברוך שאמר בעמידה כך קיבלו מן החסידים ואנשי מעשה שהיו אומרים אותו בעמידה עכ"ל, וממילא מוכח שדעת הטור דלא בעי עמידה בברכת ישתבח דאי איתא כ"ש דבעי עמידה בברוך שאמר, ורק כתב כן לגבי החזן שלא יהיה הפסק וכנ"ל.</w:t>
      </w:r>
    </w:p>
    <w:p>
      <w:pPr>
        <w:pStyle w:val="Body"/>
        <w:bidi/>
      </w:pPr>
      <w:r>
        <w:rPr>
          <w:rStyle w:val="LeadWord"/>
        </w:rPr>
        <w:t xml:space="preserve">נמצא</w:t>
      </w:r>
      <w:r>
        <w:t xml:space="preserve"> איפו שיש שתי שיטות מדוע על החזן לעמוד בישתבח ולכו"ע הסיבה היא שלא יהיה הפסק אך נחלקו בטעם הדברים, ועוד נראה בסברה דההפסק לא עצם העמידה דא"כ מדוע דין זה קאי אחזן והרי לכל יחיד אסור להפסיק בין ישתבח ליוצר, אלא ההפסק הוא הזמן שבו לוקח לחזן ללכת ממקומו ולירד לתיבה, וכדכתב הב"ח לגבי הטעם של הכלבו ומסתמא הוא הדין גם בטעם ההגהות מימונייות, אך לגבי יחיד אין בכך הפסק דעמידה גרידא אינה הפסק כלל, ויש חולקין בדבר וכדלקמן, ומה שמצינו דגם יחיד עומד עניין אחר הוא.</w:t>
      </w:r>
    </w:p>
    <w:p>
      <w:pPr>
        <w:pStyle w:val="Body"/>
        <w:bidi/>
      </w:pPr>
      <w:r>
        <w:rPr>
          <w:rStyle w:val="LeadWord"/>
        </w:rPr>
        <w:t xml:space="preserve">דהנה</w:t>
      </w:r>
      <w:r>
        <w:t xml:space="preserve"> להגהות מימונייות שהביא בשם הירושלמי הטעם הוא שלא יהיה הפסק בין השתבח ליוצר דאמרינן דעבירה היא בידו וחוזרים עליה מעורכי המלחמה, ולכלבו וכן הביא הב"ח והט"ז עטרת זקנים המג"א ועוד, דהטעם הוא שלא יהיה הפסק בין ישתבח לקדיש, דקדיש בעי לאומרו מיד ושלא יהיה הפסק בינתיים, וגם דין זה כמובן קאי רק אחזן שאומר הקדיש לאחר ישתבח.</w:t>
      </w:r>
    </w:p>
    <w:p>
      <w:pPr>
        <w:pStyle w:val="Body"/>
        <w:bidi/>
      </w:pPr>
      <w:r>
        <w:rPr>
          <w:rStyle w:val="LeadWord"/>
        </w:rPr>
        <w:t xml:space="preserve">ומה</w:t>
      </w:r>
      <w:r>
        <w:t xml:space="preserve"> שהציבור עומד בישתבח מצינו טעם אחר וכדכתבו הב"ח ועוד פוסקים, שהרי צריכים לעמוד בקדיש ומכיוון שהחזן אומרו מיד לאחר ישתבח ממילא הם כבר צריכים להיות מעומדים מכבר.</w:t>
      </w:r>
    </w:p>
    <w:p>
      <w:pPr>
        <w:pStyle w:val="Body"/>
        <w:bidi/>
      </w:pPr>
      <w:r>
        <w:rPr>
          <w:rStyle w:val="LeadWord"/>
        </w:rPr>
        <w:t xml:space="preserve">אמנם</w:t>
      </w:r>
      <w:r>
        <w:t xml:space="preserve"> איתא בסימן נ"ו במשנה ברורה ס"ק ח על מה שכתב הרמ"א שיש לעמוד בקדיש הביא בשם מהרי"ל וט"ז שסברו שלא צריך לעמוד ורק קדיש שתפסו מעומד וכגון קדיש שלאחר הלל לא יישב עד שיענה אמן יהא שמה רבה, ולדבריהם צ"ע אי כלפי הציבור בעי עמידה בישתבח דהרי אינם מחויבים לעמוד בקדיש. ובב"ח משמע שכלל הציבור עמד בישתבח דכתב דבשבת הציבור ישב בישתבח מכיוון שהחזן מאריך בניגונו משמע שבחול היה המנהג לעמוד וכו' ומשמע שם מדבריו דקאי הכלל הציבור ולאו דווקא בבית הכנסת שבו מסתמא היה מורה, וכן כתב להדיה הרמ"א בסימן נא סעיף ז וממילא צ"ב מדוע איפו הציבור נהג לעמוד בישתבח לשיטת המהרי"ל והט"ז.</w:t>
      </w:r>
    </w:p>
    <w:p>
      <w:pPr>
        <w:pStyle w:val="Body"/>
        <w:bidi/>
      </w:pPr>
      <w:r>
        <w:rPr>
          <w:rStyle w:val="LeadWord"/>
        </w:rPr>
        <w:t xml:space="preserve">אם</w:t>
      </w:r>
      <w:r>
        <w:t xml:space="preserve"> לא שנאמר דההגהות מימונייות הכן התכוון במה שכתב דנהגו לעמוד כפשוטו לכלל הציבור, ונאמר דגם עמידה גרידא הוי הפסק והעם סברו כהגהות מימונייות דהטעם הוא משום הפסק בין ישתבח ליוצר ודלא ככלבו.</w:t>
      </w:r>
    </w:p>
    <w:p>
      <w:pPr>
        <w:pStyle w:val="Body"/>
        <w:bidi/>
      </w:pPr>
      <w:r>
        <w:rPr>
          <w:rStyle w:val="LeadWord"/>
        </w:rPr>
        <w:t xml:space="preserve">ובאמת</w:t>
      </w:r>
      <w:r>
        <w:t xml:space="preserve"> שכך מבאר הט"ז עצמו את דברי ההגהות מימונייות דמה שכתב נהגו קאי הכלל הציבור והביא את דברי הרמ"א בסימן נא סעיף ז דכתב שצריך לעמוד בישתבח ומשמע שהבין כך ברמ"א דטעמו כהגהות מימונייות, והכן הט"ז לשיטתו דלא בעי עמידה בקדיש פירש כך את ההגהות מימונייות כפשוטו דקאי אכלל הציבור ועצם העמידה אף בלא ללכת ממקומו הוי הפסק בין ישתבח ליוצר וממילא גם על יחיד, ואמנם הט"ז סובר דדעת הטו"ר והשו"ע עצמם דלא בעי עמידה אלא רק אחזן עצמו וכפשטות קריאתם, והביא שטעמם כטעם הכלבו שלא יהיה הפסק בין מה שהחזן אומר ישתבח לברכו וקדיש וכן כתב המג"א.</w:t>
      </w:r>
    </w:p>
    <w:p>
      <w:pPr>
        <w:pStyle w:val="Body"/>
        <w:bidi/>
      </w:pPr>
      <w:r>
        <w:rPr>
          <w:rStyle w:val="LeadWord"/>
        </w:rPr>
        <w:t xml:space="preserve">א"כ</w:t>
      </w:r>
      <w:r>
        <w:t xml:space="preserve"> עדיין צ"ב דאם הטו"ר והשו"ע פסקו ככלבו מדוע איפו העם נהג לעמוד כהגהות מימונייות, אם לא שנאמר דיש כאן טעם אחר לעמידה זו.</w:t>
      </w:r>
    </w:p>
    <w:p>
      <w:pPr>
        <w:pStyle w:val="Body"/>
        <w:bidi/>
      </w:pPr>
      <w:r>
        <w:rPr>
          <w:rStyle w:val="LeadWord"/>
        </w:rPr>
        <w:t xml:space="preserve">ואכן</w:t>
      </w:r>
      <w:r>
        <w:t xml:space="preserve"> העטרת זקנים כתב דנהגו אנשי מעשה לעמוד בישתבח בין ביחיד בין בשבת ובחול וכו' וממילא נראה יותר דלשיטת המהרי"ל והט"ז העם נהג לעמוד ממעלה יתירה וכדהביא העטרת זקנים הנ"ל ודמי יותר לעמידה לברכת המצוות ולכל דבר שבקדושה וכדכתב העטרת זקנים דלכל אלו עומדים משמע דעניין אחד לכולם.</w:t>
      </w:r>
    </w:p>
    <w:p>
      <w:pPr>
        <w:pStyle w:val="Body"/>
        <w:bidi/>
      </w:pPr>
      <w:r>
        <w:rPr>
          <w:rStyle w:val="LeadWord"/>
        </w:rPr>
        <w:t xml:space="preserve">ולהבנה</w:t>
      </w:r>
      <w:r>
        <w:t xml:space="preserve"> הנ"ל דכך פירש הט"ז את הרמ"א דקאי אהגהות מימונייות,  יוצא איפה דדעת הט"ז היא דנחלקו הרמ"א ושו"ע בעניין העמידה של יחיד ואפילו של החזן עצמו, דלדעת השו"ע החזן צריך לעמוד מהטעם שהכל בו מביא שלא יהיה הפסק בין ישתבח לקדיש, וממילא יחיד אינו בעי עמידה, ולדעת הרמ"א הסיבה היא כהגהות מימונייות דסבר דעל כל אחד צריך לעמוד שלא יהיה הפסק בין ישתבח ליוצר, וטעם זה שייך גם ליחיד.</w:t>
      </w:r>
    </w:p>
    <w:p>
      <w:pPr>
        <w:pStyle w:val="Body"/>
        <w:bidi/>
      </w:pPr>
      <w:r>
        <w:rPr>
          <w:rStyle w:val="LeadWord"/>
        </w:rPr>
        <w:t xml:space="preserve">והנה</w:t>
      </w:r>
      <w:r>
        <w:t xml:space="preserve"> הב"ח פירש באופן אחר את עניין עמידת הציבור בברכת ישתבח, וסבר שמה שהיו עומדים זה משום שצריך לעמוד בקדיש ולכך בעינן שכבר בישתבח יעמדו הציבור שהיו מוכנים לשמוע קדיש בעמידה וכנ"ל, וממילא הרמ"א לטעמו בסימן נו סעיף א דסבר דבעי עמידה בקדיש לכך אמר דבעי עמידה בישתבח, ולדברי הב"ח אין מחלוקת בין הרמ"א לשו"ע במקור טעם הדין דמה שהציבור צריכים לעמוד בישתבח הוי סיבה אחרת לגמרי.</w:t>
      </w:r>
    </w:p>
    <w:p>
      <w:pPr>
        <w:pStyle w:val="Body"/>
        <w:bidi/>
      </w:pPr>
      <w:r>
        <w:rPr>
          <w:rStyle w:val="LeadWord"/>
        </w:rPr>
        <w:t xml:space="preserve">וכן</w:t>
      </w:r>
      <w:r>
        <w:t xml:space="preserve"> נראה דנקט המשנ"ב דהביא בשם האליה רבה והגר"א דהרמ"א לא חולק על השו"ע אלא שדברי השו"ע הם מעיקר הדין והרמ"א דיבר על המנהג שנהגו, ואפשר דנהגו כן מהטעם שהב"ח הביא וקאי רק במיניין אך לא נהגו כן ביחיד המתפלל.</w:t>
      </w:r>
    </w:p>
    <w:p>
      <w:pPr>
        <w:pStyle w:val="Body"/>
        <w:bidi/>
      </w:pPr>
      <w:r>
        <w:rPr>
          <w:rStyle w:val="LeadWord"/>
        </w:rPr>
        <w:t xml:space="preserve">ואפשר</w:t>
      </w:r>
      <w:r>
        <w:t xml:space="preserve"> שגם הרמ"א סבר שנהגו לעמוד ואפילו ליחידים המתפללים ללא מניין וכמו שכתב בעטרת זקנים שנהגו אנשי מעשה לעמוד בישתבח בין בשבת ובין בחול ואפילו ביחיד וללא קשר לעמידה בקדיש, וזה יותר נראה דהרי הרמ"א כתב בחדא מחתא דנהגו לעמוד "בברוך שאמר" "ויברך דוד" "וישתבח". ולטעם הט"ז והב"ח קאי רק אישתבח, וכן נראה המשמעות במשנ"ב. ובטעם העמידה ואפילו ליחיד נראה דזה דרך כבוד ודומה יותר לברכת המצוות ולדבר שבקדושה וכדכתב העטרת זקנים דנהגו לעמוד וכו' וכן כל דבר שבקדושה ובברכת המצוות. וכדכתב הב"ח בסימן נא דפסוקי דזמרה הוי סיפור שבחיו יתברך, וצריך לברך לפני ואחרי.</w:t>
      </w:r>
    </w:p>
    <w:p>
      <w:pPr>
        <w:pStyle w:val="Body"/>
        <w:bidi/>
      </w:pPr>
      <w:r>
        <w:rPr>
          <w:rStyle w:val="LeadWord"/>
        </w:rPr>
        <w:t xml:space="preserve">אמנם</w:t>
      </w:r>
      <w:r>
        <w:t xml:space="preserve"> ההבנה בט"ז הנ"ל אינה מוכרחת כלל דשמא מה שכתב הט"ז וכבר כתב הרמ"א שצריך לעמוד בישתבח לא קאי על טעם ההגהות מימונייות, אלא דהביא כן נגד דברי הב"ח שסבר דלא צריך לעמוד בישתבח.</w:t>
      </w:r>
    </w:p>
    <w:p>
      <w:pPr>
        <w:pStyle w:val="Body"/>
        <w:bidi/>
      </w:pPr>
      <w:r>
        <w:rPr>
          <w:rStyle w:val="LeadWord"/>
        </w:rPr>
        <w:t xml:space="preserve">ולגופו</w:t>
      </w:r>
      <w:r>
        <w:t xml:space="preserve"> של עניין קצת יקשה על הט"ז והמג"א ועוד פוסקים שכתבו דמקור הטו"ר והשו"ע כטעם הכולבו, דהב"י עצמו הביא דמקור הטו"ר מהגהות מימונייות, ואמנם הב"י הביא גם את ה"כולבו" ושמא הוא מקור וסיבת הדין בטו"ר, אך לא נראה כן דהרי תחילה הביא הב"י את ההגהות מימונייות בתור מקור לטו"ר ורק לאחר מכן הביא את הכול בו דגם הוא סבר כן בעצם הדין, וקשה לומר דפירש כך את הטו"ר והוא עצמו פסק בשו"ע כ"כלבו", אלא שבאמת יתכן שה"כולבו" הוא עיקר הדין ואדרבא מדהביא את ה"כולבו" בסוף דבריו משמע שכך סבר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0" name="Ornament 410"/>
            <wp:cNvGraphicFramePr>
              <a:graphicFrameLocks noChangeAspect="1"/>
            </wp:cNvGraphicFramePr>
            <a:graphic>
              <a:graphicData uri="http://schemas.openxmlformats.org/drawingml/2006/picture">
                <pic:pic>
                  <pic:nvPicPr>
                    <pic:cNvPr id="410"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3" behindDoc="1" locked="0" layoutInCell="1" allowOverlap="1">
            <wp:simplePos x="0" y="0"/>
            <wp:positionH relativeFrom="margin">
              <wp:align>center</wp:align>
            </wp:positionH>
            <wp:positionV relativeFrom="paragraph">
              <wp:posOffset>0</wp:posOffset>
            </wp:positionV>
            <wp:extent cx="2375121" cy="521368"/>
            <wp:effectExtent l="0" t="0" r="0" b="0"/>
            <wp:wrapNone/>
            <wp:docPr id="413" name="מסגרת סימן 413"/>
            <wp:cNvGraphicFramePr>
              <a:graphicFrameLocks noChangeAspect="1"/>
            </wp:cNvGraphicFramePr>
            <a:graphic>
              <a:graphicData uri="http://schemas.openxmlformats.org/drawingml/2006/picture">
                <pic:pic>
                  <pic:nvPicPr>
                    <pic:cNvPr id="413" name="title-68.png"/>
                    <pic:cNvPicPr/>
                  </pic:nvPicPr>
                  <pic:blipFill>
                    <a:blip r:embed="rIdImg86"/>
                    <a:stretch>
                      <a:fillRect/>
                    </a:stretch>
                  </pic:blipFill>
                  <pic:spPr>
                    <a:xfrm>
                      <a:off x="0" y="0"/>
                      <a:ext cx="2375121" cy="521368"/>
                    </a:xfrm>
                    <a:prstGeom prst="rect">
                      <a:avLst/>
                    </a:prstGeom>
                  </pic:spPr>
                </pic:pic>
              </a:graphicData>
            </a:graphic>
          </wp:anchor>
        </w:drawing>
      </w:r>
      <w:r>
        <w:t xml:space="preserve">בעניין הפסק בפסוד"ז</w:t>
      </w:r>
    </w:p>
    <w:p>
      <w:pPr>
        <w:pStyle w:val="ArticleAuthor"/>
        <w:bidi/>
        <w:sectPr>
          <w:headerReference w:type="default" r:id="rIdHA68d"/>
          <w:headerReference w:type="even" r:id="rIdHA68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כתב</w:t>
      </w:r>
      <w:r>
        <w:t xml:space="preserve"> הטור ריש סי' נ"ג "ועומד הש"ץ ומתחיל ישתבח", והביא בב"י דמקורו מהגהות מיימוניות </w:t>
      </w:r>
      <w:r>
        <w:t xml:space="preserve">(פ"ז מתפילה אות ע')</w:t>
      </w:r>
      <w:r>
        <w:t xml:space="preserve">, שהביא מירושלמי "המספר בין ישתבח ליוצר עבירה היא בידו וחוזר עליה מעורכי המלחמה, ולכן נהגו לומר ישתבח מעומד כמו יוצר שהרי אסור להפסיק בינתיים", עכ"ל, ועוד הביא בב"י שכן כתב בכלבו </w:t>
      </w:r>
      <w:r>
        <w:t xml:space="preserve">(סי' כ"ז)</w:t>
      </w:r>
      <w:r>
        <w:t xml:space="preserve"> בשם ר' עמרם "שיש לחזן לומר ישתבח לפני התיבה מעומד כדי לומר עליו קדיש", ע"כ דברי הב"י.</w:t>
      </w:r>
    </w:p>
    <w:p>
      <w:pPr>
        <w:pStyle w:val="Body"/>
        <w:bidi/>
      </w:pPr>
      <w:r>
        <w:rPr>
          <w:rStyle w:val="LeadWord"/>
        </w:rPr>
        <w:t xml:space="preserve">והנה</w:t>
      </w:r>
      <w:r>
        <w:t xml:space="preserve"> כשנדקדק בדבריהם נראה שאין טעמם ונימוקם שווה, שהרי מלשון ההג"מ מתבאר כמה דברים, א'- דאיסור ההפסק הוא מדינא דגמ' שאסור לספר בין ישתבח ליוצר, ב'- מתבאר דעמידה נחשבת כהפסק לעניין זה, ג'- דהיה מנהגם לעמוד ביוצר, שהרי כתב "לומר ישתבח מעומד כמו יוצר", ד'- מדבריו נראה דדין זה נאמר לכל יחיד ויחיד נמי שלשונו "ולכן נהגו לעמוד".</w:t>
      </w:r>
    </w:p>
    <w:p>
      <w:pPr>
        <w:pStyle w:val="Body"/>
        <w:bidi/>
      </w:pPr>
      <w:r>
        <w:rPr>
          <w:rStyle w:val="LeadWord"/>
        </w:rPr>
        <w:t xml:space="preserve">ואילו</w:t>
      </w:r>
      <w:r>
        <w:t xml:space="preserve"> מלשון הכלבו מתבאר, א'- העניין לעמוד הוא בגלל הקדיש, ב'- עמידה משמעותה ענין חדש, ג'- המנהג הוא לעמוד רק בקדיש, ד'- לא נאמר דין זה אלא לחזן שהוא אומר הקדיש.</w:t>
      </w:r>
    </w:p>
    <w:p>
      <w:pPr>
        <w:pStyle w:val="Body"/>
        <w:bidi/>
      </w:pPr>
      <w:r>
        <w:rPr>
          <w:rStyle w:val="LeadWord"/>
        </w:rPr>
        <w:t xml:space="preserve">וזה</w:t>
      </w:r>
      <w:r>
        <w:t xml:space="preserve"> ברור לכל מעיין דהדברים תלויים חד בחבריה, דלדעת ההג"מ דההפסק הוא בין ישתבח ליוצר א"כ ודאי ד"ז שייך לכל יחיד ויחיד, ולדעת הכלבו דההפסק הוא ישתבח לקדיש א"כ אין זה אלא לחזן ותו לא, אלא דעדיין יש חידוש דין השווה לדעת שניהם, והוא- דעצם פעולת העמידה חשיב הפסק, בין אם כלפי ישתבח ויוצר, בין אם כלפי ישתבח וקדיש.</w:t>
      </w:r>
    </w:p>
    <w:p>
      <w:pPr>
        <w:pStyle w:val="Body"/>
        <w:bidi/>
      </w:pPr>
      <w:r>
        <w:rPr>
          <w:rStyle w:val="LeadWord"/>
        </w:rPr>
        <w:t xml:space="preserve">אמנם</w:t>
      </w:r>
      <w:r>
        <w:t xml:space="preserve"> מדברי הטור נראה דלא נקט אלא כדעת הכלבו, שהרי כתב "עומד שליח ציבור ומתחיל ישתבח", משמע שכל יחיד ויחיד אין להם דין זה, וא"כ צ"ב אמאי הביא בב"י מקור דין זה מהג"מ מאחר שאין זה מקורו כלל, ודינא דכלבו בלבד היה לו להביא, אא"כ נאמר שלא הביא דברי הג"מ אלא לומר שגם הוא ס"ל דעמידה חשובה כהפסק, ולא הביאו כטעם איסור ההפסק גופא שבזה טעם הטור שונה אלא לומר שגם הוא ס"ל חידוש דין זה דעמידה חשיבא הפסק.</w:t>
      </w:r>
    </w:p>
    <w:p>
      <w:pPr>
        <w:pStyle w:val="Body"/>
        <w:bidi/>
      </w:pPr>
      <w:r>
        <w:rPr>
          <w:rStyle w:val="LeadWord"/>
        </w:rPr>
        <w:t xml:space="preserve">ובאמת</w:t>
      </w:r>
      <w:r>
        <w:t xml:space="preserve"> עי' בב"ח בביאור טעם הטור לא הביא אלא דברי הכלבו דהטעם הוא מצד אמירת הקדיש שלאחריו, וביאר הדבר דאחר שהחזן צ"ל קדיש אחר ישתבח, והרי אומרו מעומד </w:t>
      </w:r>
      <w:r>
        <w:t xml:space="preserve">(וכמו שמתבאר לקמן סי' נ"ו א')</w:t>
      </w:r>
      <w:r>
        <w:t xml:space="preserve"> ככל דבר שבקדושה, א"כ אם יאמר ישתבח מיושב א"כ כשעומד אח"כ ויורד לפני התיבה ומכין עצמו הוי הפסק בין ישתבח לקדיש, והרי הקדיש על ישתבח הוא נאמר, ולכן תיקנו שיאמר החזן ישתבח מעומד, ודקדק טעם זה ממה שהקפיד הטור לכתוב שהשליח ציבור יאמר מעומד, משמע שמצד הדין אין קפידא לומר ישתבח מעומד מצד מעלתו וכדו', אלא הוא דין בש"צ בגלל אמירת הקדיש שלאחריו, וכיון שהש"ץ עומד נהגו גם כל הציבור לעמוד, ואין זה מדינא אלא ממנהגא.</w:t>
      </w:r>
    </w:p>
    <w:p>
      <w:pPr>
        <w:pStyle w:val="Body"/>
        <w:bidi/>
      </w:pPr>
      <w:r>
        <w:rPr>
          <w:rStyle w:val="LeadWord"/>
        </w:rPr>
        <w:t xml:space="preserve">והנה</w:t>
      </w:r>
      <w:r>
        <w:t xml:space="preserve"> בשו"ע פסק "אומר שליח ציבור ישתבח מעומד", והיינו דפסק כדעת הכלבו והטור דיש כאן הפסק להחזן כשיעמוד לקדיש, והדבר לכאורה נראה ברור משום דטעם ההג"מ לא שייך לדידן שאין אנו עומדים בברכת יוצר, א"כ ממילא אין לנו טעם זה ולא יתכן סיבת העמידה אלא מטעם הכלבו, ופשוט.</w:t>
      </w:r>
    </w:p>
    <w:p>
      <w:pPr>
        <w:pStyle w:val="Body"/>
        <w:bidi/>
      </w:pPr>
      <w:r>
        <w:rPr>
          <w:rStyle w:val="LeadWord"/>
        </w:rPr>
        <w:t xml:space="preserve">וכן</w:t>
      </w:r>
      <w:r>
        <w:t xml:space="preserve"> כתב המג"א </w:t>
      </w:r>
      <w:r>
        <w:t xml:space="preserve">(ס"ק א')</w:t>
      </w:r>
      <w:r>
        <w:t xml:space="preserve"> דטעם השו"ע כדי להסמיך לו הקדיש מיד, והקהל עומד כיון שהחזן עומד, וכתב דלפי"ז המתפלל ביחידות </w:t>
      </w:r>
      <w:r>
        <w:t xml:space="preserve">[היינו לאו יחיד שמתפלל בציבור, שהוא ודאי עומד וכמו שביאר הב"ח]</w:t>
      </w:r>
      <w:r>
        <w:t xml:space="preserve"> אי"צ לעמוד כלל כיון שאין לו קדיש, ומצד עצם אמירת ישתבח אין שום טעם לעמוד, אמנם סיים דבסוף סי' נ"א </w:t>
      </w:r>
      <w:r>
        <w:t xml:space="preserve">(סעי' ז' בהגה"ה)</w:t>
      </w:r>
      <w:r>
        <w:t xml:space="preserve"> משמע מתוך מה שהביא הרמ"א דנהגו לעמוד בברוך שאמר ובישתבח, מתבאר דדינם שווה ועמידה בישתבח מצד עצם גדולת הברכה היא ולא מצד טעם צדדי של הקדיש, דאל"כ לא היה כוללו עם ברוך שאמר ביחד, ע"כ תורף דבריו ע"פ ביאור הפרמ"ג ומחה"ש.</w:t>
      </w:r>
    </w:p>
    <w:p>
      <w:pPr>
        <w:pStyle w:val="Body"/>
        <w:bidi/>
      </w:pPr>
      <w:r>
        <w:rPr>
          <w:rStyle w:val="LeadWord"/>
        </w:rPr>
        <w:t xml:space="preserve">אמנם</w:t>
      </w:r>
      <w:r>
        <w:t xml:space="preserve"> עי' בט"ז </w:t>
      </w:r>
      <w:r>
        <w:t xml:space="preserve">(ע"פ ביאור הפרמ"ג)</w:t>
      </w:r>
      <w:r>
        <w:t xml:space="preserve"> שחולק על המג"א בכמה דברים, א'- שהוא הבין דדברי הב"ח קאי על החזן לבדו ואפי' כל יחיד ויחיד בתוך הציבור אין להם לעמוד כלל, ב'- הביא על מה שפי' הב"ח דהעמידה הוא על החזן לבד, הקשה דמדברי הב"י שהביא טעם ההג"מ משמע שהוא דין על הקהל נמי, והיינו כעין מה שהקשנו לעיל </w:t>
      </w:r>
      <w:r>
        <w:t xml:space="preserve">(אות א')</w:t>
      </w:r>
      <w:r>
        <w:t xml:space="preserve">, ג'- עוד הביא דהרי הרמ"א </w:t>
      </w:r>
      <w:r>
        <w:t xml:space="preserve">(בסי נ"א א')</w:t>
      </w:r>
      <w:r>
        <w:t xml:space="preserve"> נמי הביא דנהגו לעמוד בישתבח, ולא קיבל הט"ז מאי דס"ל המג"א שזה מנהג מצד עצם האמירה, אלא ס"ל דטעם המנהג הוא בגלל ההפסק, ולכן ס"ל דכוונת השו"ע כהג"מ שהדין הוא גם על היחיד.</w:t>
      </w:r>
    </w:p>
    <w:p>
      <w:pPr>
        <w:pStyle w:val="Body"/>
        <w:bidi/>
      </w:pPr>
      <w:r>
        <w:rPr>
          <w:rStyle w:val="LeadWord"/>
        </w:rPr>
        <w:t xml:space="preserve">אמנם</w:t>
      </w:r>
      <w:r>
        <w:t xml:space="preserve"> הוקשה לו להט"ז דאם נאמר דהטעם הוא מצד אמירת הקדיש שצריך לעמוד, ונאמר דין זה גם לכל הציבור, א"כ צ"ב שהרי מהרי"ל כתב שמהר"י סג"ל לא היה עומד לא לקדיש ולא לברכו אך כל קדיש שהיה תופסו מעומד היה נשאר לעמוד, ולפי"ז הציבור כיון שהוא יושב בישתבח אמאי יצטרכו לעמוד בקדיש וא"כ שוב אין כאן שום טעם על הציבור כלל, ולכן מסקנתו דאין כוונת הטור ושו"ע לומר דיש דין עמידה בישתבח כלל מצד אמירת קדיש שלאחריו, אלא כוונתם שמכיוון שהחזן צריך לעמוד לפני התיבה כשמתחיל ברכו, לכן יקדים עצמו כבר קודם ישתבח לאמרו בעמידה לפני העמוד כדי שלא יהא הפסק בין ישתבח ליוצר ע"י עמידתו, ולפי"ז אי"ז דין אלא בחזן עצמו ולא בכל יחיד ויחיד אפי' כשמתפלל בציבור, </w:t>
      </w:r>
      <w:r>
        <w:t xml:space="preserve">[ואולי כוונתו שזה גם כוונת דברי ההג"מ]</w:t>
      </w:r>
      <w:r>
        <w:t xml:space="preserve">, ודלא כדעת המג"א לעיל דס"ל אף כל יחיד ויחיד כשמתפלל בציבור יש לו לעמוד </w:t>
      </w:r>
      <w:r>
        <w:t xml:space="preserve">[ולפי המנהג ברמ"א אף ביחידות]</w:t>
      </w:r>
      <w:r>
        <w:t xml:space="preserve">.</w:t>
      </w:r>
    </w:p>
    <w:p>
      <w:pPr>
        <w:pStyle w:val="Body"/>
        <w:bidi/>
      </w:pPr>
      <w:r>
        <w:rPr>
          <w:rStyle w:val="LeadWord"/>
        </w:rPr>
        <w:t xml:space="preserve">אמנם</w:t>
      </w:r>
      <w:r>
        <w:t xml:space="preserve"> יש להקשות דמדברי ההג"מ אין נראה כן, שהביא דברי הירושלמי המספר בין ישתבח ליוצר עבירה היא בידו וחוזר עליה מעורכי המלחמה, וכתב ולכך נהגו לומר ישתבח מעומד כמו יוצר וכו', משמע דזהו הטעם שהצריכוהו לעמוד בישתבח, ולהט"ז אין הטעם אלא מפני הקדיש ולא מפני ההפסק בין ישתבח ליוצר, עוד קשה שהרי נראה ממסקנת הט"ז שהוא נקט דטעם ההג"מ הוא העיקר, שהרי לא הוקשה לו על דבריו אלא מהא דמהרי"ל דכתב שאי"צ לעמוד בקדיש אלא כל פעם לפי מה שתפסו, אם מעומד יעמוד ואם מיושב ישב, ולזה היה צריך הט"ז לפרש דגם כוונת הטור ושו"ע אינו אלא על החזן ומצד שיצטרך לעמוד לפני העמוד, אמנם א"כ צ"ב דבדברי ההג"מ מתבאר דיש לעמוד בישתבח כדי שלא יהא הפסק בינו לבין יוצר שבו ג"כ עומדים ולכן נהגו לעמוד, ומשמע שאין זה דין בגלל עמידה לפני העמוד אלא מצד עצם אמירת יוצר שהוא נמי בעמידה, וכמו שכתבנו לעיל </w:t>
      </w:r>
      <w:r>
        <w:t xml:space="preserve">(אות ב')</w:t>
      </w:r>
      <w:r>
        <w:t xml:space="preserve"> לכאורה זה הטעם שלא פסקו הטושו"ע כטעמו של ההג"מ אלא כטעמו של הכלבו, וכנראה מדברי הב"ח והמג"א וכדלעיל, וצ"ב.</w:t>
      </w:r>
    </w:p>
    <w:p>
      <w:pPr>
        <w:pStyle w:val="Body"/>
        <w:bidi/>
      </w:pPr>
      <w:r>
        <w:rPr>
          <w:rStyle w:val="LeadWord"/>
        </w:rPr>
        <w:t xml:space="preserve">ולכן</w:t>
      </w:r>
      <w:r>
        <w:t xml:space="preserve"> נראה לי לפרש דזהו כוונת ההגהות מיימוניות, דבאמת לעולם חולק הוא על הכלבו וס"ל דחשיבא העמידה הפסק בין ישתבח ליוצר, ולא מפני הקדיש שיהא נסמך לישתבח וכמו שכתב הכלבו, ומה שכתב לומר ישתבח מעומד כמו יוצר אין כוונתו שנהגו בזמנו לעמוד בכל זמן אמירת יוצר, אלא כוונתו דכיון דבברכו של יוצר שהוא חלק מברכת יוצר צריך לעמוד, ממילא יש לעמוד אף בישתבח, כדי שיחשבו שני אלו הדברים כחדא ולא יהא הפסק העמידה ביניהם, וכן נראה הבין הט"ז דבריו, אלא דהוקשה לו דאם סיבת העמידה היא מפני הברכו שהוא דבר שבקדושה ויש לאמרו בעמידה, ולא רצה שיהא הפסק בינו לבין ישתבח, זה א"א לומר שהרי אי"צ להיעמד בשביל קדיש וקדושה אלא אם תפסו מעומד עומד ואי לאו אינו עומד, ולכן הוכרח הט"ז לפרש דכוונת ההג"מ הוא על החזן לבדו, שהוא ודאי עומד בשעת אמירת הברכו שהרי כבר נעמד לפני התיבה, ועל כרחו צריך לעמוד נמי בישתבח שלא יחשב עמידתו אחר ישתבח הפסק לברכו, ולפי"ז נמצא לשיטת הט"ז כל יחיד ויחיד אין לו שום סיבה לומר ישתבח מעומד, שהרי גם בברכו הרי הוא יכול לישב כיון שתפסו מיושב, ורק החזן מכיוון שנעמד לפני העמוד א"כ צריך לעמוד בברכו, ולכן יש לו כבר לעמוד בישתבח שלא יהא זה הפסק אצלו, וביותר מזה לפי"ז יש קפידא שלא יחמיר יחיד על עצמו להיעמד לברכו בלבד כיון שעי"ז הוא גורם להפסק לעצמו בין ישתבח ליוצר, ואילו רוצה להנהיג על עצמו חומרא וכדעת הרמ"א </w:t>
      </w:r>
      <w:r>
        <w:t xml:space="preserve">(סי' נ"ו א')</w:t>
      </w:r>
      <w:r>
        <w:t xml:space="preserve">, יש לו לעמוד כבר קודם ישתבח, ודו"ק.</w:t>
      </w:r>
    </w:p>
    <w:p>
      <w:pPr>
        <w:pStyle w:val="Body"/>
        <w:bidi/>
      </w:pPr>
      <w:r>
        <w:rPr>
          <w:rStyle w:val="LeadWord"/>
        </w:rPr>
        <w:t xml:space="preserve">והנה</w:t>
      </w:r>
      <w:r>
        <w:t xml:space="preserve"> בעיקר האי דינא שכתב ההג"מ יש להבין מה הפסק שייך בעמידה גרידא, וכי שתיקה נמי חשיב כהפסק לעניין זה, ומה ששנינו בירושלמי שהביא ההג"מ אינו אלא שהמספר בין ישתבח ליוצר ולא נאמר שם יותר, וזה ודאי יש הבדל גדול בין דיבור לפעולת עמידה, וממילא יש לברר מה הפסק חשיב בזה.</w:t>
      </w:r>
    </w:p>
    <w:p>
      <w:pPr>
        <w:pStyle w:val="Body"/>
        <w:bidi/>
      </w:pPr>
      <w:r>
        <w:rPr>
          <w:rStyle w:val="LeadWord"/>
        </w:rPr>
        <w:t xml:space="preserve">עוד</w:t>
      </w:r>
      <w:r>
        <w:t xml:space="preserve"> יש לעיין דמאחר שדבר ברור בידינו שעמידה חשיבא הפסק, א"כ יש להקשות דמאחר שלא רצינו שיהא הפסק בין ישתבח ליוצר ע"י העמידה, לכן אמרנו שיש לו להיעמד קודם ישתבח שעי"ז הוא הפסק באמצע פסוד"ז, והרי יותר חמור ההפסק באמצע פסוד"ז מאשר בין ישתבח ליוצר וכמו שמתבאר לקמן </w:t>
      </w:r>
      <w:r>
        <w:t xml:space="preserve">(בסי' נ"ד סעי' ג')</w:t>
      </w:r>
      <w:r>
        <w:t xml:space="preserve"> דאפי' לצורך מצוה מותר להפסיק בין ישתבח ליוצר, ומאידך באמצע פסוד"ז נתבאר לעיל </w:t>
      </w:r>
      <w:r>
        <w:t xml:space="preserve">(סי' נ"א סעי' ד')</w:t>
      </w:r>
      <w:r>
        <w:t xml:space="preserve"> שאין להפסיק כלל אלא דינו כמו בברכות קר"ש לענין אמצע הפרק ובין הפרקים.</w:t>
      </w:r>
    </w:p>
    <w:p>
      <w:pPr>
        <w:pStyle w:val="Body"/>
        <w:bidi/>
      </w:pPr>
      <w:r>
        <w:rPr>
          <w:rStyle w:val="LeadWord"/>
        </w:rPr>
        <w:t xml:space="preserve">וביותר</w:t>
      </w:r>
      <w:r>
        <w:t xml:space="preserve"> קשה דבדרכי משה </w:t>
      </w:r>
      <w:r>
        <w:t xml:space="preserve">(א')</w:t>
      </w:r>
      <w:r>
        <w:t xml:space="preserve"> הביא בשם מהרי"ל שלפעמים היה הש"ץ מגיע לישתבח ולא היה מנין לומר קדיש, היה מצווה להחזן להמתין אפי' חצי שעה עד שיתאסף המנין, ואז היה אומר ישתבח וקדיש וברכו, הרי שלא חשש להפסק ע"י ההמתנה אפי' חצי שעה וזה ודאי יותר הפסק מאשר ע"י עמידה, וביותר שאמר לעשות כן קודם ישתבח ולא להמתין בין ישתבח לקדיש, ומאי חזי דהאי מקום עדיפא טפי להמתנה מהאי.</w:t>
      </w:r>
    </w:p>
    <w:p>
      <w:pPr>
        <w:pStyle w:val="Body"/>
        <w:bidi/>
      </w:pPr>
      <w:r>
        <w:rPr>
          <w:rStyle w:val="LeadWord"/>
        </w:rPr>
        <w:t xml:space="preserve">ונראה</w:t>
      </w:r>
      <w:r>
        <w:t xml:space="preserve"> שהצעת הדברים כך הוא, דהנה לעיל </w:t>
      </w:r>
      <w:r>
        <w:t xml:space="preserve">(סי' נ"א)</w:t>
      </w:r>
      <w:r>
        <w:t xml:space="preserve"> נתבאר דדין אמירת פסוד"ז בלא הפסק הוא מטעם שברוך שאמר נתקן כברכה שלפני ההלל, וישתבח נתקן כברכה שאחר ההלל, ולכן אין להפסיק באמצע הזמר שעי"ז הוא מפסיק בין שני הברכות שנתקנו עליו, ושני ברכות אלו הם חלק מן השבח של פסוד"ז שתיקנו לומר קודם שיתפלל אדם, ומאידך איסור ההפסק בין ישתבח ליוצר הוא מדין שלא להפריד בין חלקי התפילה שתיקנום חכמים כחדא מחתא, וכדי שיהא השבח שנאמר בפסוד"ז כהקדמה לעיקר התפילה לכן אין להפסיק ביניהם.</w:t>
      </w:r>
    </w:p>
    <w:p>
      <w:pPr>
        <w:pStyle w:val="Body"/>
        <w:bidi/>
      </w:pPr>
      <w:r>
        <w:rPr>
          <w:rStyle w:val="LeadWord"/>
        </w:rPr>
        <w:t xml:space="preserve">וממילא</w:t>
      </w:r>
      <w:r>
        <w:t xml:space="preserve"> לפי"ז יתבארו הדברים היטב, שבאמת לעולם בפסוד"ז לא חשיב המתנה או עמידה להפסק, כיון שהכל ענין אחד ולא יבא הפסק שתיקה ויפריד הדברים הדבקים, דכיון שפסוד"ז הכל ענין אחד להם הקדמת שבח לקב"ה קודם התפילה, א"כ אין שתיקה מחלקת הדבק, ורק דיבור הוא שמפסיק, שכיון שדיבר בענין אחר הרי חילק הדיבורים ולא דיבק כל דיבורי השבח יחד, אבל כשאנו רוצים לחבר ולקשור שני דבורים השונים במהותם, דהיינו פסוד"ז שהוא שבח ויוצר שהוא מצות קר"ש וברכותיה, זה לא יתכן אלא ע"י קירוב והצמדת הדברים בלא שום נדנוד הפרש ביניהם ואפי' לא ע"י הפסק שבעמידה או שתיקה, כיון שע"י העמידה או השתיקה נראה הדבר כעניין חדש, בהצטרף לזה שבאמת מתחיל לדבר בענין אחר היינו קר"ש וברכותיה.</w:t>
      </w:r>
    </w:p>
    <w:p>
      <w:pPr>
        <w:pStyle w:val="Body"/>
        <w:bidi/>
      </w:pPr>
      <w:r>
        <w:rPr>
          <w:rStyle w:val="LeadWord"/>
        </w:rPr>
        <w:t xml:space="preserve">ולפי</w:t>
      </w:r>
      <w:r>
        <w:t xml:space="preserve"> הקדמה זו יתבאר הכל בשופי, דבאמת גדר ההפסק שבעמידה הוא נאמר רק במקום שצריך להדביק הנפרדים, ולכן במקום שצריך לעמוד, אם מצד אמירת ברכו אם מצד אמירת קדיש, עדיף להקדימו באמצע פסוד"ז שאז אין זה נחשב ככל כהפסק, שהרי בין הדברים הדבקים אין בכוח העמידה להפסיק, שהרי אין בו אמירת ענין אחר, אלא כאתנחתא באמצע השבח, ופשוט.</w:t>
      </w:r>
    </w:p>
    <w:p>
      <w:pPr>
        <w:pStyle w:val="Body"/>
        <w:bidi/>
      </w:pPr>
      <w:r>
        <w:rPr>
          <w:rStyle w:val="LeadWord"/>
        </w:rPr>
        <w:t xml:space="preserve">ולהנ"ל</w:t>
      </w:r>
      <w:r>
        <w:t xml:space="preserve"> יתבאר ביותר מה שיש הבדל בדיני ההפסק לענין לבישת טלית ותפילין שמצינו </w:t>
      </w:r>
      <w:r>
        <w:t xml:space="preserve">(לקמן סעי' ג')</w:t>
      </w:r>
      <w:r>
        <w:t xml:space="preserve"> שיותר עדיף ללבשו בין ישתבח ליוצר מאשר באמצע פסוד"ז, ולכאורה אתמה הרי אם יש יותר לחוש להפסק בין ישתבח ליוצר כיון שהם</w:t>
      </w:r>
    </w:p>
    <w:p>
      <w:pPr>
        <w:pStyle w:val="Body"/>
        <w:bidi/>
      </w:pPr>
      <w:r>
        <w:rPr>
          <w:rStyle w:val="LeadWord"/>
        </w:rPr>
        <w:t xml:space="preserve">דברים</w:t>
      </w:r>
      <w:r>
        <w:t xml:space="preserve"> נפרדים ויש לנו לדבקם יחד, א"כ אמאי דחו הלבשת טו"ת עד אחר פסוד"ז, ויותר היה לו ללבשם באמצע פסוד"ז ששם אינו מפסיק בין הדבקים ממש, אמנם להנ"ל ברור, דבאמצע פסוד"ז אין השתיקה או עמידה נחשב כלל כמפסיק, שהרי הכל ענין אחד, אבל דיבור ודאי וודאי חשיב הפסק שהרי דיבר באמצע בענין אחר, ולכן בלבישת טו"ת שהוא דיבור בזה דחו אותו לבין ישתבח ליוצר ששם אינו חמור כ"כ להפסיק כמו להפסיק באמצע שבחו של מקום, אבל בהפסק דעמידה או שתיקה בזה הקדימו אותו לאמצע פסוד"ז כיון ששם אינו חשיב כלל הפסק, ועדיפא בזה מאשר בין ישתבח ליוצר שאז הרי יחשב כהפסק, והדברים ברורים.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4" name="Ornament 414"/>
            <wp:cNvGraphicFramePr>
              <a:graphicFrameLocks noChangeAspect="1"/>
            </wp:cNvGraphicFramePr>
            <a:graphic>
              <a:graphicData uri="http://schemas.openxmlformats.org/drawingml/2006/picture">
                <pic:pic>
                  <pic:nvPicPr>
                    <pic:cNvPr id="41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17" name="Ornament 417"/>
            <wp:cNvGraphicFramePr>
              <a:graphicFrameLocks noChangeAspect="1"/>
            </wp:cNvGraphicFramePr>
            <a:graphic>
              <a:graphicData uri="http://schemas.openxmlformats.org/drawingml/2006/picture">
                <pic:pic>
                  <pic:nvPicPr>
                    <pic:cNvPr id="417"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18" behindDoc="1" locked="0" layoutInCell="1" allowOverlap="1">
            <wp:simplePos x="0" y="0"/>
            <wp:positionH relativeFrom="margin">
              <wp:align>center</wp:align>
            </wp:positionH>
            <wp:positionV relativeFrom="paragraph">
              <wp:posOffset>0</wp:posOffset>
            </wp:positionV>
            <wp:extent cx="2880000" cy="879238"/>
            <wp:effectExtent l="0" t="0" r="0" b="0"/>
            <wp:wrapNone/>
            <wp:docPr id="418" name="מסגרת סימן 418"/>
            <wp:cNvGraphicFramePr>
              <a:graphicFrameLocks noChangeAspect="1"/>
            </wp:cNvGraphicFramePr>
            <a:graphic>
              <a:graphicData uri="http://schemas.openxmlformats.org/drawingml/2006/picture">
                <pic:pic>
                  <pic:nvPicPr>
                    <pic:cNvPr id="418" name="divider-סימן נה.png"/>
                    <pic:cNvPicPr/>
                  </pic:nvPicPr>
                  <pic:blipFill>
                    <a:blip r:embed="rIdImg87"/>
                    <a:stretch>
                      <a:fillRect/>
                    </a:stretch>
                  </pic:blipFill>
                  <pic:spPr>
                    <a:xfrm>
                      <a:off x="0" y="0"/>
                      <a:ext cx="2880000" cy="879238"/>
                    </a:xfrm>
                    <a:prstGeom prst="rect">
                      <a:avLst/>
                    </a:prstGeom>
                  </pic:spPr>
                </pic:pic>
              </a:graphicData>
            </a:graphic>
          </wp:anchor>
        </w:drawing>
      </w:r>
      <w:r>
        <w:t xml:space="preserve">סימן נה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19" name="Ornament 419"/>
            <wp:cNvGraphicFramePr>
              <a:graphicFrameLocks noChangeAspect="1"/>
            </wp:cNvGraphicFramePr>
            <a:graphic>
              <a:graphicData uri="http://schemas.openxmlformats.org/drawingml/2006/picture">
                <pic:pic>
                  <pic:nvPicPr>
                    <pic:cNvPr id="419"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0" behindDoc="1" locked="0" layoutInCell="1" allowOverlap="1">
            <wp:simplePos x="0" y="0"/>
            <wp:positionH relativeFrom="margin">
              <wp:align>center</wp:align>
            </wp:positionH>
            <wp:positionV relativeFrom="paragraph">
              <wp:posOffset>0</wp:posOffset>
            </wp:positionV>
            <wp:extent cx="3704757" cy="521196"/>
            <wp:effectExtent l="0" t="0" r="0" b="0"/>
            <wp:wrapNone/>
            <wp:docPr id="420" name="מסגרת סימן 420"/>
            <wp:cNvGraphicFramePr>
              <a:graphicFrameLocks noChangeAspect="1"/>
            </wp:cNvGraphicFramePr>
            <a:graphic>
              <a:graphicData uri="http://schemas.openxmlformats.org/drawingml/2006/picture">
                <pic:pic>
                  <pic:nvPicPr>
                    <pic:cNvPr id="420" name="title-69.png"/>
                    <pic:cNvPicPr/>
                  </pic:nvPicPr>
                  <pic:blipFill>
                    <a:blip r:embed="rIdImg88"/>
                    <a:stretch>
                      <a:fillRect/>
                    </a:stretch>
                  </pic:blipFill>
                  <pic:spPr>
                    <a:xfrm>
                      <a:off x="0" y="0"/>
                      <a:ext cx="3704757" cy="521196"/>
                    </a:xfrm>
                    <a:prstGeom prst="rect">
                      <a:avLst/>
                    </a:prstGeom>
                  </pic:spPr>
                </pic:pic>
              </a:graphicData>
            </a:graphic>
          </wp:anchor>
        </w:drawing>
      </w:r>
      <w:r>
        <w:t xml:space="preserve">גדר רואין זה את זה בצירוף עשרה למנין</w:t>
      </w:r>
    </w:p>
    <w:p>
      <w:pPr>
        <w:pStyle w:val="ArticleAuthor"/>
        <w:bidi/>
        <w:sectPr>
          <w:headerReference w:type="default" r:id="rIdHA69d"/>
          <w:headerReference w:type="even" r:id="rIdHA69e"/>
          <w:footnotePr>
            <w:numFmt w:val="hebrew1"/>
          </w:footnotePr>
          <w:type w:val="nextPage"/>
          <w:pgSz w:w="9978" w:h="14173"/>
          <w:pgMar w:top="1814" w:right="1100" w:bottom="1049" w:left="1100" w:header="765" w:footer="454" w:gutter="0"/>
          <w:pgNumType w:fmt="hebrew1"/>
          <w:cols w:space="708"/>
          <w:bidi/>
        </w:sectPr>
      </w:pPr>
      <w:r>
        <w:t xml:space="preserve">נשיא הכולל הגאון ר' דוד פוטש שליט"א</w:t>
      </w:r>
    </w:p>
    <w:p>
      <w:pPr>
        <w:pStyle w:val="Body"/>
        <w:bidi/>
      </w:pPr>
      <w:r>
        <w:rPr>
          <w:rStyle w:val="LeadWord"/>
        </w:rPr>
        <w:t xml:space="preserve">הנה</w:t>
      </w:r>
      <w:r>
        <w:t xml:space="preserve"> מבואר בהגמ' </w:t>
      </w:r>
      <w:r>
        <w:t xml:space="preserve">(עירובין צ"ב(:</w:t>
      </w:r>
      <w:r>
        <w:t xml:space="preserve"> דעשרה שרוצים להצטרף למנין צ"ל כולם במקום אחד, וכן נפסק בטור ושו"ע </w:t>
      </w:r>
      <w:r>
        <w:t xml:space="preserve">(או"ח סי נ"ה סעי' י"ג וט"ז)</w:t>
      </w:r>
      <w:r>
        <w:t xml:space="preserve">. וכ' הפר"ח </w:t>
      </w:r>
      <w:r>
        <w:t xml:space="preserve">(סעי' י"ג)</w:t>
      </w:r>
      <w:r>
        <w:t xml:space="preserve"> והפמ"ג </w:t>
      </w:r>
      <w:r>
        <w:t xml:space="preserve">(א"א ס"ק י"ב) </w:t>
      </w:r>
      <w:r>
        <w:t xml:space="preserve">והמ"ב </w:t>
      </w:r>
      <w:r>
        <w:t xml:space="preserve">(ס"ק מ"ח)</w:t>
      </w:r>
      <w:r>
        <w:t xml:space="preserve"> דאפילו אינם רואים זה את זה, מ"מ אם הם כולם במקום א' מצטרפים.</w:t>
      </w:r>
    </w:p>
    <w:p>
      <w:pPr>
        <w:pStyle w:val="Body"/>
        <w:bidi/>
      </w:pPr>
      <w:r>
        <w:rPr>
          <w:rStyle w:val="LeadWord"/>
        </w:rPr>
        <w:t xml:space="preserve">וחידשו</w:t>
      </w:r>
      <w:r>
        <w:t xml:space="preserve"> הראשונים דיש אופנים, דאפי' כשאינם במקום אחד, מ"מ מצטרפים ע"י ראיה.</w:t>
      </w:r>
    </w:p>
    <w:p>
      <w:pPr>
        <w:pStyle w:val="Body"/>
        <w:bidi/>
      </w:pPr>
      <w:r>
        <w:rPr>
          <w:rStyle w:val="LeadWord"/>
        </w:rPr>
        <w:t xml:space="preserve">כ' הב"י</w:t>
      </w:r>
      <w:r>
        <w:t xml:space="preserve"> </w:t>
      </w:r>
      <w:r>
        <w:t xml:space="preserve">(שם סעי' י"ד)</w:t>
      </w:r>
      <w:r>
        <w:t xml:space="preserve"> בשם ר' ירוחם דבבית הכנסת החלונות ועובי הכתלים הם כבפנים. וכ' עלה הב"י "ומשמע לי דהאי דחלונות ועובי הכתלים כלפנים, </w:t>
      </w:r>
      <w:r>
        <w:t xml:space="preserve">כשראשו ורובו בחלון</w:t>
      </w:r>
      <w:r>
        <w:t xml:space="preserve"> או על עובי הכותל הנראה מתוך הבית. ומצאתי שכתב רבינו הגדול מהר"י אבוהב בשם גאון </w:t>
      </w:r>
      <w:r>
        <w:t xml:space="preserve">דמכניס ראשו בחלון</w:t>
      </w:r>
      <w: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t xml:space="preserve">ומראה להם פניו משם</w:t>
      </w:r>
      <w:r>
        <w:t xml:space="preserve">, מצטרף עמהם לעשרה עכ"ל". ונר' סברתו דע"י שהוא מראה להם פנים, בזה הוא מראה להם שהוא רוצה להיות עמהם במנין.</w:t>
      </w:r>
    </w:p>
    <w:p>
      <w:pPr>
        <w:pStyle w:val="Body"/>
        <w:bidi/>
      </w:pPr>
      <w:r>
        <w:rPr>
          <w:rStyle w:val="LeadWord"/>
        </w:rPr>
        <w:t xml:space="preserve">והנה</w:t>
      </w:r>
      <w:r>
        <w:t xml:space="preserve"> בס' מחזיק ברכה למרן החיד"א </w:t>
      </w:r>
      <w:r>
        <w:t xml:space="preserve">(ס"ק ח' [הראשון])</w:t>
      </w:r>
      <w: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Style w:val="LeadWord"/>
        </w:rPr>
        <w:t xml:space="preserve">ועוד</w:t>
      </w:r>
      <w: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Style w:val="LeadWord"/>
        </w:rPr>
        <w:t xml:space="preserve">וכ' שם</w:t>
      </w:r>
      <w:r>
        <w:t xml:space="preserve"> בשם ס' מלכי בקדש דמיישב הסתירה בב"י להיפך, דלעולם בעינן שיכניס פניו לחלון, והיינו דכ' הארחות חיים שמראה פניו </w:t>
      </w:r>
      <w:r>
        <w:t xml:space="preserve">"משם"</w:t>
      </w:r>
      <w:r>
        <w:t xml:space="preserve">, וכ"ה בהעתקת השו"ע. ודחה המחזי"ב את דבריו דלשון זה סתום מדאי, ופוסק הו"ל לפרש.</w:t>
      </w:r>
    </w:p>
    <w:p>
      <w:pPr>
        <w:pStyle w:val="Body"/>
        <w:bidi/>
      </w:pPr>
      <w:r>
        <w:rPr>
          <w:rStyle w:val="LeadWord"/>
        </w:rPr>
        <w:t xml:space="preserve">ונר' שגם</w:t>
      </w:r>
      <w:r>
        <w:t xml:space="preserve"> הגר"ז נקט כן, שכ' </w:t>
      </w:r>
      <w:r>
        <w:t xml:space="preserve">(סעי' ט"ז)</w:t>
      </w:r>
      <w:r>
        <w:t xml:space="preserve"> "מי שמראה פניו להעומדים בבית הכנסת, אפי' הוא עומד אחורי בית הכנסת, ומראה להם פנים </w:t>
      </w:r>
      <w:r>
        <w:t xml:space="preserve">דרך החלון</w:t>
      </w:r>
      <w:r>
        <w:t xml:space="preserve"> שביניהם וכו', מצטרף עמהם לעשרה". הרי בשו"ע שלו השמיט "משם", וכ' שם בציונים </w:t>
      </w:r>
      <w:r>
        <w:t xml:space="preserve">(אות קי"א במהדורא החדשה)</w:t>
      </w:r>
      <w: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Style w:val="LeadWord"/>
        </w:rPr>
        <w:t xml:space="preserve">והנה</w:t>
      </w:r>
      <w:r>
        <w:t xml:space="preserve"> הרשב"א </w:t>
      </w:r>
      <w:r>
        <w:t xml:space="preserve">(שו"ת סי' צ"ו)</w:t>
      </w:r>
      <w: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91"/>
      </w:r>
      <w:r>
        <w:t xml:space="preserve"> </w:t>
      </w:r>
      <w:r>
        <w:t xml:space="preserve">שכל שרואין אלו את אלו כאילו הן בבית אחד דמי</w:t>
      </w:r>
      <w: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t xml:space="preserve">(סי קצ"ה סעי' א)</w:t>
      </w:r>
      <w:r>
        <w:t xml:space="preserve">.</w:t>
      </w:r>
    </w:p>
    <w:p>
      <w:pPr>
        <w:pStyle w:val="Body"/>
        <w:bidi/>
      </w:pPr>
      <w:r>
        <w:rPr>
          <w:rStyle w:val="LeadWord"/>
        </w:rPr>
        <w:t xml:space="preserve">והנה</w:t>
      </w:r>
      <w: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t xml:space="preserve">(ס"ק י"א)</w:t>
      </w:r>
      <w:r>
        <w:t xml:space="preserve"> דכ' "בבית הכנסת, כיון שמראה להם פניו משם, בכל ענין </w:t>
      </w:r>
      <w:r>
        <w:t xml:space="preserve">[ר"ל אפי' למעלה כמה קומות, אע"ג דמוכח בגמ' דחשיב רשות אחרת]</w:t>
      </w:r>
      <w: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t xml:space="preserve">(ס"ק ג')</w:t>
      </w:r>
      <w: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t xml:space="preserve">(שם)</w:t>
      </w:r>
      <w:r>
        <w:t xml:space="preserve">. וכן כ' המ"ב </w:t>
      </w:r>
      <w:r>
        <w:t xml:space="preserve">(ס"ק נ"ב)</w:t>
      </w:r>
      <w: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t xml:space="preserve">(שם)</w:t>
      </w:r>
      <w:r>
        <w:t xml:space="preserve"> דהוכיח מהמ"א הזה דאינו צריך שיכניס פניו לבית הכנסת.</w:t>
      </w:r>
    </w:p>
    <w:p>
      <w:pPr>
        <w:pStyle w:val="Body"/>
        <w:bidi/>
      </w:pPr>
      <w:r>
        <w:rPr>
          <w:rStyle w:val="LeadWord"/>
        </w:rPr>
        <w:t xml:space="preserve">ובפירוש</w:t>
      </w:r>
      <w:r>
        <w:t xml:space="preserve"> "מראה להם פנים" כ' הגר"ז </w:t>
      </w:r>
      <w:r>
        <w:t xml:space="preserve">(סעי' ט"ז) </w:t>
      </w:r>
      <w:r>
        <w:t xml:space="preserve">דהיינו שהעומדים בחוץ "נראים להעומדים בפנים", וכ' עוד </w:t>
      </w:r>
      <w:r>
        <w:t xml:space="preserve">(סעי' י"ז) </w:t>
      </w:r>
      <w: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t xml:space="preserve">(סעי' י"ד)</w:t>
      </w:r>
      <w:r>
        <w:t xml:space="preserve"> והגר"ז </w:t>
      </w:r>
      <w:r>
        <w:t xml:space="preserve">(סעי' ט"ז)</w:t>
      </w:r>
      <w: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Style w:val="LeadWord"/>
        </w:rPr>
        <w:t xml:space="preserve">והנה</w:t>
      </w:r>
      <w: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Style w:val="LeadWord"/>
        </w:rPr>
        <w:t xml:space="preserve">אולם</w:t>
      </w:r>
      <w: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t xml:space="preserve">(הל' ברכות פ"ה הי"ב)</w:t>
      </w:r>
      <w:r>
        <w:t xml:space="preserve"> דכ' בפשיטות דג' אנשים שכל אחד יושב בפני עצמו, וכל א' הופך פניו באופן שאינם רואים זא"ז, אינם מצטרפין.</w:t>
      </w:r>
    </w:p>
    <w:p>
      <w:pPr>
        <w:pStyle w:val="Body"/>
        <w:bidi/>
      </w:pPr>
      <w:r>
        <w:rPr>
          <w:rStyle w:val="LeadWord"/>
        </w:rPr>
        <w:t xml:space="preserve">אבל</w:t>
      </w:r>
      <w:r>
        <w:t xml:space="preserve"> הק' לי מהא דכ' רש"י </w:t>
      </w:r>
      <w:r>
        <w:t xml:space="preserve">(ברכות נ: ד"ה שמש מצרפן)</w:t>
      </w:r>
      <w: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Style w:val="LeadWord"/>
        </w:rPr>
        <w:t xml:space="preserve">אולם</w:t>
      </w:r>
      <w:r>
        <w:t xml:space="preserve"> ק' ע"ז, שהרי בדין של ר' האי גאון המובא בשו"ע, כתבו שהמראה להם פניו עומד </w:t>
      </w:r>
      <w:r>
        <w:t xml:space="preserve">אחורי</w:t>
      </w:r>
      <w: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t xml:space="preserve">(עירובין צ"ב:)</w:t>
      </w:r>
      <w: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Style w:val="LeadWord"/>
        </w:rPr>
        <w:t xml:space="preserve">ונמצא</w:t>
      </w:r>
      <w: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Style w:val="LeadWord"/>
        </w:rPr>
        <w:t xml:space="preserve">אולם</w:t>
      </w:r>
      <w:r>
        <w:t xml:space="preserve"> לכ' יש סתירה לזה בדברי הגר"ז עצמו. שהרי כ' השו"ע לקמן </w:t>
      </w:r>
      <w:r>
        <w:t xml:space="preserve">(סי' קצ"ה סעי' ב')</w:t>
      </w:r>
      <w:r>
        <w:t xml:space="preserve"> "אכלו מקצתן בבית ומקצתן חוץ לבית, אם המברך יושב על מפתן הבית, הוא מצרפן", וכ' עלה המ"א </w:t>
      </w:r>
      <w:r>
        <w:t xml:space="preserve">(ס"ק ג') </w:t>
      </w:r>
      <w: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t xml:space="preserve">(שם סעי' ג')</w:t>
      </w:r>
      <w:r>
        <w:t xml:space="preserve"> "לפי שהוא </w:t>
      </w:r>
      <w:r>
        <w:t xml:space="preserve">יכול</w:t>
      </w:r>
      <w: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t xml:space="preserve">יכול</w:t>
      </w:r>
      <w:r>
        <w:t xml:space="preserve"> לראות כל אחד. ועפ"ז העתיק </w:t>
      </w:r>
      <w:r>
        <w:t xml:space="preserve">(סי' נ"ה סעי' י"ז)</w:t>
      </w:r>
      <w: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Style w:val="LeadWord"/>
        </w:rPr>
        <w:t xml:space="preserve">אלא</w:t>
      </w:r>
      <w:r>
        <w:t xml:space="preserve"> נר' דשם הוא דין אחר, שהרי כשתשעה בפנים וא' על האסקופה, מבואר בב"י ובשו"ע </w:t>
      </w:r>
      <w:r>
        <w:t xml:space="preserve">(סעי' י"ג)</w:t>
      </w:r>
      <w:r>
        <w:t xml:space="preserve"> ובגר"ז </w:t>
      </w:r>
      <w:r>
        <w:t xml:space="preserve">(שם סעי' ט"ו)</w:t>
      </w:r>
      <w: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t xml:space="preserve">יכול</w:t>
      </w:r>
      <w:r>
        <w:t xml:space="preserve"> לראות אלו ואלו בהפיכת פניו", דר"ל שיכול ממ"נ להצטרף לאיזה שירצה, ולראות בפועל את השניה, ודו"ק.</w:t>
      </w:r>
    </w:p>
    <w:p>
      <w:pPr>
        <w:pStyle w:val="Body"/>
        <w:bidi/>
      </w:pPr>
      <w:r>
        <w:rPr>
          <w:rStyle w:val="LeadWord"/>
        </w:rPr>
        <w:t xml:space="preserve">ולפכ"ז</w:t>
      </w:r>
      <w: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Style w:val="LeadWord"/>
        </w:rPr>
        <w:t xml:space="preserve">ועוד</w:t>
      </w:r>
      <w: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Style w:val="LeadWord"/>
        </w:rPr>
        <w:t xml:space="preserve">והנה</w:t>
      </w:r>
      <w: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SubHeading"/>
        <w:bidi/>
      </w:pPr>
      <w:r>
        <w:t xml:space="preserve">דין צירוף למנין ע"י השליח ציבור</w:t>
      </w:r>
    </w:p>
    <w:p>
      <w:pPr>
        <w:pStyle w:val="Body"/>
        <w:bidi/>
      </w:pPr>
      <w:r>
        <w:rPr>
          <w:rStyle w:val="LeadWord"/>
        </w:rPr>
        <w:t xml:space="preserve">הנה</w:t>
      </w:r>
      <w:r>
        <w:t xml:space="preserve"> בדין צירוף לזימון תנן </w:t>
      </w:r>
      <w:r>
        <w:t xml:space="preserve">(ברכות נ'.)</w:t>
      </w:r>
      <w:r>
        <w:t xml:space="preserve"> "שתי חבורות שהיו אוכלות בבית אחד, בזמן שמקצתן רואין אלו את אלו, הרי אלו מצטרפין לזימון". ובחי' הרשב"א ובשו"ת </w:t>
      </w:r>
      <w:r>
        <w:t xml:space="preserve">(סי' צ"ו)</w:t>
      </w:r>
      <w:r>
        <w:t xml:space="preserve"> וכן בריטב"א ובעוד כמה ראשונים כתבו דבית אחד הוא לאו דוקא, אלא אפי' בב' בתים נמי, והביאו שכן הוא מפורש בירושלמי. וכן נפסק בטור ושו"ע </w:t>
      </w:r>
      <w:r>
        <w:t xml:space="preserve">(סי' קצ"ה סעי' א')</w:t>
      </w:r>
      <w:r>
        <w:t xml:space="preserve">.</w:t>
      </w:r>
    </w:p>
    <w:p>
      <w:pPr>
        <w:pStyle w:val="Body"/>
        <w:bidi/>
      </w:pPr>
      <w:r>
        <w:rPr>
          <w:rStyle w:val="LeadWord"/>
        </w:rPr>
        <w:t xml:space="preserve">ובגמ'</w:t>
      </w:r>
      <w:r>
        <w:t xml:space="preserve"> </w:t>
      </w:r>
      <w:r>
        <w:t xml:space="preserve">(ע"ב)</w:t>
      </w:r>
      <w:r>
        <w:t xml:space="preserve"> איתא דאפילו אין רואים זא"ז, אם יש שמש א' המשמש את שתי החבורות, הרי אלו כחבורה אחת, ומצטרפים לזימון.</w:t>
      </w:r>
    </w:p>
    <w:p>
      <w:pPr>
        <w:pStyle w:val="Body"/>
        <w:bidi/>
      </w:pPr>
      <w:r>
        <w:rPr>
          <w:rStyle w:val="LeadWord"/>
        </w:rPr>
        <w:t xml:space="preserve">והביאו</w:t>
      </w:r>
      <w:r>
        <w:t xml:space="preserve"> הראשונים עוד מהירושלמי "ר' ברכיה מוקי אמורא אתרעא מיצעא דבי מדרשא, והוא מזמן על אילין ועל אילין". וכ' הטור </w:t>
      </w:r>
      <w:r>
        <w:t xml:space="preserve">(שם סעי' ב')</w:t>
      </w:r>
      <w:r>
        <w:t xml:space="preserve"> "אכלו מקצתן בבית ומקצתן חוץ לבית, אם המברך יושב על מפתן הבית הוא מצרפן", הרי הבין בפשיטות דזהו כוונת הירושלמי. וכ' שם הפרישה </w:t>
      </w:r>
      <w:r>
        <w:t xml:space="preserve">(ס"ק ג')</w:t>
      </w:r>
      <w:r>
        <w:t xml:space="preserve"> דר"ל אע"פ ששתי החבורות אינם רואים זא"ז. אולם הב"י </w:t>
      </w:r>
      <w:r>
        <w:t xml:space="preserve">(שם)</w:t>
      </w:r>
      <w: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Style w:val="LeadWord"/>
        </w:rPr>
        <w:t xml:space="preserve">וכן</w:t>
      </w:r>
      <w:r>
        <w:t xml:space="preserve"> בטור </w:t>
      </w:r>
      <w:r>
        <w:t xml:space="preserve">(סי' נ"ה סעי' ט"ו)</w:t>
      </w:r>
      <w: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Style w:val="LeadWord"/>
        </w:rPr>
        <w:t xml:space="preserve">והנה</w:t>
      </w:r>
      <w:r>
        <w:t xml:space="preserve"> הירושלמי והראש והטור משמע דדוקא המזמן והש"ץ מהני לדין זה. ומסביר הפרישה </w:t>
      </w:r>
      <w:r>
        <w:t xml:space="preserve">(סי' נ"ה ס"ק ז')</w:t>
      </w:r>
      <w: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t xml:space="preserve">(ס"ק נ"ד)</w:t>
      </w:r>
      <w:r>
        <w:t xml:space="preserve"> "דכיון שהוא ש"ץ, כל אחד נותן דעתו עליו, והוא מחברן יחד".</w:t>
      </w:r>
    </w:p>
    <w:p>
      <w:pPr>
        <w:pStyle w:val="Body"/>
        <w:bidi/>
      </w:pPr>
      <w:r>
        <w:rPr>
          <w:rStyle w:val="LeadWord"/>
        </w:rPr>
        <w:t xml:space="preserve">והנה</w:t>
      </w:r>
      <w: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t xml:space="preserve">(עירובין צ"ב:)</w:t>
      </w:r>
      <w: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t xml:space="preserve">(שם סעי' י"ז)</w:t>
      </w:r>
      <w:r>
        <w:t xml:space="preserve">. הרי מוכח שלא בכל אופן אמרינן דמהני דעתייהו עלויה שיצטרף עמהם, וכן הק' המ"ב </w:t>
      </w:r>
      <w:r>
        <w:t xml:space="preserve">(שם)</w:t>
      </w:r>
      <w:r>
        <w:t xml:space="preserve">, ותי' "דשם שאני דכיון שהוא בחצר הגדולה, הרי הוא מופלג מהציבור", והוא ל' רע"א בשם הפרישה </w:t>
      </w:r>
      <w:r>
        <w:t xml:space="preserve">("ק ט')</w:t>
      </w:r>
      <w:r>
        <w:t xml:space="preserve">. הרי דבעינן תרתי, חדא שהוא שליח ציבור, ועוד שהוא על המפתן דוקא. והסברא נר' דנהי דעל המפתן והאסקופא קיי"ל </w:t>
      </w:r>
      <w:r>
        <w:t xml:space="preserve">(שם סעי' י"ג)</w:t>
      </w:r>
      <w: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Style w:val="LeadWord"/>
        </w:rPr>
        <w:t xml:space="preserve">ועוד</w:t>
      </w:r>
      <w:r>
        <w:t xml:space="preserve"> ראיה שמפתן הבית הוא בדוקא, הביא חתני היקר הרב לייבוש פוגל נ"י, שהרי בשו"ע </w:t>
      </w:r>
      <w:r>
        <w:t xml:space="preserve">(סי' קצ"ה סעי' ב)</w:t>
      </w:r>
      <w:r>
        <w:t xml:space="preserve"> כ' "אכלו מקצתן בבית ומקצתן חוץ לבית, אם המברך יושב על מפתן הבית הוא מצרפן". וכ' הפמ"ג </w:t>
      </w:r>
      <w:r>
        <w:t xml:space="preserve">(א"א ס"ק ג')</w:t>
      </w:r>
      <w:r>
        <w:t xml:space="preserve"> "וה"ה כששתי חבורות בשני בתים, ומברך באמצע", ולא כ' איפה הוא עומד. אבל הבה"ל </w:t>
      </w:r>
      <w:r>
        <w:t xml:space="preserve">(ד"ה ומקצתן)</w:t>
      </w:r>
      <w:r>
        <w:t xml:space="preserve"> העתיק "וה"ה כשהם ב' בתים, והמברך באמצע </w:t>
      </w:r>
      <w:r>
        <w:t xml:space="preserve">על המפתן</w:t>
      </w:r>
      <w:r>
        <w:t xml:space="preserve">, היא מצרפן", ודו"ק.</w:t>
      </w:r>
    </w:p>
    <w:p>
      <w:pPr>
        <w:pStyle w:val="Body"/>
        <w:bidi/>
      </w:pPr>
      <w:r>
        <w:rPr>
          <w:rStyle w:val="LeadWord"/>
        </w:rPr>
        <w:t xml:space="preserve">ולפ"ז</w:t>
      </w:r>
      <w: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Style w:val="LeadWord"/>
        </w:rPr>
        <w:t xml:space="preserve">והנה</w:t>
      </w:r>
      <w:r>
        <w:t xml:space="preserve"> בשו"ע </w:t>
      </w:r>
      <w:r>
        <w:t xml:space="preserve">(סי' קצ"ה סעי' ב)</w:t>
      </w:r>
      <w:r>
        <w:t xml:space="preserve"> כ' "אכלו מקצתן בבית ומקצתן חוץ לבית, אם המברך יושב על מפתן הבית, הוא מצרפן". וכ' עלה המ"א </w:t>
      </w:r>
      <w:r>
        <w:t xml:space="preserve">(ס"ק ג')</w:t>
      </w:r>
      <w: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Style w:val="LeadWord"/>
        </w:rPr>
        <w:t xml:space="preserve">אלא</w:t>
      </w:r>
      <w:r>
        <w:t xml:space="preserve"> יעויין בדברי שו"ע הגר"ז </w:t>
      </w:r>
      <w:r>
        <w:t xml:space="preserve">(שם סעי' ג')</w:t>
      </w:r>
      <w: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t xml:space="preserve">מוציא את כולם ידי חובתם</w:t>
      </w:r>
      <w: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Style w:val="LeadWord"/>
        </w:rPr>
        <w:t xml:space="preserve">אלא</w:t>
      </w:r>
      <w: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t xml:space="preserve">(בגדר רואים זא"ז)</w:t>
      </w:r>
      <w: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Style w:val="LeadWord"/>
        </w:rPr>
        <w:t xml:space="preserve">והיינו</w:t>
      </w:r>
      <w:r>
        <w:t xml:space="preserve"> כוונת הגר"ז </w:t>
      </w:r>
      <w:r>
        <w:t xml:space="preserve">(סי' קצ"ה סעי' ג')</w:t>
      </w:r>
      <w: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Style w:val="LeadWord"/>
        </w:rPr>
        <w:t xml:space="preserve">וזהו</w:t>
      </w:r>
      <w:r>
        <w:t xml:space="preserve"> ג"כ כוונתו </w:t>
      </w:r>
      <w:r>
        <w:t xml:space="preserve">(סי' נ"ה סעי' י"ז)</w:t>
      </w:r>
      <w: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Style w:val="LeadWord"/>
        </w:rPr>
        <w:t xml:space="preserve">ובזה</w:t>
      </w:r>
      <w:r>
        <w:t xml:space="preserve"> יש להעיר טובא על המ"ב, דהעתיק </w:t>
      </w:r>
      <w:r>
        <w:t xml:space="preserve">(סי' קצ"ה ס"ק טי)</w:t>
      </w:r>
      <w:r>
        <w:t xml:space="preserve"> לשון המ"א הנ"ל וז"ל "מפתן הבית. דהוא רואה אלו ואלו, והו"ל כמקצתן רואין זה את זה", וכ' עלה בשעה"צ </w:t>
      </w:r>
      <w:r>
        <w:t xml:space="preserve">(ס"ק ו')</w:t>
      </w:r>
      <w: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t xml:space="preserve">(סי' נ"ה ס"ק ז')</w:t>
      </w:r>
      <w:r>
        <w:t xml:space="preserve"> הנ"ל דודאי המזמן או הש"ץ יש לו דין מיוחד בזה, משום דדעתייהו עילויה, והמ"ב לעיל</w:t>
      </w:r>
      <w:r>
        <w:t xml:space="preserve"> (שם ס"ק נ"ד)</w:t>
      </w:r>
      <w: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pPr>
      <w:r>
        <w:rPr>
          <w:rStyle w:val="LeadWord"/>
        </w:rPr>
        <w:t xml:space="preserve">ועוד</w:t>
      </w:r>
      <w: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1" name="Ornament 421"/>
            <wp:cNvGraphicFramePr>
              <a:graphicFrameLocks noChangeAspect="1"/>
            </wp:cNvGraphicFramePr>
            <a:graphic>
              <a:graphicData uri="http://schemas.openxmlformats.org/drawingml/2006/picture">
                <pic:pic>
                  <pic:nvPicPr>
                    <pic:cNvPr id="42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4" behindDoc="1" locked="0" layoutInCell="1" allowOverlap="1">
            <wp:simplePos x="0" y="0"/>
            <wp:positionH relativeFrom="margin">
              <wp:align>center</wp:align>
            </wp:positionH>
            <wp:positionV relativeFrom="paragraph">
              <wp:posOffset>0</wp:posOffset>
            </wp:positionV>
            <wp:extent cx="3331037" cy="521141"/>
            <wp:effectExtent l="0" t="0" r="0" b="0"/>
            <wp:wrapNone/>
            <wp:docPr id="424" name="מסגרת סימן 424"/>
            <wp:cNvGraphicFramePr>
              <a:graphicFrameLocks noChangeAspect="1"/>
            </wp:cNvGraphicFramePr>
            <a:graphic>
              <a:graphicData uri="http://schemas.openxmlformats.org/drawingml/2006/picture">
                <pic:pic>
                  <pic:nvPicPr>
                    <pic:cNvPr id="424" name="title-70.png"/>
                    <pic:cNvPicPr/>
                  </pic:nvPicPr>
                  <pic:blipFill>
                    <a:blip r:embed="rIdImg89"/>
                    <a:stretch>
                      <a:fillRect/>
                    </a:stretch>
                  </pic:blipFill>
                  <pic:spPr>
                    <a:xfrm>
                      <a:off x="0" y="0"/>
                      <a:ext cx="3331037" cy="521141"/>
                    </a:xfrm>
                    <a:prstGeom prst="rect">
                      <a:avLst/>
                    </a:prstGeom>
                  </pic:spPr>
                </pic:pic>
              </a:graphicData>
            </a:graphic>
          </wp:anchor>
        </w:drawing>
      </w:r>
      <w:r>
        <w:t xml:space="preserve">בעניין גדר דבר שבקדושה בעשרה</w:t>
      </w:r>
    </w:p>
    <w:p>
      <w:pPr>
        <w:pStyle w:val="ArticleAuthor"/>
        <w:bidi/>
        <w:sectPr>
          <w:headerReference w:type="default" r:id="rIdHA70d"/>
          <w:headerReference w:type="even" r:id="rIdHA70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בגמ' מגילה</w:t>
      </w:r>
      <w:r>
        <w:t xml:space="preserve"> </w:t>
      </w:r>
      <w:r>
        <w:rPr>
          <w:rStyle w:val="SmallSource"/>
        </w:rPr>
        <w:t xml:space="preserve">(כ"ג ב')</w:t>
      </w:r>
      <w:r>
        <w:t xml:space="preserve"> מתני': אין פורסין על שמע, ואין עוברין לפני התיבה, ואין נושאין את כפיהם, ואין קורין בתורה, ואין מפטירין בנביא, ואין עושין מעמד ומושב, ואין אומרים ברכת אבלים ותנחומי אבלים, וברכת חתנים, ואין מזמנין בשם פחות מעשרה. ופירשו בגמ' מקור הדברים ואמרו מנא הני מילי? אמר רבי חייא בר אבא אמר רבי יוחנן: דאמר קרא ונקדשתי בתוך בני ישראל - כל דבר שבקדושה לא יהא פחות מעשרה. מאי משמע? - דתני רבי חייא: אתיא תוך תוך, כתיב הכא ונקדשתי בתוך בני ישראל, וכתיב התם הבדלו מתוך העדה, ואתיא עדה עדה, דכתיב התם עד מתי לעדה הרעה הזאת, מה להלן עשרה - אף כאן עשרה.</w:t>
      </w:r>
    </w:p>
    <w:p>
      <w:pPr>
        <w:pStyle w:val="Body"/>
        <w:bidi/>
      </w:pPr>
      <w:r>
        <w:rPr>
          <w:rStyle w:val="LeadWord"/>
        </w:rPr>
        <w:t xml:space="preserve">הרי</w:t>
      </w:r>
      <w:r>
        <w:t xml:space="preserve"> מתבאר דנלמד דין זה דצריך לומר כל דבר של קדושה בעשרה ד"ונקדשתי" יהא "בתוך בני ישראל", ונלמד דבר זה ממה שבמרגלים הגדירה התורה דעדה היינו י' ואתיא "תוך" "תוך" "עדה" "עדה".</w:t>
      </w:r>
    </w:p>
    <w:p>
      <w:pPr>
        <w:pStyle w:val="Body"/>
        <w:bidi/>
      </w:pPr>
      <w:r>
        <w:rPr>
          <w:rStyle w:val="LeadWord"/>
        </w:rPr>
        <w:t xml:space="preserve">מאידך</w:t>
      </w:r>
      <w:r>
        <w:t xml:space="preserve"> בירושלמי ברכות ז' ג' ילפינן ממקום אחר דא"ר סימון נאמר כאן תוך ונאמר להלן תוך ויבאו בני ישראל לשבור בר בתוך הבאים מה תוך האמור להלן עשרה אף כאן עשרה. א"ל ר' יוסי בי ר' בון אם מתוך את יליף לה סגין אינון </w:t>
      </w:r>
      <w:r>
        <w:rPr>
          <w:rStyle w:val="SmallSource"/>
        </w:rPr>
        <w:t xml:space="preserve">[היינו דתוך - על הבאים אתיא והם רבים היו]</w:t>
      </w:r>
      <w:r>
        <w:t xml:space="preserve">. אלא נאמר כאן בני ישראל ונאמ' להלן בני ישראל מה בני ישראל שנאמר להלן עשרה אף כאן עשרה.</w:t>
      </w:r>
    </w:p>
    <w:p>
      <w:pPr>
        <w:pStyle w:val="Body"/>
        <w:bidi/>
      </w:pPr>
      <w:r>
        <w:rPr>
          <w:rStyle w:val="LeadWord"/>
        </w:rPr>
        <w:t xml:space="preserve">העולה</w:t>
      </w:r>
      <w:r>
        <w:t xml:space="preserve"> דנחלקו הבבלי והירושלמי אי ילפינן מתוך תוך עדה עדה ממרגלים, או דילפינן מתוך דבני יעקב </w:t>
      </w:r>
      <w:r>
        <w:rPr>
          <w:rStyle w:val="SmallSource"/>
        </w:rPr>
        <w:t xml:space="preserve">[או מבני ישראל דבני יעקב]</w:t>
      </w:r>
      <w:r>
        <w:t xml:space="preserve">, אך לזה כולם מסכימים דאין דבר שבקדושה נאמר אלא בעשרה.</w:t>
      </w:r>
    </w:p>
    <w:p>
      <w:pPr>
        <w:pStyle w:val="Body"/>
        <w:bidi/>
      </w:pPr>
      <w:r>
        <w:rPr>
          <w:rStyle w:val="LeadWord"/>
        </w:rPr>
        <w:t xml:space="preserve">ולכאורה</w:t>
      </w:r>
      <w:r>
        <w:t xml:space="preserve"> מה שלא רצו בירושלמי ללמוד כהבבלי היינו משום דהוי לימוד כפול דקרא מקרא ומקרא ממקרא, מאידך הבבלי מיאן בלימוד הירושלמי היינו משום דתוך תוך דבני ישראל אפשר דס"ל כקושיית ר' יוסי בי ר' בון דעל הבאים הוא קאי, ולא רצה לפרש כר' יוסי גופא שמבני ישראל יליף משום דלא ראה תיבות אלו מיוחדות בקרא ומיותרות שאפשר למדרשיה.</w:t>
      </w:r>
    </w:p>
    <w:p>
      <w:pPr>
        <w:pStyle w:val="Body"/>
        <w:bidi/>
      </w:pPr>
      <w:r>
        <w:rPr>
          <w:rStyle w:val="LeadWord"/>
        </w:rPr>
        <w:t xml:space="preserve">והנה</w:t>
      </w:r>
      <w:r>
        <w:t xml:space="preserve"> עי' במאירי כתב חידוש גדול והביא מקור אחר נגד הגמ' וכתב: "הזכרת השם בברכה בעשרה מדכתיב במקהלות ברכו אלקים", וב' שאלות יש בזה א' אמאי מיאן בילפותא דבבלי וירושלמי, ותו מה מצא בהאי קרא שאינו מוכח כלום לעניין הגדרת קהל כמה יהא, וצ"ב.</w:t>
      </w:r>
    </w:p>
    <w:p>
      <w:pPr>
        <w:pStyle w:val="Body"/>
        <w:bidi/>
      </w:pPr>
      <w:r>
        <w:rPr>
          <w:rStyle w:val="LeadWord"/>
        </w:rPr>
        <w:t xml:space="preserve">ועי' בר"ן</w:t>
      </w:r>
      <w:r>
        <w:t xml:space="preserve"> מגילה </w:t>
      </w:r>
      <w:r>
        <w:rPr>
          <w:rStyle w:val="SmallSource"/>
        </w:rPr>
        <w:t xml:space="preserve">(י"ג ב' בדפי הרי"ף)</w:t>
      </w:r>
      <w:r>
        <w:t xml:space="preserve"> שכתב אחר שהביא הלימוד ד"תוך" "תוך", וכתב ומיהו הני מילי כולהו אסמכתא דרבנן נינהו דסדר תפלה גופה דרבנן, הרי מתבאר חידוש גדול דאע"ג דבהדיא בגמ' ילפינן לה מגזירה שוה, מ"מ אין זה אלא דרבנן שאסמכוה אקרא ואינו דאו' ממש, והוכיח דבריו שהרי סדר תפילה גופא דרבנן, וממילא לא יתכן שיהא נאמר מדאו' דבעי' י' לדבר שבקדושה כשהוא עצמו אינו אלא דרבנן.</w:t>
      </w:r>
    </w:p>
    <w:p>
      <w:pPr>
        <w:pStyle w:val="Body"/>
        <w:bidi/>
      </w:pPr>
      <w:r>
        <w:rPr>
          <w:rStyle w:val="LeadWord"/>
        </w:rPr>
        <w:t xml:space="preserve">אלא</w:t>
      </w:r>
      <w:r>
        <w:t xml:space="preserve"> דצ"ב וכי ליכא למימר דאחר שאמרה תורה שכל דבר של ונקדשתי יהא בי', מסרה התורה לחכמים לומר ולפרש מה מוגדר כדבר שבקדושה, וא"כ שוב מה ההכרח לומר דאינו אלא אסמכתא, ונראה לפרש דהוקשה לו להר"ן דכיון דממתני' מתבארים כל הדברים שהם דבר שבקדושה ושם לא נתבאר שום דבר שיסודו מדאו' וכולם אינם אלא דברים שהם דרבנן, א"כ לא יתכן שיאמר הכתוב דין דדבר שבקדושה בי' ולא יפרש לנו אפי' דבר אחד שהוא כזה ובקרא אין אפי' דבר אחד שהוא קדושה, וממילא הכריח דע"כ דין זה הוא דרבנן וקראי אסמכתא בעלמא הוא.</w:t>
      </w:r>
    </w:p>
    <w:p>
      <w:pPr>
        <w:pStyle w:val="Body"/>
        <w:bidi/>
      </w:pPr>
      <w:r>
        <w:rPr>
          <w:rStyle w:val="LeadWord"/>
        </w:rPr>
        <w:t xml:space="preserve">אלא</w:t>
      </w:r>
      <w:r>
        <w:t xml:space="preserve"> דעדיין צ"ב דאנן קיי"ל שאין אדם דן גז"ש מעצמו שכל גז"ש קיבלנו ממשה מסיני, וא"כ איך אפשר לבא ולומר דהגמ' דורשת גז"ש ואינו כן ומי גילה לחכמים לדרוש כן אם לא משה מסיני וא"כ וודאי דאו' הוא, וביותר שמצינו בזה מח' בבלי וירושלמי הרי דנחלקו מה ניתן לנו מסיני, וצ"ב, [ואפשר דהיא הנותנת אחר שמצינו שנחלקו בזה היכי דרשינן ממילא ע"כ דאין זה מוסכם ממשה מסיני וא"כ שוב אפשר דרבנן הוא].</w:t>
      </w:r>
    </w:p>
    <w:p>
      <w:pPr>
        <w:pStyle w:val="Body"/>
        <w:bidi/>
      </w:pPr>
      <w:r>
        <w:rPr>
          <w:rStyle w:val="LeadWord"/>
        </w:rPr>
        <w:t xml:space="preserve">הנה</w:t>
      </w:r>
      <w:r>
        <w:t xml:space="preserve"> במשנה נמנו כמה וכמה דברים שצריכים להאמר בי', ובגמ' ביארו דנלמד מונקדשתי וכנ"ל, אך לא ביארה הגמ' אי קאי האי ונקדשתי על כל הדברים הנאמרים במתני' אי לאו, והנה זה ודאי דעל סיפא דמתני' דהיינו "ואין עושין מעמד ומושב, ואין אומרים ברכת אבלים ותנחומי אבלים, וברכת חתנים, ואין מזמנין בשם פחות מעשרה", לא נאמר דין זה משום ונקדשתי משום דבגמ' חילקו דינים אלו משאר ודנו על כל אחד ואחד בפנ"ע מה מקור הדין לאמרו בי' הרי מוכח בהדיא דאין זה מדין ונקדשתי, </w:t>
      </w:r>
      <w:r>
        <w:rPr>
          <w:rStyle w:val="SmallSource"/>
        </w:rPr>
        <w:t xml:space="preserve">[אמנם עי' לק' דעדיין בזימון יש לדון ודו"ק]</w:t>
      </w:r>
      <w:r>
        <w:t xml:space="preserve">, אמנם עד מעמד ומושב לכאורה נראה דהוי ודאי הכל מדין דבר שבקדושה, וממילא מתבאר דגדר דבר שבקדושה היינו כל דבר הנאמר לשבח הקב"ה ולברכו כקדושה ופריסת שמע ונשיאת כפיים </w:t>
      </w:r>
      <w:r>
        <w:rPr>
          <w:rStyle w:val="SmallSource"/>
        </w:rPr>
        <w:t xml:space="preserve">[שבו הכהנים מברכים את העם עפ"י ה']</w:t>
      </w:r>
      <w:r>
        <w:t xml:space="preserve">, אמנם עדיין יש לדון על קריאת התורה והפטרה בנביא מאי דבר שבקדושה יש בו.</w:t>
      </w:r>
    </w:p>
    <w:p>
      <w:pPr>
        <w:pStyle w:val="Body"/>
        <w:bidi/>
      </w:pPr>
      <w:r>
        <w:rPr>
          <w:rStyle w:val="LeadWord"/>
        </w:rPr>
        <w:t xml:space="preserve">ונתחיל</w:t>
      </w:r>
      <w:r>
        <w:t xml:space="preserve"> לבאר המשנה מתחילתה, אין פורסין על שמע - בי' הראשונים דהיינו לומר קדשי שאחר ישתבח וברכו וקדושת יוצר, והנה בזה נחלקו הראשונים אי פריסה היינו לשון ברכה או לשון חצי פרוסה, דרש"י פי' אין פורסין על שמע - מנין הבא לבית הכנסת לאחר שקראו הצבור את שמע, עומד אחד ואומר קדיש וברכו וברכה ראשונה שבקריאת שמע, פורסין - לשון חצי הדבר, הרי דהכוונה בהדיא שאומר רק ברכת יוצר ותו לא.</w:t>
      </w:r>
    </w:p>
    <w:p>
      <w:pPr>
        <w:pStyle w:val="Body"/>
        <w:bidi/>
      </w:pPr>
      <w:r>
        <w:rPr>
          <w:rStyle w:val="LeadWord"/>
        </w:rPr>
        <w:t xml:space="preserve">ומאידך</w:t>
      </w:r>
      <w:r>
        <w:t xml:space="preserve"> במאירי ובריטב"א הביאו חולקים </w:t>
      </w:r>
      <w:r>
        <w:rPr>
          <w:rStyle w:val="SmallSource"/>
        </w:rPr>
        <w:t xml:space="preserve">[והם הרא"ש והרמב"ם]</w:t>
      </w:r>
      <w:r>
        <w:t xml:space="preserve"> וכתבו: "הנכון כמו שמפרש רבינו נר"ו בשם רבינו הגדול ז"ל שפורסין על שמע כמו מברכין על שמע כלומר שמתחיל בקדיש וברכו וקריאת שמע וברכותיה כולן,</w:t>
      </w:r>
    </w:p>
    <w:p>
      <w:pPr>
        <w:pStyle w:val="Body"/>
        <w:bidi/>
      </w:pPr>
      <w:r>
        <w:rPr>
          <w:rStyle w:val="LeadWord"/>
        </w:rPr>
        <w:t xml:space="preserve">וכדמתרגמינן</w:t>
      </w:r>
      <w:r>
        <w:t xml:space="preserve"> כי הוא יברך הזבח </w:t>
      </w:r>
      <w:r>
        <w:rPr>
          <w:rStyle w:val="SmallSource"/>
        </w:rPr>
        <w:t xml:space="preserve">(שמואל א', ט')</w:t>
      </w:r>
      <w:r>
        <w:t xml:space="preserve"> הרי הוא פורס על מזונא, לפי שהוא מברך והאחרונים נפטרין, ואף כאן לפי ששליח צבור האומר ברכות של קריאת שמע בקול רם והם עונין אחריו אמן נפטרין בברכותיו", הרי לנו מח' בגדר פריסה על שמע אי הכוונה שאומרים רק קדיש ברכו וברכת יוצר, או דאומרים הכל וכל הברכות קר"ש.</w:t>
      </w:r>
    </w:p>
    <w:p>
      <w:pPr>
        <w:pStyle w:val="Body"/>
        <w:bidi/>
      </w:pPr>
      <w:r>
        <w:rPr>
          <w:rStyle w:val="LeadWord"/>
        </w:rPr>
        <w:t xml:space="preserve">ולכאורה</w:t>
      </w:r>
      <w:r>
        <w:t xml:space="preserve"> המח' מבוססת על דין זה אי מה שאמרה מתני' אין פורסים על שמע פחות מי' והיינו מפני שהוא דבר שבקדושה אי קאי על ברכת יוצר נמי שהוא בכלל דבר שבקדושה או לאו ועיקר מה שצריך פריסה על שמע היינו משום קדיש וברכו ותו לא.</w:t>
      </w:r>
    </w:p>
    <w:p>
      <w:pPr>
        <w:pStyle w:val="Body"/>
        <w:bidi/>
      </w:pPr>
      <w:r>
        <w:rPr>
          <w:rStyle w:val="LeadWord"/>
        </w:rPr>
        <w:t xml:space="preserve">ומה</w:t>
      </w:r>
      <w:r>
        <w:t xml:space="preserve"> שאומר הש"ץ ברכות יוצר בפריסת שמע אע"פ שאפשר לאמרם אף ביחיד, והיינו דבשלמא לשי' רש"י דברכת יוצר היינו דבר שבקדושה ממילא לא יכלו לאמרו ביחידות ולכן כשפורסים על שמע ממילא צריכים לשמוע גם ברכת יוצר, אלא דלריטב"א ומאירי דאפשר לאמרו ביחיד א"כ מה עניין לומר כל הברכות קר"ש עוד פעם בפריסה, וע"ז פי' בריטב"א דהיינו כיון שבא החזן להוציא את היחיד ידי חובתו אינו נכון שיוציא אותם בפחות מי'.</w:t>
      </w:r>
    </w:p>
    <w:p>
      <w:pPr>
        <w:pStyle w:val="Body"/>
        <w:bidi/>
      </w:pPr>
      <w:r>
        <w:rPr>
          <w:rStyle w:val="LeadWord"/>
        </w:rPr>
        <w:t xml:space="preserve">וביסוד</w:t>
      </w:r>
      <w:r>
        <w:t xml:space="preserve"> המחלוקת ביארו הראשונים היינו משום דזה ודאי שאומרים שם קדושה כקדושה שבחזרת הש"ץ, אלא דכיון שאין אומרים אותו כברכה שלנו אלא כסיפור דברים שהמלאכים אומרים כן, ממילא איכא דס"ל דאין לו גדר דבר שבקדושה, כיון שאנו אין אנו משבחים אלא מספרים מה משבחים המלאכים, וז"ל הרא"ש: "שאינו אלא סיפור דברים בעלמא שמשרתי מעלה מקדישין כאדם שקורא פסוקי קדושה שבישעיה אבל קדושה של שמונה עשרה שאנו אומרים נקדש צריך עשרה".</w:t>
      </w:r>
    </w:p>
    <w:p>
      <w:pPr>
        <w:pStyle w:val="Body"/>
        <w:bidi/>
      </w:pPr>
      <w:r>
        <w:rPr>
          <w:rStyle w:val="LeadWord"/>
        </w:rPr>
        <w:t xml:space="preserve">בהמשך</w:t>
      </w:r>
      <w:r>
        <w:t xml:space="preserve"> מתני' אמרו "אין עוברים לפני התיבה", ופי' רש"י שליח ציבור, והיינו חזרת הש"ץ, והנה זה גם צ"ב מה דבר שבקדושה יש בו בחזרת הש"ץ, ובפרט לדידן דאנו גם אומרים אותו בלחש, הרי בהדיא דאפשר לאמרו ביחיד, ועי' בר"ן על הרי"ף שפי' דלעבור לפני התיבה היינו משום קדושה שנאמר בה ולכן הוי כולו דבר שבקדושה, ונראה בי' הדברים דכיון שמטרת חזרת הש"ץ היא שיוכלו לומר קדושה, וכך היתה התקנה מתחילה שלא יאמר קדושה אלא בחזרת הש"ץ, ואותו א"א לומר אלא בי', ממילא הוי כולו חד דינא וכולו דבר שבקדושה, ודו"ק.</w:t>
      </w:r>
    </w:p>
    <w:p>
      <w:pPr>
        <w:pStyle w:val="Body"/>
        <w:bidi/>
      </w:pPr>
      <w:r>
        <w:rPr>
          <w:rStyle w:val="LeadWord"/>
        </w:rPr>
        <w:t xml:space="preserve">בהמשך</w:t>
      </w:r>
      <w:r>
        <w:t xml:space="preserve"> המשנה כתבו "ואין נושאים כפיהם", והנה לכאורה אין בנשיאת כפיים דבר שבקדושה כלל, שהרי אין אנו מקדשין הקב"ה ואיפכא יש בכאן ציווי של הקב"ה לכהנים לברך את ישראל, ובאמת דכן ס"ל לכמה מן הראשונים, וכן כתב הר"ן על הרי"ף וז"ל: "דכתיב וישא אהרן את ידיו אל העם ויברכם וכתיב כה תברכו את בני ישראל אמור להם ובני ישראל עשרה משמע כדילפינן בגמרא לענין דבר שבקדושה מדכתיב ונקדשתי בתוך בני ישראל ואף על גב דההוא יליף מדכתיב הבדלו מתוך העדה הזאת דאתיא תוך תוך דבר הלמד בגזירה שוה חוזר ומלמד בגזירה שוה", הרי דהר"ן בביאור היה צריך לחדש לימוד חדש ולהמשיך את הגז"ש מ'ונקדשתי' ולומר דמיניה ילפינן אף לומר ברכת כהנים בי'.</w:t>
      </w:r>
    </w:p>
    <w:p>
      <w:pPr>
        <w:pStyle w:val="Body"/>
        <w:bidi/>
      </w:pPr>
      <w:r>
        <w:rPr>
          <w:rStyle w:val="LeadWord"/>
        </w:rPr>
        <w:t xml:space="preserve">אמנם</w:t>
      </w:r>
      <w:r>
        <w:t xml:space="preserve"> מאידך ראינו ברשב"א שכתב "ואין נושאין את כפיהם. פי' משום שמזכיר את השם ואומר יברכך השם והו"ל כזימון בי' דצריך משום דאמר נברך לאלקינו", הרי מתחדש ברשב"א דדבר שבקדושה הינו גם דבר שבו הקב"ה מברך את ישראל ואומר יברכך ה' נמי חשיב כדבר שבקדושה, והשווה דין זה לזימון בי', שהוי דבר שבקדושה מפני מה שאומר בו נברך לאלו', וכן כתב בהדיא המאירי דנשיאת כפיים אף היא דבר שבקדושה.</w:t>
      </w:r>
    </w:p>
    <w:p>
      <w:pPr>
        <w:pStyle w:val="Body"/>
        <w:bidi/>
      </w:pPr>
      <w:r>
        <w:rPr>
          <w:rStyle w:val="LeadWord"/>
        </w:rPr>
        <w:t xml:space="preserve">אלא</w:t>
      </w:r>
      <w:r>
        <w:t xml:space="preserve"> דבאמת דברי הרשב"א צריכים ביאור דהנה לקמן במתני' לגבי מעמד ומושב שהוא בי', ואמרו בגמ' דטעמא כיון דבעי למימר עמדו יקרים עמודו שבו יקרים שבו, בציר מי' לאו אורח ארעא, ופירש"י "לאו אורח ארעא - להטריח שליח לכך ולקרותן יקרים, דאם כן מה הנחת למרובין", והיינו דהדין הוא אינו מצד דבר שבקדושה אלא מצד כבוד הציבור להטריח ש"ץ ולקרות להציבור יקרים.</w:t>
      </w:r>
    </w:p>
    <w:p>
      <w:pPr>
        <w:pStyle w:val="Body"/>
        <w:bidi/>
      </w:pPr>
      <w:r>
        <w:rPr>
          <w:rStyle w:val="LeadWord"/>
        </w:rPr>
        <w:t xml:space="preserve">והנה</w:t>
      </w:r>
      <w:r>
        <w:t xml:space="preserve"> בהמשך הגמ' אמרו על אין מזמנין על המזון בשם פחות מי' - כיון דבעי למימר נברך לאלקינו - בציר מעשרה לאו אורח ארעא, ושם לא פי' רש"י כלום ומתוך הדברים נראה דדמיא דמיון גמור להא דלעיל לגבי מעמד ומושב, וא"כ אף הכא אינו מדין דבר שבקדושה, אלא מצד כבוד הציבור שאינו כבוד שיטריחם לזמן בשם ולקרותם לברך כאחד בפחות מי', וא"כ זה נגד הרשב"א שהבאנו שפי' דברכת כהנים הוי דבר שבקדושה כיון דדמיא לזימון וזה תימא.</w:t>
      </w:r>
    </w:p>
    <w:p>
      <w:pPr>
        <w:pStyle w:val="Body"/>
        <w:bidi/>
      </w:pPr>
      <w:r>
        <w:rPr>
          <w:rStyle w:val="LeadWord"/>
        </w:rPr>
        <w:t xml:space="preserve">ובפרט</w:t>
      </w:r>
      <w:r>
        <w:t xml:space="preserve"> לפי מה שנראה מסדר המשנה והגמ' שעל חלק הרישא דמתני' לא פי' על כל פיסקא ופיסקא אלא כלל הכל תחת דין ונקדשתי, ורק לאחמ"כ מדין מעמד ומושב התחילו בגמ' לבאר כל פיסקא מה טעמו, ומשמע שעד כאן דבר שבקדושה מכאן ואילך טעם אחר יש להם, וצ"ב.</w:t>
      </w:r>
    </w:p>
    <w:p>
      <w:pPr>
        <w:pStyle w:val="Body"/>
        <w:bidi/>
      </w:pPr>
      <w:r>
        <w:rPr>
          <w:rStyle w:val="LeadWord"/>
        </w:rPr>
        <w:t xml:space="preserve">אמנם</w:t>
      </w:r>
      <w:r>
        <w:t xml:space="preserve"> בזה אפשר לת' דאין כלל זה בהכרח וכמו שנכתוב לק' יש ראשונים דס"ל דקר"ת והפטרה נמי אינו משום דבר שבקדושה וכן לעיל הבאנו שי' הראשונים שפי' דפריסה על שמע נמי אינו דבר שבקדושה, וא"כ אין סדר המשנה נכון כמ"ש ואין סדר דוקא למתני'.</w:t>
      </w:r>
    </w:p>
    <w:p>
      <w:pPr>
        <w:pStyle w:val="Body"/>
        <w:bidi/>
      </w:pPr>
      <w:r>
        <w:rPr>
          <w:rStyle w:val="LeadWord"/>
        </w:rPr>
        <w:t xml:space="preserve">ונראה</w:t>
      </w:r>
      <w:r>
        <w:t xml:space="preserve"> לת' דהנה בעיקר דינא דזימון נחלקו הראשונים דיש מן הראשונים שכתבו כנ"ל וכמו שנראה בפשטות מסדר המשנה, דאין דינו משום דבר שבקדושה אלא עניין אחר הוא וכמ"ש בגמ', מאידך מצאנו במאירי דס"ל דאף זימון דבר שבקדושה הוא וכן כתב במס' ברכות </w:t>
      </w:r>
      <w:r>
        <w:rPr>
          <w:rStyle w:val="SmallSource"/>
        </w:rPr>
        <w:t xml:space="preserve">(דף מ"ה א')</w:t>
      </w:r>
      <w:r>
        <w:t xml:space="preserve"> וז"ל: "שבעשרה הותקנה הזכרת השם כמו שיתבאר הואיל ומנינם דבר שבקדושה ואף על פי שברכת המזון מן התורה אין הזימון מן התורה ומ"מ דרשוהו דרך סמך ממה שנ' גדלו לה'</w:t>
      </w:r>
    </w:p>
    <w:p>
      <w:pPr>
        <w:pStyle w:val="Body"/>
        <w:bidi/>
      </w:pPr>
      <w:r>
        <w:rPr>
          <w:rStyle w:val="LeadWord"/>
        </w:rPr>
        <w:t xml:space="preserve">אתי</w:t>
      </w:r>
      <w:r>
        <w:t xml:space="preserve"> ונרוממה שמו יחדו שנמצא אחד מתרה את השנים להיוועד עמו לרומם את האל", הרי בהדיא ס"ל דהוי דבר שבקדושה.</w:t>
      </w:r>
    </w:p>
    <w:p>
      <w:pPr>
        <w:pStyle w:val="Body"/>
        <w:bidi/>
      </w:pPr>
      <w:r>
        <w:rPr>
          <w:rStyle w:val="LeadWord"/>
        </w:rPr>
        <w:t xml:space="preserve">וממילא</w:t>
      </w:r>
      <w:r>
        <w:t xml:space="preserve"> נראה לפרש ברווח דהמאירי לשי' אתיא דס"ל דזימון היינו דבר שבקדושה וממילא כיון שברכת כהנים דמיא לו בקדושתו ובטעמו ממילא חשיב נמי כדבר שבקדושה, ומאידך מאן דס"ל בזימון דאינו דבר שבקדושה אלא הוי משום כבוד הציבור א"כ ה"ה ברכת כהנים אינו אלא משום שבא לברך הציבור ואינו כבוד פחות מי', ובאמת דבהדיא כתב הרשב"א דדין הזימון היינו משום כבוד הציבור ואינו משום דבר שבקדושה וממילא מדויק לשונו בברכת כהנים דכיון דמזכיר השם ואומר יברכך ה' והו"ל כזימון היינו משום שמטריח הציבור ואינו כבוד וכנ"ל, שו"ר דכ"כ בהדיא בטורי אבן שם דהרשב"א ס"ל דברכת כהנים אינו דבר שבקדושה כזימון.</w:t>
      </w:r>
    </w:p>
    <w:p>
      <w:pPr>
        <w:pStyle w:val="Body"/>
        <w:bidi/>
      </w:pPr>
      <w:r>
        <w:rPr>
          <w:rStyle w:val="LeadWord"/>
        </w:rPr>
        <w:t xml:space="preserve">ובעיקר</w:t>
      </w:r>
      <w:r>
        <w:t xml:space="preserve"> הדבר לשי' המאירי במה שהק' לעיל אמאי אמרו בגמ' על זימון דהוא משום לאו אורח ארעא, כיון שטעמו משום דבר שבקדושה, נדצ"ל דהא גופא כיון דמקופיא אינו נראה שנחשב כדבר שבקדושה כיון שאין מקדשים את ה' בו, ממילא צריכה הגמ' לבאר לן האי חידוש דין דכל שבאין לברך בין אם בא לברך הקב"ה בין אם בא לברך הקהל כיון דאמרי' בכאן ברכה יש כאן פחיתות כבוד כלפי המתברך אם אינו בי', וזהו כוונת הגמ' לאו אורח ארעא, ולכן גם במעמד ומושב הוי פחיתות כבוד לציבור, אבל מ"מ אינו דבר שבקדושה כיון שאינו בא לברך אלא להספיד ודו"ק.</w:t>
      </w:r>
    </w:p>
    <w:p>
      <w:pPr>
        <w:pStyle w:val="Body"/>
        <w:bidi/>
      </w:pPr>
      <w:r>
        <w:rPr>
          <w:rStyle w:val="LeadWord"/>
        </w:rPr>
        <w:t xml:space="preserve">ולפי"ז</w:t>
      </w:r>
      <w:r>
        <w:t xml:space="preserve"> מתבאר דהא דבעי' י' בדבר שבקדושה היינו משום פחיתות כבוד כלפי המתברך, ודלא כמו שנראה בפשטות שהוא משום כבוד הקב"ה דייקא, ואולי זה גופא יסוד ושורש המח' בין הראשונים אי זימון וברכת כהנים הוי דבר שבקדושה, ויל"ע.</w:t>
      </w:r>
    </w:p>
    <w:p>
      <w:pPr>
        <w:pStyle w:val="Body"/>
        <w:bidi/>
      </w:pPr>
      <w:r>
        <w:rPr>
          <w:rStyle w:val="LeadWord"/>
        </w:rPr>
        <w:t xml:space="preserve">בהמשך</w:t>
      </w:r>
      <w:r>
        <w:t xml:space="preserve"> במתני' הביאו "ואין קורין בתורה, ואין מפטירין בנביא", וגם בזה נחלקו הראשונים אי חשיב כדבר שבקדושה או לאו, דבמאירי כתב דאף קרה"ת הוי דבר שבקדושה וביאר הטעם מכיון שאומרים עליו ברכו ממילא הוי דבר שבקדושה, </w:t>
      </w:r>
      <w:r>
        <w:rPr>
          <w:rStyle w:val="SmallSource"/>
        </w:rPr>
        <w:t xml:space="preserve">[ולכאורה כעין מה שחזרת הש"ץ חשיב דבר שבקדושה משום קדושה הנאמרת בה]</w:t>
      </w:r>
      <w:r>
        <w:t xml:space="preserve">, ומאידך בר"ן על הרי"ף שם כתב דהא דבעי' י' לקריה"ת תקנתא דרבנן לחודא היא שלא יאמר אלא בציבור, ולא נתבאר שורש המח' מהו.</w:t>
      </w:r>
    </w:p>
    <w:p>
      <w:pPr>
        <w:pStyle w:val="Body"/>
        <w:bidi/>
      </w:pPr>
      <w:r>
        <w:rPr>
          <w:rStyle w:val="LeadWord"/>
        </w:rPr>
        <w:t xml:space="preserve">אלא</w:t>
      </w:r>
      <w:r>
        <w:t xml:space="preserve"> דבאמת צ"ב דהנה לעיל הבאנו דנח' הראשונים אי ברכת יוצר הוי דבר שבקדושה מכיון שאומר בו קדושה או לאו כיון שאינו אלא סיפור דברים, וצ"ב דאיך שיהיה אפי' נאמר דאינו אלא סיפור דברים מ"מ שיחשב כדבר שבקדושה מפני הברכו שאומרים עליו ועכ"פ להמאירי דהוא ס"ל התם דאינו דבר שבקדושה אמאי לא הוי קדוש מפני הברכו שעליו, אא"כ נאמר דבזה אינו חשיב הברכו עליו ושאני מקרה"ת, אלא דקשה לומר כן, דעי' בב"י </w:t>
      </w:r>
      <w:r>
        <w:rPr>
          <w:rStyle w:val="SmallSource"/>
        </w:rPr>
        <w:t xml:space="preserve">(סי' ס"ט)</w:t>
      </w:r>
      <w:r>
        <w:t xml:space="preserve"> שכתב בשם מהר"י אבוהב דאפי' למ"ד דברכת יוצר יחיד אומר אותה מ"מ צריך החזן לומר יוצר כדי שלא יהו נראים ככופרים שאומר להם ברכו ואינם מברכים, הרי בהדיא דהברכו בהדיא על היוצר קאי, וכן מוכח שם מהדרכי משה </w:t>
      </w:r>
      <w:r>
        <w:rPr>
          <w:rStyle w:val="SmallSource"/>
        </w:rPr>
        <w:t xml:space="preserve">(א')</w:t>
      </w:r>
      <w:r>
        <w:t xml:space="preserve"> שהוא חולק וס"ל דעצם זה שענו ברוך ה' המבורך די בזה שלא יהו ככופרים, והוכיח כן מקרה"ת הרי גם לדעתו עניין אחד הוא, וצע"ג.</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5" name="Ornament 425"/>
            <wp:cNvGraphicFramePr>
              <a:graphicFrameLocks noChangeAspect="1"/>
            </wp:cNvGraphicFramePr>
            <a:graphic>
              <a:graphicData uri="http://schemas.openxmlformats.org/drawingml/2006/picture">
                <pic:pic>
                  <pic:nvPicPr>
                    <pic:cNvPr id="42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8" behindDoc="1" locked="0" layoutInCell="1" allowOverlap="1">
            <wp:simplePos x="0" y="0"/>
            <wp:positionH relativeFrom="margin">
              <wp:align>center</wp:align>
            </wp:positionH>
            <wp:positionV relativeFrom="paragraph">
              <wp:posOffset>0</wp:posOffset>
            </wp:positionV>
            <wp:extent cx="3350881" cy="825911"/>
            <wp:effectExtent l="0" t="0" r="0" b="0"/>
            <wp:wrapNone/>
            <wp:docPr id="428" name="מסגרת סימן 428"/>
            <wp:cNvGraphicFramePr>
              <a:graphicFrameLocks noChangeAspect="1"/>
            </wp:cNvGraphicFramePr>
            <a:graphic>
              <a:graphicData uri="http://schemas.openxmlformats.org/drawingml/2006/picture">
                <pic:pic>
                  <pic:nvPicPr>
                    <pic:cNvPr id="428" name="title-71.png"/>
                    <pic:cNvPicPr/>
                  </pic:nvPicPr>
                  <pic:blipFill>
                    <a:blip r:embed="rIdImg90"/>
                    <a:stretch>
                      <a:fillRect/>
                    </a:stretch>
                  </pic:blipFill>
                  <pic:spPr>
                    <a:xfrm>
                      <a:off x="0" y="0"/>
                      <a:ext cx="3350881" cy="825911"/>
                    </a:xfrm>
                    <a:prstGeom prst="rect">
                      <a:avLst/>
                    </a:prstGeom>
                  </pic:spPr>
                </pic:pic>
              </a:graphicData>
            </a:graphic>
          </wp:anchor>
        </w:drawing>
      </w:r>
      <w:r>
        <w:t xml:space="preserve">סיכום השיטות דאין אומרים</w:t>
      </w:r>
      <w:r>
        <w:br/>
      </w:r>
      <w:r>
        <w:t xml:space="preserve">דבר שבקדושה בפחות מעשרה</w:t>
      </w:r>
    </w:p>
    <w:p>
      <w:pPr>
        <w:pStyle w:val="ArticleAuthor"/>
        <w:bidi/>
        <w:sectPr>
          <w:headerReference w:type="default" r:id="rIdHA71d"/>
          <w:headerReference w:type="even" r:id="rIdHA71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SubHeading"/>
        <w:bidi/>
      </w:pPr>
      <w:r>
        <w:t xml:space="preserve">אין דבר שבקדושה פחות מעשרה והמקור לכך</w:t>
      </w:r>
    </w:p>
    <w:p>
      <w:pPr>
        <w:pStyle w:val="Body"/>
        <w:bidi/>
      </w:pPr>
      <w:r>
        <w:rPr>
          <w:rStyle w:val="LeadWord"/>
        </w:rPr>
        <w:t xml:space="preserve">שו"ע</w:t>
      </w:r>
      <w:r>
        <w:t xml:space="preserve"> </w:t>
      </w:r>
      <w:r>
        <w:t xml:space="preserve">(סימן נ"ה סעיף א')</w:t>
      </w:r>
      <w:r>
        <w:t xml:space="preserve"> "ואומר קדיש ואין אומרים אותו בפחות מעשרה, דכל דבר שבקדושה כגון קדיש וקדושה אין אומרים אותו בפחות מעשרה, ומיהו אם התחילו בעשרה ויצא אחד מהם גומר הקדיש או הקדושה", הג"ה- בשם הירושלמי, דמ"מ עבירה היא לצאת, ועליהם נאמר "עוזבי השם יכלו" אך אם יישארו בלעדיו עשרה מותר לצאת ע"כ.</w:t>
      </w:r>
    </w:p>
    <w:p>
      <w:pPr>
        <w:pStyle w:val="Body"/>
        <w:bidi/>
      </w:pPr>
      <w:r>
        <w:rPr>
          <w:rStyle w:val="LeadWord"/>
        </w:rPr>
        <w:t xml:space="preserve">במקור</w:t>
      </w:r>
      <w:r>
        <w:t xml:space="preserve"> עניין זה איתא בגמ' בברכות </w:t>
      </w:r>
      <w:r>
        <w:t xml:space="preserve">(דף כא:)</w:t>
      </w:r>
      <w:r>
        <w:t xml:space="preserve"> דלמדינן כן בגז"ש, נאמר ונתקדשתי בתוך בנ"י, וכתיב הבדלו מתוך העדה הרעה הזאת, וגמרינן גז"ש "דתוך תוך", וכתיב במרגלים עדה וגמרינן עדה עדה ממרגלים לקורח שכשם שבמרגלים היה עשרה דיצאו כלב ויהושע שלא חטאו, כך גם בקורח הלימוד הוא מהעשרה שהיו שם, על אף שהיו מאתים וחמישים עדת קורח, וממילא למדינן שכל דבר שבקדושה בעינן שהיו עשרה, וכן הוא במגילה </w:t>
      </w:r>
      <w:r>
        <w:t xml:space="preserve">(דף כג:)</w:t>
      </w:r>
      <w:r>
        <w:t xml:space="preserve">.</w:t>
      </w:r>
    </w:p>
    <w:p>
      <w:pPr>
        <w:pStyle w:val="Body"/>
        <w:bidi/>
      </w:pPr>
      <w:r>
        <w:rPr>
          <w:rStyle w:val="LeadWord"/>
        </w:rPr>
        <w:t xml:space="preserve">והאופן</w:t>
      </w:r>
      <w:r>
        <w:t xml:space="preserve"> שיש למנות לדעת עם יש עשרה, כתב הפרי חדש </w:t>
      </w:r>
      <w:r>
        <w:t xml:space="preserve">(ס"ק א')</w:t>
      </w:r>
      <w:r>
        <w:t xml:space="preserve"> שאין למנות את הציבור לגולגלותם, והקצוש"ע כתב </w:t>
      </w:r>
      <w:r>
        <w:t xml:space="preserve">(סימן ט"ו סעיף ג')</w:t>
      </w:r>
      <w:r>
        <w:t xml:space="preserve"> שנהגו למנות ע"י הפסוק הושיעה את עמך וגו' שיש בו עשר תיבות, וכתב הכף החיים </w:t>
      </w:r>
      <w:r>
        <w:t xml:space="preserve">(ס"ק י"א)</w:t>
      </w:r>
      <w:r>
        <w:t xml:space="preserve"> שאפשר ליראות בעין ולמנות במחשבה.</w:t>
      </w:r>
    </w:p>
    <w:p>
      <w:pPr>
        <w:pStyle w:val="Body"/>
        <w:bidi/>
      </w:pPr>
      <w:r>
        <w:rPr>
          <w:rStyle w:val="LeadWord"/>
        </w:rPr>
        <w:t xml:space="preserve">ואומנם</w:t>
      </w:r>
      <w:r>
        <w:t xml:space="preserve"> צריך עשרה לדבר שבקדושה, אך ישנם עוד כמה דברים שצריך בהן עשרה, ולאו דווקא משום דבר שבקדושה, וכמבואר במשנה במגילה </w:t>
      </w:r>
      <w:r>
        <w:t xml:space="preserve">(דף כג:)</w:t>
      </w:r>
      <w:r>
        <w:t xml:space="preserve"> דתנן אין פורסין על שמע, ואין עוברין לפני התיבה, ואין נושאין את כפיהם, ואין קורין בתורה, ואין מפטירין בנביא, ואין עושין מעמד ומושב, </w:t>
      </w:r>
      <w:r>
        <w:t xml:space="preserve">(דהיינו שנושאין את המת לקוברו, היו ישבים ז' פעמים לבכות את המת והרוצה לספדו יספוד, רש"י)</w:t>
      </w:r>
      <w:r>
        <w:t xml:space="preserve"> ואין אומרים ברכת אבלים, ותנחומי אבלים, וברכת חתנים, ואין מזמנים בשם פחות מעשרה, ובקרקעות תשעה וכהן, ואדם כיוצא בהן. דבכלל המשנה ישנם דברים דטעמם דלאו אורח ארעא לעשותם בפחות מעשרה, ולאו דווקא משום דבר שבקדושה,</w:t>
      </w:r>
    </w:p>
    <w:p>
      <w:pPr>
        <w:pStyle w:val="SubHeading"/>
        <w:bidi/>
      </w:pPr>
      <w:r>
        <w:t xml:space="preserve">בטעם עוזבי השם יכלו ומתי זה נאמר</w:t>
      </w:r>
    </w:p>
    <w:p>
      <w:pPr>
        <w:pStyle w:val="Body"/>
        <w:bidi/>
      </w:pPr>
      <w:r>
        <w:rPr>
          <w:rStyle w:val="LeadWord"/>
        </w:rPr>
        <w:t xml:space="preserve">השבט</w:t>
      </w:r>
      <w:r>
        <w:t xml:space="preserve"> הלוי </w:t>
      </w:r>
      <w:r>
        <w:t xml:space="preserve">(בסימן ז')</w:t>
      </w:r>
      <w:r>
        <w:t xml:space="preserve"> דן בעניין אדם שיכול כעת להשלים להיות עשרי למניין אך הוא יודע בוודאות שיצטרך לצאת בעוד דקות אחדות, האם עדיף שיכנס וישלים למניין ואז גם אם הוא יצא הם הרי יכולים להמשיך את אותו העניין שנמצאים בו, ומה גם שלכאורה לא נאמר בכאי גוונא "עוזבי השם יכלו", או דלמא דגם בכזה אופן נאמר עליו קללה זו, ולמה לו להיכנס להשלים להם מניין בשעה שהוא עצמו מתקלל בזה, ונידון זה תלוי לכאורה אם דבר שבעשרה זה דין דאורייתא וממילא נאמר דאין עצה ותבונה נגד השם, ועדיף שלא יכנס כלל, או דלמא זה דין דרבנן, וסיבתו היא לתת כבוד יותר לדבר שבקדושה שיהיה בעשרה, וממילא במקרה זו לא נאמר עליו עוזבי השם יכלו, משום שאדרה הוא רק בא לעזור וליצור מצב של מניין לשעה, והביא את דיברי הנו"ב אה"ע סימן נו דדעתו שדין זה הוא רק לכתחילה אך אם התפללו ואמרו דבר שבקדושה בפחות מעשרה יצאו לידי חובה, והנו"ב הביא ראיה מהירושלמי הנ"ל דאמרינן דאם יצאו מקצתם אפשר לגמור העניין, ואי איתא דחובה גמורה א"כ האיך יכולים להמשיך הרי תו ליכא עשרה, וממילא מוכח מהירושלמי דזה רק דין של לכתחילה, ועוד הביא ראיה מהכ"מ </w:t>
      </w:r>
      <w:r>
        <w:t xml:space="preserve">(פ"ח מתפילה ה"ו)</w:t>
      </w:r>
      <w:r>
        <w:t xml:space="preserve">, דאי התחילו קריאת התורה בעשרה אפשר לעלות כל ה-ז' קרואים, ולברך תחילה וסוף, ומוכח דזה רק לכתחילה דאל"כ הווי ברכה לבטלה, וממילא בנידון דדין לדעת הנו"ב לכאורה יהיה אפשר להיכנס ולצאת ולא יהיה עליו קללה, דאינו עושה כן בהדיה, וחלק עליו השבט הלוי, דכל הוכחותיו של הנו"ב נבנים על הבנה זו שיצאו מקצתם הסתלקה השכינה וא"כ האיך ממשיכים, ומזה הוא מוכיח דחייב להיות שזה דין של לכתחילה, אך אם נאמר שלעולם לא כלתה לה שכינה וגם שיש רק רוב מניין עדיין השכינה שורה וקיימת, אין שום ראיה לדיעבד, משום שהסיבה שהם ממשיכים היא משום דהשכינה עדיין כאן, אך לעולם אם יתפללו או יעשו כל דבר שבקדושה אחר בפחות מעשרה לא יצאו לידי חובה, והטעם שאמרו עוזבי השם יכלו למרות שהשכינה עדיין עליהם לא מפני שמסלק את השכינה אלא שאפשר לתת כמה טעמים על כך, א. דאין יכולים לגמור אלא את אותו העניין שהתחילו, וממילא כלפי העניין הבא הוא גורם שלא יאמרוהו, ב. שסו"ס צורת הדבר שיאמרו דבר שבקדושה בעשרה, והוא מחסר דבר זה, וכמו שכתוב במסכת ברכות שכיוון שבא הקב"ה לבית הכנסת ולא מצא עשרה מיד כועס, ג. קללה זו של עוזבי השם יכלו לא נאמר משום שמחסר השכינה, אלא דעניין זה נאמר על האדם בעצמו שיצא ממקום שכינה וקדושה, דומיה מה שנאמר בברכות </w:t>
      </w:r>
      <w:r>
        <w:t xml:space="preserve">(דף ח.)</w:t>
      </w:r>
      <w:r>
        <w:t xml:space="preserve"> דאסור להניח ס"ת ולצאת ואפילו שיש שם עשרה </w:t>
      </w:r>
      <w:r>
        <w:t xml:space="preserve">(וכמבואר ריש סי' קמ"ו)</w:t>
      </w:r>
      <w:r>
        <w:t xml:space="preserve"> ואמרינן שם דהטעם הוא משום "עוזבי השם יכלו", ומוכח דהגם שיש עשרה ויש שכינה עדיין אדם זה מקולל דיצא ממקום שכינה וקדושה, וכאן נמי מה שפסק השו"ע דאם יש עשרה מותר לו לצאת כתב הלבוש דהיינו רק לצורך אך לא לצורך אסור, ובפחות מעשרה גם לצורך אסור מהטעמים הנ"ל, ודן שם השבט הלוי, בדברי "הלבוש" שכתב דבאיכא רק עשרה מותר לצאת רק לצורך, האם מדוייק מזה דבפחות מעשרה אסור אפילו לצורך גדול, או שמא לצורך גדול יהיה מותר אפ' דליתא עשרה, דהם יכולים להמשיך את העניין עד הסוף, ומצידו, שהוא לא מתפלל במניין, ג"כ אפשר דהרי מפורש בסימן קח סעיף ח דרק לכתחילה לא יפסיד מניין בשביל הפסד ממון, אך מעיקר הדין אין בעיה, ועוד דהרמ"א שם מיירי מביטול זמן תפילה לגמרי, אך כל עוד הוא מתפלל בזמן אך לא בציבור לא שמענו שיהיה איסור בזה לצורך הפסד ממון, או דלמא דאכה עוזב ממש בידיים מקום שכינה וקדושה, ונאמר על כך עוזבי השם יכלו, וממילא זה יותר חמור מסתם להפסיד תפילה בציבור, והביא דלגבי זימון שלושה כתב הב"י </w:t>
      </w:r>
      <w:r>
        <w:t xml:space="preserve">(בסימן ר')</w:t>
      </w:r>
      <w:r>
        <w:t xml:space="preserve"> מהרשב"א בשם רב איי גאון דאחד מפסיק לשניים ואין שניים מפסיקין לאחד ואסור לצאת לפני זימון, וכתב ע"ז הב"י דכל מה שאמר רב איי זה בלא צורך, אך אם יש צורך לאחד לצאת רשאי הוא לצאת בלא זימון, והשיג עליו הב"ח שם, וז"ל: ותימא רבה דאם הדבר נחוץ מפני הפסד ממון אין לו רשות לעבור על דברי חכמים אפילו יגיע לו הפסד, ואם איכא ספק סכנה אין צריך לאורמו דפשיטא הוא דאפילו איסור דאורייתא יכול לעבור ע"כ. הרי שחידש לנו רבינו הב"ח, דאיסור עזיבת זימון אסורה אפילו בהפסד ממון, ולכאורה עזיבה בדבר שבקדושה</w:t>
      </w:r>
    </w:p>
    <w:p>
      <w:pPr>
        <w:pStyle w:val="Body"/>
        <w:bidi/>
      </w:pPr>
      <w:r>
        <w:rPr>
          <w:rStyle w:val="LeadWord"/>
        </w:rPr>
        <w:t xml:space="preserve">לא</w:t>
      </w:r>
      <w:r>
        <w:t xml:space="preserve"> יותר קלה מזה, ועוד שכאן נאמר "עוזבי השם יכלו" וממילא גם דאיכא הפסד ממון אליבא דהב"ח יהיה הדבר אסור, ומ"מ שאר הפוסקים בסימן ר' שם חולקים על הב"ח ואומרים דאי איכא הפסד גמור אפשר לצאת גם ללא זימון, וממילא פוסק השבט הלוי דנראה דגם הכא נאמר דאי איכא הפסד גדול יכול הוא להכנס למניין ולצאת באמצע העניין, ולגבי אדם שכבר התפלל ורק רוצה להשלים לאחרים, כתב שנראה לו דמעיקר הדין הוא יכול לצאת, ולא נאמר עליו "עוזבי השם יכלו", ומ"מ הביה"ל דן לגבי מניין שהיו בו עשרה מצומצמים ויצא העשירי האם התשעי יכול לצאת דבלאו הכי ליכא שכינתא שם ומה גם שהם יכולים לגמור את אותו העניין ונשאר בצ"ע, חזינן דדעת המשנ"ב כדעת הנו"ב דאי ליכא י' שנמצאים שם ליכא שכינתא, וכל הדין של עשרה הוא רק לכתחילה ודלא כשבט הלוי הנ"ל, וממילא בנידון דידן יש לדון בדעת המשנ"ב האם יכול לצאת אף ללא צורך גדול וכדעת הנו"ב, אך אמת שבביה"ל הוא נשאר בצ"ע אומנם במשנ"ב </w:t>
      </w:r>
      <w:r>
        <w:t xml:space="preserve">(בס"ק י"ז)</w:t>
      </w:r>
      <w:r>
        <w:t xml:space="preserve"> כתב דאי ליכא עשרה עדיין יכולים להוציא אחרים לידי חובה באותו העניין, ומשמע דיש לזה שם של מניין גמור דהיינו עם שכינה ולמרות שאין עשרה, וא"כ דין זה של עשרה הוא מעיקר הדין ואין להתפלל בדיעבד ללא עשרה </w:t>
      </w:r>
      <w:r>
        <w:t xml:space="preserve">(דהרי כל הראיה של הנו"ב הייתה מדחזינן דאפשר להמשיך ללא עשרה משמע דזה רק לכתחילה, אך עם השכינה נמצאת גם ללא עשרה, אמרינן דמה שאפשר להמשיך היינו משום שהשכינה עדיין כאן)</w:t>
      </w:r>
      <w:r>
        <w:t xml:space="preserve"> וכן כתב החזו"א בסימן קלז ס"ק עוד בעניין זה כתב המשנ"ב דכל מה דאמרינן דהעשירי לא יכול לצאת הוא רק באותו העניין אך אם מחכה עד סופו יכול לצאת לפני העניין החדש, וגם בזה חלק עליו השבט הלוי הנ"ל דסבר דאי גופא על זה נאמר "עוזבי השם יכלו" שגורם להם שלא יכלו להמשיך לעניין הבא.</w:t>
      </w:r>
    </w:p>
    <w:p>
      <w:pPr>
        <w:pStyle w:val="SubHeading"/>
        <w:bidi/>
      </w:pPr>
      <w:r>
        <w:t xml:space="preserve">התחילו בעשרה ויצאו מקצתם</w:t>
      </w:r>
    </w:p>
    <w:p>
      <w:pPr>
        <w:pStyle w:val="Body"/>
        <w:bidi/>
      </w:pPr>
      <w:r>
        <w:rPr>
          <w:rStyle w:val="LeadWord"/>
        </w:rPr>
        <w:t xml:space="preserve">נזכר</w:t>
      </w:r>
      <w:r>
        <w:t xml:space="preserve"> לעיל בטור, דאם התחילו בעשרה ויצא אחד מהם, גומר הקדיש או הקדושה, וכתב ה"פרישה" דלאו דווקא יצא אחד אלא כל שנשתיירו רובם שפיר דמי, וצ"ב מאיזה דין יכולים להמשיך את הדבר שבקדושה, ובשלמא לנו"ב דדין זה רק לכתחילה ניחא, אך לשבט הלווי דאמר דהשכינה עדיין קיימת וחובה גמורה היא א"כ צ"ב מאיזה דין הם יכולים להמשיך, ונכון שיש עדיין שכינה אך מ"מ בעי עשרה, ואמרו בשם הגאון ר' חיים וייס </w:t>
      </w:r>
      <w:r>
        <w:t xml:space="preserve">(מרא דאתרא דביתר)</w:t>
      </w:r>
      <w:r>
        <w:t xml:space="preserve"> דדין זה מדין שיורי מצווה, וכנאמר בציצית דאם היה שיעור ונפחת אמרינן דשם ציצית יש כאן, וגם הכא מכיוון שהתחילו כדין בי' אמרינן דשם מצווה ועניין של "ונתקדשתי" יש כאן, ובדין זה הסתפק הרעק"א באופן שיצאו חמישה וכעת אין רוב מניין ופסקה המצווה ואין להמשיך הקדיש או הקדושה, וכעת הגיע אדם מבחוץ והשלים לרוב מניין, האם נאמר בזה דהווי המשך של המצווה ומכיוון דיש כאן בני"א שכלפיהם המצווה יכולה כעת להמשיך דהם כבר התחילו בה, או דנימא דאין המשך מצווה דהיה רגע אחד שלא היה שייך להמשיך את המצווה, ואפילו אם אותם שהיו בתחילה יחזרו עדיין מסתפק הרעק"א שמא יצאו מספיק זמן שנאמר בזה שכבר כעת הווי התחלה חדשה.</w:t>
      </w:r>
    </w:p>
    <w:p>
      <w:pPr>
        <w:pStyle w:val="SubHeading"/>
        <w:bidi/>
      </w:pPr>
      <w:r>
        <w:t xml:space="preserve">עד היכן יכולים להמשיך ביצאו מקצתם</w:t>
      </w:r>
    </w:p>
    <w:p>
      <w:pPr>
        <w:pStyle w:val="Body"/>
        <w:bidi/>
      </w:pPr>
      <w:r>
        <w:rPr>
          <w:rStyle w:val="LeadWord"/>
        </w:rPr>
        <w:t xml:space="preserve">בדין</w:t>
      </w:r>
      <w:r>
        <w:t xml:space="preserve"> זה של יצאו מקצתם, מבואר דיכולים להמשיך רק את אותו העניין, ודבר זה מפורש בירושלמי ונראה דאין חולק על כך, אך נחלקו הפוסקים מה נקרא סיום העניין כלפי קטעים מסוימים, דיש להבחין בכל עניין האם הוא עניין מיוחד לעצמו או שהוא נגרר אחר הקטע הקודם או הבא, וישנם שלושה נקודות לפני שמו"ע שבהם מצינו שדנו הפסוקים האם הם עניין בפנע"צ, והם, בין ברכת השתבח לקדיש, ובין קדיש לברכו, בין ברכו לברכת יוצר עד שמונ"ע, שיטת המהר"ש הובא בדרכי משה, דאפילו אם התחילו ברכת השתבח ויצאו מקצתם אפשר להמשיך, וכן פסק האליה רבה, והפרי מגדים מסתפק בזה, אך המאמר מרדכי והדרך חיים והחיי אדם כולם פסקו בזה שאינו יכול לומר הקדיש לאחר ישתבח דהוא אינו דבוק לו ועניין אחר הוא. ובין קדיש לברכו, דעת האליה רבה דאפשר וכן דעת הפרישה דסבר דקדיש קודם יוצר הווי חלק אחד עם השאר עד שמו"ע. וכן משמע בגר"א דכתב לעניין הפסק דבין קדיש לברכו הווי כאמצע הפרקים ומשמע מיניה דהווי עניין אחד, ובין ברכו ליוצר, דעת הב"ח דאינו עניין אחד ואינן רשאים להמשיך לומר יוצר בלא עשרה ממש, ודייק כן מהטור שכתב "ומיהו אם התחילו בעשרה ויצא אחד מהם גומר "הקדיש או הקדושה" והבין הב"ח "דקדיש" הכוונה לקדיש בלבד, דהיינו שאם התחילו הקדיש ויצאו מקצתם אינם יכולים להוציא אחרים ידי חובתם ביוצר דכלתה לה עניינא, "וקדושה" הכוונה לקדושת יוצר, ויכול להמשיך רק עד חזרת הש"ץ ולא יותר, ומשמע מלשונו דבין קדיש לברכו עניין אחד הוא, האליה רבה פסק כפרישה דאם התחילו קדיש ויצאו מקצתם אפשר להמשיך עד שמו"ע, ופסק כן בצירוף דעת המהר"ש דאפלו אם התחילו רק ברכת השתבח ויצאו מקצתם אפשר להמשיך עד קדיש דלאחר קידושה דסידרא דהכל עניין אחד הוא. </w:t>
      </w:r>
      <w:r>
        <w:t xml:space="preserve">(וקצת משמע מלשונו דבין ישתבח לקדיש לאו חד עניינא הם, ודלא כשערי תשובה שהביא בשמו)</w:t>
      </w:r>
      <w:r>
        <w:t xml:space="preserve"> ולהתחיל חזרת הש"ץ בלא עשרה ממש, הפוסקים חלקו על המהר"ש הנ"ל, וכתבו דאין להתחיל החזרה בלא עשרה, אך אם התחילו בעשרה ויצאו מקצתם לכו"ע אפשר להמשיך עד סוף החזרה, ולגבי הקדיש והמשך התפילה, דעת הרמב"ם וכן הרשב"א וכדמוכח בפ"מ דאין לומר הקדיש לאחר שמו"ע, ודעת הרמ"א דהיא דעת התרומת הדשן, דיכול להמשיך עד קדיש דלאחר קידושה דסידרא דאומר שם תתקבל וממילא מוכח דקאי אשמו"ע, וכתב הב"י דאין הוכחה גמורה מקדיש תתקבל, דהרי ביום שיש מוסף אומרו לפני קידושה דסידרא, ולמעשה בשו"ע פסק כרשב"א דרק יאמר החזרה וללא קדיש לאחריה כלל </w:t>
      </w:r>
      <w:r>
        <w:t xml:space="preserve">(מ"א על פי פ"מ)</w:t>
      </w:r>
      <w:r>
        <w:t xml:space="preserve">, והקשה הרע"א דהרי משמע ברמ"א ששמונ"ע וקדיש חד עניינא הוא דהרי כתב לגבי תפילת ערבית דהתפילה והקדיש של אחריו אינם חלק אחד עם ק"ש, וממילא קשה נהי דאין לומר חזרת הש"ץ אך עלכ"פ למה לא לומר קדיש שלם לאחר שמו"ע בלחש, וכי מפני שתיקנו לומר חזרת הש"ץ יגרע הקדיש דלא קאי יותר אשמונ"ע, ובביאור הלכה </w:t>
      </w:r>
      <w:r>
        <w:t xml:space="preserve">(סעיף ג' ד"ה ותפילת ערבית)</w:t>
      </w:r>
      <w:r>
        <w:t xml:space="preserve">, הביא נודע ביהודה שתירץ, דבשחרית עיקר הקדיש קאי על חזרת הש"ץ וממילא אין לומר שום קדיש בלא החזרה משא"כ בערבית דעיקרו קאי אשמונ"ע.</w:t>
      </w:r>
    </w:p>
    <w:p>
      <w:pPr>
        <w:pStyle w:val="SubHeading"/>
        <w:bidi/>
      </w:pPr>
      <w:r>
        <w:t xml:space="preserve">טעם עניין הקדישים ועל מה הם באים</w:t>
      </w:r>
    </w:p>
    <w:p>
      <w:pPr>
        <w:pStyle w:val="Body"/>
        <w:bidi/>
      </w:pPr>
      <w:r>
        <w:rPr>
          <w:rStyle w:val="LeadWord"/>
        </w:rPr>
        <w:t xml:space="preserve">הגמ' בסוטה</w:t>
      </w:r>
      <w:r>
        <w:t xml:space="preserve"> </w:t>
      </w:r>
      <w:r>
        <w:t xml:space="preserve">(דף מט.)</w:t>
      </w:r>
      <w:r>
        <w:t xml:space="preserve"> אומרת דעלמא קאי אקדושא דסידרא ואיהא שמיה רבא דאגדתא, ומבאר רש"י וז"ל: סדר קדושה, שלא תיקנו אלא שיהו כל ישראל עסקים בתורה בכל יום דבר מועט שאומר קריאתו ותירגומו והן כעוסקין בתורה, וכיוון שנוהג בכל ישראל בתלמידים ובעמי ארצות ויש כאן שניים, קדושת השם ותלמוד תורה חביב הוא, וכן יהא שמה רבה מברך שעונים</w:t>
      </w:r>
    </w:p>
    <w:p>
      <w:pPr>
        <w:pStyle w:val="Body"/>
        <w:bidi/>
      </w:pPr>
      <w:r>
        <w:rPr>
          <w:rStyle w:val="LeadWord"/>
        </w:rPr>
        <w:t xml:space="preserve">אחר</w:t>
      </w:r>
      <w:r>
        <w:t xml:space="preserve"> אגדה שהדרשן דורש ברבים בכל שבת היו נוהגים כך ושם היו נקבצין כל העם לשמוע לפי שאינו יום של מלאכה ויש כאן תורה וקידוש השם עכ"ד, ולמעשה כתב הכנסת הגדולה, שכשם שטוב למעט בברכות כך טוב למעט בקדישים, אך לגבי הקדישים של התפילה מובא בב"י בשם האגור דהביא את דעת הראב"ד, דיש עניין מיוחד לכל קדיש וקדיש ולאו ריבוי קדישים מיקרי דהרי אין פוחתים משבעה קדישין, וסמך לזה "דכתיב שבע ביום הללתיך", וכתב טעם לכל אחד ואחד, דהקדיש לאחר פסוקי דזמרה הוא פני שיש לשם הפסק של פסוקים וממילא אומרים קדיש לאחר הפסוקים, והב"ח כתב טעם אחר וז"ל: טעם קדיש זה, הוא מפני שהפסיק בסיפור שבחיו ויתחיל בק"ש וברכותיה, תיקנו להקדישו התברך באמירת קדיש ע"כ, וטעם הקדיש לאחר חזרה"ש שהיא מצווה בפנע"צ ואינה דבוקה לאחריה, דהיינו שהמשך התפילה הוא עניין אחר, והפ"מ כתב דאומרים אותו מפני פסוקים שיש בשמו"ע כגון רפאינו וכדומ', ולאחר קריאת התורה אומרים קדיש מפני שהיא מצווה בפנע"צ, וקדיש אחר סידורה דקדושא שהיא דבר שבקדושה, וכן אומרים קדיש לאחר מזמור או פרק או אגדה, או משנה כמבואר לעיל, וקדיש אחר אשרי למנחה, שהיא מצווה בפנע"צ שכל האומר תהילה וכו', וקדיש לאחר ברכות ק"ש של ערבית, משום שתפילת ערבית רשות ויש שיוצאים לפני שמו"ע, ולא ישמעו קדיש, וקדיש לאחר תפילת ערבית שכבר נשלמה התפילה, והגאונים כתבו טעם על זה שאין פוחתים משבעה קדישים על שם "שבעה ביום הללתיך" וממילא כל הנך קדישים יש בהם עניין ומה שאמרו דלא מרבים בהם קאי איותר מז' בכל יום, אך עלכ"פ לגבי עצם הדין לומר קדיש לאחר מזמור וכו', המשנ"ב מביא </w:t>
      </w:r>
      <w:r>
        <w:t xml:space="preserve">(בסימן נ"ד ס"ק ט')</w:t>
      </w:r>
      <w:r>
        <w:t xml:space="preserve">, דלעולם לא אומרים קדיש סתם ויכול לאומרו לאחר שלמד איזה עניין מתורה שבע"פ, ומסיק המג"א דצריך ג"כ עלכ"פ לומר איזה דבר אגדה, ולכן העם נהגו לומר רבי חנניא בן עקשיא או אמר רבי אליעזר אמר רבי חנינא וכו' ואז אפשר לומר קדיש דרבנן, ולאחר לימוד תנ"ך אפשר לומר קדיש שלם, אומנם בביה"ל לקמן סימן קנה ס"א ד"ה ויקבע, כתב דאפשר לומר קדיש דרבנן על תורה שבע"פ גם ללא דברי אגדה</w:t>
      </w:r>
    </w:p>
    <w:p>
      <w:pPr>
        <w:pStyle w:val="SubHeading"/>
        <w:bidi/>
      </w:pPr>
      <w:r>
        <w:t xml:space="preserve">האם צריך שיהיו עשרה בשעת אמירת הפרק או אגדה</w:t>
      </w:r>
    </w:p>
    <w:p>
      <w:pPr>
        <w:pStyle w:val="Body"/>
        <w:bidi/>
      </w:pPr>
      <w:r>
        <w:rPr>
          <w:rStyle w:val="LeadWord"/>
        </w:rPr>
        <w:t xml:space="preserve">המשנ"ב</w:t>
      </w:r>
      <w:r>
        <w:t xml:space="preserve"> כאן </w:t>
      </w:r>
      <w:r>
        <w:t xml:space="preserve">(בסעיף א')</w:t>
      </w:r>
      <w:r>
        <w:t xml:space="preserve">, הביא מחלוקת הט"ז והמג"א האם צריך שיהיו עשרה באמירת הפסוקים, עלינו, ופסוקי דזמרה וכו', או שמספיק שיהיו עשרה בשעת הקדיש עצמו ותו לא, שיטת הט"ז שלא צריך שיהיו בפועל עשרה באמירת המזמור אלא כל שיש עשרה בשעת הקדיש מהני לעניין זה, אולם המג"א חולק וסובר דבעינן עשרה שיהיו שם ממש בשעת המזמור או הפרק, ולמעשה כתב המשנ"ב דמאחר דהמג"א וכן הגר"א פסקו דצריך שיהיו עשרה בפועל, פסקו האחרונים </w:t>
      </w:r>
      <w:r>
        <w:t xml:space="preserve">(פ"מ ד"ה וש"פ)</w:t>
      </w:r>
      <w:r>
        <w:t xml:space="preserve"> דהנכון שיאמרו לאחר שכבר הגיעו עשרה, מזמור או שלושה פסוקים ויאמרו קדיש, וכתב עוד דמהפ"מ מוכח דלעינין פסוקי דזמרה וכן לתפילת ערבית, המג"א יודה לט"ז דלא צריך שיהיו עשרה בעת הפסוקים ממש, אך המנש"ב לעיל </w:t>
      </w:r>
      <w:r>
        <w:t xml:space="preserve">(סימן נ"ג ס"ק י"א)</w:t>
      </w:r>
      <w:r>
        <w:t xml:space="preserve"> סתם כדעת הדרך החיים, דאפילו בפסוקי דזמרה אם לא היו בשעת פסוקי דזמרה או עלכ"פ בשעת ברכת השתבח עשרה לא יאמרו קדיש ללא פסוקים בעשרה ממש, אך כתב המשנ"ב לעיל </w:t>
      </w:r>
      <w:r>
        <w:t xml:space="preserve">(סימן נ"ד ס"ק ט')</w:t>
      </w:r>
      <w:r>
        <w:t xml:space="preserve"> דאין צריך שכל העשרה יאמרו את הפסוקים ודי בכך ששנים או שלושה יאמרו פסוקים אלו, ושניים לאו דווקא דהרי </w:t>
      </w:r>
      <w:r>
        <w:t xml:space="preserve">(בס"ק ז')</w:t>
      </w:r>
      <w:r>
        <w:t xml:space="preserve"> וכן בסימן קנ"ה </w:t>
      </w:r>
      <w:r>
        <w:t xml:space="preserve">(ס"א ד"ה ויקבע)</w:t>
      </w:r>
      <w:r>
        <w:t xml:space="preserve">, כתב דאפילו אחד שלמד אפשר לומר קדיש, ובשם החיי אדם כתב דאפילו מי שלא למד יכול לומר הקדיש דומיה דפריסת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9" name="Ornament 429"/>
            <wp:cNvGraphicFramePr>
              <a:graphicFrameLocks noChangeAspect="1"/>
            </wp:cNvGraphicFramePr>
            <a:graphic>
              <a:graphicData uri="http://schemas.openxmlformats.org/drawingml/2006/picture">
                <pic:pic>
                  <pic:nvPicPr>
                    <pic:cNvPr id="42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2" behindDoc="1" locked="0" layoutInCell="1" allowOverlap="1">
            <wp:simplePos x="0" y="0"/>
            <wp:positionH relativeFrom="margin">
              <wp:align>center</wp:align>
            </wp:positionH>
            <wp:positionV relativeFrom="paragraph">
              <wp:posOffset>0</wp:posOffset>
            </wp:positionV>
            <wp:extent cx="3495593" cy="521139"/>
            <wp:effectExtent l="0" t="0" r="0" b="0"/>
            <wp:wrapNone/>
            <wp:docPr id="432" name="מסגרת סימן 432"/>
            <wp:cNvGraphicFramePr>
              <a:graphicFrameLocks noChangeAspect="1"/>
            </wp:cNvGraphicFramePr>
            <a:graphic>
              <a:graphicData uri="http://schemas.openxmlformats.org/drawingml/2006/picture">
                <pic:pic>
                  <pic:nvPicPr>
                    <pic:cNvPr id="432" name="title-72.png"/>
                    <pic:cNvPicPr/>
                  </pic:nvPicPr>
                  <pic:blipFill>
                    <a:blip r:embed="rIdImg91"/>
                    <a:stretch>
                      <a:fillRect/>
                    </a:stretch>
                  </pic:blipFill>
                  <pic:spPr>
                    <a:xfrm>
                      <a:off x="0" y="0"/>
                      <a:ext cx="3495593" cy="521139"/>
                    </a:xfrm>
                    <a:prstGeom prst="rect">
                      <a:avLst/>
                    </a:prstGeom>
                  </pic:spPr>
                </pic:pic>
              </a:graphicData>
            </a:graphic>
          </wp:anchor>
        </w:drawing>
      </w:r>
      <w:r>
        <w:t xml:space="preserve">החששות שיש לחוש מנייני הקורונה</w:t>
      </w:r>
    </w:p>
    <w:p>
      <w:pPr>
        <w:pStyle w:val="ArticleAuthor"/>
        <w:bidi/>
        <w:sectPr>
          <w:headerReference w:type="default" r:id="rIdHA72d"/>
          <w:headerReference w:type="even" r:id="rIdHA7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בפסחים</w:t>
      </w:r>
      <w:r>
        <w:t xml:space="preserve"> </w:t>
      </w:r>
      <w:r>
        <w:t xml:space="preserve">בפרק כיצד תולין תנן דהחלונות ועובי החומה כלפנים דהיינו שחלונות בחומת ירושלים וכן עובי חומת ירושלים בגובה פ' החלק העליון של החומה שיש בו את עובי החומה נחשב כלפנים מירושלים ונפק"מ לעניין קורבן פסח דמצינו דצריך לאוכלו תוך ירושלים דווקא אז אם אוכלו בחלונות החומה או בעובי החומה מלמעלה נחשב שנמצא תוך העיר ולא שהוציא הפסח לחוץ.</w:t>
      </w:r>
    </w:p>
    <w:p>
      <w:pPr>
        <w:pStyle w:val="Body"/>
        <w:bidi/>
      </w:pPr>
      <w:r>
        <w:rPr>
          <w:rStyle w:val="LeadWord"/>
        </w:rPr>
        <w:t xml:space="preserve">ובגמ'</w:t>
      </w:r>
      <w:r>
        <w:t xml:space="preserve"> מבואר </w:t>
      </w:r>
      <w:r>
        <w:t xml:space="preserve">דגגין ועליות לא נחשבים כתוך הבית ותוך ירושלים דאינם בכלל בית וזה ג"כ לעניין קורבן פסח.</w:t>
      </w:r>
    </w:p>
    <w:p>
      <w:pPr>
        <w:pStyle w:val="Body"/>
        <w:bidi/>
      </w:pPr>
      <w:r>
        <w:rPr>
          <w:rStyle w:val="LeadWord"/>
        </w:rPr>
        <w:t xml:space="preserve">ור' ירוחם</w:t>
      </w:r>
      <w:r>
        <w:t xml:space="preserve"> כתב </w:t>
      </w:r>
      <w:r>
        <w:t xml:space="preserve">דכל אלו הדינים הנז' במשנה ובגמ' ה"ה ג"כ לביהכנ"ס דאם רוצה להצטרף למניין דרך גג או עליה לא חשיב כבתוך ביהכנ"ס כלל משא"כ אם הוא בחלון או בעובי הכותל נחשב כבתוך ביהכנ"ס ממש.</w:t>
      </w:r>
    </w:p>
    <w:p>
      <w:pPr>
        <w:pStyle w:val="Body"/>
        <w:bidi/>
      </w:pPr>
      <w:r>
        <w:rPr>
          <w:rStyle w:val="LeadWord"/>
        </w:rPr>
        <w:t xml:space="preserve">והב"י</w:t>
      </w:r>
      <w:r>
        <w:t xml:space="preserve"> רוצה לומר שכל זה דווקא כשראשו ורובו בחלון או בעובי הכותל, אך בשם מהר"י אבוהב כתב דהוא רק במכניס ראשו בלבד בחלון סגי, וחשיב כבתוך ביהכנ"ס, וכן הוא באורחות חיים בשם רבינו האר"י שמי שמראה פניו מהחלון לציבור מצטרף עמהם לעשרה.</w:t>
      </w:r>
    </w:p>
    <w:p>
      <w:pPr>
        <w:pStyle w:val="Body"/>
        <w:bidi/>
      </w:pPr>
      <w:r>
        <w:rPr>
          <w:rStyle w:val="LeadWord"/>
        </w:rPr>
        <w:t xml:space="preserve">ובשו"ע</w:t>
      </w:r>
      <w:r>
        <w:t xml:space="preserve"> </w:t>
      </w:r>
      <w:r>
        <w:rPr>
          <w:rStyle w:val="SmallSource"/>
        </w:rPr>
        <w:t xml:space="preserve">(בסי' נ"ה סעי' י"ד)</w:t>
      </w:r>
      <w:r>
        <w:t xml:space="preserve"> פסק לדינא דמי שעומד אחורי ביהכנ"ס ובניהם חלון ואפי' גבוה כמה קומות פי' החלון גבוה מאוד מהביהכנ"ס, וגם אינו רחב ד' אמות דהיינו שאינו שווה לקרקע ביהכנ"ס, וגם אינו נחשב כרשות בפ"ע </w:t>
      </w:r>
      <w:r>
        <w:rPr>
          <w:rStyle w:val="SmallSource"/>
        </w:rPr>
        <w:t xml:space="preserve">(אינו רחב ד' אמות)</w:t>
      </w:r>
      <w:r>
        <w:t xml:space="preserve"> עכ"ז מצטרף עמהם לעשרה בכך שמראה להם פניו משם, ובמג"א נראה שדין זה הוא רק בביהכנ"ס שמחלקין בין גגין ועליות לבין חלונות כשמראה להם פניו משם, וכדין זימון המבואר בסי' קצ"ה סעי' ב' דמצטרפין לזימון אפי' בב' רשויות בעצם זה שרואים אלו את אלו.</w:t>
      </w:r>
    </w:p>
    <w:p>
      <w:pPr>
        <w:pStyle w:val="Body"/>
        <w:bidi/>
      </w:pPr>
      <w:r>
        <w:rPr>
          <w:rStyle w:val="LeadWord"/>
        </w:rPr>
        <w:t xml:space="preserve">ולעומת</w:t>
      </w:r>
      <w:r>
        <w:t xml:space="preserve"> זה</w:t>
      </w:r>
      <w:r>
        <w:t xml:space="preserve"> בסעי' י"ח מבואר בשו"ע בשם הר' ירוחם דאם מקצת הציבור נמצאים בעזרה ומקצתן בביהכנ"ס אין מצטרפין כיון שהפתח שמבדיל בין ביהכנ"ס לעזרה חשיב כמחיצה וגם כיון שיש שם עוד מחיצות ואין פתח העזרה פרוץ לביהכנ"ס ממש אין מצטרפין יחד דהוי כב' רשויות.</w:t>
      </w:r>
    </w:p>
    <w:p>
      <w:pPr>
        <w:pStyle w:val="Body"/>
        <w:bidi/>
      </w:pPr>
      <w:r>
        <w:rPr>
          <w:rStyle w:val="LeadWord"/>
        </w:rPr>
        <w:t xml:space="preserve">והתמיהה</w:t>
      </w:r>
      <w:r>
        <w:t xml:space="preserve"> הגדולה</w:t>
      </w:r>
      <w:r>
        <w:t xml:space="preserve"> היא שהרי בסעי' י"ד אמרנו שאפי' בב' רשויות גמורות מצטרפין ואילו בסעי' י"ח מצאנו שב' רשויות אין מצטרפין וכן מבואר בסעי' י"ז ובסעי' י"ט ועיי"ש.</w:t>
      </w:r>
    </w:p>
    <w:p>
      <w:pPr>
        <w:pStyle w:val="Body"/>
        <w:bidi/>
      </w:pPr>
      <w:r>
        <w:rPr>
          <w:rStyle w:val="LeadWord"/>
        </w:rPr>
        <w:t xml:space="preserve">וכתב</w:t>
      </w:r>
      <w:r>
        <w:t xml:space="preserve"> המשנ"ב ליישב </w:t>
      </w:r>
      <w:r>
        <w:t xml:space="preserve">זה בשם הפרי מגדים דסעי' י"ז י"ח וי"ט מיירי כשאין רואין זא"ז אבל ברואין כבר נתבאר בסעי' י"ד דאף בב' רשויות מצטרפין, אך בביאור הלכה סעי' י"ג כתב דכיון שכל המקור לדין של רואין זא"ז שמהני הוא מתשובת הרשב"א בסי' קצ"ה גבי זימון וגם שם כתב זה רק בדרך אפשר ולא הכריע ממש כן ע"כ יש שרוצים לומר שאף בביהכנ"ס אפי' ברואים זא"ז אין מצטרפין בב' רשויות גמורות וכן מבואר בשע"ת בשם הר"ש בן הרשב"ץ דאף ברואין אין מצטרפין בעומדין בעזרה ודלא כפרי מגדים.</w:t>
      </w:r>
    </w:p>
    <w:p>
      <w:pPr>
        <w:pStyle w:val="Body"/>
        <w:bidi/>
      </w:pPr>
      <w:r>
        <w:rPr>
          <w:rStyle w:val="LeadWord"/>
        </w:rPr>
        <w:t xml:space="preserve">נמצינו</w:t>
      </w:r>
      <w:r>
        <w:t xml:space="preserve"> למדים</w:t>
      </w:r>
      <w:r>
        <w:t xml:space="preserve"> שיש מח' גדולה בין הפוסקים האם כשרואים זא"ז מצטרפין בכל מצב או שגם זה רק באותה רשות אך בב' רשויות אין מצטרפין כלל ואפי' ברואים זה את זה.</w:t>
      </w:r>
    </w:p>
    <w:p>
      <w:pPr>
        <w:pStyle w:val="Body"/>
        <w:bidi/>
      </w:pPr>
      <w:r>
        <w:rPr>
          <w:rStyle w:val="LeadWord"/>
        </w:rPr>
        <w:t xml:space="preserve">ונפק"מ</w:t>
      </w:r>
      <w:r>
        <w:t xml:space="preserve"> למעשה</w:t>
      </w:r>
      <w:r>
        <w:t xml:space="preserve"> בדין צירוף בשעת הדחק כשלא יכולים להתאסף יחד ולהתפלל במניין מחמת גזירות המלכות או כל סיבה שלא תבוא ח"ו האם יכולים להצטרף יחד באופן שכל אחד יראה פניו לחבירו וע"י כן יהיו מניין המתפללים.</w:t>
      </w:r>
    </w:p>
    <w:p>
      <w:pPr>
        <w:pStyle w:val="Body"/>
        <w:bidi/>
      </w:pPr>
      <w:r>
        <w:rPr>
          <w:rStyle w:val="LeadWord"/>
        </w:rPr>
        <w:t xml:space="preserve">ואף</w:t>
      </w:r>
      <w:r>
        <w:t xml:space="preserve"> אם נאמר שבשעת בדחק נוכל לסמוך על המקילים בביהכנ"ס כדין זימון יש לחקור האם צריך שכולם יראו את כולם או אפי' אם מקצתן רואים את מקצתן ומה יהיה הדין כשכל אחד רואה רק אחד שלידו ואותו שלידו לא רואה אותו כי אם את הקרוב אליו יותר וכן הלאה עד שיגיעו לעשרה האם גם בכה"ג נסמוך על דעת המקילין לצרפן למניינן.</w:t>
      </w:r>
    </w:p>
    <w:p>
      <w:pPr>
        <w:pStyle w:val="Body"/>
        <w:bidi/>
      </w:pPr>
      <w:r>
        <w:rPr>
          <w:rStyle w:val="LeadWord"/>
        </w:rPr>
        <w:t xml:space="preserve">וכן</w:t>
      </w:r>
      <w:r>
        <w:t xml:space="preserve"> יש לדון</w:t>
      </w:r>
      <w:r>
        <w:t xml:space="preserve"> כשרה"ר מפסקת בינייהו או פחי אשפה שהוא גרף של רעי ממש וחשיב כטינוף שבזה נמי מצינו דעות בפוסקים דאף כשיש כבר מניין המתפללין ואחד רוצה רק לענות דברים שבקדושה ולא להצטרף עמהם למניין דיש שסברו שאין יכול לעשות כשמפסיק טינוף או עכו"ם.</w:t>
      </w:r>
    </w:p>
    <w:p>
      <w:pPr>
        <w:pStyle w:val="Body"/>
        <w:bidi/>
      </w:pPr>
      <w:r>
        <w:rPr>
          <w:rStyle w:val="LeadWord"/>
        </w:rPr>
        <w:t xml:space="preserve">ואף</w:t>
      </w:r>
      <w:r>
        <w:t xml:space="preserve"> שמרן השו"ע</w:t>
      </w:r>
      <w:r>
        <w:t xml:space="preserve"> סתם כדעת החולקים ומתירים אף בכה"ג עדיין יש לחוש לברכה לבטלה שהרי גם מה שפסק כן הוא רק לעניין עניית דברים שבקדושה אך לא לעניין צירוף למניין?!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3" name="Ornament 433"/>
            <wp:cNvGraphicFramePr>
              <a:graphicFrameLocks noChangeAspect="1"/>
            </wp:cNvGraphicFramePr>
            <a:graphic>
              <a:graphicData uri="http://schemas.openxmlformats.org/drawingml/2006/picture">
                <pic:pic>
                  <pic:nvPicPr>
                    <pic:cNvPr id="43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6" behindDoc="1" locked="0" layoutInCell="1" allowOverlap="1">
            <wp:simplePos x="0" y="0"/>
            <wp:positionH relativeFrom="margin">
              <wp:align>center</wp:align>
            </wp:positionH>
            <wp:positionV relativeFrom="paragraph">
              <wp:posOffset>0</wp:posOffset>
            </wp:positionV>
            <wp:extent cx="3495708" cy="521156"/>
            <wp:effectExtent l="0" t="0" r="0" b="0"/>
            <wp:wrapNone/>
            <wp:docPr id="436" name="מסגרת סימן 436"/>
            <wp:cNvGraphicFramePr>
              <a:graphicFrameLocks noChangeAspect="1"/>
            </wp:cNvGraphicFramePr>
            <a:graphic>
              <a:graphicData uri="http://schemas.openxmlformats.org/drawingml/2006/picture">
                <pic:pic>
                  <pic:nvPicPr>
                    <pic:cNvPr id="436" name="title-73.png"/>
                    <pic:cNvPicPr/>
                  </pic:nvPicPr>
                  <pic:blipFill>
                    <a:blip r:embed="rIdImg92"/>
                    <a:stretch>
                      <a:fillRect/>
                    </a:stretch>
                  </pic:blipFill>
                  <pic:spPr>
                    <a:xfrm>
                      <a:off x="0" y="0"/>
                      <a:ext cx="3495708" cy="521156"/>
                    </a:xfrm>
                    <a:prstGeom prst="rect">
                      <a:avLst/>
                    </a:prstGeom>
                  </pic:spPr>
                </pic:pic>
              </a:graphicData>
            </a:graphic>
          </wp:anchor>
        </w:drawing>
      </w:r>
      <w:r>
        <w:t xml:space="preserve">בעניין רשויות חולקות לצירוף עשרה</w:t>
      </w:r>
    </w:p>
    <w:p>
      <w:pPr>
        <w:pStyle w:val="ArticleAuthor"/>
        <w:bidi/>
        <w:sectPr>
          <w:headerReference w:type="default" r:id="rIdHA73d"/>
          <w:headerReference w:type="even" r:id="rIdHA73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נשאל</w:t>
      </w:r>
      <w:r>
        <w:t xml:space="preserve"> הרשב"א </w:t>
      </w:r>
      <w:r>
        <w:t xml:space="preserve">(ח"א סי' צ"ו) </w:t>
      </w:r>
      <w:r>
        <w:t xml:space="preserve">על מה סמכו שהש"צ היה עומד בבימה גבוהה י' ורחבה ארבעה דרשות אחרת היא וגם יש לה מחיצות גבוהות י' ומוציא את הרבים בתפילה ואומר קדיש וקדושה והרי כיון דרשות אחרת היא אין מצטרפים כל שאין י' שם הש"צ.</w:t>
      </w:r>
    </w:p>
    <w:p>
      <w:pPr>
        <w:pStyle w:val="Body"/>
        <w:bidi/>
      </w:pPr>
      <w:r>
        <w:rPr>
          <w:rStyle w:val="LeadWord"/>
        </w:rPr>
        <w:t xml:space="preserve">והשיב</w:t>
      </w:r>
      <w:r>
        <w:t xml:space="preserve"> דאומנם מבואר בעירובין דחצר אינה מצטרפת עם חבירתה אא"כ נפרצה במילואה זהו דווקא בבתים שמחולקים בתשמישם ואז כל מה שמצטרף הוא רק בנפרצה במילואה וכו' אבל הבימה כיון דלתשמיש בית הכנסת עשויה להשמיע לציבור מכלל בית הכנסת היא וכאילו עומד בתוך הציבור, והיינו דמייסד כאן הרשב"א דאף אם המקום בדיני רשויות כרשות אחרת כל שאין תשמישו חלוק מצטרפים.</w:t>
      </w:r>
    </w:p>
    <w:p>
      <w:pPr>
        <w:pStyle w:val="Body"/>
        <w:bidi/>
      </w:pPr>
      <w:r>
        <w:rPr>
          <w:rStyle w:val="LeadWord"/>
        </w:rPr>
        <w:t xml:space="preserve">ומוכיח</w:t>
      </w:r>
      <w:r>
        <w:t xml:space="preserve"> זה הרשב"א בכמה ראיות ובהגר"א כתב דיש לדחות כל הראיות ויתארו לפנינו בס"ד הרשב"א מוכיח מדאימרו בסוטה </w:t>
      </w:r>
      <w:r>
        <w:t xml:space="preserve">(דף לח:) </w:t>
      </w:r>
      <w:r>
        <w:t xml:space="preserve">לגבי ברכת הכהנים דאדם גבוה העומד לפני נמוך אינו מפסיק לקבלת הברכה תיבה לא מפסקא מחיצה מאי והבין הרשב"א דהתיבה וודאי תיבה גבוהה היא מקומת אדם דומיא דאריכא באפי גוצא ואפי' הכי פשיטא להו דלא מפסקא ומשום דתשמיש בית הכנסת הוא, והיינו דמוכח דדבר הנעשה לתשמיש בית הכנסת אינו נחשב הפסק.</w:t>
      </w:r>
    </w:p>
    <w:p>
      <w:pPr>
        <w:pStyle w:val="Body"/>
        <w:bidi/>
      </w:pPr>
      <w:r>
        <w:rPr>
          <w:rStyle w:val="LeadWord"/>
        </w:rPr>
        <w:t xml:space="preserve">ולכאו'</w:t>
      </w:r>
      <w:r>
        <w:t xml:space="preserve"> יל"ע בזה דהא אם כל ה"י נמצאים במקום אחד אלא שאינם רואים זא"ז הדין הוא דמצטרפים וכדכתב המשנ"ב </w:t>
      </w:r>
      <w:r>
        <w:t xml:space="preserve">(ס"ק י"ג) </w:t>
      </w:r>
      <w:r>
        <w:t xml:space="preserve">כל שהם בבית אחד וא"כ מה הראיה מתם דהתם הלא נמצא ברשות אחת לכן הכהנים ואין התיבה מפסקת הרשויות ולכן פשיטא לה לגמ' דאינו מפסיק משא" כאן הנידון הוא באופן בו הש"צ נמצא בתיבה ממש וא"כ מה"ת דאינו רשות אחרת ומה בכך דלתשמיש בית הכנסת עבידא, ואולי זה כוונת הגר"א דאפשר לדחות ראיה זו.</w:t>
      </w:r>
    </w:p>
    <w:p>
      <w:pPr>
        <w:pStyle w:val="Body"/>
        <w:bidi/>
      </w:pPr>
      <w:r>
        <w:rPr>
          <w:rStyle w:val="LeadWord"/>
        </w:rPr>
        <w:t xml:space="preserve">עוד</w:t>
      </w:r>
      <w:r>
        <w:t xml:space="preserve"> הוכיח הרשב"א מההיא דסוכה דמבואר התם דהיה חזן הכנסת באלכסנדריא עומד על הבימה ומניף בסודרין בזמן סום הברכה, וכ' הרשב"א דמסתמא אף השליח ציבור עומד שם וא"כ מוכח דמצטרף ומשום דלתשמיש ביהכנ"ס ובידא.</w:t>
      </w:r>
    </w:p>
    <w:p>
      <w:pPr>
        <w:pStyle w:val="Body"/>
        <w:bidi/>
      </w:pPr>
      <w:r>
        <w:rPr>
          <w:rStyle w:val="LeadWord"/>
        </w:rPr>
        <w:t xml:space="preserve">ויש</w:t>
      </w:r>
      <w:r>
        <w:t xml:space="preserve"> לדון דאי"ז מוכרח דאכן גם החזן עמד שם, וגם אינו מוכח דהיה התיבה באופן דחשיבא רשות בפני עצמה ואולי לזאת כוון הגר"א דאפשר לדחות הראיות.</w:t>
      </w:r>
    </w:p>
    <w:p>
      <w:pPr>
        <w:pStyle w:val="Body"/>
        <w:bidi/>
      </w:pPr>
      <w:r>
        <w:rPr>
          <w:rStyle w:val="LeadWord"/>
        </w:rPr>
        <w:t xml:space="preserve">וב"י</w:t>
      </w:r>
      <w:r>
        <w:t xml:space="preserve"> הביא בשם הסמ"ק דאם אך אין המחיצות מגיעות לתיקרה מצטרף וכדחזינן לגבי עירובי חצרות, ומשמע דאילו לרשב"א אף לו יצוייר דיגיעו המחיצות לתקרה מצטרף כיון דלתשמיש ביהכנ"ס עשייה,</w:t>
      </w:r>
    </w:p>
    <w:p>
      <w:pPr>
        <w:pStyle w:val="Body"/>
        <w:bidi/>
      </w:pPr>
      <w:r>
        <w:rPr>
          <w:rStyle w:val="LeadWord"/>
        </w:rPr>
        <w:t xml:space="preserve">עוד</w:t>
      </w:r>
      <w:r>
        <w:t xml:space="preserve"> כתב הרשב"א דאפשר לומר דכל שרואין אלו את אלו כאילו הן בבית אחד ומצטרפין והוכיח כן מדינא דזימון דשתי חבורות משתי בתים דמצטרפים ברואים אלו את אלו וה"נ מצטרפים ברואים אלו את אלו לעשרה עכ"ד הרשב"א.</w:t>
      </w:r>
    </w:p>
    <w:p>
      <w:pPr>
        <w:pStyle w:val="Body"/>
        <w:bidi/>
      </w:pPr>
      <w:r>
        <w:rPr>
          <w:rStyle w:val="LeadWord"/>
        </w:rPr>
        <w:t xml:space="preserve">ויל"פ</w:t>
      </w:r>
      <w:r>
        <w:t xml:space="preserve"> בסברא זו דלכוא' </w:t>
      </w:r>
      <w:r>
        <w:t xml:space="preserve">??? </w:t>
      </w:r>
      <w:r>
        <w:t xml:space="preserve">בהא דמהני רואים אלו את אלו דמצטרפים לזימון אם הוא דבעינן שיאכלו במקום אחד וע"י שרואים אלו את אלו חשיב כמקום אחד או דלעולם חשיבי כב' מקומות ומה דבעי' שיאוכלוה במקום אחד היינו משום דבעי' אכילה כאחד ולזה מהני רואים דחשיב דאוכלים כאחד אבללא דרואים מחשיב זה כמקום אחד, דאם נימא דהצד הראשון הרי לכאורה שפיר יש ללמוד מהא דזימון לתפילה דכשם שבזימון מהני הראיה להחשיב למקום אחד אלא מחבר בין האנשים, האוכלים להיות אכילתם אכילה אחת, ולפי"ז בתפילה לא יהני, ומסברא היה נראה כהצד הני דהרי בזימון ל"מ שנמצאים בבית אחד אלא בעי אכילה בשלחן אחד ובס"כ דהראיה בזימון אינה גורמת [רק] להחשב המקום לאחד אלא להחשיב שאוכלים כאחד וא"כ מהיכי תיתי דמהני בתפילה דבזה בעי י' במקום אחד, וכמבואר זה בהא דעירובין, ולפו"ר נראה כוונת הרמב"ן פסחים </w:t>
      </w:r>
      <w:r>
        <w:t xml:space="preserve">(דף פה:) </w:t>
      </w:r>
      <w:r>
        <w:t xml:space="preserve">בתוה"ד וז"ל איכא למימר ההיא וכו' הוקבעו בכך לאכילה אבל לעניין תפילה בית אחד בינן שאין בתפילה קביעות חבורה ע"כ, ולא עיינתי כראוי אך לפו"ר זהו כוונתו.</w:t>
      </w:r>
    </w:p>
    <w:p>
      <w:pPr>
        <w:pStyle w:val="Body"/>
        <w:bidi/>
      </w:pPr>
      <w:r>
        <w:rPr>
          <w:rStyle w:val="LeadWord"/>
        </w:rPr>
        <w:t xml:space="preserve">נמצא</w:t>
      </w:r>
      <w:r>
        <w:t xml:space="preserve"> דהרשב"א חידש דמהני רואין לצרף בשני בתים לגבי תפילה אולם הרמב"ן שם פליג וכו' דאינו מצטרף, ויש להוסיף דגם בסמ"ק הנ"ל משמע דפליג על סברא דרואין דאין מצטרף ויש להוסיף עוד דבסי' קצ"ה הביא בביאוה"ל דעת</w:t>
      </w:r>
    </w:p>
    <w:p>
      <w:pPr>
        <w:pStyle w:val="Body"/>
        <w:bidi/>
      </w:pPr>
      <w:r>
        <w:rPr>
          <w:rStyle w:val="LeadWord"/>
        </w:rPr>
        <w:t xml:space="preserve">הרשב"ש</w:t>
      </w:r>
      <w:r>
        <w:t xml:space="preserve"> דלא מהני רואים בזימון אלא א"כ בכל חבורה יש כדי זימון והביא שכ"כ הגר"א ונטה לדבריהם ויעויין ברשב"ש שכתב דלפי"ז ה"ה לצירוף לתפילה אינם מצטרפים ונמצא דלדעת הרשב"ש ל"מ רואים בשביל לצרף לתפילה.</w:t>
      </w:r>
    </w:p>
    <w:p>
      <w:pPr>
        <w:pStyle w:val="Body"/>
        <w:bidi/>
      </w:pPr>
      <w:r>
        <w:rPr>
          <w:rStyle w:val="LeadWord"/>
        </w:rPr>
        <w:t xml:space="preserve">סיכום</w:t>
      </w:r>
      <w:r>
        <w:t xml:space="preserve"> הדברים הרשב"א מיקל בבימה מחמת ב' סיבות הא' דכיון דהבימה נעשית לתשמיש ביהכנ"ס מצטרף הב' דכיון דרואים אלו את אלו אפשר דמצטרף וכנ"ל דהסמ"ק פליג עלב' הסברות ומ"מ מודה בבימה מטעם דאין המחיצות מגיעות לגג עוד </w:t>
      </w:r>
      <w:r>
        <w:t xml:space="preserve">??? </w:t>
      </w:r>
      <w:r>
        <w:t xml:space="preserve">דגם הגר"א לא פשיט"ל כד' הרשב"א ונתבאר דמש"כ הרשב"א דמהני רואין יש פוסקים דחולקים והיינו הרמב"ן והרשב"ש.</w:t>
      </w:r>
    </w:p>
    <w:p>
      <w:pPr>
        <w:pStyle w:val="Body"/>
        <w:bidi/>
      </w:pPr>
      <w:r>
        <w:rPr>
          <w:rStyle w:val="LeadWord"/>
        </w:rPr>
        <w:t xml:space="preserve">והנה</w:t>
      </w:r>
      <w:r>
        <w:t xml:space="preserve"> בביאוה"ל כתב [ד"ה דה"מ] דמ"ט אין דין הבימה כחצר קטנה הפרוצה לגדולה דמצטרף משום דהתם פרוץ במילואה משא"כ בבימה, אלא ד"ח הרשב"א דלא איכפ"ל בזה. והסמ"ק ס"ל דאיכפ"ל בזה. [וכמדומה דמברמב"ן בפסחים הנ"ל מבואר דמצטרף כה"ג במש"כ שם לעניין בית וחצר וצל"ע].</w:t>
      </w:r>
    </w:p>
    <w:p>
      <w:pPr>
        <w:pStyle w:val="Body"/>
        <w:bidi/>
      </w:pPr>
      <w:r>
        <w:rPr>
          <w:rStyle w:val="LeadWord"/>
        </w:rPr>
        <w:t xml:space="preserve">ובעניין</w:t>
      </w:r>
      <w:r>
        <w:t xml:space="preserve"> הכרעת ההלכה בזה בשו"ע יש בזה ג' סעיפים דבסי"ד פסק דעומד אחור ביהכנ"ס וביניהם חלון ומראה להן פניו מצטרף עמהם לעשרה ומבואר [בב"י] ובמג"א ובגר"א דמהני מדין רואים אלו את אלו דזימון [וי"ל דבמג"א ציינו לקצ"ה ב' והוא בס"א] ובמ"ש ס"ק נ"ב כתב דאם בנקל לו לירד לביהכנ"ס ירד כיון דיש מאחרונים שחולקים על זה כ"כ בביאוה"ל ד"ה ולחוץ ובמ"ב ס"ק מ"ח ובס"ק נ"ז כתב דבמקום הדחק אפשר דיש להקל משמע דלכתחילה אין לסמוך על זה.</w:t>
      </w:r>
    </w:p>
    <w:p>
      <w:pPr>
        <w:pStyle w:val="Body"/>
        <w:bidi/>
      </w:pPr>
      <w:r>
        <w:rPr>
          <w:rStyle w:val="LeadWord"/>
        </w:rPr>
        <w:t xml:space="preserve">עוד</w:t>
      </w:r>
      <w:r>
        <w:t xml:space="preserve"> פסק השו"ע בסעי' ט"ו דהשו"ע מחבר בעומד על מפת הבית, ועיין בסי' קצ"ה דיסוד הדבר משום דחש"י מקצתם רואים אלו את אלו וכ"כ בפרמ"ג כאן אומנם לא פי' כן הפוסקים כאן ויל"ד בזה, ולכאורה סתימת השו"ע בסי"ד [ט"ו] דמהני רואין.</w:t>
      </w:r>
    </w:p>
    <w:p>
      <w:pPr>
        <w:pStyle w:val="Body"/>
        <w:bidi/>
      </w:pPr>
      <w:r>
        <w:rPr>
          <w:rStyle w:val="LeadWord"/>
        </w:rPr>
        <w:t xml:space="preserve">ובשו"ע</w:t>
      </w:r>
      <w:r>
        <w:t xml:space="preserve"> ס"ט הביא ניגון הבימה והביא דעת הרשב"א בסתם דמצטרף ודעת הסמ"ק הביא בשם יש מי שכתב דהיינו דווקא באין מחיצות מגיעות לגג, ולכאורה פסק השו"ע למעשה כהרשב"א דבל"ה פסק בדין רואים אלו את אלו דמהני, אומנם יש רוצים להחמיר בזה כהגר"א דאינו מצטרף, ועי' ביאוה"ל.</w:t>
      </w:r>
    </w:p>
    <w:p>
      <w:pPr>
        <w:pStyle w:val="Body"/>
        <w:bidi/>
      </w:pPr>
      <w:r>
        <w:rPr>
          <w:rStyle w:val="LeadWord"/>
        </w:rPr>
        <w:t xml:space="preserve">והנה</w:t>
      </w:r>
      <w:r>
        <w:t xml:space="preserve"> במ"ב ס"ק נ"ח הביא בשם תשובת הרדב"ז סי' תר"נ דאם הדרך להיכנס לחדר הפנימי הוא רק דרך החיצונה אז אף שלגבי צירוף אינו מצטרף מ"מ חשיב כמתפלל בציבור, אולם המעיין בתשים הדרוזי יראה דהוא ממירי התם לעניין צירוף דניאל הבזבז בחדרים הפתוחים לביהכ"נ ויש להם פצי מין באופן דלא נפרץ במילואו אם ממצטרפים או לא ואם חשיב התפללו בציבור.</w:t>
      </w:r>
    </w:p>
    <w:p>
      <w:pPr>
        <w:pStyle w:val="Body"/>
        <w:bidi/>
      </w:pPr>
      <w:r>
        <w:rPr>
          <w:rStyle w:val="LeadWord"/>
        </w:rPr>
        <w:t xml:space="preserve">והשיב</w:t>
      </w:r>
      <w:r>
        <w:t xml:space="preserve"> דאומנם בהא דעירובין מבואר דב"ב חצרות בלא נפרץ במילואו אין מצטרף אבל כ"ז באופן שלכל חצר יש פתח בפנ"ע אבל באופן דכניסת הפנימי הוא רק דרך החיצון הו"ל רגל הפנימית בחיצונה ואין רגל החיצונה בפנימית, ומסיק לפי"ז דאם ט' בפנימית וא' בחיצונה אין מצטרפין אבל ט' בחיצונה וא' בפנימית מצטרפין, ומבואר בדבריו להדיא דהיינו אף לעניין צירוף, ולא חילק זה אלא בהמשך דבריו ואכ"מ וצ"ב דברי המ"ב.</w:t>
      </w:r>
    </w:p>
    <w:p>
      <w:pPr>
        <w:pStyle w:val="Body"/>
        <w:bidi/>
      </w:pPr>
      <w:r>
        <w:rPr>
          <w:rStyle w:val="LeadWord"/>
        </w:rPr>
        <w:t xml:space="preserve">והנה</w:t>
      </w:r>
      <w:r>
        <w:t xml:space="preserve"> לכאורה דברי הרדב"ז נפתרים מס' הרשב"א והסמ"ק דדנו בתיבה מצד סברות אחרות ואח"כ </w:t>
      </w:r>
      <w:r>
        <w:t xml:space="preserve">??? </w:t>
      </w:r>
      <w:r>
        <w:t xml:space="preserve">ואם כהרדב"ז בל"ה מצטרף משום דרגלי הבימה בביהכנ"ס דזהו הפתח היחידי, והנה שו"ר ברשב"א שהזכיר בתו"ד דרגלי ביהכנ"ס בתיבה, [אך לפו"ר צל"ב דלהיפך הוא], גם הרדב"ז הביא כן בשם הרשב"א דאם אך רגל זו בזו מצטרפים.</w:t>
      </w:r>
    </w:p>
    <w:p>
      <w:pPr>
        <w:pStyle w:val="Body"/>
        <w:bidi/>
      </w:pPr>
      <w:r>
        <w:rPr>
          <w:rStyle w:val="LeadWord"/>
        </w:rPr>
        <w:t xml:space="preserve">אחר</w:t>
      </w:r>
      <w:r>
        <w:t xml:space="preserve"> דנתבארו הדברים בס"ד נראה בכמה דברים, בעושים בימה גבוהה </w:t>
      </w:r>
      <w:r>
        <w:t xml:space="preserve">??? </w:t>
      </w:r>
      <w:r>
        <w:t xml:space="preserve">מחיצות ולכאורה הרי בעי' קריאה"ת בעשרה וא"כ איך יצטרפו, בזה יש להקל מצד כמה דברים סברת הרשב"א דכיון דעומדת לתשמיש ביהכנ"ס משו' רשות אחרת וכן סברת הרשב"א דברואים אלו את אלו מצטרפין שם ברת הסמ"ק דאין המחיצות מגיעות לתקרה מצטרפים גם יש כן לסברת הרדב"ז דאין הפתח אלא לביהכנ"ס דבכה"ג מצטרפים, אומנם על כל זה ס"ל להגר"א דאין מוכרח וממילא לכאורה להגר"T יש שאלה בדבר ושמעתי דמטעם זה לא עשו כן בישיבות, [ובביהכנ"ס פרושים דפה עשו דיהא הפרוץ מרובה על העומד ויל"ע בזה].</w:t>
      </w:r>
    </w:p>
    <w:p>
      <w:pPr>
        <w:pStyle w:val="Body"/>
        <w:bidi/>
      </w:pPr>
      <w:r>
        <w:rPr>
          <w:rStyle w:val="LeadWord"/>
        </w:rPr>
        <w:t xml:space="preserve">מצוי</w:t>
      </w:r>
      <w:r>
        <w:t xml:space="preserve"> שיש אוצה"ס בביהכנ"ס ושאר חדרם ויל"פ אם תולים להצטרף ואם המתפלל שם חשי' כמתפלל בציבור ובמ"ב הביא בזה בשם הרדב"ז דאם הדרך היחידה לאותו מקום הוא דרך ביהכנ"ס מצטרף להיחשב מתפלל בציבור אבל לא</w:t>
      </w:r>
    </w:p>
    <w:p>
      <w:pPr>
        <w:pStyle w:val="Body"/>
        <w:bidi/>
      </w:pPr>
      <w:r>
        <w:rPr>
          <w:rStyle w:val="LeadWord"/>
        </w:rPr>
        <w:t xml:space="preserve">להצטרף</w:t>
      </w:r>
      <w:r>
        <w:t xml:space="preserve"> ל"י </w:t>
      </w:r>
      <w:r>
        <w:t xml:space="preserve">ו???? </w:t>
      </w:r>
      <w:r>
        <w:t xml:space="preserve">דצ"ב דברדב"ז מבואר דהיינו אף להצטרף, וצ"ב אם לסמוך על הרדב"ז אחרי דבפשוטו ברשב"א ובסמ"ק נראה דלא ס"ל הכי מדהוצרכו לסברות אחרות וצ"ע, עוד יל"פ אם יש פתח אחר פגור ונשול אם אזלי' כל </w:t>
      </w:r>
      <w:r>
        <w:t xml:space="preserve">??? </w:t>
      </w:r>
      <w:r>
        <w:t xml:space="preserve">לפי </w:t>
      </w:r>
      <w:r>
        <w:t xml:space="preserve">??? </w:t>
      </w:r>
      <w:r>
        <w:t xml:space="preserve">בעת ההיא או דאזלי' לפי כללית חונין.</w:t>
      </w:r>
    </w:p>
    <w:p>
      <w:pPr>
        <w:pStyle w:val="Body"/>
        <w:bidi/>
      </w:pPr>
      <w:r>
        <w:rPr>
          <w:rStyle w:val="LeadWord"/>
        </w:rPr>
        <w:t xml:space="preserve">הרשב"א</w:t>
      </w:r>
      <w:r>
        <w:t xml:space="preserve"> ייסד דאם הכל לתשמיש ביהכנ"ס לא איכ"ל בחילוק הרשויות, ויל"פ לפי"ז במתפלל בעזרת נשים אם נחשב כמתפלל עם הציבור אחר דנעשה לתשמיש ביהכנ"ס וראיתי מביאם משו"ת שבט הלוי דאין מצטרף בכה"ג כיון דלתשמיש אחר נעשה ולא לאותו תשמיש ולכן ל"ח כחלק מביהכנ"ס.</w:t>
      </w:r>
    </w:p>
    <w:p>
      <w:pPr>
        <w:pStyle w:val="Body"/>
        <w:bidi/>
      </w:pPr>
      <w:r>
        <w:rPr>
          <w:rStyle w:val="LeadWord"/>
        </w:rPr>
        <w:t xml:space="preserve">מצוי</w:t>
      </w:r>
      <w:r>
        <w:t xml:space="preserve"> שיש בביהכנ"ס שמחלקים במחיצה ניידת ויל"פ באופן בו פתחו מחיצה זו האם מצטרפים או לא, ולכאורה יש כאן צורת הפתח המחלקת האם מצטרפים, והנה יל"פ דאינו מפסיק דב' המקומות אינם מחולקים בתשמישם או דנימא דחשי' דמחלוקתם דנעשה הרי המחיצה בכפי לחלק ולהפריד מביהכנ"ס וכאשר אם נימא דחשי' דמחלק בתשמישו הרי דנצטרפן ודין בזה דאין מצטרפים רק מדין דרואים זה את זו או מצד סברת הרדב"ז הנ"ל וזה שייך רק כשהרוב בחיצונה וצ"ע למעשה.</w:t>
      </w:r>
    </w:p>
    <w:p>
      <w:pPr>
        <w:pStyle w:val="Body"/>
        <w:bidi/>
      </w:pPr>
      <w:r>
        <w:rPr>
          <w:rStyle w:val="LeadWord"/>
        </w:rPr>
        <w:t xml:space="preserve">עוד</w:t>
      </w:r>
      <w:r>
        <w:t xml:space="preserve"> צ"ע דיש מקומות רבים שתחילת ביהכנ"ס צר יותר ואח"כ מתרחב וכן להיפך האם מצטרפים או לא והנה היכא דהמיעוט בקטנה והרוב בגדולה שפיר מצטרפים אבל להיפך יל"פ אם מצטרפים לולי הא דרואין זא"ז דלכתחילה אין סומכים על זה וצ"ע.</w:t>
      </w:r>
    </w:p>
    <w:p>
      <w:pPr>
        <w:pStyle w:val="Body"/>
        <w:bidi/>
      </w:pPr>
      <w:r>
        <w:rPr>
          <w:rStyle w:val="LeadWord"/>
        </w:rPr>
        <w:t xml:space="preserve">אלא</w:t>
      </w:r>
      <w:r>
        <w:t xml:space="preserve"> דיש להחל בזה סמך דברי הרשב"א דאם אין התשמישים חלוקים לא איכפ"ל במה דב' רשויות הם להיחל בזה השו"ע לכתחילה ואומנם הגר"א משמע דפליג וצ"ע בזה.</w:t>
      </w:r>
    </w:p>
    <w:p>
      <w:pPr>
        <w:pStyle w:val="Body"/>
        <w:bidi/>
      </w:pPr>
      <w:r>
        <w:rPr>
          <w:rStyle w:val="LeadWord"/>
        </w:rPr>
        <w:t xml:space="preserve">נידון</w:t>
      </w:r>
      <w:r>
        <w:t xml:space="preserve"> נוסף המצוי מאוד הוא באופן דחלק מביהכנ"ס בנוי על גביו עזרת נשים ונמצא דלכאורה יש לומר פי תקרה יורד וסותם, וא"כ הרי זה מתחלק הביהכנ"ס האם מצטרפים, והנה באופן דרואים זה את זה דעת הרשב"א והשו"ע להקל אולם המ"ב נקט כתחילה שאין לסוך על זה, ויש להקל מטעם אחר דאין התשמישים חלוקים וא"כ למש"כ הרשב"א שפיר מצטרפים, [ואומנם בספר משברי ים תפילה סי' ל"ח הביא מהגר"א גניחובסקי זללה"ה כי דכיון דאין הפי תקרה צורך ביהכנ"ס אלא העזה"נ ואינו מצטרף, אך יש לדון דלא הצריך הרשב"א דהמחיצות יהיו לצורך ביהכנ"ס אלא דבעי' דב' המקומות יהיו משמשים לבר אחד ואז לא איכפ"ל במחיצות וכדב' הרשב"א לגבי ב' חצרות דאם אינם חלוקים בתשמישם לא איכפ"ל במה דהגדולה אינה פרוצה לקטנה ומצטרפים וה"נ לא איכ"ל במה דהפי תקרה אינו לצורך ביהכנ"ס דסו"ס ב' המקומות משמים לתשמיש אחד.</w:t>
      </w:r>
    </w:p>
    <w:p>
      <w:pPr>
        <w:pStyle w:val="Body"/>
        <w:bidi/>
      </w:pPr>
      <w:r>
        <w:rPr>
          <w:rStyle w:val="LeadWord"/>
        </w:rPr>
        <w:t xml:space="preserve">והנה</w:t>
      </w:r>
      <w:r>
        <w:t xml:space="preserve"> זהו להרשב"א אבל הגר"א הא פליג ע"ז [והנה גם הסמ"ק פליג אך לכאורה בכה"ג יודה דלא גרע ממחיצת שאינם מגיעות לגג.</w:t>
      </w:r>
    </w:p>
    <w:p>
      <w:pPr>
        <w:pStyle w:val="Body"/>
        <w:bidi/>
      </w:pPr>
      <w:r>
        <w:rPr>
          <w:rStyle w:val="LeadWord"/>
        </w:rPr>
        <w:t xml:space="preserve">שוב</w:t>
      </w:r>
      <w:r>
        <w:t xml:space="preserve"> שמעתי מהג"מ מושקוביץ שליט"א מרבני עירובין ב"ב דפי תקרה מחלק לסירוב חצרות.</w:t>
      </w:r>
    </w:p>
    <w:p>
      <w:pPr>
        <w:pStyle w:val="Body"/>
        <w:bidi/>
      </w:pPr>
      <w:r>
        <w:rPr>
          <w:rStyle w:val="LeadWord"/>
        </w:rPr>
        <w:t xml:space="preserve">ולכאורה</w:t>
      </w:r>
      <w:r>
        <w:t xml:space="preserve"> הרוצה להחמיר כהגר"א יש לו להקפיד שיהיו י' במקום אחד וכן החמירו בזה מרן הגר"ד לנדאו שליט"א כמובא בספר משברי ים שם וכן הגר"א גניחובסקי זצ"ל אולם בספר שירו תהילה הביא בשם הגרנ"ק זללה"ה דכיון דאינם רוצים במחיצה אינו מחלק ועי' עוד בזה ס' משברי ים הנ"ל והביא דבבית החזו"א היה ציה"פ אמצע החדר והורה דאינו מחלק ויי"ש ועי' עוד בספר בירורי חיים עניני מניין סי' י"ד, וצ"ע בכ"ז.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7" name="Ornament 437"/>
            <wp:cNvGraphicFramePr>
              <a:graphicFrameLocks noChangeAspect="1"/>
            </wp:cNvGraphicFramePr>
            <a:graphic>
              <a:graphicData uri="http://schemas.openxmlformats.org/drawingml/2006/picture">
                <pic:pic>
                  <pic:nvPicPr>
                    <pic:cNvPr id="43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40" name="Ornament 440"/>
            <wp:cNvGraphicFramePr>
              <a:graphicFrameLocks noChangeAspect="1"/>
            </wp:cNvGraphicFramePr>
            <a:graphic>
              <a:graphicData uri="http://schemas.openxmlformats.org/drawingml/2006/picture">
                <pic:pic>
                  <pic:nvPicPr>
                    <pic:cNvPr id="440"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41" behindDoc="1" locked="0" layoutInCell="1" allowOverlap="1">
            <wp:simplePos x="0" y="0"/>
            <wp:positionH relativeFrom="margin">
              <wp:align>center</wp:align>
            </wp:positionH>
            <wp:positionV relativeFrom="paragraph">
              <wp:posOffset>0</wp:posOffset>
            </wp:positionV>
            <wp:extent cx="2880000" cy="879238"/>
            <wp:effectExtent l="0" t="0" r="0" b="0"/>
            <wp:wrapNone/>
            <wp:docPr id="441" name="מסגרת סימן 441"/>
            <wp:cNvGraphicFramePr>
              <a:graphicFrameLocks noChangeAspect="1"/>
            </wp:cNvGraphicFramePr>
            <a:graphic>
              <a:graphicData uri="http://schemas.openxmlformats.org/drawingml/2006/picture">
                <pic:pic>
                  <pic:nvPicPr>
                    <pic:cNvPr id="441" name="divider-סימן נ״ו.png"/>
                    <pic:cNvPicPr/>
                  </pic:nvPicPr>
                  <pic:blipFill>
                    <a:blip r:embed="rIdImg93"/>
                    <a:stretch>
                      <a:fillRect/>
                    </a:stretch>
                  </pic:blipFill>
                  <pic:spPr>
                    <a:xfrm>
                      <a:off x="0" y="0"/>
                      <a:ext cx="2880000" cy="879238"/>
                    </a:xfrm>
                    <a:prstGeom prst="rect">
                      <a:avLst/>
                    </a:prstGeom>
                  </pic:spPr>
                </pic:pic>
              </a:graphicData>
            </a:graphic>
          </wp:anchor>
        </w:drawing>
      </w:r>
      <w:r>
        <w:t xml:space="preserve">סימן נ"ו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42" name="Ornament 442"/>
            <wp:cNvGraphicFramePr>
              <a:graphicFrameLocks noChangeAspect="1"/>
            </wp:cNvGraphicFramePr>
            <a:graphic>
              <a:graphicData uri="http://schemas.openxmlformats.org/drawingml/2006/picture">
                <pic:pic>
                  <pic:nvPicPr>
                    <pic:cNvPr id="442"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3" behindDoc="1" locked="0" layoutInCell="1" allowOverlap="1">
            <wp:simplePos x="0" y="0"/>
            <wp:positionH relativeFrom="margin">
              <wp:align>center</wp:align>
            </wp:positionH>
            <wp:positionV relativeFrom="paragraph">
              <wp:posOffset>0</wp:posOffset>
            </wp:positionV>
            <wp:extent cx="2232000" cy="521054"/>
            <wp:effectExtent l="0" t="0" r="0" b="0"/>
            <wp:wrapNone/>
            <wp:docPr id="443" name="מסגרת סימן 443"/>
            <wp:cNvGraphicFramePr>
              <a:graphicFrameLocks noChangeAspect="1"/>
            </wp:cNvGraphicFramePr>
            <a:graphic>
              <a:graphicData uri="http://schemas.openxmlformats.org/drawingml/2006/picture">
                <pic:pic>
                  <pic:nvPicPr>
                    <pic:cNvPr id="443" name="title-74.png"/>
                    <pic:cNvPicPr/>
                  </pic:nvPicPr>
                  <pic:blipFill>
                    <a:blip r:embed="rIdImg94"/>
                    <a:stretch>
                      <a:fillRect/>
                    </a:stretch>
                  </pic:blipFill>
                  <pic:spPr>
                    <a:xfrm>
                      <a:off x="0" y="0"/>
                      <a:ext cx="2232000" cy="521054"/>
                    </a:xfrm>
                    <a:prstGeom prst="rect">
                      <a:avLst/>
                    </a:prstGeom>
                  </pic:spPr>
                </pic:pic>
              </a:graphicData>
            </a:graphic>
          </wp:anchor>
        </w:drawing>
      </w:r>
      <w:r>
        <w:t xml:space="preserve">בענין קדיש דרבנן</w:t>
      </w:r>
    </w:p>
    <w:p>
      <w:pPr>
        <w:pStyle w:val="ArticleAuthor"/>
        <w:bidi/>
        <w:sectPr>
          <w:headerReference w:type="default" r:id="rIdHA74d"/>
          <w:headerReference w:type="even" r:id="rIdHA7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הנה</w:t>
      </w:r>
      <w:r>
        <w:t xml:space="preserve"> בענין אמירת הקדיש עצמו מבואר בברכות ג. ואמר לי חייך וחיי ראשך לא שעה זו בלבד אומרת כך אלא בכל יום ויום שלש פעמים אומרת כך ולא זו בלבד אלא בשעה שישראל נכנסין לבתי כנסיות ולבתי מדרשות ועונין יהא שמיה הגדול מבורך הקב''ה מנענע ראשו ואומר אשרי המלך שמקלסין אותו בביתו כך מה לו לאב שהגלה את בניו ואוי להם לבנים שגלו מעל שולחן אביהם ע"כ.</w:t>
      </w:r>
    </w:p>
    <w:p>
      <w:pPr>
        <w:pStyle w:val="Body"/>
        <w:bidi/>
      </w:pPr>
      <w:r>
        <w:rPr>
          <w:rStyle w:val="LeadWord"/>
        </w:rPr>
        <w:t xml:space="preserve">ועוד</w:t>
      </w:r>
      <w:r>
        <w:t xml:space="preserve"> בענין הענין של אמירת הקדיש נמצא מבואר נמי בשבת </w:t>
      </w:r>
      <w:r>
        <w:rPr>
          <w:rStyle w:val="SmallSource"/>
        </w:rPr>
        <w:t xml:space="preserve">[קיט:]</w:t>
      </w:r>
      <w:r>
        <w:t xml:space="preserve"> "אריב''ל כל העונה אמן יהא שמיה רבא מברך בכל כחו קורעין לו גזר דינו שנאמר {שופטים ה-ב} בפרוע פרעות בישראל בהתנדב עם ברכו ה' מ''ט בפרוע פרעות משום דברכו ה' רבי חייא בר אבא א''ר יוחנן אפילו יש בו שמץ של עבודה זרה מוחלין לו כתיב הכא בפרוע פרעות וכתיב התם {שמות לב-כה} כי פרוע הוא אמר ריש לקיש כל העונה אמן בכל כחו פותחין לו שערי ג''ע שנאמר {ישעיה כו-ב} פתחו שערים ויבא גוי צדיק שומר אמונים אל תיקרי שומר אמונים אלא שאומרים אמן מאי אמן א''ר חנינא אל מלך נאמן" ע"כ.</w:t>
      </w:r>
    </w:p>
    <w:p>
      <w:pPr>
        <w:pStyle w:val="Body"/>
        <w:bidi/>
      </w:pPr>
      <w:r>
        <w:rPr>
          <w:rStyle w:val="LeadWord"/>
        </w:rPr>
        <w:t xml:space="preserve">הנה</w:t>
      </w:r>
      <w:r>
        <w:t xml:space="preserve"> איתא בסוטה </w:t>
      </w:r>
      <w:r>
        <w:rPr>
          <w:rStyle w:val="SmallSource"/>
        </w:rPr>
        <w:t xml:space="preserve">[מט.]</w:t>
      </w:r>
      <w:r>
        <w:t xml:space="preserve"> אמר רבא בכל יום ויום מרובה קללתו משל חבירו שנאמר {דברים כח-סז} בבקר תאמר מי יתן ערב ובערב תאמר מי יתן בקר הי בקר אילימא בקר דלמחר מי ידע מאי הוי אלא דחליף ואלא עלמא אמאי קא מקיים אקדושה דסידרא ואיהא שמיה רבא דאגדתא שנא' {איוב י-כב} ארץ עפתה כמו אופל צלמות ולא סדרים הא יש סדרים תופיע מאופל ע"כ</w:t>
      </w:r>
    </w:p>
    <w:p>
      <w:pPr>
        <w:pStyle w:val="Body"/>
        <w:bidi/>
      </w:pPr>
      <w:r>
        <w:rPr>
          <w:rStyle w:val="LeadWord"/>
        </w:rPr>
        <w:t xml:space="preserve">ומבואר</w:t>
      </w:r>
      <w:r>
        <w:t xml:space="preserve"> מזה שכל העולם עומד רק מכח ב' דברים אלו קדושא דסידרא ויהא שמיה ועיין שם במה שפירש רש"י </w:t>
      </w:r>
      <w:r>
        <w:rPr>
          <w:rStyle w:val="SmallSource"/>
        </w:rPr>
        <w:t xml:space="preserve">[ד"ה אקדושא דסידרא.]</w:t>
      </w:r>
      <w:r>
        <w:t xml:space="preserve"> סדר קדושה שלא תקנוה אלא שיהו כל ישראל עוסקין בתורה בכל יום דבר מועט שאומר קריאתו ותרגומו והן כעוסקין בתורה וכיון שנוהג בכל ישראל בתלמידים ובעמי הארץ ויש כאן שתים קדושת השם ותלמוד התורה חביב הוא.</w:t>
      </w:r>
    </w:p>
    <w:p>
      <w:pPr>
        <w:pStyle w:val="Body"/>
        <w:bidi/>
      </w:pPr>
      <w:r>
        <w:rPr>
          <w:rStyle w:val="LeadWord"/>
        </w:rPr>
        <w:t xml:space="preserve">וכן</w:t>
      </w:r>
      <w:r>
        <w:t xml:space="preserve"> יהא שמיה רבה מברך שעונין אחר הגדה </w:t>
      </w:r>
      <w:r>
        <w:t xml:space="preserve">שהדרשן דורש ברבים בכל שבת היו נוהגין כך</w:t>
      </w:r>
      <w:r>
        <w:t xml:space="preserve"> ושם היו נקבצין כל העם לשמוע לפי שאינו יום של מלאכה ויש כאן תורה וקידוש השם</w:t>
      </w:r>
      <w:r>
        <w:rPr>
          <w:rStyle w:val="FootnoteReference"/>
        </w:rPr>
        <w:footnoteReference w:id="92"/>
      </w:r>
      <w:r>
        <w:t xml:space="preserve"> ע"כ.</w:t>
      </w:r>
    </w:p>
    <w:p>
      <w:pPr>
        <w:pStyle w:val="Body"/>
        <w:bidi/>
      </w:pPr>
      <w:r>
        <w:rPr>
          <w:rStyle w:val="LeadWord"/>
        </w:rPr>
        <w:t xml:space="preserve">ונמצא</w:t>
      </w:r>
      <w:r>
        <w:t xml:space="preserve"> שעיקר מה שיש באלו הב' דברים זה קידוש השם שזהו כל מטרת הבריאה לקדש ולגדל את כבוד השם בעולם וכמו שכתוב כל הנקרא בשמי ולכבודי בראתיו יצרתיו אף עשיתיו" וזהו מה שמעמיד את העולם משום שזהו כל מטרת הבריאה.</w:t>
      </w:r>
    </w:p>
    <w:p>
      <w:pPr>
        <w:pStyle w:val="Body"/>
        <w:bidi/>
      </w:pPr>
      <w:r>
        <w:rPr>
          <w:rStyle w:val="LeadWord"/>
        </w:rPr>
        <w:t xml:space="preserve">ומצאתי</w:t>
      </w:r>
      <w:r>
        <w:t xml:space="preserve"> בעיקר המעלה של אמירת הקדיש הזה אחרי לימוד שאף לעתיד לבוא עתיד הקב"ה לאומרו וכמו שאיתא במדרש </w:t>
      </w:r>
      <w:r>
        <w:rPr>
          <w:rStyle w:val="SmallSource"/>
        </w:rPr>
        <w:t xml:space="preserve">[ילקוט שמעוני ישעיה תכט.]</w:t>
      </w:r>
      <w:r>
        <w:t xml:space="preserve"> ומחמת דבריו המלהיבים אמרתי להעתיק את כולו</w:t>
      </w:r>
    </w:p>
    <w:p>
      <w:pPr>
        <w:pStyle w:val="Body"/>
        <w:bidi/>
      </w:pPr>
      <w:r>
        <w:rPr>
          <w:rStyle w:val="LeadWord"/>
        </w:rPr>
        <w:t xml:space="preserve">וז"ל</w:t>
      </w:r>
      <w:r>
        <w:t xml:space="preserve"> אל תקרי שומר אמונים אל שאומרים אמן שבשביל אמן אחד שעונים רשעים מתוך גיהנם ניצולין מתוכו, כיצד עתיד הקב"ה להיות יושב בגן עדן ודורש וכל הצדיקים יושבים לפניו וכל פמליא של מעלה עומדים על רגליהם וחמה ומזלות מימינו של הקב"ה ולבנה וכוכבים משמאלו והקב"ה יושב ודורש תורה חדשה שעתיד ליתן ע"י משיח, </w:t>
      </w:r>
      <w:r>
        <w:t xml:space="preserve">וכיון שמסיים ההגדה עומד זרובבל בן שאלתיאל על רגליו ואומר יתגדל ויתקדש וקולו הולך מסוף העולם ועד סופו וכל באי עולם כלם עונים אמן</w:t>
      </w:r>
      <w:r>
        <w:t xml:space="preserve">, ואף רשעי ישראל וצדיקי עובדי אלילים שנשתיירו בגיהנם עונים ואומרים אמן מתוך גיהנם ומתרעש העולם עד שנשמע קול צעקתם לפני הקב"ה והוא שואל מה קול הרעש הגדול אשר שמעתי ומשיבים מלאכי השרת ואומרים לפניו רבש"ע אלו רשעי ישראל וצדיקי עובדי אלילים שנשתיירו בגיהנם שעונים אמן ומצדיקים עליהם את הדין,</w:t>
      </w:r>
    </w:p>
    <w:p>
      <w:pPr>
        <w:pStyle w:val="Body"/>
        <w:bidi/>
      </w:pPr>
      <w:r>
        <w:rPr>
          <w:rStyle w:val="LeadWord"/>
        </w:rPr>
        <w:t xml:space="preserve">מיד</w:t>
      </w:r>
      <w:r>
        <w:t xml:space="preserve"> מתגלגלים רחמיו של הקב"ה אעלים ביותר ואומר מה אעשה להם יותר על דין זה כבר יצר הרע גרם להם, באותה שעה נוטל הקב"ה מפתח של גיהנם בידו ונותן להם למיכאל ולגבריאל בפני כל הצדיקים ואומר להם לכו ופתחו שערי גיהנם והעלו אותם, מיד הולכים עם המפתחות ופותחים שמונה אלף שערי גיהנם וכל גיהנם וגיהנם שלש מאות פרסה ארכו ושלש מאות רחבו ועוביו אלף פרסה ועמקו מאה פרסה וכל רשע ורשע שנופל לתוכו שוב אינו יכול לעלות,</w:t>
      </w:r>
      <w:r>
        <w:rPr>
          <w:rStyle w:val="FootnoteReference"/>
        </w:rPr>
        <w:footnoteReference w:id="93"/>
      </w:r>
    </w:p>
    <w:p>
      <w:pPr>
        <w:pStyle w:val="Body"/>
        <w:bidi/>
      </w:pPr>
      <w:r>
        <w:rPr>
          <w:rStyle w:val="LeadWord"/>
        </w:rPr>
        <w:t xml:space="preserve">מה</w:t>
      </w:r>
      <w:r>
        <w:t xml:space="preserve"> עושין מיכאל וגבריאל באותה שעה תופסין ביד כל אחד ואחד מהם ומעלים אותם כאדם שהוא מקים את חבירו ומעלהו בחבל מתוך הבור, שנאמר ויעלני מבור שאון, ועומדים עליהם באותה שעה ורוחצין וסכין אותם ומרפאין אותם ממכות של גיהנם ומלבישים אותם בגדים נאים ומביאים אותם לפני הקב"ה ולפני כל הצדיקים כשהם מכוהנים ומכובדים שנאמר כהניך ילבשו צדק וחסידיך ירננו, כהניך אלו צדיקי אומות העולם שהם כהנים להקב"ה בעה"ז כגון אנטונינוס וחביריו. וחסידך אלו רשעי ישראל שנקראו חסידים שנאמר אספו לי חסידי, וכשנכנסין לפתח גן עדן נכנסין מיכאל וגבריאל תחלה ונמלכים בהקב"ה, משיב הקב"ה ואומר להם להם ויכנסו שיראו את כבודי, וכיון שנכנסו נופלים על פניהם ומשתחוים לפניו ומברכין ומשבחין שמו של הקב"ה, מיד צדיקים גמורים וישרים שהם יושבים לפני הקב"ה נוהגים הודאות ורוממות להקב"ה שנאמר אך צדיקים יודו לשמך ישבו ישראים את פניך, ואומר וירוממהו בקהל עם ובמושב זקנים יהללוהו. גדולה האמנה עכ"ל המדרש.</w:t>
      </w:r>
    </w:p>
    <w:p>
      <w:pPr>
        <w:pStyle w:val="Body"/>
        <w:bidi/>
      </w:pPr>
      <w:r>
        <w:rPr>
          <w:rStyle w:val="LeadWord"/>
        </w:rPr>
        <w:t xml:space="preserve">והנה</w:t>
      </w:r>
      <w:r>
        <w:t xml:space="preserve"> רואים מכאן דבריו עצומים יורדים עד חדרי בטן שעיקר הגאולה וההלה של ישראל מן הגלות בכלל וכן את הרשעים שנמצאים בגיהם זה הכל בזכות הקדיש וולא סתם קדיש אלא דוקא הקדיש הזה שהיה נאמר אחרי הלימוד שיש בו כח גדול להציל את הרשעים משם וכל הגאולה העתידה תלויה בזה ומכאן נלמד עד כמה צריכים אנו ליזהר בקדיש זה ולא לאבדו כלל.</w:t>
      </w:r>
    </w:p>
    <w:p>
      <w:pPr>
        <w:pStyle w:val="Body"/>
        <w:bidi/>
      </w:pPr>
      <w:r>
        <w:rPr>
          <w:rStyle w:val="LeadWord"/>
        </w:rPr>
        <w:t xml:space="preserve">ויש</w:t>
      </w:r>
      <w:r>
        <w:t xml:space="preserve"> להאיר שבמה שכתב המדרש שאחרי שמסיים ההגדה עמד זרובבל בן שאלתיל ואמר קדיש נראה שאין להוכיח שעיקר הקידש הזה אמור הוא דוקא אחרי מילתא דאגדתא אלא נראה שכוונת המדרש שאחרי שסיומו ללימוד את אותה תורה חדשה שחידש המשיח אז אמרו את הקידש ומה שכתוב אחרי ההגדה אין הכוונה לדברי הגדה אלא אחרי שהוא סיים להגיד ולמסור את הדברים.</w:t>
      </w:r>
    </w:p>
    <w:p>
      <w:pPr>
        <w:pStyle w:val="Body"/>
        <w:bidi/>
      </w:pPr>
      <w:r>
        <w:rPr>
          <w:rStyle w:val="LeadWord"/>
        </w:rPr>
        <w:t xml:space="preserve">ובעיקר</w:t>
      </w:r>
      <w:r>
        <w:t xml:space="preserve"> מקורו של הקדיש דרבנן מבואר בשו"ת הרשב"ן </w:t>
      </w:r>
      <w:r>
        <w:rPr>
          <w:rStyle w:val="SmallSource"/>
        </w:rPr>
        <w:t xml:space="preserve">[או"ח קב. להרב שלמה צבי שיק.]</w:t>
      </w:r>
      <w:r>
        <w:t xml:space="preserve"> שכתב</w:t>
      </w:r>
    </w:p>
    <w:p>
      <w:pPr>
        <w:pStyle w:val="Body"/>
        <w:bidi/>
      </w:pPr>
      <w:r>
        <w:rPr>
          <w:rStyle w:val="LeadWord"/>
        </w:rPr>
        <w:t xml:space="preserve">והנה</w:t>
      </w:r>
      <w:r>
        <w:t xml:space="preserve"> יש לעיין במה שהתבאר שהעולם עומד על יהא שמיה רבה דאגדתא האם זה אמור דוקא ביחס להגדה או שמא או זה אמור ביחס לכל לימוד שמדברי רש"י כל הענין שמבואר בדבריו לפי שאז העם היו מצויים בבתי כנסיות ואז ממילא היה בכך יותר קידוש השם וכבר מבואר בגמ' שם שבעיקר העם היו יותר מצויים ואוהבים לשמוע את הדרשות שהיו אומרים בהגדה יותר ממה שנאמר בהלכה וכך היה דרכם שבעיקר העם היו נמשך אחרי דברי ההגדות וכמו שכתב רש,י בשבת ל. על מה שהגמ' הביאה שם לדון האם מותר לכבות את הנר מפני החולה ואז לפני התשובה הביאה שם הגמ' אריכות עצמוה בעניני הגדה וכתב שם רש"י וז"ל כך היו רגילין לפתוח באגדה תחילה והוא דומה לשאלה ודרש ע"כ.</w:t>
      </w:r>
    </w:p>
    <w:p>
      <w:pPr>
        <w:pStyle w:val="Body"/>
        <w:bidi/>
      </w:pPr>
      <w:r>
        <w:rPr>
          <w:rStyle w:val="LeadWord"/>
        </w:rPr>
        <w:t xml:space="preserve">וכן</w:t>
      </w:r>
      <w:r>
        <w:t xml:space="preserve"> אנו מוצאים בגמ' בסוטה </w:t>
      </w:r>
      <w:r>
        <w:rPr>
          <w:rStyle w:val="SmallSource"/>
        </w:rPr>
        <w:t xml:space="preserve">[מ.]</w:t>
      </w:r>
      <w:r>
        <w:t xml:space="preserve"> ר' אבהו ור' חייא בר אבא איקלעו לההוא אתרא רבי אבהו דרש באגדתא רבי חייא בר אבא דרש בשמעתא שבקוה כולי עלמא לרבי חייא בר אבא ואזול לגביה דר' אבהו חלש דעתיה.</w:t>
      </w:r>
    </w:p>
    <w:p>
      <w:pPr>
        <w:pStyle w:val="Body"/>
        <w:bidi/>
      </w:pPr>
      <w:r>
        <w:rPr>
          <w:rStyle w:val="LeadWord"/>
        </w:rPr>
        <w:t xml:space="preserve">אמר</w:t>
      </w:r>
      <w:r>
        <w:t xml:space="preserve"> ליה אמשל לך משל למה הדבר דומה לשני בני אדם אחד מוכר אבנים טובות ואחד מוכר מיני סידקית על מי קופצין לא על זה שמוכר מיני סידקית כל יומא הוה מלוה רבי חייא בר אבא לרבי אבהו עד אושפיזיה משום יקרא דבי קיסר ההוא יומא אלויה רבי אבהו לרבי חייא בר אבא עד אושפיזיה ואפילו הכי לא איתותב דעתיה מיניה ע"כ.</w:t>
      </w:r>
    </w:p>
    <w:p>
      <w:pPr>
        <w:pStyle w:val="Body"/>
        <w:bidi/>
      </w:pPr>
      <w:r>
        <w:rPr>
          <w:rStyle w:val="LeadWord"/>
        </w:rPr>
        <w:t xml:space="preserve">ונמצא</w:t>
      </w:r>
      <w:r>
        <w:t xml:space="preserve"> שדוקא אצל דברי הגדה היו ההמון מצויים יותר ולכך אמרו כן דוקא ביחס להגדה ולא משום שזה דין מיוח שנאמר דוקא בהגדה ולכאו' יצא שגם בשאר חלקי התורה אם רבים יהיו מצויים אז אכן יהיה ניתן לאמר את הקדיש.</w:t>
      </w:r>
    </w:p>
    <w:p>
      <w:pPr>
        <w:pStyle w:val="Body"/>
        <w:bidi/>
      </w:pPr>
      <w:r>
        <w:rPr>
          <w:rStyle w:val="LeadWord"/>
        </w:rPr>
        <w:t xml:space="preserve">והנה</w:t>
      </w:r>
      <w:r>
        <w:t xml:space="preserve"> מתבאר מדברי הרמב"ם </w:t>
      </w:r>
      <w:r>
        <w:rPr>
          <w:rStyle w:val="SmallSource"/>
        </w:rPr>
        <w:t xml:space="preserve">[בסוף ספר אהבה בחלק התפלות בענין הקדיש.]</w:t>
      </w:r>
      <w:r>
        <w:t xml:space="preserve"> שכתב וז"ל קדיש דרבנן כל עשרה מישראל או יתר שעוסקין בתלמוד תורה שעל פה ואפילו במדרשות או בהגדות כשהן מסיימין אומר אחד מהן קדיש בנוסח זה.. ע"כ.</w:t>
      </w:r>
    </w:p>
    <w:p>
      <w:pPr>
        <w:pStyle w:val="Body"/>
        <w:bidi/>
      </w:pPr>
      <w:r>
        <w:rPr>
          <w:rStyle w:val="LeadWord"/>
        </w:rPr>
        <w:t xml:space="preserve">ומבואר</w:t>
      </w:r>
      <w:r>
        <w:t xml:space="preserve"> מדבריו שאכן אמרינן שלאו דוקא להגדה אמרו כן אלא ה"ה נמי לכל עניני תורה שבע"פ אנו דנים שניתן לאמר אח"כ קדיש דרבנן.</w:t>
      </w:r>
    </w:p>
    <w:p>
      <w:pPr>
        <w:pStyle w:val="Body"/>
        <w:bidi/>
      </w:pPr>
      <w:r>
        <w:rPr>
          <w:rStyle w:val="LeadWord"/>
        </w:rPr>
        <w:t xml:space="preserve">וכן</w:t>
      </w:r>
      <w:r>
        <w:t xml:space="preserve"> כתב כתב הרמב"ם בתשובה </w:t>
      </w:r>
      <w:r>
        <w:rPr>
          <w:rStyle w:val="SmallSource"/>
        </w:rPr>
        <w:t xml:space="preserve">[בפאר הדור סימן קל ובחדשות לד]</w:t>
      </w:r>
      <w:r>
        <w:t xml:space="preserve"> וז"ל לא יאמר בשופ פנים אלא במקומות הידועים שבתפלות החובה או קריאת דבר מדברי תורה הלכה של תורה או ביאור ואפי' דרש בפסוק אחד אזי יאמר אחריו קדיש דרבנן עכ"ל</w:t>
      </w:r>
    </w:p>
    <w:p>
      <w:pPr>
        <w:pStyle w:val="Body"/>
        <w:bidi/>
      </w:pPr>
      <w:r>
        <w:rPr>
          <w:rStyle w:val="LeadWord"/>
        </w:rPr>
        <w:t xml:space="preserve">והנה</w:t>
      </w:r>
      <w:r>
        <w:t xml:space="preserve"> לכאו' יש לעיין שאיך זה שהרמב"ם כותב שניתן לאמר את הקדיש אחרי כל לימוד של ורה שבע"פ והרי פורש בגמ' שהקידש הזה היה נאמר דוקא אחרי מילתא דאגדתא ולא אחרי כל לימוד.</w:t>
      </w:r>
    </w:p>
    <w:p>
      <w:pPr>
        <w:pStyle w:val="Body"/>
        <w:bidi/>
      </w:pPr>
      <w:r>
        <w:rPr>
          <w:rStyle w:val="LeadWord"/>
        </w:rPr>
        <w:t xml:space="preserve">והיה</w:t>
      </w:r>
      <w:r>
        <w:t xml:space="preserve"> נראה לבאר שיש בזה ב' ענינים שכאשר הגמ' כותבת בענין הקדיש היא מדברת בעיקר על המעלה שיש שאז היו הציבור יותר מתאספים לדרשה ואז יש את הענין של קידוש השם.</w:t>
      </w:r>
    </w:p>
    <w:p>
      <w:pPr>
        <w:pStyle w:val="Body"/>
        <w:bidi/>
      </w:pPr>
      <w:r>
        <w:rPr>
          <w:rStyle w:val="LeadWord"/>
        </w:rPr>
        <w:t xml:space="preserve">אומנם</w:t>
      </w:r>
      <w:r>
        <w:t xml:space="preserve"> לענין הלכתא אנו אומרים שניתן בכל אופן לאמר את הקדיש אחרי כל ליוד ולאו דוקא אחרי לימוד של הגדתה.</w:t>
      </w:r>
    </w:p>
    <w:p>
      <w:pPr>
        <w:pStyle w:val="Body"/>
        <w:bidi/>
      </w:pPr>
      <w:r>
        <w:rPr>
          <w:rStyle w:val="LeadWord"/>
        </w:rPr>
        <w:t xml:space="preserve">אלא</w:t>
      </w:r>
      <w:r>
        <w:t xml:space="preserve"> שמה שיש לעיין בדבריו הוא במה שכתוב שכל ציבור שעוסקין בתורה שבעל פה ואפי' במדרשות או באגדות שמה זה האפילו במדרשות ואגדות שכתב הרי באמת אדרבא הגמ' דיברה דוקא על קדיש שנאמר אחרי הגדה ואיך הוא אומר ממש איפכא מלשון הגמ' שצריך לאמר דוקא על תורה שבע"פ ועיקר החידוש הוא ביחס להגדות.</w:t>
      </w:r>
    </w:p>
    <w:p>
      <w:pPr>
        <w:pStyle w:val="Body"/>
        <w:bidi/>
      </w:pPr>
      <w:r>
        <w:rPr>
          <w:rStyle w:val="LeadWord"/>
        </w:rPr>
        <w:t xml:space="preserve">והנה</w:t>
      </w:r>
      <w:r>
        <w:t xml:space="preserve"> המג"א הביא שכלאו' אנו מוצאים סתירה בדברי הרמב"ם שבעוד שכאן מתבאר מדברי הרמב"ם שאת הקדיש דרבנן ניתן לאמר אחרי כל לימוד בתורה שבע"פ.</w:t>
      </w:r>
    </w:p>
    <w:p>
      <w:pPr>
        <w:pStyle w:val="Body"/>
        <w:bidi/>
      </w:pPr>
      <w:r>
        <w:rPr>
          <w:rStyle w:val="LeadWord"/>
        </w:rPr>
        <w:t xml:space="preserve">אומנם</w:t>
      </w:r>
      <w:r>
        <w:t xml:space="preserve"> מאידך הוא הביא את מה שמבואר ברמב"ם בפירשו לאבות </w:t>
      </w:r>
      <w:r>
        <w:rPr>
          <w:rStyle w:val="SmallSource"/>
        </w:rPr>
        <w:t xml:space="preserve">[בסופו על המשנה של ר' חנינא בן עקשיא.]</w:t>
      </w:r>
      <w:r>
        <w:t xml:space="preserve"> ששם כתב וז"ל לא אמר למילתיה לגבי מסכת אבות אלא במסכת מכות </w:t>
      </w:r>
      <w:r>
        <w:rPr>
          <w:rStyle w:val="SmallSource"/>
        </w:rPr>
        <w:t xml:space="preserve">[באלו הן הלוקין.]</w:t>
      </w:r>
      <w:r>
        <w:t xml:space="preserve"> ולפי שיש בה סיום נאה נהגו כל העם לאומרה בסוף כל פרק ופרק לפי שאין אומרים קדיש על המשנה אלא האגדה שאמר מר </w:t>
      </w:r>
      <w:r>
        <w:rPr>
          <w:rStyle w:val="SmallSource"/>
        </w:rPr>
        <w:t xml:space="preserve">[סוטה מט.]</w:t>
      </w:r>
      <w:r>
        <w:t xml:space="preserve"> "עולם אמאי מיקיים אקדושא דסידרא ויהא שמיה רבה דאגדתא" ע"כ.</w:t>
      </w:r>
    </w:p>
    <w:p>
      <w:pPr>
        <w:pStyle w:val="Body"/>
        <w:bidi/>
      </w:pPr>
      <w:r>
        <w:rPr>
          <w:rStyle w:val="LeadWord"/>
        </w:rPr>
        <w:t xml:space="preserve">והנה</w:t>
      </w:r>
      <w:r>
        <w:t xml:space="preserve"> מתבאר מדבריו שלא תיקנו את הקדיש דרבנן אלא רק אחרי שהם לומדים מילתא דאגדתא אומנם לא בשאר למודים שלומדים בתורה שבע"פ שאז לא תיקנו את זה.</w:t>
      </w:r>
    </w:p>
    <w:p>
      <w:pPr>
        <w:pStyle w:val="Body"/>
        <w:bidi/>
      </w:pPr>
      <w:r>
        <w:rPr>
          <w:rStyle w:val="LeadWord"/>
        </w:rPr>
        <w:t xml:space="preserve">וכבר</w:t>
      </w:r>
      <w:r>
        <w:t xml:space="preserve"> הקשה הבאר שבע </w:t>
      </w:r>
      <w:r>
        <w:rPr>
          <w:rStyle w:val="SmallSource"/>
        </w:rPr>
        <w:t xml:space="preserve">[בחידשיו לסוטה שם.]</w:t>
      </w:r>
      <w:r>
        <w:t xml:space="preserve"> שלכאו' מתבאר שהרמב"ם סותר את עצמו שמחד הוא כותב בהל' שאת הקדיש דרבנן ניתן אלמ אחרי כל לימוד של תורה שבע"פ ומאידך הוא כותב שרק אחרי מילתא דאגדתא.</w:t>
      </w:r>
    </w:p>
    <w:p>
      <w:pPr>
        <w:pStyle w:val="Body"/>
        <w:bidi/>
      </w:pPr>
      <w:r>
        <w:rPr>
          <w:rStyle w:val="LeadWord"/>
        </w:rPr>
        <w:t xml:space="preserve">והנה</w:t>
      </w:r>
      <w:r>
        <w:t xml:space="preserve"> הבאר שבע עצמו ביאר שנקט דאגדתא שם בפירשו לאבות וכ"ש מילתא שדמעתתא שג"כ אחריו ניתן לאמר את הקדיש</w:t>
      </w:r>
    </w:p>
    <w:p>
      <w:pPr>
        <w:pStyle w:val="Body"/>
        <w:bidi/>
      </w:pPr>
      <w:r>
        <w:rPr>
          <w:rStyle w:val="LeadWord"/>
        </w:rPr>
        <w:t xml:space="preserve">והביא</w:t>
      </w:r>
      <w:r>
        <w:t xml:space="preserve"> שאדרבא אנו מוצאים במשנה בשבת </w:t>
      </w:r>
      <w:r>
        <w:rPr>
          <w:rStyle w:val="SmallSource"/>
        </w:rPr>
        <w:t xml:space="preserve">[קטו.]</w:t>
      </w:r>
      <w:r>
        <w:t xml:space="preserve"> שעיקר הלימוד זה דוקא ההלכות של איסור והיתר יותר מאשר לימוד ההגדתה שכן איתא שם אע''פ שכתובים בכל לשון טעונים גניזה ומפני מה אין קורין בהם מפני ביטול בית המדרש ע"כ.</w:t>
      </w:r>
    </w:p>
    <w:p>
      <w:pPr>
        <w:pStyle w:val="Body"/>
        <w:bidi/>
      </w:pPr>
      <w:r>
        <w:rPr>
          <w:rStyle w:val="LeadWord"/>
        </w:rPr>
        <w:t xml:space="preserve">ופירש</w:t>
      </w:r>
      <w:r>
        <w:t xml:space="preserve"> רש"י כגון כתובים ורבינו הלוי אמר דאפי' יחידים אין קורין בהן כדקתני טעמא משום ביטול בית המדרש דמשכי לבא ובשבת היו דורשין דרשה לבעלי בתים שעסוקין במלאכה כל ימות החול ובתוך הדרשה היו מורין להן הלכות איסור והיתר וטוב להן לשמוע מלקרות בכתובים ע"כ.</w:t>
      </w:r>
    </w:p>
    <w:p>
      <w:pPr>
        <w:pStyle w:val="Body"/>
        <w:bidi/>
      </w:pPr>
      <w:r>
        <w:rPr>
          <w:rStyle w:val="LeadWord"/>
        </w:rPr>
        <w:t xml:space="preserve">נמצא</w:t>
      </w:r>
      <w:r>
        <w:t xml:space="preserve"> שאדרבא רואים שמצד המעלה דוקא יש יותר מעלה בלימוד ההלכתי שאין לו לקב,ה בעולמו אלא ד' אמות של של הלכה בלבד. </w:t>
      </w:r>
      <w:r>
        <w:rPr>
          <w:rStyle w:val="SmallSource"/>
        </w:rPr>
        <w:t xml:space="preserve">[עיין ברכות ח.]</w:t>
      </w:r>
      <w:r>
        <w:t xml:space="preserve"> ולכך לא מסתברא לאמר שאת הקדיש הזה ניתן לאומרו רק אחרי אגדתא אלא ניתן לאמר אחרי כל לימוד של תורה שבע"פ.</w:t>
      </w:r>
    </w:p>
    <w:p>
      <w:pPr>
        <w:pStyle w:val="Body"/>
        <w:bidi/>
      </w:pPr>
      <w:r>
        <w:rPr>
          <w:rStyle w:val="LeadWord"/>
        </w:rPr>
        <w:t xml:space="preserve">והוא</w:t>
      </w:r>
      <w:r>
        <w:t xml:space="preserve"> מסיים ולולי דמסתינפא מחבראי הייתי אומר שאין זה מדברי הרמב"ם אלא תלמיד טועה ומשובש כתב זה בגליון כן.</w:t>
      </w:r>
    </w:p>
    <w:p>
      <w:pPr>
        <w:pStyle w:val="Body"/>
        <w:bidi/>
      </w:pPr>
      <w:r>
        <w:rPr>
          <w:rStyle w:val="LeadWord"/>
        </w:rPr>
        <w:t xml:space="preserve">והנה</w:t>
      </w:r>
      <w:r>
        <w:t xml:space="preserve"> המגן אברהם </w:t>
      </w:r>
      <w:r>
        <w:rPr>
          <w:rStyle w:val="SmallSource"/>
        </w:rPr>
        <w:t xml:space="preserve">[סימן נד.ג]</w:t>
      </w:r>
      <w:r>
        <w:t xml:space="preserve"> הביא את קושיית הבאר שבע הנ"ל בעיקר הסתירה בדבריו והוא עצמו רצה לתרץ בדוחק עפ"י מה שכתב בספר ליקוטי פרדס שכתב כשהצבור אומרים פסוק או משנה צריך לאמר קדיש לפיכך אומרים קדיש אחרי פסוקי דזמרא ואף אחר משנה כגון במה מדליקין ואומרים בסיומם א"ר אלעזר אמר ר' חנינא דהיינו כקריאת התורה כדי לקדש שאין מקדשין אלא בסיום הפסוק או</w:t>
      </w:r>
    </w:p>
    <w:p>
      <w:pPr>
        <w:pStyle w:val="Body"/>
        <w:bidi/>
      </w:pPr>
      <w:r>
        <w:rPr>
          <w:rStyle w:val="LeadWord"/>
        </w:rPr>
        <w:t xml:space="preserve">וכתב</w:t>
      </w:r>
      <w:r>
        <w:t xml:space="preserve"> המ"א לפי דבריו שצריך לאמר איזה דבר הגדה אחרי שהוא לומד תורה שבע"פ ולאמר אח"כ קדיש וכך הוא ביאר את הסתירה ברמב"ם שגם מה שכתב הרמב"ם שניתן לאמר קדיש דרבנן זה אמור דוקא אחרי שאומרים כמה פסוקים ממילתא דאגדתא שאז אכן התירו לאמר אחריהם את הקדיש עכת"ד.</w:t>
      </w:r>
    </w:p>
    <w:p>
      <w:pPr>
        <w:pStyle w:val="Body"/>
        <w:bidi/>
      </w:pPr>
      <w:r>
        <w:rPr>
          <w:rStyle w:val="LeadWord"/>
        </w:rPr>
        <w:t xml:space="preserve">אומנם</w:t>
      </w:r>
      <w:r>
        <w:t xml:space="preserve"> דברי המ"א מוקשים ביותר שמנין לו להעמיד את הרמב"ם שמודבר שאכן בסוף אומרים מיתא דאגדתא הרי בדבריו מבואר לא כך אלא הפשטות היא שניתן לאמר על כל עניני תורה שבע"פ ועיקר החידוש הוא מה שאומרים נמי על מילתא דאגדתא וזה לא מסתבר כלל.</w:t>
      </w:r>
    </w:p>
    <w:p>
      <w:pPr>
        <w:pStyle w:val="Body"/>
        <w:bidi/>
      </w:pPr>
      <w:r>
        <w:rPr>
          <w:rStyle w:val="LeadWord"/>
        </w:rPr>
        <w:t xml:space="preserve">אלא</w:t>
      </w:r>
      <w:r>
        <w:t xml:space="preserve"> באמת אנו אומרים שזה פשוט שניתן לאמר את הקדיש על כל חלק מן התורה אלא שיש יותר חידוש במה שאומרים נמי על אגדתא שכך משמע בפשטות מן הגמ' ממה שהוצרכה לפרש שאומרים על תיתי דאגדתא משמע שאכן מעיקר הדין נתין לאמר על כל חלק מן התורה.</w:t>
      </w:r>
    </w:p>
    <w:p>
      <w:pPr>
        <w:pStyle w:val="Body"/>
        <w:bidi/>
      </w:pPr>
      <w:r>
        <w:rPr>
          <w:rStyle w:val="LeadWord"/>
        </w:rPr>
        <w:t xml:space="preserve">אומנם</w:t>
      </w:r>
      <w:r>
        <w:t xml:space="preserve"> נראה בעיקר מה שהקשו האחרונים הנ"ל סתירה בדברי הרמב"ם נראה שלא קשיא כלל שבאמת אין רמב"ם כזה ומה שהביאו מן הרמב,ם בסוף פרקי אבות אין פירוש זה יצא מן הרמב"ם שידוע שעל הברייתא של קנין תורה </w:t>
      </w:r>
      <w:r>
        <w:rPr>
          <w:rStyle w:val="SmallSource"/>
        </w:rPr>
        <w:t xml:space="preserve">[פרק ו. ממסכת אבות.]</w:t>
      </w:r>
      <w:r>
        <w:t xml:space="preserve"> אין זה יצא מן הרמב"ם אלא מרש אחר.</w:t>
      </w:r>
    </w:p>
    <w:p>
      <w:pPr>
        <w:pStyle w:val="Body"/>
        <w:bidi/>
      </w:pPr>
      <w:r>
        <w:rPr>
          <w:rStyle w:val="LeadWord"/>
        </w:rPr>
        <w:t xml:space="preserve">שכן</w:t>
      </w:r>
      <w:r>
        <w:t xml:space="preserve"> כתב המגיה על המשניות </w:t>
      </w:r>
      <w:r>
        <w:rPr>
          <w:rStyle w:val="SmallSource"/>
        </w:rPr>
        <w:t xml:space="preserve">[הנדפסות בסוף מסכת ע"ז במסכתות קטנות בריש פ"ו שם.]</w:t>
      </w:r>
      <w:r>
        <w:t xml:space="preserve"> ששם האריך להוכיח שאין פירוש זה מדברי הרמב"ם אלא יחסהו או לרש"י או לבעל המדרש שמואל ואילו הרמב"ם עצמו פירש רק ה' פרקים ממסכת אבות והוא לא פירש את הפרק השישי.</w:t>
      </w:r>
    </w:p>
    <w:p>
      <w:pPr>
        <w:pStyle w:val="Body"/>
        <w:bidi/>
      </w:pPr>
      <w:r>
        <w:rPr>
          <w:rStyle w:val="LeadWord"/>
        </w:rPr>
        <w:t xml:space="preserve">וכן</w:t>
      </w:r>
      <w:r>
        <w:t xml:space="preserve"> הרע"ב שדרכו בפירשו ללכת אחרי הרמב"ם את הברייתא הזאת של סוף מסכת אבות הוא לא כתב ביאור וכנראה טעמו משום שגם הרמב"ם לא כתב על כך נמי ביאור על הברייתא הזאת.</w:t>
      </w:r>
    </w:p>
    <w:p>
      <w:pPr>
        <w:pStyle w:val="Body"/>
        <w:bidi/>
      </w:pPr>
      <w:r>
        <w:rPr>
          <w:rStyle w:val="LeadWord"/>
        </w:rPr>
        <w:t xml:space="preserve">וממילא</w:t>
      </w:r>
      <w:r>
        <w:t xml:space="preserve"> מאחר שהוכח שהרמב"ם לא כתב את הפירוש הזה שוב אין עוד כלל סתירה בדבירו ואתי שפיר שבאמת ניתן לאמר את הקדיש אחרי כל לימוד מן התורה שבע"פ.</w:t>
      </w:r>
    </w:p>
    <w:p>
      <w:pPr>
        <w:pStyle w:val="Body"/>
        <w:bidi/>
      </w:pPr>
      <w:r>
        <w:rPr>
          <w:rStyle w:val="LeadWord"/>
        </w:rPr>
        <w:t xml:space="preserve">אומנם</w:t>
      </w:r>
      <w:r>
        <w:t xml:space="preserve"> לבר מן דין לא זכיתי להבין כלל את הסתירה בדברי הרמב"ם והיינו שגם אם נניח שגם מה שכתוב בסוף מסכת אבות זה יצא מדברי הרמב"ם אכן נראה שלא קשיא ולא מידי שכן נראה שבפשטות בעיקר החובה של הקדיש דרבנן ניתן לאומרו אחרי כל תורה שבע"פ וזה מעיקר החובה.</w:t>
      </w:r>
    </w:p>
    <w:p>
      <w:pPr>
        <w:pStyle w:val="Body"/>
        <w:bidi/>
      </w:pPr>
      <w:r>
        <w:rPr>
          <w:rStyle w:val="LeadWord"/>
        </w:rPr>
        <w:t xml:space="preserve">אומנם</w:t>
      </w:r>
      <w:r>
        <w:t xml:space="preserve"> מה שהוא כתב בפירשו לאבות שם מבואר שאין הוא מדבר כלל על החובה מעיקר התקנה של הקדיש אלא הוא מדבר שם רק על </w:t>
      </w:r>
      <w:r>
        <w:t xml:space="preserve">המנהג</w:t>
      </w:r>
      <w:r>
        <w:t xml:space="preserve"> והוא את זה הוא מפרש ביחס למשנה של ר' חנינא בן עקשיא שכך היה המנהג שהיו אומרים את הקדיש דוקא אחרי מילתא דאגדתא אומנם כל זה רק בהתייחס למנהג אומנם באמת מעיקר הדין נתין אלמר אחרי כל לימוד של תורה שבע"פ.</w:t>
      </w:r>
    </w:p>
    <w:p>
      <w:pPr>
        <w:pStyle w:val="Body"/>
        <w:bidi/>
      </w:pPr>
      <w:r>
        <w:rPr>
          <w:rStyle w:val="LeadWord"/>
        </w:rPr>
        <w:t xml:space="preserve">ולפי</w:t>
      </w:r>
      <w:r>
        <w:t xml:space="preserve"> זה היה נראה לבאר שפיר את מה שכתב הרמב"ם שאומרים את הקדיש לתורה שבע"פ וכ"ש לדברי הגדה שתמוה הרי לכאו' זה איפכא אומנם למתבאר שזהו עיקר הדין נראה כמו שכתב הבאר שבע הנ"ל </w:t>
      </w:r>
      <w:r>
        <w:rPr>
          <w:rStyle w:val="SmallSource"/>
        </w:rPr>
        <w:t xml:space="preserve">[וכן ראיתי נמי לחיד"א בברכי יוסף נה.א]</w:t>
      </w:r>
      <w:r>
        <w:t xml:space="preserve"> שאנו אומרים שאכן באמת יש מעלה גדולה יותר ללימוד שלומדים תורה שבע"פ הלכה יותר מאשר הגדה ולכך יש בזה יותר מעלה וממילא מובן מהו שכתב הרמב"ם וכ"ש להגדה.</w:t>
      </w:r>
    </w:p>
    <w:p>
      <w:pPr>
        <w:pStyle w:val="Body"/>
        <w:bidi/>
      </w:pPr>
      <w:r>
        <w:rPr>
          <w:rStyle w:val="LeadWord"/>
        </w:rPr>
        <w:t xml:space="preserve">והנה</w:t>
      </w:r>
      <w:r>
        <w:t xml:space="preserve"> היה נראה לדון שיש חילוק בין רש"י לרמב,ם שבעוד שמדברי רש"י מתבאר שכל הענין הזה של הקדיש דרבנן זוהי הנהגה טובה וישרה לעשות כן וברך יש קידוש השם גדול ונפלא אך אין משמעות מדבריו שאכן יש חיוב בכך אלא זה הוי דבר הרשות.</w:t>
      </w:r>
    </w:p>
    <w:p>
      <w:pPr>
        <w:pStyle w:val="Body"/>
        <w:bidi/>
      </w:pPr>
      <w:r>
        <w:rPr>
          <w:rStyle w:val="LeadWord"/>
        </w:rPr>
        <w:t xml:space="preserve">אומנם</w:t>
      </w:r>
      <w:r>
        <w:t xml:space="preserve"> מדברי הרמב"ם יש יותר משמעות שהוא לומד שזה חשוב לחובה לאמר את הקדיש אחרי עשרה שלמדו יחד אומרים קדיש ויש משמעות מדבריו שאכן יש חובה לאמר את הקדיש והם בכך נתחייבו באמירת קדיש </w:t>
      </w:r>
      <w:r>
        <w:rPr>
          <w:rStyle w:val="SmallSource"/>
        </w:rPr>
        <w:t xml:space="preserve">[וכך נראה שלמד בספר ערוך השלחן נה.ט]</w:t>
      </w:r>
    </w:p>
    <w:p>
      <w:pPr>
        <w:pStyle w:val="Body"/>
        <w:bidi/>
      </w:pPr>
      <w:r>
        <w:rPr>
          <w:rStyle w:val="LeadWord"/>
        </w:rPr>
        <w:t xml:space="preserve">ויש</w:t>
      </w:r>
      <w:r>
        <w:t xml:space="preserve"> להוסיף כאן עוד בענין החיוב לאמר את הקיד דרבנן אחר הלימוד ממה שנתבאר בדברי הרא"ש </w:t>
      </w:r>
      <w:r>
        <w:rPr>
          <w:rStyle w:val="SmallSource"/>
        </w:rPr>
        <w:t xml:space="preserve">[ברכות ח. סוף הלכה ה.]</w:t>
      </w:r>
      <w:r>
        <w:t xml:space="preserve"> שכן איתא בגמ' </w:t>
      </w:r>
      <w:r>
        <w:rPr>
          <w:rStyle w:val="SmallSource"/>
        </w:rPr>
        <w:t xml:space="preserve">[שם נג:.]</w:t>
      </w:r>
      <w:r>
        <w:t xml:space="preserve"> בעי מיניה שמואל מרב מהו לענות אמן אחר תינוקות של בית רבן אמר ליה אחר הכל עונין אמן חוץ מתינוקות של בית רבן הואיל ולהתלמד וה''מ בדלא עידן מפטרייהו אבל בעידן מפטרייהו עונין</w:t>
      </w:r>
    </w:p>
    <w:p>
      <w:pPr>
        <w:pStyle w:val="Body"/>
        <w:bidi/>
      </w:pPr>
      <w:r>
        <w:rPr>
          <w:rStyle w:val="LeadWord"/>
        </w:rPr>
        <w:t xml:space="preserve">ופירש</w:t>
      </w:r>
      <w:r>
        <w:t xml:space="preserve"> רש'י: כשאומרים ההפטרה ומברכין בתורה ובנביא עוני' אחריהן אמן אומנם הרא"ש הביא עוד פירוש אחר שלמדו שנפטרין משם ואומרים קדיש. ונמצא מבואר שאת הקיש אחרי הלימוד ניתן ואף צריך לאמר בכל אופן ובכל סוג של לימוד.</w:t>
      </w:r>
    </w:p>
    <w:p>
      <w:pPr>
        <w:pStyle w:val="Body"/>
        <w:bidi/>
      </w:pPr>
      <w:r>
        <w:rPr>
          <w:rStyle w:val="LeadWord"/>
        </w:rPr>
        <w:t xml:space="preserve">וכן</w:t>
      </w:r>
      <w:r>
        <w:t xml:space="preserve"> נפסק להלכה בדברי הטור </w:t>
      </w:r>
      <w:r>
        <w:rPr>
          <w:rStyle w:val="SmallSource"/>
        </w:rPr>
        <w:t xml:space="preserve">[או"ח רטו.ג]</w:t>
      </w:r>
      <w:r>
        <w:t xml:space="preserve"> שכן עונים אמן אחר הקדיש שהיו התיקונות אומרים ומשמשע שמיירי בכל סוג של לימוד שצריך לענות אחריו אאמן אחרי הקדיש דרבנן שאומרים אחרי הליימוד שלמדו.</w:t>
      </w:r>
    </w:p>
    <w:p>
      <w:pPr>
        <w:pStyle w:val="Body"/>
        <w:bidi/>
      </w:pPr>
      <w:r>
        <w:rPr>
          <w:rStyle w:val="LeadWord"/>
        </w:rPr>
        <w:t xml:space="preserve">ועיין</w:t>
      </w:r>
      <w:r>
        <w:t xml:space="preserve"> שם בדברי המעדני יו"ט שם שתמהו שהרי את הקיד שאין לאמר בפחות מעשרה גדולים </w:t>
      </w:r>
      <w:r>
        <w:rPr>
          <w:rStyle w:val="SmallSource"/>
        </w:rPr>
        <w:t xml:space="preserve">[ורק נתין לעושת את העשירו סניף לעשרה.]</w:t>
      </w:r>
      <w:r>
        <w:t xml:space="preserve"> וכמו שמבואר בברכות כא: ומגילה כג.] וממילא צריך שיהיו דוקא י' גדולים ואיך כאן אומרים שנתין לאמר קדיש אף אחרי לימוד של קטנים. וביאר שע"כ צריכים אנו לאמר שכם יש שם עשרה גדולים רק החידוש הכא שלמרות שהגדולםים לא למדו איתם מ"מ ניתן לאמר את הקידש הזה אחרי הלימוד ואין כאן חיסורן בכך.</w:t>
      </w:r>
    </w:p>
    <w:p>
      <w:pPr>
        <w:pStyle w:val="Body"/>
        <w:bidi/>
      </w:pPr>
      <w:r>
        <w:rPr>
          <w:rStyle w:val="LeadWord"/>
        </w:rPr>
        <w:t xml:space="preserve">ומבואר</w:t>
      </w:r>
      <w:r>
        <w:t xml:space="preserve"> אם כן מדברי הרא"ש והטור הנ"ל שאכן ניתן לאמר את הקדיש אחרי כל לימוד</w:t>
      </w:r>
    </w:p>
    <w:p>
      <w:pPr>
        <w:pStyle w:val="Body"/>
        <w:bidi/>
      </w:pPr>
      <w:r>
        <w:rPr>
          <w:rStyle w:val="LeadWord"/>
        </w:rPr>
        <w:t xml:space="preserve">והנה</w:t>
      </w:r>
      <w:r>
        <w:t xml:space="preserve"> למעשה אנו מוצאים שמנהג ישראל הוא שבסוף הדרשה אומרים בסוף השיעור או הדרשה את משנת ר' חנינא בן עקשיא כדי לחתום בדברי הגדה ויש לעיין מהו הטעם לכך איזה ענין יש דוקא לחתום בדברי הגדה ומהו הטעם שנהגו בזה.</w:t>
      </w:r>
    </w:p>
    <w:p>
      <w:pPr>
        <w:pStyle w:val="Body"/>
        <w:bidi/>
      </w:pPr>
      <w:r>
        <w:rPr>
          <w:rStyle w:val="LeadWord"/>
        </w:rPr>
        <w:t xml:space="preserve">ובעיקר</w:t>
      </w:r>
      <w:r>
        <w:t xml:space="preserve"> הדין הזה של קדיש דרבנן נח' הפוס' האם אנו אומרים שגם בשעת הלימוד גופא צריך שיהיו שם עשרה אנשים או שמא די בזה שאח"כ כאשר רוצים כבר לאמר את הקדיש אז יש שם עשרה ונח' בענין הזה הט"ז והמ"א.</w:t>
      </w:r>
    </w:p>
    <w:p>
      <w:pPr>
        <w:pStyle w:val="Body"/>
        <w:bidi/>
      </w:pPr>
      <w:r>
        <w:rPr>
          <w:rStyle w:val="LeadWord"/>
        </w:rPr>
        <w:t xml:space="preserve">שכן</w:t>
      </w:r>
      <w:r>
        <w:t xml:space="preserve"> כתב הט"ז </w:t>
      </w:r>
      <w:r>
        <w:rPr>
          <w:rStyle w:val="SmallSource"/>
        </w:rPr>
        <w:t xml:space="preserve">[נה.ג]</w:t>
      </w:r>
      <w:r>
        <w:t xml:space="preserve"> וז"ל וכן נראה לי </w:t>
      </w:r>
      <w:r>
        <w:t xml:space="preserve">בכל לימוד שאדם לומד פסוקים ואגדות או תלמוד</w:t>
      </w:r>
      <w:r>
        <w:t xml:space="preserve"> אם נזדמן לו תכף מנין שיכול לאמר קדיש. ומכ"ש בעלינו לשבח שאמרוהו בפחות מעשרה ונזדמנו אח"כ עשרה שיכול לאמר קדיש שהרי בעלינו יש פסוקים ע"כ.</w:t>
      </w:r>
    </w:p>
    <w:p>
      <w:pPr>
        <w:pStyle w:val="Body"/>
        <w:bidi/>
      </w:pPr>
      <w:r>
        <w:rPr>
          <w:rStyle w:val="LeadWord"/>
        </w:rPr>
        <w:t xml:space="preserve">ונמצא</w:t>
      </w:r>
      <w:r>
        <w:t xml:space="preserve"> מדביר הט"ז שהוא אומר שגם אם לא היו עשרה בשעת הלימוד בכל אופן יכולים הם כאשר אח"כ התאספו לשם העשרה לאמר את הקדיש. וכדבריו כתב נמי הלחם חמודות</w:t>
      </w:r>
    </w:p>
    <w:p>
      <w:pPr>
        <w:pStyle w:val="Body"/>
        <w:bidi/>
      </w:pPr>
      <w:r>
        <w:rPr>
          <w:rStyle w:val="LeadWord"/>
        </w:rPr>
        <w:t xml:space="preserve">אומנם</w:t>
      </w:r>
      <w:r>
        <w:t xml:space="preserve"> מנגד המג"א </w:t>
      </w:r>
      <w:r>
        <w:rPr>
          <w:rStyle w:val="SmallSource"/>
        </w:rPr>
        <w:t xml:space="preserve">[סט.ד]</w:t>
      </w:r>
      <w:r>
        <w:t xml:space="preserve"> פליג על הט"ז ואומר שצריך שגם בשעת הלימדו יהיו עשרה ולא די שרק אח"כ התקבצו לשם עשרה וז"ל ונראה לי שאם לא היו עשרה בשעת הלימוד אע"פ שבא אח"כ לבית הכנסת אין אומרים קדיש וכן מבואר בסימן רלד. ע"כ.</w:t>
      </w:r>
    </w:p>
    <w:p>
      <w:pPr>
        <w:pStyle w:val="Body"/>
        <w:bidi/>
      </w:pPr>
      <w:r>
        <w:rPr>
          <w:rStyle w:val="LeadWord"/>
        </w:rPr>
        <w:t xml:space="preserve">וכוונתו</w:t>
      </w:r>
      <w:r>
        <w:t xml:space="preserve"> שכן מבואר שם ברמ"א סעיף א.] אין לומר אשרי שקודם מנחה אלא כשיש מנין בבית הכנסת כדי שיאמרו עליו הקדיש שלפני תפלת המנחה ע"כ כתב שם המ"א ואם אמר אשרי בלא מנין ואח"כ באו למנין יאמרו מזמור אחד ואח"כ יאמרו קדיש ונראה לי שה"ה כשלומדים בבית הכנסת וליכא מנים ואח"כ קוראים עשרה לאמר קיד שלא יאות עבדין דהאי עיקר טעם קדיש על הלימוד משום שנתקדש השם וא"כ בעינן עשרה בשעת הלימוד כדילפנן בברכות כא: מונקדשתי בתוך בני ישראל" ע"כ.</w:t>
      </w:r>
    </w:p>
    <w:p>
      <w:pPr>
        <w:pStyle w:val="Body"/>
        <w:bidi/>
      </w:pPr>
      <w:r>
        <w:rPr>
          <w:rStyle w:val="LeadWord"/>
        </w:rPr>
        <w:t xml:space="preserve">ונמצא</w:t>
      </w:r>
      <w:r>
        <w:t xml:space="preserve"> שכאן גם המ"א מבאר לנו טעמא דמילתא שעיקר הטעם לכך שאנו אומרים שאף בשעת להימוד גופא צריך שיהיו שם עשרה ולא די במה שאח"כ מגיעים בשביל הקדיש זה משום שעיקר הקדושה של השם היא כאשר הם נמצאים בשעת הלימוד ועל אותו לימוד שנתקדש שמו ית' בעולם אומרים את הקדיש וממילא יש בכך קידוש השם גדול מאוד. ודוקא על כך תיקנו את הקדיש כדי שעי"כ יתקדש שמו ית' בעולם ולכך ס"ל למ"א שצרכים שיהיו נמי עשרה בשעת הלימוד גופא. וכך הוא נמי הסכת המגר"א רלד.ה]</w:t>
      </w:r>
    </w:p>
    <w:p>
      <w:pPr>
        <w:pStyle w:val="Body"/>
        <w:bidi/>
      </w:pPr>
      <w:r>
        <w:rPr>
          <w:rStyle w:val="LeadWord"/>
        </w:rPr>
        <w:t xml:space="preserve">וכן</w:t>
      </w:r>
      <w:r>
        <w:t xml:space="preserve"> פסק נמי המ"ב </w:t>
      </w:r>
      <w:r>
        <w:rPr>
          <w:rStyle w:val="SmallSource"/>
        </w:rPr>
        <w:t xml:space="preserve">[שם ס"ק ה.]</w:t>
      </w:r>
      <w:r>
        <w:t xml:space="preserve"> וז"ל וה"ה כשלומדים בבהמ"ד בלא מנין ואח"כ קורין בבהמ"ד אנשים להשלים המנין לא יפה עושים דהא עיקר טעם קדיש על הלימוד הוא משום שנתקדש השם ברבים וא"כ בעינן שיהיו עשרה בבהמ"ד בעת הלימוד מיהו אפשר ללמוד משנה אחת וכיו"ב אחר שהתאספו עשרה אנשים ולומר קדיש ע"כ.</w:t>
      </w:r>
    </w:p>
    <w:p>
      <w:pPr>
        <w:pStyle w:val="Body"/>
        <w:bidi/>
      </w:pPr>
      <w:r>
        <w:rPr>
          <w:rStyle w:val="LeadWord"/>
        </w:rPr>
        <w:t xml:space="preserve">וכן</w:t>
      </w:r>
      <w:r>
        <w:t xml:space="preserve"> פסק נמי  </w:t>
      </w:r>
      <w:r>
        <w:rPr>
          <w:rStyle w:val="SmallSource"/>
        </w:rPr>
        <w:t xml:space="preserve">[נה.ב]</w:t>
      </w:r>
      <w:r>
        <w:t xml:space="preserve"> אחר שלמד איזה ענין מתורה שבע"פ יוכל לומר קדיש דרבנן ועיין במ"א שמסיק דדוקא אם אמר אח"ז עכ"פ מקצת דבר אגדה ואז יוכל לומר הקדיש דרבנן כי עיקר הקדיש זה נתקן על דבר אגדה וע"כ מנהג כל ישראל לומר אחר פרקי אבות ואחר במה מדליקין המאמר דר' חנניא בן עקשיא או אר"א א"ר אמר רבי חנינא ת"ח מרבים שלום וכו'.</w:t>
      </w:r>
    </w:p>
    <w:p>
      <w:pPr>
        <w:pStyle w:val="Body"/>
        <w:bidi/>
      </w:pPr>
      <w:r>
        <w:rPr>
          <w:rStyle w:val="LeadWord"/>
        </w:rPr>
        <w:t xml:space="preserve">ולפ"ז</w:t>
      </w:r>
      <w:r>
        <w:t xml:space="preserve"> יש ליזהר כשלומדים משניות יאמרו בסוף הלימוד המאמר דר' חנניא בן עקשיא וכדומה כדי שיהיו יוכלו לומר עי"ז אח"כ הקדיש דרבנן. ואחר תנ"ך אומרים קדיש שלם אפילו רק אחר ג' פסוקים. ואין לומר קדיש אא"כ היו עשרה אנשים בבהכ"נ בשעת אמירת הפסוקים והלימוד וכמו שיתבאר בסימן נ"ה במ"ב סק"ב ואפילו אם רק ב' וג' לומדים אומרים קדיש כשיש שם עשרה ואפילו מי שלא למד יכול ג"כ לומר הקדיש כמו בפריסת שמע לקמן בסימן ס"ט ע"כ.</w:t>
      </w:r>
    </w:p>
    <w:p>
      <w:pPr>
        <w:pStyle w:val="Body"/>
        <w:bidi/>
      </w:pPr>
      <w:r>
        <w:rPr>
          <w:rStyle w:val="LeadWord"/>
        </w:rPr>
        <w:t xml:space="preserve">אומנם</w:t>
      </w:r>
      <w:r>
        <w:t xml:space="preserve"> יש לתמוה שכן אנו מוצאים בבה"ל </w:t>
      </w:r>
      <w:r>
        <w:rPr>
          <w:rStyle w:val="SmallSource"/>
        </w:rPr>
        <w:t xml:space="preserve">[קנה.א]</w:t>
      </w:r>
      <w:r>
        <w:t xml:space="preserve"> שם המשמעות מדבריו שנתין לאמר את הקדיש לא רק אחרי דברי הגדה אלא נתין לאמר נמי גם אחרי תורה שבע"פ ולא רק אחרי דברי הגדה וז"ל שם וכן המנהג כיום שבכל קהילות ישראל שקובעים שקובעים ללמוד אחר התפלה בבית הכנסת ואורמים קדיש דרבנן ואין אומרים קדיש דרבנן אלא אחר תורה שבע"פ ולא על פוסקים וכן על דברי הגדה אומרים קדיש דרבנן ע"כ.</w:t>
      </w:r>
    </w:p>
    <w:p>
      <w:pPr>
        <w:pStyle w:val="Body"/>
        <w:bidi/>
      </w:pPr>
      <w:r>
        <w:rPr>
          <w:rStyle w:val="LeadWord"/>
        </w:rPr>
        <w:t xml:space="preserve">הוסיף</w:t>
      </w:r>
      <w:r>
        <w:t xml:space="preserve"> נגד מה שכתב לעיל שנתין לאמר את הקדיש גם אם לא היו ממש עשרה בשעת הלימוד וז"ל שם דלענין אמרית קדיש אין מעכב שילמדו דוקא עשרה שאפי' אחד או שנים שלמדו יאכל לאמר קדיש רק שיהיה עשרה בבית הכנסת וגם אפי' איש אחר שלא למד יכול לאמר קדיש ע"כ.</w:t>
      </w:r>
    </w:p>
    <w:p>
      <w:pPr>
        <w:pStyle w:val="Body"/>
        <w:bidi/>
      </w:pPr>
      <w:r>
        <w:rPr>
          <w:rStyle w:val="LeadWord"/>
        </w:rPr>
        <w:t xml:space="preserve">ונמצא</w:t>
      </w:r>
      <w:r>
        <w:t xml:space="preserve"> שאין צריך שילדמו ממש אלא די בכך שיש שם י' שנמצאםי בבי הכנסת אע"פ שלא למדו ממש שפיר בכך הם יכולים לאמר את הקדיש וצ"ע לדב</w:t>
      </w:r>
    </w:p>
    <w:p>
      <w:pPr>
        <w:pStyle w:val="Body"/>
        <w:bidi/>
      </w:pPr>
      <w:r>
        <w:rPr>
          <w:rStyle w:val="LeadWord"/>
        </w:rPr>
        <w:t xml:space="preserve">והנה</w:t>
      </w:r>
      <w:r>
        <w:t xml:space="preserve"> יש מקום לבאר בעיקר יסוד המח' של הט"ז ודעימיה לבין המ"א בענין זה שהרי נתבאר שיש כאן ב' נידונים שבשניהם נח' א.בענין על מה ניתן לאמר את הקדיש דרבנן האם זה אמור דוקא על לימוד הגדה וכמו פשט דברי הגמ' או שמא אנו אומרים שנתין לאמר את הקדיש על כל לימוד בתורה שבע"פ על כל אופן שאכן נתין לאמר את הקדיש.</w:t>
      </w:r>
    </w:p>
    <w:p>
      <w:pPr>
        <w:pStyle w:val="Body"/>
        <w:bidi/>
      </w:pPr>
      <w:r>
        <w:rPr>
          <w:rStyle w:val="LeadWord"/>
        </w:rPr>
        <w:t xml:space="preserve">ב. מח'</w:t>
      </w:r>
      <w:r>
        <w:t xml:space="preserve"> נוספת הוא בענין האם צריך שיהיו עשרה בשעת הלימוד גופא שילמדו או משא אנו אומרים שאין צריך שיהיו ממש עשרה בשעת הלימוד אלא זה מהני אף אם אם הגיעו אח"כ ללימדו ששפי אז יהיה נךין לאמר את הקדיש דרבנן שגם בזה נח' וכמו שהתבאר לעיל.</w:t>
      </w:r>
    </w:p>
    <w:p>
      <w:pPr>
        <w:pStyle w:val="Body"/>
        <w:bidi/>
      </w:pPr>
      <w:r>
        <w:rPr>
          <w:rStyle w:val="LeadWord"/>
        </w:rPr>
        <w:t xml:space="preserve">והיה</w:t>
      </w:r>
      <w:r>
        <w:t xml:space="preserve"> נראה לאמר שאלו הב' נידונים תוליים הם זה בזה שכן וראיתי בשו"ת אבן השהם ומאירת עינים </w:t>
      </w:r>
      <w:r>
        <w:rPr>
          <w:rStyle w:val="SmallSource"/>
        </w:rPr>
        <w:t xml:space="preserve">[סימן יט לקדמון לפני למלעה משלוש מאות שנה ר' אליקים גץ.]</w:t>
      </w:r>
      <w:r>
        <w:t xml:space="preserve"> ששם הוא כתב נמי שבאמת מעיקר הדין ניתן לאמר את הקדיש אחרי כל לימוד כפשט דברי הרמב"ם והפסו' ולכך עשרה שישובים ולומדים יחד אנו בדברי הלכה אכן הם יכולים לאמר קדיש אלא שהוא אומר שהועל ואיתא בילקוט </w:t>
      </w:r>
      <w:r>
        <w:rPr>
          <w:rStyle w:val="SmallSource"/>
        </w:rPr>
        <w:t xml:space="preserve">[יתרו]</w:t>
      </w:r>
      <w:r>
        <w:t xml:space="preserve"> שמבואר שם שהכל מתאוין לדברי הגדה מיום שחרב בית המקדש ממילא לא מצוי כל כך שיהיו עשה שילמדו הלכה כיום שאינן מבינים ותאוים לשמוע את ההלכה ואיסור והיתר ולכך אמרו שדוקא על דברי הגדה.</w:t>
      </w:r>
    </w:p>
    <w:p>
      <w:pPr>
        <w:pStyle w:val="Body"/>
        <w:bidi/>
      </w:pPr>
      <w:r>
        <w:rPr>
          <w:rStyle w:val="LeadWord"/>
        </w:rPr>
        <w:t xml:space="preserve">וממילא</w:t>
      </w:r>
      <w:r>
        <w:t xml:space="preserve"> מתבאר מדברי יסוד שבעיקר אנו אומרים שצריכים הם להבים את הלימוד וממילא נראה שעיקר שורש ויסוד המח' הנ"ל הוא על מה נתקן הקדיש דרבנן האם אנו אומרים שבעיקר הוא נתקן על כל לימוד תורה שבע"פ ולכך שפי ניתן לאמר שאין מן המובקש שיבינו דוקא את הלימוד אלא אף כאשר אין הכל מבינים את הלימוד שפיר שייך לאמר את הקדיש על עצם הלימוד שנלמד עבור אותם אלה שכן למדו משום שהם הבינו את הלימוד.</w:t>
      </w:r>
    </w:p>
    <w:p>
      <w:pPr>
        <w:pStyle w:val="Body"/>
        <w:bidi/>
      </w:pPr>
      <w:r>
        <w:rPr>
          <w:rStyle w:val="LeadWord"/>
        </w:rPr>
        <w:t xml:space="preserve">וכן</w:t>
      </w:r>
      <w:r>
        <w:t xml:space="preserve"> כתב בכנסת הגדולה </w:t>
      </w:r>
      <w:r>
        <w:rPr>
          <w:rStyle w:val="SmallSource"/>
        </w:rPr>
        <w:t xml:space="preserve">[בהגהות ב"י קנה.ב.]</w:t>
      </w:r>
      <w:r>
        <w:t xml:space="preserve"> שעיקר הקדיש דרבנן נתקן על לימוד תורה שבע"פ המסורה לנו ולכך נקרא בשם קדיש דרבנן.</w:t>
      </w:r>
    </w:p>
    <w:p>
      <w:pPr>
        <w:pStyle w:val="Body"/>
        <w:bidi/>
      </w:pPr>
      <w:r>
        <w:rPr>
          <w:rStyle w:val="LeadWord"/>
        </w:rPr>
        <w:t xml:space="preserve">או</w:t>
      </w:r>
      <w:r>
        <w:t xml:space="preserve"> שמא אמרינן שכל עיקר התקנה של הקדיש אמרו ההיא דוקא על הגדה כיון שכל עיקר ענינה ניתקן עבור הע"ה שלא מבינים את הלימדו שאז היו מלמדים אותם דברי הגדה כדי שהם אכן יבינו ומתוך כך נעשה קידוש השם ברבים כאשר הם גם לומדים וגם אומרים אח"כ את הקדיש ממילא יש בכך משום קידוש השם </w:t>
      </w:r>
      <w:r>
        <w:rPr>
          <w:rStyle w:val="SmallSource"/>
        </w:rPr>
        <w:t xml:space="preserve">[וכמו שנתבאר ברש"י על הגמ' שם.]</w:t>
      </w:r>
      <w:r>
        <w:t xml:space="preserve"> ולכך צריך שילמדו דוקא בדברי הגדה ולא מהני מה שלומדים בשאר לימודים ועוד שצירכים שיהיהו נמי עשרה דוקא בשעת הלימוד כיון שדוקא על כך שיושבים ע"ה ולומדים בכך ששמועים את הדרשה מן החכם יש בכך קידוש השם ועל זה גופא תיקנו את הקדיש</w:t>
      </w:r>
    </w:p>
    <w:p>
      <w:pPr>
        <w:pStyle w:val="Body"/>
        <w:bidi/>
      </w:pPr>
      <w:r>
        <w:rPr>
          <w:rStyle w:val="LeadWord"/>
        </w:rPr>
        <w:t xml:space="preserve">ולכך</w:t>
      </w:r>
      <w:r>
        <w:t xml:space="preserve"> זהו הטעם שצריך שיהו שם עשרה דוקא בשעת הלימוד ועוד שילמדו בדברי הגדה כדי שגם ע"ה יבינו את הלימוד ובכך יתקדש שם השם ברבים.</w:t>
      </w:r>
    </w:p>
    <w:p>
      <w:pPr>
        <w:pStyle w:val="Body"/>
        <w:bidi/>
      </w:pPr>
      <w:r>
        <w:rPr>
          <w:rStyle w:val="LeadWord"/>
        </w:rPr>
        <w:t xml:space="preserve">והנה</w:t>
      </w:r>
      <w:r>
        <w:t xml:space="preserve"> לענין הלכה בענין זה מבואר בשו"ת חלקת יעקב </w:t>
      </w:r>
      <w:r>
        <w:rPr>
          <w:rStyle w:val="SmallSource"/>
        </w:rPr>
        <w:t xml:space="preserve">[ברייש או"ח סימן כ. א]</w:t>
      </w:r>
      <w:r>
        <w:t xml:space="preserve">  שהביא דברי הטורי זהב שלדעתו אף שלא היה עשרה בשעת הלימוד, מותר לומר קדיש לאחר שבאו עשרה. ודעת המגן אברהם שצריך להיות עשרה בשעת הלימוד כדי לומר קדיש לאחר הלימוד. וכתב על זה, שאף שרוב האחרונים סוברים כהמגן אברהם, </w:t>
      </w:r>
      <w:r>
        <w:t xml:space="preserve">כמדומה שהעולם נהגו היתר כהט"ז</w:t>
      </w:r>
      <w:r>
        <w:t xml:space="preserve">. וכן דעת השער אפרים </w:t>
      </w:r>
      <w:r>
        <w:rPr>
          <w:rStyle w:val="SmallSource"/>
        </w:rPr>
        <w:t xml:space="preserve">[סימן יז]</w:t>
      </w:r>
      <w:r>
        <w:t xml:space="preserve">, וכן כתבו בשו"ת ויצבור יוסף שוורץ </w:t>
      </w:r>
      <w:r>
        <w:rPr>
          <w:rStyle w:val="SmallSource"/>
        </w:rPr>
        <w:t xml:space="preserve">[סימן לה אות לא]</w:t>
      </w:r>
      <w:r>
        <w:t xml:space="preserve">, ובשו"ת לב שלמה </w:t>
      </w:r>
      <w:r>
        <w:rPr>
          <w:rStyle w:val="SmallSource"/>
        </w:rPr>
        <w:t xml:space="preserve">[חעלמא סימן יב]</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4" name="Ornament 444"/>
            <wp:cNvGraphicFramePr>
              <a:graphicFrameLocks noChangeAspect="1"/>
            </wp:cNvGraphicFramePr>
            <a:graphic>
              <a:graphicData uri="http://schemas.openxmlformats.org/drawingml/2006/picture">
                <pic:pic>
                  <pic:nvPicPr>
                    <pic:cNvPr id="44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47" name="Ornament 447"/>
            <wp:cNvGraphicFramePr>
              <a:graphicFrameLocks noChangeAspect="1"/>
            </wp:cNvGraphicFramePr>
            <a:graphic>
              <a:graphicData uri="http://schemas.openxmlformats.org/drawingml/2006/picture">
                <pic:pic>
                  <pic:nvPicPr>
                    <pic:cNvPr id="447"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48" behindDoc="1" locked="0" layoutInCell="1" allowOverlap="1">
            <wp:simplePos x="0" y="0"/>
            <wp:positionH relativeFrom="margin">
              <wp:align>center</wp:align>
            </wp:positionH>
            <wp:positionV relativeFrom="paragraph">
              <wp:posOffset>0</wp:posOffset>
            </wp:positionV>
            <wp:extent cx="2880000" cy="879238"/>
            <wp:effectExtent l="0" t="0" r="0" b="0"/>
            <wp:wrapNone/>
            <wp:docPr id="448" name="מסגרת סימן 448"/>
            <wp:cNvGraphicFramePr>
              <a:graphicFrameLocks noChangeAspect="1"/>
            </wp:cNvGraphicFramePr>
            <a:graphic>
              <a:graphicData uri="http://schemas.openxmlformats.org/drawingml/2006/picture">
                <pic:pic>
                  <pic:nvPicPr>
                    <pic:cNvPr id="448" name="divider-סימן נ״ח.png"/>
                    <pic:cNvPicPr/>
                  </pic:nvPicPr>
                  <pic:blipFill>
                    <a:blip r:embed="rIdImg95"/>
                    <a:stretch>
                      <a:fillRect/>
                    </a:stretch>
                  </pic:blipFill>
                  <pic:spPr>
                    <a:xfrm>
                      <a:off x="0" y="0"/>
                      <a:ext cx="2880000" cy="879238"/>
                    </a:xfrm>
                    <a:prstGeom prst="rect">
                      <a:avLst/>
                    </a:prstGeom>
                  </pic:spPr>
                </pic:pic>
              </a:graphicData>
            </a:graphic>
          </wp:anchor>
        </w:drawing>
      </w:r>
      <w:r>
        <w:t xml:space="preserve">סימן נ"ח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49" name="Ornament 449"/>
            <wp:cNvGraphicFramePr>
              <a:graphicFrameLocks noChangeAspect="1"/>
            </wp:cNvGraphicFramePr>
            <a:graphic>
              <a:graphicData uri="http://schemas.openxmlformats.org/drawingml/2006/picture">
                <pic:pic>
                  <pic:nvPicPr>
                    <pic:cNvPr id="449"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0" behindDoc="1" locked="0" layoutInCell="1" allowOverlap="1">
            <wp:simplePos x="0" y="0"/>
            <wp:positionH relativeFrom="margin">
              <wp:align>center</wp:align>
            </wp:positionH>
            <wp:positionV relativeFrom="paragraph">
              <wp:posOffset>0</wp:posOffset>
            </wp:positionV>
            <wp:extent cx="3577356" cy="521285"/>
            <wp:effectExtent l="0" t="0" r="0" b="0"/>
            <wp:wrapNone/>
            <wp:docPr id="450" name="מסגרת סימן 450"/>
            <wp:cNvGraphicFramePr>
              <a:graphicFrameLocks noChangeAspect="1"/>
            </wp:cNvGraphicFramePr>
            <a:graphic>
              <a:graphicData uri="http://schemas.openxmlformats.org/drawingml/2006/picture">
                <pic:pic>
                  <pic:nvPicPr>
                    <pic:cNvPr id="450" name="title-75.png"/>
                    <pic:cNvPicPr/>
                  </pic:nvPicPr>
                  <pic:blipFill>
                    <a:blip r:embed="rIdImg96"/>
                    <a:stretch>
                      <a:fillRect/>
                    </a:stretch>
                  </pic:blipFill>
                  <pic:spPr>
                    <a:xfrm>
                      <a:off x="0" y="0"/>
                      <a:ext cx="3577356" cy="521285"/>
                    </a:xfrm>
                    <a:prstGeom prst="rect">
                      <a:avLst/>
                    </a:prstGeom>
                  </pic:spPr>
                </pic:pic>
              </a:graphicData>
            </a:graphic>
          </wp:anchor>
        </w:drawing>
      </w:r>
      <w:r>
        <w:t xml:space="preserve">זמן קריאת שמע של שחר מן המובחר</w:t>
      </w:r>
    </w:p>
    <w:p>
      <w:pPr>
        <w:pStyle w:val="ArticleAuthor"/>
        <w:bidi/>
        <w:sectPr>
          <w:headerReference w:type="default" r:id="rIdHA75d"/>
          <w:headerReference w:type="even" r:id="rIdHA75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שו"ע</w:t>
      </w:r>
      <w:r>
        <w:rPr>
          <w:rStyle w:val="BodyBold"/>
        </w:rPr>
        <w:t xml:space="preserve"> </w:t>
      </w:r>
      <w:r>
        <w:rPr>
          <w:rStyle w:val="SmallSource"/>
        </w:rPr>
        <w:t xml:space="preserve">(סימן נ"ח סעיף א')</w:t>
      </w:r>
      <w:r>
        <w:t xml:space="preserve">: זמן קריאת שמע של שחרית משיראה את חבירו הרגיל עמו קצת, ברחוק ארבע אמות, ויכירנו וכ"ו. </w:t>
      </w:r>
      <w:r>
        <w:rPr>
          <w:rStyle w:val="BodyBold"/>
        </w:rPr>
        <w:t xml:space="preserve">ומצווה מן המובחר </w:t>
      </w:r>
      <w:r>
        <w:t xml:space="preserve">לקרותה כותיקין.</w:t>
      </w:r>
    </w:p>
    <w:p>
      <w:pPr>
        <w:pStyle w:val="Body"/>
        <w:bidi/>
      </w:pPr>
      <w:r>
        <w:rPr>
          <w:rStyle w:val="LeadWord"/>
        </w:rPr>
        <w:t xml:space="preserve">במשנה</w:t>
      </w:r>
      <w:r>
        <w:t xml:space="preserve"> וברייתא </w:t>
      </w:r>
      <w:r>
        <w:rPr>
          <w:rStyle w:val="SmallSource"/>
        </w:rPr>
        <w:t xml:space="preserve">(ברכות דף ט:)</w:t>
      </w:r>
      <w:r>
        <w:t xml:space="preserve"> נחלקו מאמתי קורין את שמע בשחרית, וברייתא </w:t>
      </w:r>
      <w:r>
        <w:t xml:space="preserve">ואחרים אומרים משיראה את חבירו רחוק ארבע אמות ויכירנו אמר רב הונא הלכה כאחרים אמר אביי לתפילין כאחרים לק"ש כותיקין</w:t>
      </w:r>
      <w:r>
        <w:t xml:space="preserve"> דאמר רבי יוחנן ותיקין היו גומרין אותה עם הנץ החמה כדי שיסמוך גאולה לתפיליה ונמצא מתפלל ביום א"ר זירא מאי קראה "יראוך עם שמש ולפני ירח דור דורים" </w:t>
      </w:r>
      <w:r>
        <w:rPr>
          <w:rStyle w:val="SmallSource"/>
        </w:rPr>
        <w:t xml:space="preserve">[תהילים עב.ה]</w:t>
      </w:r>
      <w:r>
        <w:t xml:space="preserve">.</w:t>
      </w:r>
    </w:p>
    <w:p>
      <w:pPr>
        <w:pStyle w:val="Body"/>
        <w:bidi/>
      </w:pPr>
      <w:r>
        <w:rPr>
          <w:rStyle w:val="LeadWord"/>
        </w:rPr>
        <w:t xml:space="preserve">ולעניין</w:t>
      </w:r>
      <w:r>
        <w:t xml:space="preserve"> הלכה נחלקו רבותינו הראשונים ממתי מתחיל תחילת זמן קריאת שמע ומה שדרשו חז"ל "יראוך עם השמש".</w:t>
      </w:r>
    </w:p>
    <w:p>
      <w:pPr>
        <w:pStyle w:val="SubHeading"/>
        <w:bidi/>
      </w:pPr>
      <w:r>
        <w:t xml:space="preserve">א. שיטת התוס' ושאר הראושנים</w:t>
      </w:r>
    </w:p>
    <w:p>
      <w:pPr>
        <w:pStyle w:val="Body"/>
        <w:bidi/>
      </w:pPr>
      <w:r>
        <w:rPr>
          <w:rStyle w:val="LeadWord"/>
        </w:rPr>
        <w:t xml:space="preserve">שיטת</w:t>
      </w:r>
      <w:r>
        <w:t xml:space="preserve"> התוס' </w:t>
      </w:r>
      <w:r>
        <w:rPr>
          <w:rStyle w:val="SmallSource"/>
        </w:rPr>
        <w:t xml:space="preserve">(דף ט: ד"ה לק"ש)</w:t>
      </w:r>
      <w:r>
        <w:t xml:space="preserve"> שזמן קריאת שמע משיכיר חבירו בד' אמות עד שלוש שעות. </w:t>
      </w:r>
      <w:r>
        <w:t xml:space="preserve">ומצווה מן המובחר כותיקין </w:t>
      </w:r>
      <w:r>
        <w:t xml:space="preserve">סמוך להנץ החמה כדי לסמוך גאולה לתפילה. ואפי' וותיקין נמי מודו</w:t>
      </w:r>
    </w:p>
    <w:p>
      <w:pPr>
        <w:pStyle w:val="Body"/>
        <w:bidi/>
      </w:pPr>
      <w:r>
        <w:rPr>
          <w:rStyle w:val="LeadWord"/>
        </w:rPr>
        <w:t xml:space="preserve">לרבי</w:t>
      </w:r>
      <w:r>
        <w:t xml:space="preserve"> יהושע שאם לא קרא קודם הנץ החמה דיכול לקרות עד שלוש שעות לכתחילה.</w:t>
      </w:r>
    </w:p>
    <w:p>
      <w:pPr>
        <w:pStyle w:val="Body"/>
        <w:bidi/>
      </w:pPr>
      <w:r>
        <w:rPr>
          <w:rStyle w:val="LeadWord"/>
        </w:rPr>
        <w:t xml:space="preserve">א) מקשה</w:t>
      </w:r>
      <w:r>
        <w:t xml:space="preserve"> התוס לקמן </w:t>
      </w:r>
      <w:r>
        <w:rPr>
          <w:rStyle w:val="SmallSource"/>
        </w:rPr>
        <w:t xml:space="preserve">(דף י:)</w:t>
      </w:r>
      <w:r>
        <w:t xml:space="preserve"> הלכה כרבי יהושע עד שלוש שעות והכא </w:t>
      </w:r>
      <w:r>
        <w:rPr>
          <w:rStyle w:val="SmallSource"/>
        </w:rPr>
        <w:t xml:space="preserve">(דף ט:)</w:t>
      </w:r>
      <w:r>
        <w:t xml:space="preserve"> פסק אביי שהוא בתרא ואומר כותיקין ?</w:t>
      </w:r>
    </w:p>
    <w:p>
      <w:pPr>
        <w:pStyle w:val="Body"/>
        <w:bidi/>
      </w:pPr>
      <w:r>
        <w:rPr>
          <w:rStyle w:val="LeadWord"/>
        </w:rPr>
        <w:t xml:space="preserve">ויש</w:t>
      </w:r>
      <w:r>
        <w:t xml:space="preserve"> לומר, דוודאי זמן ק"ש מתחיל לאחר עמוד השחר וזמנו עד שלוש שעות ומיהו מצווה מן המובחר כותיקין סמוך להנץ החמה.</w:t>
      </w:r>
      <w:r>
        <w:rPr>
          <w:rStyle w:val="FootnoteReference"/>
        </w:rPr>
        <w:footnoteReference w:id="94"/>
      </w:r>
    </w:p>
    <w:p>
      <w:pPr>
        <w:pStyle w:val="Body"/>
        <w:bidi/>
      </w:pPr>
      <w:r>
        <w:rPr>
          <w:rStyle w:val="LeadWord"/>
        </w:rPr>
        <w:t xml:space="preserve">והנה</w:t>
      </w:r>
      <w:r>
        <w:t xml:space="preserve"> מלשון התוספות משמע שסברו שעד שלוש שעות שהוא זמן לכתחילה וכל הענין של ותיקין זהו רק למצווה מן המובחר.</w:t>
      </w:r>
    </w:p>
    <w:p>
      <w:pPr>
        <w:pStyle w:val="Body"/>
        <w:bidi/>
      </w:pPr>
      <w:r>
        <w:rPr>
          <w:rStyle w:val="LeadWord"/>
        </w:rPr>
        <w:t xml:space="preserve">וכן</w:t>
      </w:r>
      <w:r>
        <w:t xml:space="preserve"> משמע מלשון הרשב"א </w:t>
      </w:r>
      <w:r>
        <w:rPr>
          <w:rStyle w:val="SmallSource"/>
        </w:rPr>
        <w:t xml:space="preserve">(לעיל דף ח: בסוד"ה איכא)</w:t>
      </w:r>
      <w:r>
        <w:t xml:space="preserve"> וכן הרא"ש. וכן מביא </w:t>
      </w:r>
      <w:r>
        <w:t xml:space="preserve">תוס' ראייה</w:t>
      </w:r>
      <w:r>
        <w:t xml:space="preserve"> לקמן </w:t>
      </w:r>
      <w:r>
        <w:rPr>
          <w:rStyle w:val="SmallSource"/>
        </w:rPr>
        <w:t xml:space="preserve">(דף כב:)</w:t>
      </w:r>
      <w:r>
        <w:t xml:space="preserve"> דקאמר במשנה בעל קרי שירד לטבול אם יכול לעלות ולקרות קודם הנץ. ומסיק בגמ' </w:t>
      </w:r>
      <w:r>
        <w:rPr>
          <w:rStyle w:val="SmallSource"/>
        </w:rPr>
        <w:t xml:space="preserve">(דף כה:)</w:t>
      </w:r>
      <w:r>
        <w:t xml:space="preserve"> במסקנא שאין ראייה מהמשנה הזו שהלכה כרבי אליעזר שזמן קריאת שמע הוא עד הנץ החמה אלא שמה </w:t>
      </w:r>
      <w:r>
        <w:t xml:space="preserve">הלכה כרבי יהושע וכוונת המשנה למי שרוצה לנהוג כותיקין</w:t>
      </w:r>
      <w:r>
        <w:t xml:space="preserve">.</w:t>
      </w:r>
    </w:p>
    <w:p>
      <w:pPr>
        <w:pStyle w:val="Body"/>
        <w:bidi/>
      </w:pPr>
      <w:r>
        <w:rPr>
          <w:rStyle w:val="LeadWord"/>
        </w:rPr>
        <w:t xml:space="preserve">ב) ועוד</w:t>
      </w:r>
      <w:r>
        <w:t xml:space="preserve"> יש לעיין בדברי התוס' שלכאו' נראה שסותרים את דבריהן מדף לדף שמחד בתוס' הנ"ל </w:t>
      </w:r>
      <w:r>
        <w:rPr>
          <w:rStyle w:val="SmallSource"/>
        </w:rPr>
        <w:t xml:space="preserve">[ט:]</w:t>
      </w:r>
      <w:r>
        <w:t xml:space="preserve"> מבואר שהם אומרים שאכן תחילת זמנה בדיעבד מתחיל </w:t>
      </w:r>
      <w:r>
        <w:t xml:space="preserve">מעלות השחר</w:t>
      </w:r>
      <w:r>
        <w:t xml:space="preserve"> אמנם מאידך כאשר התוס' </w:t>
      </w:r>
      <w:r>
        <w:rPr>
          <w:rStyle w:val="SmallSource"/>
        </w:rPr>
        <w:t xml:space="preserve">(ד"ה ק"ש)</w:t>
      </w:r>
      <w:r>
        <w:t xml:space="preserve"> לעיל </w:t>
      </w:r>
      <w:r>
        <w:rPr>
          <w:rStyle w:val="SmallSource"/>
        </w:rPr>
        <w:t xml:space="preserve">(ח:)</w:t>
      </w:r>
      <w:r>
        <w:t xml:space="preserve"> מבואר שגם כאשר ר' שמעון בן יוחאי אמר שניתן לקרוא קר"ש ב"פ קר"ש אחת קודם עלות השחר ואחת לאחר שעלה עמוד השחר ושם ביאר שמה שכתוב לאחר עמוד השחר לאו דוקא וז"ל אבל גבי ק''ש לא הואיל ואיכא אינשי דקיימי בההיא שעתא לאו זמן שכיבה הוא. והאי דנקט לאחר שיעלה </w:t>
      </w:r>
      <w:r>
        <w:t xml:space="preserve">עמוד השחר לאו דוקא מיד הוא דהא צריך להמתין לכל הפחות שיעורא דמתניתין </w:t>
      </w:r>
      <w:r>
        <w:rPr>
          <w:rStyle w:val="SmallSource"/>
        </w:rPr>
        <w:t xml:space="preserve">(לקמן ט:)</w:t>
      </w:r>
      <w:r>
        <w:t xml:space="preserve"> עד שיכיר בין תכלת לכרתי</w:t>
      </w:r>
      <w:r>
        <w:t xml:space="preserve"> ע"כ נמצא מבואר שגם כאשר הגמ' אמרה להדיא שנתין לקרוא את הקר"ש מעלות השחר דחקו התוס' בשלון הגמ' ואמרו שלא ניתן לקרוא אלא דוקא משיכיר ולכאו' נראה שדבריהם סותרין זה את זה</w:t>
      </w:r>
    </w:p>
    <w:p>
      <w:pPr>
        <w:pStyle w:val="Body"/>
        <w:bidi/>
      </w:pPr>
      <w:r>
        <w:rPr>
          <w:rStyle w:val="LeadWord"/>
        </w:rPr>
        <w:t xml:space="preserve">וביאר</w:t>
      </w:r>
      <w:r>
        <w:t xml:space="preserve"> בספר מאמר מרדכי </w:t>
      </w:r>
      <w:r>
        <w:rPr>
          <w:rStyle w:val="SmallSource"/>
        </w:rPr>
        <w:t xml:space="preserve">(או"ח סי' נ"ח ס"ק ב' ד"ה והואיל)</w:t>
      </w:r>
      <w:r>
        <w:t xml:space="preserve">. וצריך לומר מכח הסתירה שבאמת אין כוונת התוס' כאן ט: לזמן של עלות השחר דוקא עלות השחר </w:t>
      </w:r>
      <w:r>
        <w:t xml:space="preserve">אלא "משיכיר" ורק לגבי זמן ותיקין שהוא סמוך לנץ החמה קראו לכך עלות השחר אבל באמת אין הכונה של התוס' דוקא לזמן של עה"ש</w:t>
      </w:r>
      <w:r>
        <w:t xml:space="preserve">.</w:t>
      </w:r>
    </w:p>
    <w:p>
      <w:pPr>
        <w:pStyle w:val="Body"/>
        <w:bidi/>
      </w:pPr>
      <w:r>
        <w:rPr>
          <w:rStyle w:val="LeadWord"/>
        </w:rPr>
        <w:t xml:space="preserve">ג) אומנם</w:t>
      </w:r>
      <w:r>
        <w:t xml:space="preserve"> דבריו מוקשים ביותר שזה דוחק רב להעמיד כן בדברי התוס' שכן כך הוא באמת פשטות הגמ' שם בדף ח: שניתן לקרוא את הקר"ש מן הזמן של עלות השחר וכך הוא במאת הפשטות וכך פירשו רוב ככל הראושנים שניתן לקראו </w:t>
      </w:r>
      <w:r>
        <w:rPr>
          <w:rStyle w:val="SmallSource"/>
        </w:rPr>
        <w:t xml:space="preserve">[בדיעבד]</w:t>
      </w:r>
      <w:r>
        <w:t xml:space="preserve"> כבר מעלות השחר וא"כ יותר מסתבר לדחוק כבר בלשון התוס' בדף </w:t>
      </w:r>
      <w:r>
        <w:rPr>
          <w:rStyle w:val="SmallSource"/>
        </w:rPr>
        <w:t xml:space="preserve">[ח:]</w:t>
      </w:r>
      <w:r>
        <w:t xml:space="preserve"> יותר מלדחוק בלשונו הכא וצ"ע.</w:t>
      </w:r>
    </w:p>
    <w:p>
      <w:pPr>
        <w:pStyle w:val="Body"/>
        <w:bidi/>
      </w:pPr>
      <w:r>
        <w:rPr>
          <w:rStyle w:val="LeadWord"/>
        </w:rPr>
        <w:t xml:space="preserve">ד) כתב</w:t>
      </w:r>
      <w:r>
        <w:t xml:space="preserve"> הרא"ש </w:t>
      </w:r>
      <w:r>
        <w:rPr>
          <w:rStyle w:val="SmallSource"/>
        </w:rPr>
        <w:t xml:space="preserve">(סימן י')</w:t>
      </w:r>
      <w:r>
        <w:t xml:space="preserve"> וא"ת והוא לעיל </w:t>
      </w:r>
      <w:r>
        <w:rPr>
          <w:rStyle w:val="SmallSource"/>
        </w:rPr>
        <w:t xml:space="preserve">(דף ח:)</w:t>
      </w:r>
      <w:r>
        <w:t xml:space="preserve"> אמר רבי שמעון בר יוחאי בשם ר' עקיבא פעמים שאדם קורא ק"ש אחת קודם הנץ החמה ואחת אחר הנץ החמה ופסק רבי יהושע בן לוי </w:t>
      </w:r>
      <w:r>
        <w:t xml:space="preserve">הלכתא תחילת זמן ק"ש של יום אחר נץ החמה</w:t>
      </w:r>
      <w:r>
        <w:t xml:space="preserve"> </w:t>
      </w:r>
      <w:r>
        <w:rPr>
          <w:rStyle w:val="SmallSource"/>
        </w:rPr>
        <w:t xml:space="preserve">[וכן שאלו תוס' הרא"ש ושלטי גיבורים]</w:t>
      </w:r>
      <w:r>
        <w:t xml:space="preserve"> והכא פסק אביי שהוא בתרא ואמר כותיקין ומשמע הכי הלכתא?</w:t>
      </w:r>
    </w:p>
    <w:p>
      <w:pPr>
        <w:pStyle w:val="Body"/>
        <w:bidi/>
      </w:pPr>
      <w:r>
        <w:rPr>
          <w:rStyle w:val="LeadWord"/>
        </w:rPr>
        <w:t xml:space="preserve">וי"ל</w:t>
      </w:r>
      <w:r>
        <w:t xml:space="preserve"> דאפי' אם פליג רבי יהושע בן לוי אאביי הלכה </w:t>
      </w:r>
      <w:r>
        <w:t xml:space="preserve">כאביי דפסיק כותיקין דהוא בתרא</w:t>
      </w:r>
      <w:r>
        <w:t xml:space="preserve">.</w:t>
      </w:r>
    </w:p>
    <w:p>
      <w:pPr>
        <w:pStyle w:val="Body"/>
        <w:bidi/>
      </w:pPr>
      <w:r>
        <w:rPr>
          <w:rStyle w:val="LeadWord"/>
        </w:rPr>
        <w:t xml:space="preserve">אי</w:t>
      </w:r>
      <w:r>
        <w:t xml:space="preserve"> נמי לא פסיק רבי יהושע בן לוי כרבי שמעון אלא במה שסובר שקודם הנץ החמה יוצא בשל לילה כדאמר לעיל דלאו בפירוש איתמר אלא מכללא איתמר דההוא זוגא דרבנן דאשתכור אבל במאי דקאמר </w:t>
      </w:r>
      <w:r>
        <w:t xml:space="preserve">דתחילת ק"ש אחר הנץ החמה לא פסק כוותיה</w:t>
      </w:r>
      <w:r>
        <w:t xml:space="preserve">.</w:t>
      </w:r>
    </w:p>
    <w:p>
      <w:pPr>
        <w:pStyle w:val="Body"/>
        <w:bidi/>
      </w:pPr>
      <w:r>
        <w:rPr>
          <w:rStyle w:val="LeadWord"/>
        </w:rPr>
        <w:t xml:space="preserve">ומשמע</w:t>
      </w:r>
      <w:r>
        <w:t xml:space="preserve"> בק"ש לכתחילה עד הנץ לא נפקא מקרא דייראוך. הטעם דעיקר זמן קימה לרוב העולם רק עד הנץ.</w:t>
      </w:r>
    </w:p>
    <w:p>
      <w:pPr>
        <w:pStyle w:val="Body"/>
        <w:bidi/>
      </w:pPr>
      <w:r>
        <w:rPr>
          <w:rStyle w:val="LeadWord"/>
        </w:rPr>
        <w:t xml:space="preserve">והא</w:t>
      </w:r>
      <w:r>
        <w:t xml:space="preserve"> דאמרינן </w:t>
      </w:r>
      <w:r>
        <w:rPr>
          <w:rStyle w:val="SmallSource"/>
        </w:rPr>
        <w:t xml:space="preserve">(דף כה:)</w:t>
      </w:r>
      <w:r>
        <w:t xml:space="preserve"> דלמא כר"י הושע ולותיקין היינו דמדבריהם מוכח דס"ל דלכתחילה זמנו עד הנץ דייראוך היינו קבלת מלכות שמים. ועם השמש היינו קודם הנץ.</w:t>
      </w:r>
    </w:p>
    <w:p>
      <w:pPr>
        <w:pStyle w:val="Body"/>
        <w:bidi/>
      </w:pPr>
      <w:r>
        <w:rPr>
          <w:rStyle w:val="LeadWord"/>
        </w:rPr>
        <w:t xml:space="preserve">ועיין</w:t>
      </w:r>
      <w:r>
        <w:t xml:space="preserve"> ביומא </w:t>
      </w:r>
      <w:r>
        <w:rPr>
          <w:rStyle w:val="SmallSource"/>
        </w:rPr>
        <w:t xml:space="preserve">(דף לז:)</w:t>
      </w:r>
      <w:r>
        <w:t xml:space="preserve"> בתוס' ד"ה אמר אביי בשם ר"ח ביירואך היינו קבלת עול מלכות שמים, וכן ברש"י בסוגיין </w:t>
      </w:r>
      <w:r>
        <w:rPr>
          <w:rStyle w:val="SmallSource"/>
        </w:rPr>
        <w:t xml:space="preserve">(ד"ה דכתיב)</w:t>
      </w:r>
      <w:r>
        <w:t xml:space="preserve"> מיהו צע"ק מרש"י ד"ה מאי קרא דמצווה להתפלל עם הנץ החמה וצ"ע.</w:t>
      </w:r>
    </w:p>
    <w:p>
      <w:pPr>
        <w:pStyle w:val="SubHeading"/>
        <w:bidi/>
      </w:pPr>
      <w:r>
        <w:t xml:space="preserve">ב. שיטת הריף</w:t>
      </w:r>
    </w:p>
    <w:p>
      <w:pPr>
        <w:pStyle w:val="Body"/>
        <w:bidi/>
      </w:pPr>
      <w:r>
        <w:rPr>
          <w:rStyle w:val="SmallSource"/>
        </w:rPr>
        <w:t xml:space="preserve">(דף</w:t>
      </w:r>
      <w:r>
        <w:rPr>
          <w:rStyle w:val="SmallSource"/>
        </w:rPr>
        <w:t xml:space="preserve"> ד: - ה.)</w:t>
      </w:r>
      <w:r>
        <w:t xml:space="preserve"> אמר רב הונא הלכה כאחרים אמר אביי אמר ר' יוחנן לתפילין כאחרים לק"ש כותיקין </w:t>
      </w:r>
      <w:r>
        <w:t xml:space="preserve">וכן הלכתא</w:t>
      </w:r>
      <w:r>
        <w:t xml:space="preserve"> עיין ב"י ד"ה מה שכתב כותיקין משמע אביי חולק על רב הונא והלכה כאביי שאנו אומרים שתחילת זמן קר"ש הוא כותיקין ולכך לכתחילה לא ניתן לקרוא קר"ש לפני הזמן הזה אלא צריך דוקא לקרוא כותיקין.</w:t>
      </w:r>
    </w:p>
    <w:p>
      <w:pPr>
        <w:pStyle w:val="SubHeading"/>
        <w:bidi/>
      </w:pPr>
      <w:r>
        <w:t xml:space="preserve">ג. שיטת הרמב"ם</w:t>
      </w:r>
    </w:p>
    <w:p>
      <w:pPr>
        <w:pStyle w:val="Body"/>
        <w:bidi/>
      </w:pPr>
      <w:r>
        <w:rPr>
          <w:rStyle w:val="LeadWord"/>
        </w:rPr>
        <w:t xml:space="preserve">כתב</w:t>
      </w:r>
      <w:r>
        <w:t xml:space="preserve"> הרמב"ם </w:t>
      </w:r>
      <w:r>
        <w:rPr>
          <w:rStyle w:val="SmallSource"/>
        </w:rPr>
        <w:t xml:space="preserve">(פ"י ה"א)</w:t>
      </w:r>
      <w:r>
        <w:t xml:space="preserve"> "אי זה הוא זמנה ביום מצוותה שיתחיל לקרות קודם הנץ החמה". </w:t>
      </w:r>
      <w:r>
        <w:t xml:space="preserve">מבואר שזמן נץ החמה אינה הידור מצוות ק"ש או מעלת סומך גאולה לתפילה, </w:t>
      </w:r>
      <w:r>
        <w:t xml:space="preserve">אלא מעיקר הדין כן הזמן ק"ש </w:t>
      </w:r>
      <w:r>
        <w:rPr>
          <w:rStyle w:val="SmallSource"/>
        </w:rPr>
        <w:t xml:space="preserve">(לכתחילה)</w:t>
      </w:r>
      <w:r>
        <w:t xml:space="preserve">.</w:t>
      </w:r>
    </w:p>
    <w:p>
      <w:pPr>
        <w:pStyle w:val="Body"/>
        <w:bidi/>
      </w:pPr>
      <w:r>
        <w:rPr>
          <w:rStyle w:val="LeadWord"/>
        </w:rPr>
        <w:t xml:space="preserve">לדברי</w:t>
      </w:r>
      <w:r>
        <w:t xml:space="preserve"> הרמב"ם אמרינן </w:t>
      </w:r>
      <w:r>
        <w:rPr>
          <w:rStyle w:val="BodyBold"/>
        </w:rPr>
        <w:t xml:space="preserve">ואיזה זמנה </w:t>
      </w:r>
      <w:r>
        <w:t xml:space="preserve">ביום, מצוותה שיתחיל לקרות קודם הנץ החמה </w:t>
      </w:r>
      <w:r>
        <w:rPr>
          <w:rStyle w:val="BodyBold"/>
        </w:rPr>
        <w:t xml:space="preserve">"כדי שיגמור לקרות ולברך ברכה אחרונה עם הנץ החמה</w:t>
      </w:r>
      <w:r>
        <w:t xml:space="preserve">, ושיעור זה כמו עישור שעה  קודם שתעלה השמש".</w:t>
      </w:r>
    </w:p>
    <w:p>
      <w:pPr>
        <w:pStyle w:val="Body"/>
        <w:bidi/>
      </w:pPr>
      <w:r>
        <w:rPr>
          <w:rStyle w:val="LeadWord"/>
        </w:rPr>
        <w:t xml:space="preserve">וממשיך</w:t>
      </w:r>
      <w:r>
        <w:t xml:space="preserve"> הרמב"ם "ואם אחר וקרא ק"ש אחר שתעלה השמש השמש יצא ידי חובתו שעונתה עד סוף שלוש שעות ביום </w:t>
      </w:r>
      <w:r>
        <w:t xml:space="preserve">למי שעבר </w:t>
      </w:r>
      <w:r>
        <w:t xml:space="preserve">ואיחר".</w:t>
      </w:r>
    </w:p>
    <w:p>
      <w:pPr>
        <w:pStyle w:val="Body"/>
        <w:bidi/>
      </w:pPr>
      <w:r>
        <w:rPr>
          <w:rStyle w:val="LeadWord"/>
        </w:rPr>
        <w:t xml:space="preserve">ומבואר</w:t>
      </w:r>
      <w:r>
        <w:t xml:space="preserve"> יוצא שסובר כאביי, ואכן למדו רבים מן האחרונים </w:t>
      </w:r>
      <w:r>
        <w:rPr>
          <w:rStyle w:val="SmallSource"/>
        </w:rPr>
        <w:t xml:space="preserve">(ב"י סימן נח)</w:t>
      </w:r>
      <w:r>
        <w:t xml:space="preserve">. והב"ח שם פר"ח נח.א (מאמר מרדכי סימן נח סק"ב ועוד.] בדבריו כמו שהתבאר נמי בדברי הרי"ף שהוא ס"ל שאביי חולק על ר' הונא ואומר </w:t>
      </w:r>
      <w:r>
        <w:t xml:space="preserve">תחילת זמנה מתחיל דוקא בזמן הותיקין ולא לפני כן</w:t>
      </w:r>
      <w:r>
        <w:t xml:space="preserve"> ולכך הוא אומר שלכתחילה זמנה הוא דוקא כותיקין ואחר זמן זה אינו אלא בדעיבד. חפץ ה' </w:t>
      </w:r>
      <w:r>
        <w:rPr>
          <w:rStyle w:val="SmallSource"/>
        </w:rPr>
        <w:t xml:space="preserve">[ט: לבעל האור החיים הקדוש.]</w:t>
      </w:r>
    </w:p>
    <w:p>
      <w:pPr>
        <w:pStyle w:val="Body"/>
        <w:bidi/>
      </w:pPr>
      <w:r>
        <w:rPr>
          <w:rStyle w:val="LeadWord"/>
        </w:rPr>
        <w:t xml:space="preserve">א) צ"ב</w:t>
      </w:r>
      <w:r>
        <w:t xml:space="preserve"> מה המקור לדברי הרמב"ם והנה יש לבאר את דברי הרמב"ם מצוותה לכתחילה </w:t>
      </w:r>
      <w:r>
        <w:rPr>
          <w:rStyle w:val="BodyBold"/>
        </w:rPr>
        <w:t xml:space="preserve">סמוך </w:t>
      </w:r>
      <w:r>
        <w:t xml:space="preserve">לזמן נץ החמה.</w:t>
      </w:r>
    </w:p>
    <w:p>
      <w:pPr>
        <w:pStyle w:val="Body"/>
        <w:bidi/>
      </w:pPr>
      <w:r>
        <w:rPr>
          <w:rStyle w:val="LeadWord"/>
        </w:rPr>
        <w:t xml:space="preserve">ולא</w:t>
      </w:r>
      <w:r>
        <w:t xml:space="preserve"> הזכיר זמן משיכיר, ומבואר בב"י דס"ל </w:t>
      </w:r>
      <w:r>
        <w:t xml:space="preserve">דאביי חולק</w:t>
      </w:r>
      <w:r>
        <w:t xml:space="preserve"> רב הונא ופסק דווקא לתפילין כאחרים אבל לקר"ש דוקא כותיקין וכ"כ בדעת הרי"ף.</w:t>
      </w:r>
    </w:p>
    <w:p>
      <w:pPr>
        <w:pStyle w:val="Body"/>
        <w:bidi/>
      </w:pPr>
      <w:r>
        <w:rPr>
          <w:rStyle w:val="LeadWord"/>
        </w:rPr>
        <w:t xml:space="preserve">ומשמע</w:t>
      </w:r>
      <w:r>
        <w:t xml:space="preserve"> שמפרש קרא </w:t>
      </w:r>
      <w:r>
        <w:t xml:space="preserve">דייראוך עם שמש אקריאת שמע</w:t>
      </w:r>
      <w:r>
        <w:t xml:space="preserve">, וכפי שפירשו רש"י דהכוונה קבלת עול מלכות שמים וז"ל </w:t>
      </w:r>
      <w:r>
        <w:rPr>
          <w:rStyle w:val="SmallSource"/>
        </w:rPr>
        <w:t xml:space="preserve">[שם]</w:t>
      </w:r>
      <w:r>
        <w:t xml:space="preserve"> דכתיב:"מתי מתיראין ממך כשמוראך מקבלים עליהם דהיינו מלכות שמים שמקבלים עליהם בק"ש".</w:t>
      </w:r>
    </w:p>
    <w:p>
      <w:pPr>
        <w:pStyle w:val="Body"/>
        <w:bidi/>
      </w:pPr>
      <w:r>
        <w:rPr>
          <w:rStyle w:val="LeadWord"/>
        </w:rPr>
        <w:t xml:space="preserve">ועוד</w:t>
      </w:r>
      <w:r>
        <w:t xml:space="preserve"> יש לומר כמו שיטת רע"א </w:t>
      </w:r>
      <w:r>
        <w:rPr>
          <w:rStyle w:val="SmallSource"/>
        </w:rPr>
        <w:t xml:space="preserve">(על המשניות פ"ג משנה ה' )</w:t>
      </w:r>
      <w:r>
        <w:t xml:space="preserve"> בזמן שרוב העם קמים</w:t>
      </w:r>
      <w:r>
        <w:t xml:space="preserve">.</w:t>
      </w:r>
    </w:p>
    <w:p>
      <w:pPr>
        <w:pStyle w:val="Body"/>
        <w:bidi/>
      </w:pPr>
      <w:r>
        <w:rPr>
          <w:rStyle w:val="LeadWord"/>
        </w:rPr>
        <w:t xml:space="preserve">ב) ועוד</w:t>
      </w:r>
      <w:r>
        <w:t xml:space="preserve"> צ"ע כיצד יש לפרש דברי הגמ' מפורשת </w:t>
      </w:r>
      <w:r>
        <w:rPr>
          <w:rStyle w:val="SmallSource"/>
        </w:rPr>
        <w:t xml:space="preserve">(דף ט:)</w:t>
      </w:r>
      <w:r>
        <w:t xml:space="preserve"> בותיקין היו </w:t>
      </w:r>
      <w:r>
        <w:t xml:space="preserve">גומרין אותה עם הנץ החמה כדי שיסמוך גאולה לתפילה</w:t>
      </w:r>
      <w:r>
        <w:t xml:space="preserve">, הא לדבריו זה מעיקר הדין של קריאת שמע, שיהא סמוך לנץ לפניו והרי בגמ' מבואר שכל עיקר הטעם שיש ענין לקרוא קר"ש באתו הזמן זה אינו אלא משום הדין של סמיכת גאולה לתפלה וכלשון הגמ' שם דאמר ר' יוחנן ותיקין היו גומרין אותה עם הנץ החמה תניא נמי הכי ותיקין היו גומרין אותה עם הנץ החמה כדי שיסמוך גאולה לתפלה ונמצא מתפלל ביום ע"כ. ונמצא מבואר בדבריהם שכל הטעם לדברי הגמ' להתפלל כותיקין זה רק משום הסמיכת גאולה לתפלה.</w:t>
      </w:r>
    </w:p>
    <w:p>
      <w:pPr>
        <w:pStyle w:val="Body"/>
        <w:bidi/>
      </w:pPr>
      <w:r>
        <w:rPr>
          <w:rStyle w:val="LeadWord"/>
        </w:rPr>
        <w:t xml:space="preserve">ג) ומיהו</w:t>
      </w:r>
      <w:r>
        <w:t xml:space="preserve"> בהלכות תפילה </w:t>
      </w:r>
      <w:r>
        <w:rPr>
          <w:rStyle w:val="SmallSource"/>
        </w:rPr>
        <w:t xml:space="preserve">(פ"ג ה"א)</w:t>
      </w:r>
      <w:r>
        <w:t xml:space="preserve"> תפילת השחר </w:t>
      </w:r>
      <w:r>
        <w:t xml:space="preserve">מצוותה שיתחיל להתפלל עם הנץ החמה</w:t>
      </w:r>
      <w:r>
        <w:t xml:space="preserve">, וזמנה עד שעה רביעית, ומשמע מלשונו דגם זמן תפילה לכתחילה להתחיל בנץ החמה. דווקא והיינו לכאורה שזה הביאור ביירואך עם שמש.</w:t>
      </w:r>
    </w:p>
    <w:p>
      <w:pPr>
        <w:pStyle w:val="Body"/>
        <w:bidi/>
      </w:pPr>
      <w:r>
        <w:rPr>
          <w:rStyle w:val="LeadWord"/>
        </w:rPr>
        <w:t xml:space="preserve">וכבר</w:t>
      </w:r>
      <w:r>
        <w:t xml:space="preserve"> הקשה הראש יוסף </w:t>
      </w:r>
      <w:r>
        <w:rPr>
          <w:rStyle w:val="SmallSource"/>
        </w:rPr>
        <w:t xml:space="preserve">[ט:]</w:t>
      </w:r>
      <w:r>
        <w:t xml:space="preserve"> דסותר מש"כ בקריאת שמע.</w:t>
      </w:r>
    </w:p>
    <w:p>
      <w:pPr>
        <w:pStyle w:val="Body"/>
        <w:bidi/>
      </w:pPr>
      <w:r>
        <w:rPr>
          <w:rStyle w:val="LeadWord"/>
        </w:rPr>
        <w:t xml:space="preserve">ולכאורה</w:t>
      </w:r>
      <w:r>
        <w:t xml:space="preserve"> זמן קריאת שמע וגם זמן תפילה נלמד מזה, </w:t>
      </w:r>
      <w:r>
        <w:rPr>
          <w:rStyle w:val="SmallSource"/>
        </w:rPr>
        <w:t xml:space="preserve">(כמו שמצדד בראש יוסף בשיטת רש"י)</w:t>
      </w:r>
      <w:r>
        <w:t xml:space="preserve"> דהיינו שהיראה של קבלת עול מלכות שמיד תתקיים סמול </w:t>
      </w:r>
      <w:r>
        <w:t xml:space="preserve">לנץ </w:t>
      </w:r>
      <w:r>
        <w:t xml:space="preserve">וגם בתפילה </w:t>
      </w:r>
      <w:r>
        <w:t xml:space="preserve">וקבלת פני המלך תהיה בתחילת הנץ </w:t>
      </w:r>
      <w:r>
        <w:t xml:space="preserve">וצ"ב.</w:t>
      </w:r>
    </w:p>
    <w:p>
      <w:pPr>
        <w:pStyle w:val="Body"/>
        <w:bidi/>
      </w:pPr>
      <w:r>
        <w:rPr>
          <w:rStyle w:val="LeadWord"/>
        </w:rPr>
        <w:t xml:space="preserve">ד) והנה</w:t>
      </w:r>
      <w:r>
        <w:t xml:space="preserve"> בעיקר דברי הרמב"ם התבאר שאנו אומרים שלכתחילה צריך לקרוא קר"ש בזמן הנה"ח ורק אמרינן שבדיעבד יכול הוא לקראתה עד ג' שעות ומשמע שבכל אופן אנו אומרים כן שיכול הוא לקרואתה עד ג' שעות אלא שרק האו איבד את עיקר המצוה לכתחילה אומנם גם ב</w:t>
      </w:r>
      <w:r>
        <w:t xml:space="preserve">הזיד</w:t>
      </w:r>
      <w:r>
        <w:t xml:space="preserve"> יוכל הוא לקרוא אז בזמן הזה.</w:t>
      </w:r>
    </w:p>
    <w:p>
      <w:pPr>
        <w:pStyle w:val="Body"/>
        <w:bidi/>
      </w:pPr>
      <w:r>
        <w:rPr>
          <w:rStyle w:val="LeadWord"/>
        </w:rPr>
        <w:t xml:space="preserve">אומנם</w:t>
      </w:r>
      <w:r>
        <w:t xml:space="preserve"> מנגד בדברי הרמב"ם בפירוש המשניות  </w:t>
      </w:r>
      <w:r>
        <w:rPr>
          <w:rStyle w:val="SmallSource"/>
        </w:rPr>
        <w:t xml:space="preserve">[פרק א.ב]</w:t>
      </w:r>
      <w:r>
        <w:t xml:space="preserve"> נראה קצת אחרת שכן שם הוא כותב וז"ל אין הלכה כר"א אלא הלכה כר' יהושע אלא שכל זה אלא במי </w:t>
      </w:r>
      <w:r>
        <w:t xml:space="preserve">ששכח</w:t>
      </w:r>
      <w:r>
        <w:t xml:space="preserve"> אבל לכתחילה חובה עליו להתכון לגמור קריאתה עם הנץ החמה עכ"ל.</w:t>
      </w:r>
    </w:p>
    <w:p>
      <w:pPr>
        <w:pStyle w:val="Body"/>
        <w:bidi/>
      </w:pPr>
      <w:r>
        <w:rPr>
          <w:rStyle w:val="LeadWord"/>
        </w:rPr>
        <w:t xml:space="preserve">ומבואר</w:t>
      </w:r>
      <w:r>
        <w:t xml:space="preserve"> יותר מזה שלא שאנו אומרים שאחרי הנה"ח אין הוא מקיים את המצוה לכתחילה אלא רק בדעיבד אלא הוא גם אומר שכל מה שמותר לו לקרוא אחר הנה"ח זה אמור </w:t>
      </w:r>
      <w:r>
        <w:t xml:space="preserve">רק במי שהיה אנוס</w:t>
      </w:r>
      <w:r>
        <w:t xml:space="preserve"> אבל בלא"ה אין לקרוא אז כלל קר"ש כך לכאו' משמע.</w:t>
      </w:r>
    </w:p>
    <w:p>
      <w:pPr>
        <w:pStyle w:val="Body"/>
        <w:bidi/>
      </w:pPr>
      <w:r>
        <w:rPr>
          <w:rStyle w:val="LeadWord"/>
        </w:rPr>
        <w:t xml:space="preserve">אומנם</w:t>
      </w:r>
      <w:r>
        <w:t xml:space="preserve"> לכאו' מדבריו ביד החזקה שהובאו לעיל לא משמע כן אלא נראה שבמאת גם אם הוא קורא אותה אחרי הנה"ח גם בלא אונס הוא יוצא ולכוא' נראה שיש כאן סתירה בדבריו.</w:t>
      </w:r>
    </w:p>
    <w:p>
      <w:pPr>
        <w:pStyle w:val="Body"/>
        <w:bidi/>
      </w:pPr>
      <w:r>
        <w:rPr>
          <w:rStyle w:val="LeadWord"/>
        </w:rPr>
        <w:t xml:space="preserve">ה) ובאמת</w:t>
      </w:r>
      <w:r>
        <w:t xml:space="preserve"> נראה שגם בפירוש המשנוית עצמו הוא סותר את דבריו מן הרישא לסיפא שכן תחילה הוא כותב שלא התירו לו לקרוא קר"ש אחרי הנה"ח </w:t>
      </w:r>
      <w:r>
        <w:t xml:space="preserve">אלא רק למי שהיה אנוס</w:t>
      </w:r>
      <w:r>
        <w:t xml:space="preserve">. ואילו אח"כ הוא כותב </w:t>
      </w:r>
      <w:r>
        <w:t xml:space="preserve">שלכלחילה חובה עליו להתכון לגמור קריאתה עם הנה"ח</w:t>
      </w:r>
      <w:r>
        <w:t xml:space="preserve"> – ומשמע שבכ"ז אין כל הענין הזה אלא לכתחילה אבל במקרה שהוא אנוס יכול הוא לקרוא עד ג' שעות אפי' בלא אונס.</w:t>
      </w:r>
    </w:p>
    <w:p>
      <w:pPr>
        <w:pStyle w:val="Body"/>
        <w:bidi/>
      </w:pPr>
      <w:r>
        <w:rPr>
          <w:rStyle w:val="LeadWord"/>
        </w:rPr>
        <w:t xml:space="preserve">ו) זאת</w:t>
      </w:r>
      <w:r>
        <w:t xml:space="preserve"> ועוד שלא נראה מלישנא דגמ' שיש חילוק בדבר בין לכתחילה לדעיבד שכן הגמ' אומרת </w:t>
      </w:r>
      <w:r>
        <w:rPr>
          <w:rStyle w:val="SmallSource"/>
        </w:rPr>
        <w:t xml:space="preserve">[י:]</w:t>
      </w:r>
      <w:r>
        <w:t xml:space="preserve"> בסתמא שהלכה כדברי ר' יהושע שאמר שניתן לקרואתה עד ג' שעות ולא הביאה כל חילוק בדבר הזה בין אונס ללא אונס אלא משמע שבכל אופן יכול הוא לקרואה עד ג' שעות.</w:t>
      </w:r>
    </w:p>
    <w:p>
      <w:pPr>
        <w:pStyle w:val="Body"/>
        <w:bidi/>
      </w:pPr>
      <w:r>
        <w:rPr>
          <w:rStyle w:val="LeadWord"/>
        </w:rPr>
        <w:t xml:space="preserve">והנה</w:t>
      </w:r>
      <w:r>
        <w:t xml:space="preserve"> לכאו' נראה לאמר בזה שכן  שמקור דברי הרמב"ם במה שהוא כתב בפירוש המשנה שכל מה שאמר ר' יהושע שניתן לקרותה עד ג' שעות כל זה אמור דוקא בשוכח וז"ל הירולשמי </w:t>
      </w:r>
      <w:r>
        <w:rPr>
          <w:rStyle w:val="SmallSource"/>
        </w:rPr>
        <w:t xml:space="preserve">[פרק א.ב]</w:t>
      </w:r>
      <w:r>
        <w:t xml:space="preserve"> ר' יהושע אומר עד ג' שעות: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בעצמו לקרותה בעונתה ע"כ.</w:t>
      </w:r>
    </w:p>
    <w:p>
      <w:pPr>
        <w:pStyle w:val="Body"/>
        <w:bidi/>
      </w:pPr>
      <w:r>
        <w:rPr>
          <w:rStyle w:val="LeadWord"/>
        </w:rPr>
        <w:t xml:space="preserve">והרמב"ם</w:t>
      </w:r>
      <w:r>
        <w:t xml:space="preserve"> למד בפשטות בדברי הירושלמי שכך האו הדין וכל מה שמותר לו לקרוא קר"ש עד ג' שעות זה אמור רק במקרה שהוא שכח ולא קרא אותה בזמנו אז התירו לו לקרוא אותה אז. וכדברי הירולשמי הנ"ל נראה שלומד נמי הגר"א בשנות אליהו </w:t>
      </w:r>
      <w:r>
        <w:rPr>
          <w:rStyle w:val="SmallSource"/>
        </w:rPr>
        <w:t xml:space="preserve">[א.ב]</w:t>
      </w:r>
      <w:r>
        <w:t xml:space="preserve"> שנמי הוא הביא בפשטות לפרש את המשנה כדביר הירולשמי שכל מה שאמר ר' יהושע עד ג' שעות זה אמור דוקא בשוכח.</w:t>
      </w:r>
    </w:p>
    <w:p>
      <w:pPr>
        <w:pStyle w:val="Body"/>
        <w:bidi/>
      </w:pPr>
      <w:r>
        <w:rPr>
          <w:rStyle w:val="LeadWord"/>
        </w:rPr>
        <w:t xml:space="preserve">ז) ומאידך</w:t>
      </w:r>
      <w:r>
        <w:t xml:space="preserve"> אנו מוצאים שהרמב"ם בתשובה </w:t>
      </w:r>
      <w:r>
        <w:rPr>
          <w:rStyle w:val="SmallSource"/>
        </w:rPr>
        <w:t xml:space="preserve">[פאר הדור סימן סד. ובמכון ירושלים סימן כט.]</w:t>
      </w:r>
      <w:r>
        <w:t xml:space="preserve"> שם הוא כותב </w:t>
      </w:r>
      <w:r>
        <w:t xml:space="preserve">בלשונו שרק ראוי לקרוא אותם עם הנה"ח אך אין כאן כל חובה או אפי' מצוה לכתחילה</w:t>
      </w:r>
      <w:r>
        <w:t xml:space="preserve"> אלא נראה בפשטות שזהו רק מעלה ונראה שיש כאן ממש סתירה בדברי הרמב"ם מיניה וביה וצ"ע בשיטתו.</w:t>
      </w:r>
    </w:p>
    <w:p>
      <w:pPr>
        <w:pStyle w:val="Body"/>
        <w:bidi/>
      </w:pPr>
      <w:r>
        <w:rPr>
          <w:rStyle w:val="LeadWord"/>
        </w:rPr>
        <w:t xml:space="preserve">ח) ועוד</w:t>
      </w:r>
      <w:r>
        <w:t xml:space="preserve"> צ"ב מדוע לא הביא כמו הרי"ף </w:t>
      </w:r>
      <w:r>
        <w:rPr>
          <w:rStyle w:val="SmallSource"/>
        </w:rPr>
        <w:t xml:space="preserve">(דף ד:)</w:t>
      </w:r>
      <w:r>
        <w:t xml:space="preserve"> מיהו </w:t>
      </w:r>
      <w:r>
        <w:t xml:space="preserve">לית כל אניש יכול לכווני ולמעבד כי הא מילתא</w:t>
      </w:r>
      <w:r>
        <w:t xml:space="preserve"> שאלה הזה יש לשאול שאר הראשונים למה לא הביאו הרי הגמ' מפורשת יומא </w:t>
      </w:r>
      <w:r>
        <w:rPr>
          <w:rStyle w:val="SmallSource"/>
        </w:rPr>
        <w:t xml:space="preserve">(דף לז:)</w:t>
      </w:r>
      <w:r>
        <w:t xml:space="preserve"> משמע מדברי הרמב"ם שיודע לכוון אותו הזמן של קריא"ת ודלא כרי"ף.</w:t>
      </w:r>
    </w:p>
    <w:p>
      <w:pPr>
        <w:pStyle w:val="Body"/>
        <w:bidi/>
      </w:pPr>
      <w:r>
        <w:rPr>
          <w:rStyle w:val="LeadWord"/>
        </w:rPr>
        <w:t xml:space="preserve">ט) יש</w:t>
      </w:r>
      <w:r>
        <w:t xml:space="preserve"> לעיין לשיטת הרי"ף והרמב"ם שזה עיקר המצווה מי שישן מבטל מצווה ק"ש בזמנה צריך להעיר את מי שיושן.</w:t>
      </w:r>
    </w:p>
    <w:p>
      <w:pPr>
        <w:pStyle w:val="SubHeading"/>
        <w:bidi/>
      </w:pPr>
      <w:r>
        <w:t xml:space="preserve">ד. ושיטת רבינו חננאל</w:t>
      </w:r>
    </w:p>
    <w:p>
      <w:pPr>
        <w:pStyle w:val="Body"/>
        <w:bidi/>
      </w:pPr>
      <w:r>
        <w:rPr>
          <w:rStyle w:val="LeadWord"/>
        </w:rPr>
        <w:t xml:space="preserve">בתוס'</w:t>
      </w:r>
      <w:r>
        <w:t xml:space="preserve"> יומא </w:t>
      </w:r>
      <w:r>
        <w:rPr>
          <w:rStyle w:val="SmallSource"/>
        </w:rPr>
        <w:t xml:space="preserve">(דף לז: וברכות דף ט:)</w:t>
      </w:r>
      <w:r>
        <w:t xml:space="preserve"> </w:t>
      </w:r>
      <w:r>
        <w:t xml:space="preserve">ותיקין מתחיל עם הנץ</w:t>
      </w:r>
      <w:r>
        <w:t xml:space="preserve">, ופי' ייראוך עם שמש על קבלת עול מלכות שמים מיד אחר הנץ החמה, והיינו הזמן לכתחילה. כמה מהראשונים הביאו שיטת הרבינו חננאל הנ"ל</w:t>
      </w:r>
    </w:p>
    <w:p>
      <w:pPr>
        <w:pStyle w:val="Body"/>
        <w:bidi/>
      </w:pPr>
      <w:r>
        <w:rPr>
          <w:rStyle w:val="LeadWord"/>
        </w:rPr>
        <w:t xml:space="preserve">אומנם</w:t>
      </w:r>
      <w:r>
        <w:t xml:space="preserve"> אנו מוצאים לרבים מן הראושנים שתמהו על דבריו ודחו אותם עיין בתוס' יומא </w:t>
      </w:r>
      <w:r>
        <w:rPr>
          <w:rStyle w:val="SmallSource"/>
        </w:rPr>
        <w:t xml:space="preserve">(דף לז: ד"ה אמר אביי)</w:t>
      </w:r>
      <w:r>
        <w:t xml:space="preserve">.</w:t>
      </w:r>
    </w:p>
    <w:p>
      <w:pPr>
        <w:pStyle w:val="Body"/>
        <w:bidi/>
      </w:pPr>
      <w:r>
        <w:rPr>
          <w:rStyle w:val="LeadWord"/>
        </w:rPr>
        <w:t xml:space="preserve">וז"ל</w:t>
      </w:r>
      <w:r>
        <w:t xml:space="preserve"> וה"ר חננאל פירש </w:t>
      </w:r>
      <w:r>
        <w:t xml:space="preserve">דוותיקין גומרין אותה עם הנץ החמה מיד</w:t>
      </w:r>
      <w:r>
        <w:t xml:space="preserve"> ומפרש גומרין קורין ומפרש ייראוך עם שמש היינו קבלת מלכות שמים דהיינו ק"ש וקשה דלישנא דכדי שיסמוך גאולה לתפלה משמע דאיירי בעיקר תפלה</w:t>
      </w:r>
    </w:p>
    <w:p>
      <w:pPr>
        <w:pStyle w:val="Body"/>
        <w:bidi/>
      </w:pPr>
      <w:r>
        <w:rPr>
          <w:rStyle w:val="LeadWord"/>
        </w:rPr>
        <w:t xml:space="preserve">ועוד</w:t>
      </w:r>
      <w:r>
        <w:t xml:space="preserve">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ועיין</w:t>
      </w:r>
      <w:r>
        <w:t xml:space="preserve"> נמי ראבי"ה ד"ה חלק א' </w:t>
      </w:r>
      <w:r>
        <w:rPr>
          <w:rStyle w:val="SmallSource"/>
        </w:rPr>
        <w:t xml:space="preserve">(סימן כ"ה)</w:t>
      </w:r>
      <w:r>
        <w:t xml:space="preserve"> ואור זרוע חלק א' </w:t>
      </w:r>
      <w:r>
        <w:rPr>
          <w:rStyle w:val="SmallSource"/>
        </w:rPr>
        <w:t xml:space="preserve">(סימן י"ג)</w:t>
      </w:r>
      <w:r>
        <w:t xml:space="preserve"> ופסקי הרא"ש </w:t>
      </w:r>
      <w:r>
        <w:rPr>
          <w:rStyle w:val="SmallSource"/>
        </w:rPr>
        <w:t xml:space="preserve">(פרק א' סימן י')</w:t>
      </w:r>
      <w:r>
        <w:t xml:space="preserve">, ובחידושי הריטב"א </w:t>
      </w:r>
      <w:r>
        <w:rPr>
          <w:rStyle w:val="SmallSource"/>
        </w:rPr>
        <w:t xml:space="preserve">(יומא דף לז:)</w:t>
      </w:r>
      <w:r>
        <w:t xml:space="preserve"> כן הפר"ח נח. האריך בקושיות על שיטתו.</w:t>
      </w:r>
    </w:p>
    <w:p>
      <w:pPr>
        <w:pStyle w:val="Body"/>
        <w:bidi/>
      </w:pPr>
      <w:r>
        <w:rPr>
          <w:rStyle w:val="LeadWord"/>
        </w:rPr>
        <w:t xml:space="preserve">והנה</w:t>
      </w:r>
      <w:r>
        <w:t xml:space="preserve"> כעין שיטתו של הר"ח כתב נמי בעל המאור </w:t>
      </w:r>
      <w:r>
        <w:rPr>
          <w:rStyle w:val="SmallSource"/>
        </w:rPr>
        <w:t xml:space="preserve">[ד: מדפי הרי"ף.]</w:t>
      </w:r>
      <w:r>
        <w:t xml:space="preserve"> וז"ל</w:t>
      </w:r>
    </w:p>
    <w:p>
      <w:pPr>
        <w:pStyle w:val="Body"/>
        <w:bidi/>
      </w:pPr>
      <w:r>
        <w:rPr>
          <w:rStyle w:val="LeadWord"/>
        </w:rPr>
        <w:t xml:space="preserve">והא</w:t>
      </w:r>
      <w:r>
        <w:t xml:space="preserve"> דתנן במתניתין אמר להם אם לא עלה עמוד השחר מותרים אתם לקרות דשמעת מינה הא אם עלה עמוד השחר אסורין לקרות ואף על פי שלא הגיע עדיין הנץ החמה לא קיי"ל כותיה ואף על גב דפסק רב יהודה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החמה לא קמ"ל כותיקין שהיו גומרין אותה עם הנץ החמה </w:t>
      </w:r>
      <w:r>
        <w:t xml:space="preserve">ללמדך ששעת נץ החמה כאחר הנץ החמה לק"ש של יום ועוד שעיקר מצותה מן המובחר בשעת הנץ החמה הוא</w:t>
      </w:r>
      <w:r>
        <w:t xml:space="preserve"> ע"כ.</w:t>
      </w:r>
    </w:p>
    <w:p>
      <w:pPr>
        <w:pStyle w:val="SubHeading"/>
        <w:bidi/>
      </w:pPr>
      <w:r>
        <w:t xml:space="preserve">ה. שיטת ר"ת</w:t>
      </w:r>
    </w:p>
    <w:p>
      <w:pPr>
        <w:pStyle w:val="Body"/>
        <w:bidi/>
      </w:pPr>
      <w:r>
        <w:rPr>
          <w:rStyle w:val="LeadWord"/>
        </w:rPr>
        <w:t xml:space="preserve">בתוס'</w:t>
      </w:r>
      <w:r>
        <w:t xml:space="preserve"> יומא שם וז"ל ורבינו תם פירש דזמן ק"ש הוי אחר הנץ החמה כמתניתין דהכא וכרבי שמעון </w:t>
      </w:r>
      <w:r>
        <w:t xml:space="preserve">והוותיקין היו ממהרין שלא כדין קודם הנץ החמה בשביל חובת התפלה כדי לסמוך גאולה לתפלה שתהא עם שמש</w:t>
      </w:r>
      <w:r>
        <w:t xml:space="preserve">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w:t>
      </w:r>
      <w:r>
        <w:t xml:space="preserve">אלמא דעיקר חביבות התפלה בשעת הנץ ולהכי קורין ק"ש שלא כדין בשביל חביבות התפלה.</w:t>
      </w:r>
    </w:p>
    <w:p>
      <w:pPr>
        <w:pStyle w:val="Body"/>
        <w:bidi/>
      </w:pPr>
      <w:r>
        <w:rPr>
          <w:rStyle w:val="LeadWord"/>
        </w:rPr>
        <w:t xml:space="preserve">א) ולהכי</w:t>
      </w:r>
      <w:r>
        <w:t xml:space="preserve"> לא פריך ליה גבי ק"ש שהיה יודע שהיו קורין אותו שלא כדין בשביל חביבות וממהרין אותו קודם זמנו שהוא אחר הנץ כמתניתין דהכא וכר"ש שאמר משום ר"ע וקשה דמצותה עם הנץ החמה משמע דזה עיקר מצות ק"ש עוד קשה לומר שלא יהא הלכה כאביי דהוא בתראה מיהו רבינו תם פי' דאביי נמי הכי ס"ל והא דקאמר לק"ש כוותיקין סימנא בעלמא כלומר סמוך להנץ כוותיקין ולא כוותיקין לגמרי דאילו וותיקין מקדימין ואנו מאחרין אחר הנץ ועוד הביא ראיה מפרק שני דמגילה </w:t>
      </w:r>
      <w:r>
        <w:rPr>
          <w:rStyle w:val="SmallSource"/>
        </w:rPr>
        <w:t xml:space="preserve">(דף כ.)</w:t>
      </w:r>
      <w:r>
        <w:t xml:space="preserve"> </w:t>
      </w:r>
      <w:r>
        <w:t xml:space="preserve">וכן שומרת יום כנגד יום לא תטבול עד הנץ החמה וכולן שעשו משעלה עמוד השחר כשר</w:t>
      </w:r>
      <w:r>
        <w:t xml:space="preserve"> אלמא דבר שזמנו ביום מצותו אחר הנץ  כתב באין זמן ק"ש קודם הנץ </w:t>
      </w:r>
      <w:r>
        <w:t xml:space="preserve">וותיקין היו ממהרין שלא כדין, כדי לקיים תפילה מיד עם הנץ כראוי מקרא דייראוך עם שמש, וכדי לסמוך גאולה לתפילה קראו ק"ש קודם הזמן.</w:t>
      </w:r>
    </w:p>
    <w:p>
      <w:pPr>
        <w:pStyle w:val="Body"/>
        <w:bidi/>
      </w:pPr>
      <w:r>
        <w:rPr>
          <w:rStyle w:val="LeadWord"/>
        </w:rPr>
        <w:t xml:space="preserve">נמצא</w:t>
      </w:r>
      <w:r>
        <w:t xml:space="preserve"> מבואר בדברי ר"ת נימצא שזמן לכתחילה אחר נץ החמה ומה הגמ </w:t>
      </w:r>
      <w:r>
        <w:rPr>
          <w:rStyle w:val="SmallSource"/>
        </w:rPr>
        <w:t xml:space="preserve">(ט:)</w:t>
      </w:r>
      <w:r>
        <w:t xml:space="preserve"> היו קוראים קר"ש קודם נץ החמה בשביל חבביות תפילה בתחילת נץ החמה וקרית שמע לפני נץ היה בדיעבד.</w:t>
      </w:r>
    </w:p>
    <w:p>
      <w:pPr>
        <w:pStyle w:val="Body"/>
        <w:bidi/>
      </w:pPr>
      <w:r>
        <w:rPr>
          <w:rStyle w:val="LeadWord"/>
        </w:rPr>
        <w:t xml:space="preserve">ולהוכיח</w:t>
      </w:r>
      <w:r>
        <w:t xml:space="preserve"> מהא דתנן </w:t>
      </w:r>
      <w:r>
        <w:rPr>
          <w:rStyle w:val="SmallSource"/>
        </w:rPr>
        <w:t xml:space="preserve">(יומא דף לז.)</w:t>
      </w:r>
      <w:r>
        <w:t xml:space="preserve"> אף היא עשתה נברשת של זהב וכו' </w:t>
      </w:r>
      <w:r>
        <w:t xml:space="preserve">בזמן ק"ש מתחיל אחר הנץ החמה</w:t>
      </w:r>
      <w:r>
        <w:t xml:space="preserve">, וממילא כתב שאין הלכה כותיקין.</w:t>
      </w:r>
    </w:p>
    <w:p>
      <w:pPr>
        <w:pStyle w:val="Body"/>
        <w:bidi/>
      </w:pPr>
      <w:r>
        <w:rPr>
          <w:rStyle w:val="LeadWord"/>
        </w:rPr>
        <w:t xml:space="preserve">ב) והנה</w:t>
      </w:r>
      <w:r>
        <w:t xml:space="preserve"> תמוה מאוד מה היכי תימצה מעלה תפילה בזמנה יהיה עדיף יותר מקר"ש בזמנה וכ"ש מצוות קריא"ש דמדאורייתא ותפילה הוי חיוב דרבנן וצ"ע.</w:t>
      </w:r>
    </w:p>
    <w:p>
      <w:pPr>
        <w:pStyle w:val="Body"/>
        <w:bidi/>
      </w:pPr>
      <w:r>
        <w:rPr>
          <w:rStyle w:val="LeadWord"/>
        </w:rPr>
        <w:t xml:space="preserve">ו. שיטת</w:t>
      </w:r>
      <w:r>
        <w:t xml:space="preserve"> תלמידי הרבינו יונה</w:t>
      </w:r>
    </w:p>
    <w:p>
      <w:pPr>
        <w:pStyle w:val="Body"/>
        <w:bidi/>
      </w:pPr>
      <w:r>
        <w:rPr>
          <w:rStyle w:val="SmallSource"/>
        </w:rPr>
        <w:t xml:space="preserve">(דף</w:t>
      </w:r>
      <w:r>
        <w:rPr>
          <w:rStyle w:val="SmallSource"/>
        </w:rPr>
        <w:t xml:space="preserve"> ד: ד"ה תניא)</w:t>
      </w:r>
      <w:r>
        <w:t xml:space="preserve"> כתב שבדיעבד יצא גם אחר עלות השחר קודם שיכיר, והזמן </w:t>
      </w:r>
      <w:r>
        <w:rPr>
          <w:rStyle w:val="BodyBold"/>
        </w:rPr>
        <w:t xml:space="preserve">לכתחילה </w:t>
      </w:r>
      <w:r>
        <w:t xml:space="preserve">משיכיר חבירו בד' אמות עד הנץ החמה.</w:t>
      </w:r>
    </w:p>
    <w:p>
      <w:pPr>
        <w:pStyle w:val="Body"/>
        <w:bidi/>
      </w:pPr>
      <w:r>
        <w:rPr>
          <w:rStyle w:val="LeadWord"/>
        </w:rPr>
        <w:t xml:space="preserve">ואחרי</w:t>
      </w:r>
      <w:r>
        <w:t xml:space="preserve"> הנץ החמה יוצא </w:t>
      </w:r>
      <w:r>
        <w:t xml:space="preserve">בדיעבד </w:t>
      </w:r>
      <w:r>
        <w:t xml:space="preserve">עד ג' שעות. וראייתו דלא רק כדי לסמוך גאולה לתפילה יש מעלה בק"ש לפני נץ החמה.</w:t>
      </w:r>
    </w:p>
    <w:p>
      <w:pPr>
        <w:pStyle w:val="Body"/>
        <w:bidi/>
      </w:pPr>
      <w:r>
        <w:rPr>
          <w:rStyle w:val="LeadWord"/>
        </w:rPr>
        <w:t xml:space="preserve">מלקמן</w:t>
      </w:r>
      <w:r>
        <w:t xml:space="preserve"> </w:t>
      </w:r>
      <w:r>
        <w:rPr>
          <w:rStyle w:val="SmallSource"/>
        </w:rPr>
        <w:t xml:space="preserve">(דף כב:)</w:t>
      </w:r>
      <w:r>
        <w:t xml:space="preserve"> ירד לטבול, אם יכול לעלות ולהתכסות ולקרוא </w:t>
      </w:r>
      <w:r>
        <w:t xml:space="preserve">עד שלא תהא הנץ החמה</w:t>
      </w:r>
      <w:r>
        <w:t xml:space="preserve">, יעלה ויתכסה ויקרא, ואם לאו יתכסה במים ויקרא, למה הצריכו אותה לקרותו במים אלא וודאי מפני כך אמרו </w:t>
      </w:r>
      <w:r>
        <w:t xml:space="preserve">יתכסה במים ויקרא ולא חששו למה שאינו סומך גאולה לתפילה</w:t>
      </w:r>
      <w:r>
        <w:t xml:space="preserve">, מפני ראוי יותר לחוש שהנץ החמה יעבור ומבואר בדבריו שזמן נץ החמה אינו הידור.</w:t>
      </w:r>
    </w:p>
    <w:p>
      <w:pPr>
        <w:pStyle w:val="Body"/>
        <w:bidi/>
      </w:pPr>
      <w:r>
        <w:rPr>
          <w:rStyle w:val="LeadWord"/>
        </w:rPr>
        <w:t xml:space="preserve">אלא</w:t>
      </w:r>
      <w:r>
        <w:t xml:space="preserve"> מדינא לכתחילה אבל בדיעבד עד שלוש שעות כר' יהושע דהא איפסקא הלכה כוותיה.</w:t>
      </w:r>
    </w:p>
    <w:p>
      <w:pPr>
        <w:pStyle w:val="Body"/>
        <w:bidi/>
      </w:pPr>
      <w:r>
        <w:rPr>
          <w:rStyle w:val="LeadWord"/>
        </w:rPr>
        <w:t xml:space="preserve">א) והטעם</w:t>
      </w:r>
      <w:r>
        <w:t xml:space="preserve"> מבואר ברע"א </w:t>
      </w:r>
      <w:r>
        <w:rPr>
          <w:rStyle w:val="SmallSource"/>
        </w:rPr>
        <w:t xml:space="preserve">(פ"ג מ"ה)</w:t>
      </w:r>
      <w:r>
        <w:t xml:space="preserve"> וז"ל ולקרות דכתב </w:t>
      </w:r>
      <w:r>
        <w:t xml:space="preserve">יראוך </w:t>
      </w:r>
      <w:r>
        <w:t xml:space="preserve">בגמ' </w:t>
      </w:r>
      <w:r>
        <w:rPr>
          <w:rStyle w:val="SmallSource"/>
        </w:rPr>
        <w:t xml:space="preserve">(דף ט:)</w:t>
      </w:r>
      <w:r>
        <w:t xml:space="preserve"> איתא ותיקין היו גומרין אותה עם הנץ החמה כדי שיסמוך גאולה לתפילה מאי ייראוך עם שמש, ומבואר מדבר רבינו יונה </w:t>
      </w:r>
      <w:r>
        <w:rPr>
          <w:rStyle w:val="SmallSource"/>
        </w:rPr>
        <w:t xml:space="preserve">(דף ד:)</w:t>
      </w:r>
      <w:r>
        <w:t xml:space="preserve"> </w:t>
      </w:r>
      <w:r>
        <w:t xml:space="preserve">דהיינו בעיקר זמן ק"ש לכתחילה משיכיר בין תכלת וכו' עד הנץ.</w:t>
      </w:r>
    </w:p>
    <w:p>
      <w:pPr>
        <w:pStyle w:val="Body"/>
        <w:bidi/>
      </w:pPr>
      <w:r>
        <w:rPr>
          <w:rStyle w:val="LeadWord"/>
        </w:rPr>
        <w:t xml:space="preserve">לרבינו</w:t>
      </w:r>
      <w:r>
        <w:t xml:space="preserve"> יונה עיקר זמן ק"ש לכתחילה משיכיר עד הנץ החמה. וזמן ייראוך עם שמש לגבי תפילה, מבואר כרבינו יונה שגם אחרי הנץ כשנתפשט השמש בעולם עדיין בכלל זה, ולא דווקא מיד בתחילת הנץ, והקפדת הותיקין לקר"ש </w:t>
      </w:r>
      <w:r>
        <w:t xml:space="preserve">קודם הנץ </w:t>
      </w:r>
      <w:r>
        <w:t xml:space="preserve">כזמנו לכתחילה ומה שגמרו גאל ר"ל עם הנץ מכדי דאז זמן התחלת מצוות התפילה אבל אחר"כ בדיעבד.</w:t>
      </w:r>
    </w:p>
    <w:p>
      <w:pPr>
        <w:pStyle w:val="Body"/>
        <w:bidi/>
      </w:pPr>
      <w:r>
        <w:rPr>
          <w:rStyle w:val="LeadWord"/>
        </w:rPr>
        <w:t xml:space="preserve">היוצא</w:t>
      </w:r>
      <w:r>
        <w:t xml:space="preserve"> לרבינו יונה עיקר זמן קריאת שמע </w:t>
      </w:r>
      <w:r>
        <w:rPr>
          <w:rStyle w:val="BodyBold"/>
        </w:rPr>
        <w:t xml:space="preserve">לכתחילה, בין משיכיר עד הנץ החמה.</w:t>
      </w:r>
    </w:p>
    <w:p>
      <w:pPr>
        <w:pStyle w:val="Body"/>
        <w:bidi/>
      </w:pPr>
      <w:r>
        <w:rPr>
          <w:rStyle w:val="LeadWord"/>
        </w:rPr>
        <w:t xml:space="preserve">ומבואר</w:t>
      </w:r>
      <w:r>
        <w:t xml:space="preserve"> רע"א </w:t>
      </w:r>
      <w:r>
        <w:rPr>
          <w:rStyle w:val="SmallSource"/>
        </w:rPr>
        <w:t xml:space="preserve">(פ"ג מ"ה)</w:t>
      </w:r>
      <w:r>
        <w:t xml:space="preserve"> </w:t>
      </w:r>
      <w:r>
        <w:t xml:space="preserve">בזמן נץ החמה מחמת עיקר זמן קימה</w:t>
      </w:r>
      <w:r>
        <w:t xml:space="preserve">, וגם בלי סמיכת גאולה לתפילה.</w:t>
      </w:r>
    </w:p>
    <w:p>
      <w:pPr>
        <w:pStyle w:val="Body"/>
        <w:bidi/>
      </w:pPr>
      <w:r>
        <w:rPr>
          <w:rStyle w:val="LeadWord"/>
        </w:rPr>
        <w:t xml:space="preserve">וזמן</w:t>
      </w:r>
      <w:r>
        <w:t xml:space="preserve"> ייראוך עם שמש לגבי תפילה מבואר ברבינו יונה שגם אחריהם הנץ כשנתפשט השמש בעולם עדיין בכלל זה, ולא דווקא מיד בתחילת הנץ, והקפדת וותיקין לקר"ש קודם הנץ בזמנו לכתחילה, ומה שגמרו גאל ישראל עם הנץ, מצד דא"כ זמן התחלת מצוות התפילה.</w:t>
      </w:r>
    </w:p>
    <w:p>
      <w:pPr>
        <w:pStyle w:val="Body"/>
        <w:bidi/>
      </w:pPr>
      <w:r>
        <w:rPr>
          <w:rStyle w:val="LeadWord"/>
        </w:rPr>
        <w:t xml:space="preserve">ב) ויש</w:t>
      </w:r>
      <w:r>
        <w:t xml:space="preserve"> לעיין בדבריו אם יש קפידא </w:t>
      </w:r>
      <w:r>
        <w:t xml:space="preserve">לסיים גאל י"ל בזמן הנץ בצמצום, </w:t>
      </w:r>
      <w:r>
        <w:t xml:space="preserve">שהרי כתב דבזמן התפילה לכתחילה גם אחרי הנץ, וזמן קר"ש לפני הנץ משיכיר, והסמיכו גאל ישראל לנץ החמה כדי לסמוך גאולה לתפילה. וא"כ לכאורה העיקר שיגמור קריאת שמע קודם הנץ, ושוב איכפ"ל אם יגמור גאל ישראל אח"כ ואולי מש"כ עם הנץ מצד דס"ל שגם גמר ברכות קריאת שמע בעניין לפני הנץ.</w:t>
      </w:r>
    </w:p>
    <w:p>
      <w:pPr>
        <w:pStyle w:val="Body"/>
        <w:bidi/>
      </w:pPr>
      <w:r>
        <w:rPr>
          <w:rStyle w:val="LeadWord"/>
        </w:rPr>
        <w:t xml:space="preserve">ולפי"ז</w:t>
      </w:r>
      <w:r>
        <w:t xml:space="preserve"> מיהו יצא חידוש, שבזמן קר"ש בדיעבד, אחרי הנץ עד שלוש שעות, יצטרך לגמור גאל ישראל קודם סוף ג' שעות וצ"ע.</w:t>
      </w:r>
    </w:p>
    <w:p>
      <w:pPr>
        <w:pStyle w:val="SubHeading"/>
        <w:bidi/>
      </w:pPr>
      <w:r>
        <w:t xml:space="preserve">ז. דברי השו"ע</w:t>
      </w:r>
    </w:p>
    <w:p>
      <w:pPr>
        <w:pStyle w:val="Body"/>
        <w:bidi/>
      </w:pPr>
      <w:r>
        <w:rPr>
          <w:rStyle w:val="LeadWord"/>
        </w:rPr>
        <w:t xml:space="preserve">פסק</w:t>
      </w:r>
      <w:r>
        <w:t xml:space="preserve"> </w:t>
      </w:r>
      <w:r>
        <w:rPr>
          <w:rStyle w:val="SmallSource"/>
        </w:rPr>
        <w:t xml:space="preserve">[סימן נח סעיף א]</w:t>
      </w:r>
      <w:r>
        <w:t xml:space="preserve">זמן קרית שמע</w:t>
      </w:r>
      <w:r>
        <w:t xml:space="preserve"> של שחרית משיראה את חבירו הרגיל עימו קצת ברחוק ארבע אמות ויכירנו  גמ </w:t>
      </w:r>
      <w:r>
        <w:rPr>
          <w:rStyle w:val="SmallSource"/>
        </w:rPr>
        <w:t xml:space="preserve">(ט:)</w:t>
      </w:r>
      <w:r>
        <w:t xml:space="preserve"> כדעת אחרים דאביי מודה לרב הונה כאחרים כמו כן רבינו יונה שם ד: ד"ה תניא שזה דעת רוב הראשונים שהם תוס' והרא"ש וטור, שזמן ק"ש לכתחילה הוא משיראה את חבירו בריחוק ארבע אמות ויכירנו.</w:t>
      </w:r>
    </w:p>
    <w:p>
      <w:pPr>
        <w:pStyle w:val="Body"/>
        <w:bidi/>
      </w:pPr>
      <w:r>
        <w:rPr>
          <w:rStyle w:val="LeadWord"/>
        </w:rPr>
        <w:t xml:space="preserve">ומצווה</w:t>
      </w:r>
      <w:r>
        <w:t xml:space="preserve"> מן המובחר לקרותה כותיקין</w:t>
      </w:r>
      <w:r>
        <w:t xml:space="preserve"> כדי לסמוך כו' וכן כתבו תלמידי רבינו יונה </w:t>
      </w:r>
      <w:r>
        <w:rPr>
          <w:rStyle w:val="SmallSource"/>
        </w:rPr>
        <w:t xml:space="preserve">[ד:ד"ה תניא]</w:t>
      </w:r>
      <w:r>
        <w:t xml:space="preserve"> והרא"ש </w:t>
      </w:r>
      <w:r>
        <w:rPr>
          <w:rStyle w:val="SmallSource"/>
        </w:rPr>
        <w:t xml:space="preserve">[סימן י]</w:t>
      </w:r>
      <w:r>
        <w:t xml:space="preserve">. דלא הרמב"ם </w:t>
      </w:r>
      <w:r>
        <w:rPr>
          <w:rStyle w:val="SmallSource"/>
        </w:rPr>
        <w:t xml:space="preserve">[ה.קר"ש א -יא]</w:t>
      </w:r>
      <w:r>
        <w:t xml:space="preserve"> שפסק לגמרי כאביי. וכן משמע ברי"ף </w:t>
      </w:r>
      <w:r>
        <w:rPr>
          <w:rStyle w:val="SmallSource"/>
        </w:rPr>
        <w:t xml:space="preserve">[ה.]</w:t>
      </w:r>
      <w:r>
        <w:t xml:space="preserve">.</w:t>
      </w:r>
    </w:p>
    <w:p>
      <w:pPr>
        <w:pStyle w:val="SubHeading"/>
        <w:bidi/>
      </w:pPr>
      <w:r>
        <w:t xml:space="preserve">ח. שיטת האחרונים</w:t>
      </w:r>
    </w:p>
    <w:p>
      <w:pPr>
        <w:pStyle w:val="Body"/>
        <w:bidi/>
      </w:pPr>
      <w:r>
        <w:rPr>
          <w:rStyle w:val="LeadWord"/>
        </w:rPr>
        <w:t xml:space="preserve">אמנם</w:t>
      </w:r>
      <w:r>
        <w:t xml:space="preserve"> בברכי יוסף </w:t>
      </w:r>
      <w:r>
        <w:rPr>
          <w:rStyle w:val="SmallSource"/>
        </w:rPr>
        <w:t xml:space="preserve">(ס"ק ב')</w:t>
      </w:r>
      <w:r>
        <w:t xml:space="preserve"> קצת קשה לשו"ע מותיקין </w:t>
      </w:r>
      <w:r>
        <w:t xml:space="preserve">מצוה מן המובחר</w:t>
      </w:r>
      <w:r>
        <w:t xml:space="preserve"> ובב"י כתב הרי"ף והרמב"ם ס"ל דהלכה ותיקין דוקא אלא זה זמנה </w:t>
      </w:r>
      <w:r>
        <w:t xml:space="preserve">לכתחילה</w:t>
      </w:r>
      <w:r>
        <w:t xml:space="preserve">.  ותמה על דברי השו"ע שלא פסק כשיטת הרי"ף והרמב"ם יצא מכללו בהקדמתו לפסוק כהריף והרמב"ם כנגד שאר פוסקים.</w:t>
      </w:r>
    </w:p>
    <w:p>
      <w:pPr>
        <w:pStyle w:val="Body"/>
        <w:bidi/>
      </w:pPr>
      <w:r>
        <w:rPr>
          <w:rStyle w:val="LeadWord"/>
        </w:rPr>
        <w:t xml:space="preserve">ועוד</w:t>
      </w:r>
      <w:r>
        <w:t xml:space="preserve"> ואם קורא משירא חברו להרי"ף והרמב"ם לא יוצאי ידי חובה.</w:t>
      </w:r>
    </w:p>
    <w:p>
      <w:pPr>
        <w:pStyle w:val="Body"/>
        <w:bidi/>
      </w:pPr>
      <w:r>
        <w:rPr>
          <w:rStyle w:val="LeadWord"/>
        </w:rPr>
        <w:t xml:space="preserve">ואולי</w:t>
      </w:r>
      <w:r>
        <w:t xml:space="preserve"> אפשר דכשחיבר מרן השו"ע נסתפק בדעת הרי"ף דהא רבינו יונה דמפרש על הלכות הרי"ף והרא"ש דרגיל לפסוק כהרי"ף סתמו דבריהם דהא ותיקין מצווה מן המובחר.</w:t>
      </w:r>
    </w:p>
    <w:p>
      <w:pPr>
        <w:pStyle w:val="Body"/>
        <w:bidi/>
      </w:pPr>
      <w:r>
        <w:rPr>
          <w:rStyle w:val="LeadWord"/>
        </w:rPr>
        <w:t xml:space="preserve">ואלו</w:t>
      </w:r>
      <w:r>
        <w:t xml:space="preserve"> היו סוברים שדעת הרי"ף להפך היו מבארים שדעתם נגד הרי"ף לא הזכירו שכן דעת הרי"ף, ואילו סוברים כן היו מפרשים, מחמת כן פסק בשו"ע כדעת תוס והרא"ש ושאר הפוסקיםעיי"ש.</w:t>
      </w:r>
    </w:p>
    <w:p>
      <w:pPr>
        <w:pStyle w:val="Body"/>
        <w:bidi/>
      </w:pPr>
      <w:r>
        <w:rPr>
          <w:rStyle w:val="LeadWord"/>
        </w:rPr>
        <w:t xml:space="preserve">והפרי</w:t>
      </w:r>
      <w:r>
        <w:t xml:space="preserve"> חדש </w:t>
      </w:r>
      <w:r>
        <w:rPr>
          <w:rStyle w:val="SmallSource"/>
        </w:rPr>
        <w:t xml:space="preserve">(אות א')</w:t>
      </w:r>
      <w:r>
        <w:t xml:space="preserve"> פסק כשיטת הרי"ף והרמב"ם ותקין מצוה לכתחילה.</w:t>
      </w:r>
    </w:p>
    <w:p>
      <w:pPr>
        <w:pStyle w:val="Body"/>
        <w:bidi/>
      </w:pPr>
      <w:r>
        <w:rPr>
          <w:rStyle w:val="LeadWord"/>
        </w:rPr>
        <w:t xml:space="preserve">מ"מ</w:t>
      </w:r>
      <w:r>
        <w:rPr>
          <w:rStyle w:val="BodyBold"/>
        </w:rPr>
        <w:t xml:space="preserve"> דיש להחמיר לקרותה כותיקין, מאחר שבזה יוצא ידי חובה לכולי עלמא</w:t>
      </w:r>
      <w:r>
        <w:t xml:space="preserve">. ועוד שו"ע הגר"ז סע' ד' כף החיים ס"ק ח' אורחות יושר ערך תפיה פרק ותיקין.</w:t>
      </w:r>
    </w:p>
    <w:p>
      <w:pPr>
        <w:pStyle w:val="SubHeading"/>
        <w:bidi/>
      </w:pPr>
      <w:r>
        <w:t xml:space="preserve">ט. שיטת הגר"א</w:t>
      </w:r>
    </w:p>
    <w:p>
      <w:pPr>
        <w:pStyle w:val="Body"/>
        <w:bidi/>
      </w:pPr>
      <w:r>
        <w:rPr>
          <w:rStyle w:val="LeadWord"/>
        </w:rPr>
        <w:t xml:space="preserve">בספר</w:t>
      </w:r>
      <w:r>
        <w:t xml:space="preserve"> </w:t>
      </w:r>
      <w:r>
        <w:rPr>
          <w:rStyle w:val="BodyBold"/>
        </w:rPr>
        <w:t xml:space="preserve">מעשה רב </w:t>
      </w:r>
      <w:r>
        <w:rPr>
          <w:rStyle w:val="SmallSource"/>
          <w:b/>
          <w:bCs/>
        </w:rPr>
        <w:t xml:space="preserve">[</w:t>
      </w:r>
      <w:r>
        <w:rPr>
          <w:rStyle w:val="SmallSource"/>
        </w:rPr>
        <w:t xml:space="preserve">סעיף כ"ה]</w:t>
      </w:r>
      <w:r>
        <w:t xml:space="preserve"> הלכות כתב "להתפלל שחרית </w:t>
      </w:r>
      <w:r>
        <w:rPr>
          <w:rStyle w:val="BodyBold"/>
        </w:rPr>
        <w:t xml:space="preserve">כותיקין</w:t>
      </w:r>
      <w:r>
        <w:t xml:space="preserve"> ובלבד </w:t>
      </w:r>
      <w:r>
        <w:rPr>
          <w:rStyle w:val="BodyBold"/>
        </w:rPr>
        <w:t xml:space="preserve">עם מניין </w:t>
      </w:r>
      <w:r>
        <w:t xml:space="preserve">עשרה דווקא עכ"ל.</w:t>
      </w:r>
    </w:p>
    <w:p>
      <w:pPr>
        <w:pStyle w:val="Body"/>
        <w:bidi/>
      </w:pPr>
      <w:r>
        <w:rPr>
          <w:rStyle w:val="LeadWord"/>
        </w:rPr>
        <w:t xml:space="preserve">א) צ"ע</w:t>
      </w:r>
      <w:r>
        <w:t xml:space="preserve"> דבגמ' </w:t>
      </w:r>
      <w:r>
        <w:rPr>
          <w:rStyle w:val="SmallSource"/>
        </w:rPr>
        <w:t xml:space="preserve">(ברכות דף כב:)</w:t>
      </w:r>
      <w:r>
        <w:t xml:space="preserve"> ירד לטבול, אם יכול לעלות ולהתכסות ולקרוא עד שלא תהא הנץ החמה, יעלה ויתכסה ויקרא, ואם לאו יתכסה במים ויקרא, למה הצריכו אותה לקרותו במים אלא וודאי מפני כך </w:t>
      </w:r>
      <w:r>
        <w:t xml:space="preserve">אמרו יתכסה במים ויקרא ולא חששו למה שאינו סומך גאולה לתפילה ושאינו מתפלל במנין</w:t>
      </w:r>
      <w:r>
        <w:t xml:space="preserve">, מפני ראוי יותר לחוש שהנץ החמה יעבור ומבואר בדבריו שזמן נץ החמה אינו הידור.דאמרינן ירד לטבול </w:t>
      </w:r>
      <w:r>
        <w:t xml:space="preserve">אם יכול לעלות ולהתכסות ולקרות</w:t>
      </w:r>
      <w:r>
        <w:t xml:space="preserve"> עד שלא נץ החמה.</w:t>
      </w:r>
    </w:p>
    <w:p>
      <w:pPr>
        <w:pStyle w:val="Body"/>
        <w:bidi/>
      </w:pPr>
      <w:r>
        <w:rPr>
          <w:rStyle w:val="LeadWord"/>
        </w:rPr>
        <w:t xml:space="preserve">מוכח</w:t>
      </w:r>
      <w:r>
        <w:t xml:space="preserve"> אפי' בלי עשרה צריך לעשות כותיקין ושם לא היה עשרה,דהא </w:t>
      </w:r>
      <w:r>
        <w:rPr>
          <w:rStyle w:val="BodyBold"/>
        </w:rPr>
        <w:t xml:space="preserve">מסיים יתכסה במים ויקרא</w:t>
      </w:r>
      <w:r>
        <w:t xml:space="preserve"> ?</w:t>
      </w:r>
    </w:p>
    <w:p>
      <w:pPr>
        <w:pStyle w:val="Body"/>
        <w:bidi/>
      </w:pPr>
      <w:r>
        <w:rPr>
          <w:rStyle w:val="LeadWord"/>
        </w:rPr>
        <w:t xml:space="preserve">וי"ל</w:t>
      </w:r>
      <w:r>
        <w:t xml:space="preserve"> מכיון שמבואר </w:t>
      </w:r>
      <w:r>
        <w:rPr>
          <w:rStyle w:val="SmallSource"/>
        </w:rPr>
        <w:t xml:space="preserve">(ברכות דף כח:)</w:t>
      </w:r>
      <w:r>
        <w:t xml:space="preserve"> </w:t>
      </w:r>
      <w:r>
        <w:rPr>
          <w:rStyle w:val="SmallSource"/>
        </w:rPr>
        <w:t xml:space="preserve">(ושו"ע סי' צ' סעי' י')</w:t>
      </w:r>
      <w:r>
        <w:t xml:space="preserve"> כשעומד עם הציבור אסור לו להקדים תפילתו לתפילת ציבור, וקאמר כאן דאפילו אם רוצה להתפלל כותיקין לא יתפלל בבית הכנסת ביחיד אבל עם עשרה מותר ומצווה להתפלל בציבור ולא יפרוש.</w:t>
      </w:r>
    </w:p>
    <w:p>
      <w:pPr>
        <w:pStyle w:val="Body"/>
        <w:bidi/>
      </w:pPr>
      <w:r>
        <w:rPr>
          <w:rStyle w:val="LeadWord"/>
        </w:rPr>
        <w:t xml:space="preserve">ועוד</w:t>
      </w:r>
      <w:r>
        <w:t xml:space="preserve"> ב'לשם שבו והחלמה' </w:t>
      </w:r>
      <w:r>
        <w:rPr>
          <w:rStyle w:val="SmallSource"/>
        </w:rPr>
        <w:t xml:space="preserve">(מובא בקובץ ישורון כרך יח')</w:t>
      </w:r>
      <w:r>
        <w:t xml:space="preserve"> רבי שלמה אלישיב זצ"ל וז"ל: דהכוונה הוא על קריאת שמע לבד בלא תפילה, כי גם ק"ש לבד מצוותה הוא לכתחילה לקרותא קודם הנץ החמה וכ"כ שם בפירוש תלמידי רבינו יונה, וק"ש אין חשש כלל לקרותה ביחיד, אבל </w:t>
      </w:r>
      <w:r>
        <w:t xml:space="preserve">הגר"א מדבר ק"ש ותפילה כותיקין</w:t>
      </w:r>
      <w:r>
        <w:t xml:space="preserve"> לכן אמר שאין להתפלל ביחידות בשביל זה היינו שכל מה דאיתא שם במשנה מדובר רק שקורא ק"ש אבל תפילה חייב להתפלל בציבור.</w:t>
      </w:r>
    </w:p>
    <w:p>
      <w:pPr>
        <w:pStyle w:val="Body"/>
        <w:bidi/>
      </w:pPr>
      <w:r>
        <w:rPr>
          <w:rStyle w:val="LeadWord"/>
        </w:rPr>
        <w:t xml:space="preserve">א) אמנם</w:t>
      </w:r>
      <w:r>
        <w:t xml:space="preserve"> יש להקשות מדאיתא בשנות אליהו </w:t>
      </w:r>
      <w:r>
        <w:rPr>
          <w:rStyle w:val="SmallSource"/>
        </w:rPr>
        <w:t xml:space="preserve">(מסכת ברכות פ"א מ"ב)</w:t>
      </w:r>
      <w:r>
        <w:t xml:space="preserve"> וז"ל אמר לשון </w:t>
      </w:r>
      <w:r>
        <w:rPr>
          <w:rStyle w:val="BodyBold"/>
        </w:rPr>
        <w:t xml:space="preserve">וגומרה פירוש שיגמור את הק"ש עם הנץ החמה</w:t>
      </w:r>
      <w:r>
        <w:t xml:space="preserve"> ממש דהיינו סוף הק"ש יהיה בשעת הנץ.</w:t>
      </w:r>
    </w:p>
    <w:p>
      <w:pPr>
        <w:pStyle w:val="Body"/>
        <w:bidi/>
      </w:pPr>
      <w:r>
        <w:rPr>
          <w:rStyle w:val="LeadWord"/>
        </w:rPr>
        <w:t xml:space="preserve">ב) הערה</w:t>
      </w:r>
      <w:r>
        <w:t xml:space="preserve"> בשנות אליהו במשניות ד"ה עד ג' שעות ופסק הלכה כר' יהושע </w:t>
      </w:r>
      <w:r>
        <w:rPr>
          <w:rStyle w:val="BodyBold"/>
        </w:rPr>
        <w:t xml:space="preserve">ומפרש בירושלמי דווקא בשוכח מתכוון עד סוף ג' שעות אבל מעיקר הדין להתפלל בנץ החמה.</w:t>
      </w:r>
    </w:p>
    <w:p>
      <w:pPr>
        <w:pStyle w:val="Body"/>
        <w:bidi/>
      </w:pPr>
      <w:r>
        <w:rPr>
          <w:rStyle w:val="LeadWord"/>
        </w:rPr>
        <w:t xml:space="preserve">אומנם</w:t>
      </w:r>
      <w:r>
        <w:t xml:space="preserve"> ב'מעשה רב' מוכח ד</w:t>
      </w:r>
      <w:r>
        <w:rPr>
          <w:rStyle w:val="BodyBold"/>
        </w:rPr>
        <w:t xml:space="preserve">תלוי במניין</w:t>
      </w:r>
      <w:r>
        <w:t xml:space="preserve"> דאם אין מנין יתפלל עד ג' שעות ולא תולה בשוכח וצ"ע.</w:t>
      </w:r>
    </w:p>
    <w:p>
      <w:pPr>
        <w:pStyle w:val="Body"/>
        <w:bidi/>
      </w:pPr>
      <w:r>
        <w:rPr>
          <w:rStyle w:val="LeadWord"/>
        </w:rPr>
        <w:t xml:space="preserve">ג) עוד</w:t>
      </w:r>
      <w:r>
        <w:t xml:space="preserve"> קשה ביאור הגר"א על שו"ע </w:t>
      </w:r>
      <w:r>
        <w:rPr>
          <w:rStyle w:val="SmallSource"/>
        </w:rPr>
        <w:t xml:space="preserve">(סי' ע"ד סעי' ב')</w:t>
      </w:r>
      <w:r>
        <w:t xml:space="preserve"> שכתב "שיתכסה דע"כ גם מתפלל שם </w:t>
      </w:r>
      <w:r>
        <w:t xml:space="preserve">דטעמא דותיקין הוא כדי שיסמוך ובתפילה</w:t>
      </w:r>
      <w:r>
        <w:t xml:space="preserve">" משמע חייב ק"ש לפני הנץ החמה ותפילה בנץ החמה אפי' ביחידי במעשה רב קשה כתב דווקא במניין?</w:t>
      </w:r>
    </w:p>
    <w:p>
      <w:pPr>
        <w:pStyle w:val="Body"/>
        <w:bidi/>
      </w:pPr>
      <w:r>
        <w:rPr>
          <w:rStyle w:val="LeadWord"/>
        </w:rPr>
        <w:t xml:space="preserve">ד) וכן</w:t>
      </w:r>
      <w:r>
        <w:t xml:space="preserve"> קשה על משנ"ב </w:t>
      </w:r>
      <w:r>
        <w:rPr>
          <w:rStyle w:val="SmallSource"/>
        </w:rPr>
        <w:t xml:space="preserve">(סי' נ"ח ס"ק ג')</w:t>
      </w:r>
      <w:r>
        <w:t xml:space="preserve"> </w:t>
      </w:r>
      <w:r>
        <w:t xml:space="preserve">עד סוף </w:t>
      </w:r>
      <w:r>
        <w:t xml:space="preserve">ולכתחילה אסור להתאחר עד אותו הזמן </w:t>
      </w:r>
      <w:r>
        <w:rPr>
          <w:rStyle w:val="SmallSource"/>
        </w:rPr>
        <w:t xml:space="preserve">(איזה זמן מתיכון עם הנץ או סוף זמן ק"ש)</w:t>
      </w:r>
      <w:r>
        <w:t xml:space="preserve"> אומנם שנות אליהו מדבר דווקא בשוכח מ"ב לא כתב בשוכח.</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Body"/>
        <w:bidi/>
      </w:pPr>
      <w:r>
        <w:rPr>
          <w:rStyle w:val="LeadWord"/>
        </w:rPr>
        <w:t xml:space="preserve">יש</w:t>
      </w:r>
      <w:r>
        <w:t xml:space="preserve"> לדון</w:t>
      </w:r>
      <w:r>
        <w:t xml:space="preserve"> מי שקם איזה זמן לפני נץ החמה אם יקח מונית לבית הכנסת יספיק יתפלל במניין ויקרא ק"ש וברכותיה לפני נץ החמה ולהתפלל בתחילת הנץ החמה אם לאו יתפלל במניין מאוחר יותר האם מחוייב להוציא כסף למונית </w:t>
      </w:r>
      <w:r>
        <w:rPr>
          <w:rStyle w:val="SmallSource"/>
        </w:rPr>
        <w:t xml:space="preserve">[עד שליש בדין הידור מצווה]</w:t>
      </w:r>
      <w:r>
        <w:t xml:space="preserve"> כדי לקיים ק"ש במצווה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w:t>
      </w:r>
      <w:r>
        <w:rPr>
          <w:rStyle w:val="SmallSource"/>
        </w:rPr>
        <w:t xml:space="preserve">(בגמ' כתובות דף נא.)</w:t>
      </w:r>
      <w:r>
        <w:t xml:space="preserve">?</w:t>
      </w:r>
    </w:p>
    <w:p>
      <w:pPr>
        <w:pStyle w:val="Body"/>
        <w:bidi/>
      </w:pPr>
      <w:r>
        <w:rPr>
          <w:rStyle w:val="LeadWord"/>
        </w:rPr>
        <w:t xml:space="preserve">נפק"מ</w:t>
      </w:r>
      <w:r>
        <w:t xml:space="preserve"> לדינא בין שיטת התוס', הרשב"א </w:t>
      </w:r>
      <w:r>
        <w:rPr>
          <w:rStyle w:val="SmallSource"/>
        </w:rPr>
        <w:t xml:space="preserve">(דף ט.)</w:t>
      </w:r>
      <w:r>
        <w:t xml:space="preserve"> והרא"ש וטוש"ע.</w:t>
      </w:r>
    </w:p>
    <w:p>
      <w:pPr>
        <w:pStyle w:val="Body"/>
        <w:bidi/>
      </w:pPr>
      <w:r>
        <w:rPr>
          <w:rStyle w:val="LeadWord"/>
        </w:rPr>
        <w:t xml:space="preserve">בשו"ע</w:t>
      </w:r>
      <w:r>
        <w:t xml:space="preserve"> </w:t>
      </w:r>
      <w:r>
        <w:rPr>
          <w:rStyle w:val="SmallSource"/>
        </w:rPr>
        <w:t xml:space="preserve">(סימן תרנ"ו א')</w:t>
      </w:r>
      <w:r>
        <w:t xml:space="preserve"> ואם קנה אתרוג שראוי לצאת בו בצמצום, כגון שהוא כביצה מצומצמת, ואח"כ מצא גדול ממנו, מצווה להוסיף על שליש מקור הידור מצווה.</w:t>
      </w:r>
    </w:p>
    <w:p>
      <w:pPr>
        <w:pStyle w:val="Body"/>
        <w:bidi/>
      </w:pPr>
      <w:r>
        <w:rPr>
          <w:rStyle w:val="LeadWord"/>
        </w:rPr>
        <w:t xml:space="preserve">מובא</w:t>
      </w:r>
      <w:r>
        <w:t xml:space="preserve"> בגמ' </w:t>
      </w:r>
      <w:r>
        <w:rPr>
          <w:rStyle w:val="SmallSource"/>
        </w:rPr>
        <w:t xml:space="preserve">(דף ט. – ט:)</w:t>
      </w:r>
      <w:r>
        <w:t xml:space="preserve"> אמר ר' זירא אמר ר' הונא במצווה עד שליש מאי שליש אילמיא שליש ביתו </w:t>
      </w:r>
      <w:r>
        <w:rPr>
          <w:rStyle w:val="SmallSource"/>
        </w:rPr>
        <w:t xml:space="preserve">[רש"י שליש מה שיש לו]</w:t>
      </w:r>
      <w:r>
        <w:t xml:space="preserve"> אלא מעתה. אי איתרמי ליה תלתא מצותא לייב לכוליה ביתיה? אלא </w:t>
      </w:r>
      <w:r>
        <w:t xml:space="preserve">אמר רבי זירא בהידור מצווה עד שליש במצווה</w:t>
      </w:r>
      <w:r>
        <w:t xml:space="preserve"> [שאם מוצא ב' ספרי תורות לקנות ואחד הידור מחבירו יוסף שליש הדמים ויקח את הידור </w:t>
      </w:r>
      <w:r>
        <w:rPr>
          <w:rStyle w:val="SmallSource"/>
        </w:rPr>
        <w:t xml:space="preserve">(שבת דף קלג:)</w:t>
      </w:r>
      <w:r>
        <w:t xml:space="preserve"> זה אלי ואנוהו, התנאה לפניו במצוות עשה לך ספר תורה נאה, לולב נאה טלית נאה ציצית נאה.</w:t>
      </w:r>
    </w:p>
    <w:p>
      <w:pPr>
        <w:pStyle w:val="Body"/>
        <w:bidi/>
      </w:pPr>
      <w:r>
        <w:rPr>
          <w:rStyle w:val="LeadWord"/>
        </w:rPr>
        <w:t xml:space="preserve">יש</w:t>
      </w:r>
      <w:r>
        <w:t xml:space="preserve"> חקירה אם הידור שליש מצווה מחיוב או לא מחיוב יש שני סוגי הידור מצווה אחד הידור בצורת שלימות המצווה כגון אתרוג עין בא"ב תרנ"ו סעי' א' או שופר וכן ציצין שאין מעכבין בשבת עד שלא פירש.</w:t>
      </w:r>
    </w:p>
    <w:p>
      <w:pPr>
        <w:pStyle w:val="Body"/>
        <w:bidi/>
      </w:pPr>
      <w:r>
        <w:rPr>
          <w:rStyle w:val="LeadWord"/>
        </w:rPr>
        <w:t xml:space="preserve">אומנם</w:t>
      </w:r>
      <w:r>
        <w:t xml:space="preserve"> מצוות עונג שבת או גמ' יומא </w:t>
      </w:r>
      <w:r>
        <w:rPr>
          <w:rStyle w:val="SmallSource"/>
        </w:rPr>
        <w:t xml:space="preserve">(דף ע.)</w:t>
      </w:r>
      <w:r>
        <w:t xml:space="preserve"> ואח"כ כל אחד ואחד מביא ספר תורה מבתי וקורא בו כדי להראות חזותו לרבים רש"י להראות</w:t>
      </w:r>
      <w:r>
        <w:t xml:space="preserve">???? </w:t>
      </w:r>
      <w:r>
        <w:t xml:space="preserve">של ספר תורה ותפארת בעלה].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1" name="Ornament 451"/>
            <wp:cNvGraphicFramePr>
              <a:graphicFrameLocks noChangeAspect="1"/>
            </wp:cNvGraphicFramePr>
            <a:graphic>
              <a:graphicData uri="http://schemas.openxmlformats.org/drawingml/2006/picture">
                <pic:pic>
                  <pic:nvPicPr>
                    <pic:cNvPr id="45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4" behindDoc="1" locked="0" layoutInCell="1" allowOverlap="1">
            <wp:simplePos x="0" y="0"/>
            <wp:positionH relativeFrom="margin">
              <wp:align>center</wp:align>
            </wp:positionH>
            <wp:positionV relativeFrom="paragraph">
              <wp:posOffset>0</wp:posOffset>
            </wp:positionV>
            <wp:extent cx="4590952" cy="521283"/>
            <wp:effectExtent l="0" t="0" r="0" b="0"/>
            <wp:wrapNone/>
            <wp:docPr id="454" name="מסגרת סימן 454"/>
            <wp:cNvGraphicFramePr>
              <a:graphicFrameLocks noChangeAspect="1"/>
            </wp:cNvGraphicFramePr>
            <a:graphic>
              <a:graphicData uri="http://schemas.openxmlformats.org/drawingml/2006/picture">
                <pic:pic>
                  <pic:nvPicPr>
                    <pic:cNvPr id="454" name="title-76.png"/>
                    <pic:cNvPicPr/>
                  </pic:nvPicPr>
                  <pic:blipFill>
                    <a:blip r:embed="rIdImg97"/>
                    <a:stretch>
                      <a:fillRect/>
                    </a:stretch>
                  </pic:blipFill>
                  <pic:spPr>
                    <a:xfrm>
                      <a:off x="0" y="0"/>
                      <a:ext cx="4590952" cy="521283"/>
                    </a:xfrm>
                    <a:prstGeom prst="rect">
                      <a:avLst/>
                    </a:prstGeom>
                  </pic:spPr>
                </pic:pic>
              </a:graphicData>
            </a:graphic>
          </wp:anchor>
        </w:drawing>
      </w:r>
      <w:r>
        <w:t xml:space="preserve">סיכום נקודות לסוגיית זמן קריאת שמע של שחרית</w:t>
      </w:r>
    </w:p>
    <w:p>
      <w:pPr>
        <w:pStyle w:val="ArticleAuthor"/>
        <w:bidi/>
        <w:sectPr>
          <w:headerReference w:type="default" r:id="rIdHA76d"/>
          <w:headerReference w:type="even" r:id="rIdHA7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כמה שיטות מתי מתחיל זמן קריאת שמע בבוקר, שיטת ת"ק במשנה בדף ט. משיכיר בין תכלת ללבן, שיטת ר"א שם במשנה, משיכיר בין תכלת לכרתי, שזמן זה קצת יותר מאוחר מתכלת ללבן, בגמ' שם הובא ברייתא דיש עוד כמה שיטות, שיטת ר"מ משיכיר בין זאב לכלב, ושיטת ר"ע משיכיר בין חמור לערוד, אחרים אומרים משיראה את חבירו בריחוק ד' אמות ויכירנו, שיטת ר"ש שאמר משום ר"ע </w:t>
      </w:r>
      <w:r>
        <w:rPr>
          <w:rStyle w:val="SmallSource"/>
        </w:rPr>
        <w:t xml:space="preserve">(בדף ח:)</w:t>
      </w:r>
      <w:r>
        <w:t xml:space="preserve"> שזמנה לאחר הנץ ( אך אין זה פשוט שלא סבר שזמנה גם קודם הנץ ועיין בתוס' יומא דף לז: ד"ה אמר.) אלו הם שיטות התנאים.</w:t>
      </w:r>
    </w:p>
    <w:p>
      <w:pPr>
        <w:pStyle w:val="Body"/>
        <w:bidi/>
      </w:pPr>
      <w:r>
        <w:rPr>
          <w:rStyle w:val="LeadWord"/>
        </w:rPr>
        <w:t xml:space="preserve">ונחלקו</w:t>
      </w:r>
      <w:r>
        <w:t xml:space="preserve"> בגמ' כמו מי ההלכה, שיטת רב הונא דההלכה כאחרים, ואילו שיטת אביי דהלכה לתפילין כאחרים אך לק"ש כותיקין, שיטת רב יהושע בן לוי דהלכה כר"ש שאמר משום ר"ע שזמנה לאחר נץ החמה, אך יש איכא דאמרי דר"י בן לוי אמר כן על שיטת ר"ש בעצמו שסבר דזמנה משיכיר.</w:t>
      </w:r>
    </w:p>
    <w:p>
      <w:pPr>
        <w:pStyle w:val="Body"/>
        <w:bidi/>
      </w:pPr>
      <w:r>
        <w:rPr>
          <w:rStyle w:val="LeadWord"/>
        </w:rPr>
        <w:t xml:space="preserve">רוב</w:t>
      </w:r>
      <w:r>
        <w:t xml:space="preserve"> הראשונים סברו שותיקין היו קורין אותה קצת קודם הנץ, אך שיטת הר"ח הובא בתוס' יומא דף לז: ד"ה אמר שהם היו קורין אותה בתחילת הנץ.</w:t>
      </w:r>
    </w:p>
    <w:p>
      <w:pPr>
        <w:pStyle w:val="Body"/>
        <w:bidi/>
      </w:pPr>
      <w:r>
        <w:rPr>
          <w:rStyle w:val="LeadWord"/>
        </w:rPr>
        <w:t xml:space="preserve">כמו</w:t>
      </w:r>
      <w:r>
        <w:t xml:space="preserve"> כן יש מחלוקת ראשונים כמו מי ההלכה, דעת הרבה ראשונים שאביי לא פליג על רב הונא וסבר שוותיקין היו קורין אותה סמוך לנץ רק בכדי לסמוך גאולה לתפילה וזמנה מתחיל כרב הונא דמשיראה את חבירו ויכירנו. אך יש ראשונים הלא המה הרמב"ם ובפשטות גם הרי"ף שסברו שאביי חולק על רב הונא, והם בעצמם פסקו כאביי דזמנה לפני הנץ.</w:t>
      </w:r>
    </w:p>
    <w:p>
      <w:pPr>
        <w:pStyle w:val="Body"/>
        <w:bidi/>
      </w:pPr>
      <w:r>
        <w:rPr>
          <w:rStyle w:val="LeadWord"/>
        </w:rPr>
        <w:t xml:space="preserve">שיטת</w:t>
      </w:r>
      <w:r>
        <w:t xml:space="preserve"> ר"ת, הובא בתוס' הנ"ל שזמנה לאחר הנץ וסבר כר"ש שאמר משום ר"ע וסמך דבריו על הגמ' שם דהילני המלכה עשתה נברשת שמנצנצת בנץ והיו יודעים מתי לקרא.</w:t>
      </w:r>
    </w:p>
    <w:p>
      <w:pPr>
        <w:pStyle w:val="Body"/>
        <w:bidi/>
      </w:pPr>
      <w:r>
        <w:rPr>
          <w:rStyle w:val="LeadWord"/>
        </w:rPr>
        <w:t xml:space="preserve">תחילת</w:t>
      </w:r>
      <w:r>
        <w:t xml:space="preserve"> זמנה הנ"ל היינו לכתחילה, ואילו בדיעבד סברו הראשונים שזמנה משיעלה עמוד השחר.</w:t>
      </w:r>
    </w:p>
    <w:p>
      <w:pPr>
        <w:pStyle w:val="Body"/>
        <w:bidi/>
      </w:pPr>
      <w:r>
        <w:rPr>
          <w:rStyle w:val="LeadWord"/>
        </w:rPr>
        <w:t xml:space="preserve">אך</w:t>
      </w:r>
      <w:r>
        <w:t xml:space="preserve"> הביא המשנ"ב דדיעבד עד פעם בל' יום, והביא הכסף משנה בהלכות קריאת שמע פ"א ה"ל יב בשם הרב מנוח דקנסו אותו רבנן שלא יצא לידי חובה בכדי שלא יהיה רגיל בכך, אך כתבו הראשונים דאם השעה דחוקה לו אפשר לכתחילה לקרא משעלה עמוד השחר דמה הווי ליה למיעבד.</w:t>
      </w:r>
    </w:p>
    <w:p>
      <w:pPr>
        <w:pStyle w:val="Body"/>
        <w:bidi/>
      </w:pPr>
      <w:r>
        <w:rPr>
          <w:rStyle w:val="LeadWord"/>
        </w:rPr>
        <w:t xml:space="preserve">ובאופן</w:t>
      </w:r>
      <w:r>
        <w:t xml:space="preserve"> שהשעה דחוקה לו יכול ג"כ להניח תפילין ובהגיע זמנם יברך עליהן.</w:t>
      </w:r>
    </w:p>
    <w:p>
      <w:pPr>
        <w:pStyle w:val="Body"/>
        <w:bidi/>
      </w:pPr>
      <w:r>
        <w:rPr>
          <w:rStyle w:val="LeadWord"/>
        </w:rPr>
        <w:t xml:space="preserve">וכמו</w:t>
      </w:r>
      <w:r>
        <w:t xml:space="preserve"> כן ברכות קריאת שמע אסור לומר לפני משיכיר אך אם השעה דחוקה לו פסק השו"ע שיכול לומר יוצר דכבר עלה עמוד השחר, וכתב האליה רבה שיתפלל אז בביתו לאחר קריאת שמע וברכותיה, והמג"א ופ"מ פסקו דאף במי שהשעה דחוקה לו לא יאמר יוצר וכן מצדד הגר"א.</w:t>
      </w:r>
    </w:p>
    <w:p>
      <w:pPr>
        <w:pStyle w:val="Body"/>
        <w:bidi/>
      </w:pPr>
      <w:r>
        <w:rPr>
          <w:rStyle w:val="LeadWord"/>
        </w:rPr>
        <w:t xml:space="preserve">ואם</w:t>
      </w:r>
      <w:r>
        <w:t xml:space="preserve"> קרא בעלות אפילו שלא בשעת הדחק מ"מ לא יחזור, אך כל זה רק בלא רגיל בכך וכנ"ל אות ז, אך אם קרא בלא ברכותיה ולא היה שעת הדחק יחזור ויקרא עם ברכותיה בזמנה.</w:t>
      </w:r>
    </w:p>
    <w:p>
      <w:pPr>
        <w:pStyle w:val="Body"/>
        <w:bidi/>
      </w:pPr>
      <w:r>
        <w:rPr>
          <w:rStyle w:val="LeadWord"/>
        </w:rPr>
        <w:t xml:space="preserve">ובאם</w:t>
      </w:r>
      <w:r>
        <w:t xml:space="preserve"> אין השעה דחוקה לו יכול לכתחילה לקרות משיכיר את חבירו, אך יפסיד בכך את עניין לסמוך גאולה לתפילה, ולגבי תפילת שמו"ע, בחיי אדם ובדרך החיים כתבו שלכתחילה לא יתפלל לפני הנץ.</w:t>
      </w:r>
    </w:p>
    <w:p>
      <w:pPr>
        <w:pStyle w:val="Body"/>
        <w:bidi/>
      </w:pPr>
      <w:r>
        <w:rPr>
          <w:rStyle w:val="LeadWord"/>
        </w:rPr>
        <w:t xml:space="preserve">ומי</w:t>
      </w:r>
      <w:r>
        <w:t xml:space="preserve"> שרגיל להתפלל כותיקין בנץ אם לא היה לו מניין בשעה זו מותר לו להתפלל ביחידות, וגם ללא תפילין.</w:t>
      </w:r>
    </w:p>
    <w:p>
      <w:pPr>
        <w:pStyle w:val="Body"/>
        <w:bidi/>
      </w:pPr>
      <w:r>
        <w:rPr>
          <w:rStyle w:val="LeadWord"/>
        </w:rPr>
        <w:t xml:space="preserve">ומותר</w:t>
      </w:r>
      <w:r>
        <w:t xml:space="preserve"> לומר פסוקי דזמרה מיד לאחר עלות לפני משיכיר, אך אין כ"כ נפקא מינה דלכתחילה אין להניח תפילין בין ישתבח ליוצר וממילא יצטרך לחכות לזמן משיכיר בכדי להניח תפילין.</w:t>
      </w:r>
    </w:p>
    <w:p>
      <w:pPr>
        <w:pStyle w:val="Body"/>
        <w:bidi/>
      </w:pPr>
      <w:r>
        <w:rPr>
          <w:rStyle w:val="LeadWord"/>
        </w:rPr>
        <w:t xml:space="preserve">ומי</w:t>
      </w:r>
      <w:r>
        <w:t xml:space="preserve"> שהשעה דחוקה לו יכול לומר פסוקי דזמרה עד ברכו ולהניח תפילין בזמנם ויברך עליהם.</w:t>
      </w:r>
    </w:p>
    <w:p>
      <w:pPr>
        <w:pStyle w:val="Body"/>
        <w:bidi/>
      </w:pPr>
      <w:r>
        <w:rPr>
          <w:rStyle w:val="LeadWord"/>
        </w:rPr>
        <w:t xml:space="preserve">ובשבת</w:t>
      </w:r>
      <w:r>
        <w:t xml:space="preserve"> שלא מניחים תפילין תלוי הדבר במחלוקת שו"ע ורמ"א בסימן י"ח סעיף ג אי יכול לברך על הטלית קודם זמן שיכיר את חבירו.</w:t>
      </w:r>
    </w:p>
    <w:p>
      <w:pPr>
        <w:pStyle w:val="Body"/>
        <w:bidi/>
      </w:pPr>
      <w:r>
        <w:rPr>
          <w:rStyle w:val="LeadWord"/>
        </w:rPr>
        <w:t xml:space="preserve">בטעם</w:t>
      </w:r>
      <w:r>
        <w:t xml:space="preserve"> שיוצא בדיעבד בק"ש משעלה עמוד השחר הוא מפני שיש קצת אנשים שקמים בזמן זה, אך לכתחילה צריך לחכות עד זמן שיכיר את חבירו דאז רוב האנשים קמים.</w:t>
      </w:r>
    </w:p>
    <w:p>
      <w:pPr>
        <w:pStyle w:val="Body"/>
        <w:bidi/>
      </w:pPr>
      <w:r>
        <w:rPr>
          <w:rStyle w:val="LeadWord"/>
        </w:rPr>
        <w:t xml:space="preserve">לגבי</w:t>
      </w:r>
      <w:r>
        <w:t xml:space="preserve"> סוף זמנה: ר"א במשנה סבר דעד הנץ הוא זמן קריאת שמע, ואילו רבי יהושע סבר דבני מלכים עומדים בשלוש שעות ביום ועל כן זמנה הוא עד שלוש שעות ביום.</w:t>
      </w:r>
    </w:p>
    <w:p>
      <w:pPr>
        <w:pStyle w:val="Body"/>
        <w:bidi/>
      </w:pPr>
      <w:r>
        <w:rPr>
          <w:rStyle w:val="LeadWord"/>
        </w:rPr>
        <w:t xml:space="preserve">יש</w:t>
      </w:r>
      <w:r>
        <w:t xml:space="preserve"> מהאחרונים שטענו דשלוש שעות הכוונה לתחילת שעה שלישית, ויש שסברו שעד סוף שעה שלישית</w:t>
      </w:r>
    </w:p>
    <w:p>
      <w:pPr>
        <w:pStyle w:val="Body"/>
        <w:bidi/>
      </w:pPr>
      <w:r>
        <w:rPr>
          <w:rStyle w:val="LeadWord"/>
        </w:rPr>
        <w:t xml:space="preserve">וכמו</w:t>
      </w:r>
      <w:r>
        <w:t xml:space="preserve"> כן יש מחלוקת ממתי מונים את השלוש שעות, דעת המג"א דמתחילים מעלות השחר, ואילו דעת הגר"א דמונים מנץ החמה.</w:t>
      </w:r>
    </w:p>
    <w:p>
      <w:pPr>
        <w:pStyle w:val="Body"/>
        <w:bidi/>
      </w:pPr>
      <w:r>
        <w:rPr>
          <w:rStyle w:val="LeadWord"/>
        </w:rPr>
        <w:t xml:space="preserve">היה</w:t>
      </w:r>
      <w:r>
        <w:t xml:space="preserve"> צד בגמ' דף כה: להוכיח מהמשנה בדף כב: דהלכה כר"א דקתני ירד לטבול, אם יכול לעלות ולהתכסות ולקרות עד שלא תהא הנץ החמה, יעלה ויתכסה ויקרא, ואם לאו יתכסה במים ויקרא. אך הגמ' העמידה שהמשנה שם יכולה להיות גם כר"י וכותיקין.</w:t>
      </w:r>
    </w:p>
    <w:p>
      <w:pPr>
        <w:pStyle w:val="Body"/>
        <w:bidi/>
      </w:pPr>
      <w:r>
        <w:rPr>
          <w:rStyle w:val="LeadWord"/>
        </w:rPr>
        <w:t xml:space="preserve">ולמעשה</w:t>
      </w:r>
      <w:r>
        <w:t xml:space="preserve"> יש מהראשונים שפסקו דהלכה כר"י ויש שפסקו כן רק בדיעבד.</w:t>
      </w:r>
    </w:p>
    <w:p>
      <w:pPr>
        <w:pStyle w:val="Body"/>
        <w:bidi/>
      </w:pPr>
      <w:r>
        <w:rPr>
          <w:rStyle w:val="LeadWord"/>
        </w:rPr>
        <w:t xml:space="preserve">לראשונים</w:t>
      </w:r>
      <w:r>
        <w:t xml:space="preserve"> שפסקו דהלכה כר"י, מה שותיקין היו מקדימים לקרות לפני הנץ </w:t>
      </w:r>
      <w:r>
        <w:rPr>
          <w:rStyle w:val="SmallSource"/>
        </w:rPr>
        <w:t xml:space="preserve">( או בנץ לשיטת ר"ח)</w:t>
      </w:r>
      <w:r>
        <w:t xml:space="preserve"> היינו בכדי לסמוך גאולה לתפילה, </w:t>
      </w:r>
      <w:r>
        <w:rPr>
          <w:rStyle w:val="SmallSource"/>
        </w:rPr>
        <w:t xml:space="preserve">(ובפשטות זה לא מדיני ק"ש אלא מדיני תפילה)</w:t>
      </w:r>
      <w:r>
        <w:t xml:space="preserve"> ולראשונים שסברו דר"י הוא רק בדיעבד, ותיקין היו קורין אותה לפני הנץ דעד זמן זה זמנה לכתחילה ואילו לאחר הנץ זמנה רק בדיעבד.</w:t>
      </w:r>
    </w:p>
    <w:p>
      <w:pPr>
        <w:pStyle w:val="Body"/>
        <w:bidi/>
      </w:pPr>
      <w:r>
        <w:rPr>
          <w:rStyle w:val="LeadWord"/>
        </w:rPr>
        <w:t xml:space="preserve">גם</w:t>
      </w:r>
      <w:r>
        <w:t xml:space="preserve"> לראשונים שסברו דהלכה כר"י אפילו לכתחילה מ"מ צריך להקדים לקרא ככול האפשר מטעם זריזין מקדימים למצוות, ומ"מ אין צריך להתפלל עבור זה ביחידי או לקרות בלא תפילין.</w:t>
      </w:r>
    </w:p>
    <w:p>
      <w:pPr>
        <w:pStyle w:val="Body"/>
        <w:bidi/>
      </w:pPr>
      <w:r>
        <w:rPr>
          <w:rStyle w:val="LeadWord"/>
        </w:rPr>
        <w:t xml:space="preserve">להלכה:</w:t>
      </w:r>
      <w:r>
        <w:t xml:space="preserve"> פסק השו"ע כראשונים שסברו דהלכה כר"י אך מצווה מן המובחר לסמוך גאולה לתפילה</w:t>
      </w:r>
    </w:p>
    <w:p>
      <w:pPr>
        <w:pStyle w:val="Body"/>
        <w:bidi/>
      </w:pPr>
      <w:r>
        <w:rPr>
          <w:rStyle w:val="LeadWord"/>
        </w:rPr>
        <w:t xml:space="preserve">ולמעשה</w:t>
      </w:r>
      <w:r>
        <w:t xml:space="preserve"> הביא המשנ"ב בשם הגר"א שהביא מירושלמי דאסור לאחר זמן זה של הנץ ונחלקו שם בירושלמי עם זה מדרבנן או דאורייתא, דהיינו שאם נאמר שזה מדאורייתא פסקו כר"א ואי מדרבנן פסקו כר"י ומדרבנן אמרו לעשות כר"א.</w:t>
      </w:r>
    </w:p>
    <w:p>
      <w:pPr>
        <w:pStyle w:val="Body"/>
        <w:bidi/>
      </w:pPr>
      <w:r>
        <w:rPr>
          <w:rStyle w:val="LeadWord"/>
        </w:rPr>
        <w:t xml:space="preserve">אסור</w:t>
      </w:r>
      <w:r>
        <w:t xml:space="preserve"> לאחר ק"ש בשביל טלית ותפילין, וכמו כן לא מאחרים את המניין בשביל הזקנים שמאחרים לבא, באופן שהולך לעבור זמנה.</w:t>
      </w:r>
    </w:p>
    <w:p>
      <w:pPr>
        <w:pStyle w:val="Body"/>
        <w:bidi/>
      </w:pPr>
      <w:r>
        <w:rPr>
          <w:rStyle w:val="LeadWord"/>
        </w:rPr>
        <w:t xml:space="preserve">אם</w:t>
      </w:r>
      <w:r>
        <w:t xml:space="preserve"> נאנס ולא קרא ערבית, יכול לקרא עד נץ החמה, ובאותה שעה לא יקרא של שחרית ואפילו אם השעה דחוקה לו ויכול לקרא רק לאחר נץ החמה, ויש חולקין בדבר.</w:t>
      </w:r>
    </w:p>
    <w:p>
      <w:pPr>
        <w:pStyle w:val="Body"/>
        <w:bidi/>
      </w:pPr>
      <w:r>
        <w:rPr>
          <w:rStyle w:val="LeadWord"/>
        </w:rPr>
        <w:t xml:space="preserve">זמן</w:t>
      </w:r>
      <w:r>
        <w:t xml:space="preserve"> קריאת שמע, עד סוף שעה שלישית, ולאחר מכן יקרא עם ברכותיה כל שעה רביעית, אך מכיוון שכבר עבר זמן קריאת שמע, אין לו אלא כשכר הקורא בתורה.</w:t>
      </w:r>
    </w:p>
    <w:p>
      <w:pPr>
        <w:pStyle w:val="Body"/>
        <w:bidi/>
      </w:pPr>
      <w:r>
        <w:rPr>
          <w:rStyle w:val="LeadWord"/>
        </w:rPr>
        <w:t xml:space="preserve">מכיוון</w:t>
      </w:r>
      <w:r>
        <w:t xml:space="preserve"> שברכות קריאת שמע הם לא דווקא על קר"ש דהרי לא אומרים אשקבו"צ אלא הם כמו תפילת השחר, זמנם עד סוף ארבע שעות, והאומרם לאחר מכן ברכתו לבטלה, ואפילו באונס, אך בביאור הלכה הביא בשם המשכנות יעקב שבדיעבד זמנה עד חצות כשחרית, וכתב הביא"ל שאפשר שיש לסמוך על זה בנאנס, דהרי המהרי"ל הביא בשם המהר"ש שהמנהג להקל בנאנס.</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5" name="Ornament 455"/>
            <wp:cNvGraphicFramePr>
              <a:graphicFrameLocks noChangeAspect="1"/>
            </wp:cNvGraphicFramePr>
            <a:graphic>
              <a:graphicData uri="http://schemas.openxmlformats.org/drawingml/2006/picture">
                <pic:pic>
                  <pic:nvPicPr>
                    <pic:cNvPr id="45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8" behindDoc="1" locked="0" layoutInCell="1" allowOverlap="1">
            <wp:simplePos x="0" y="0"/>
            <wp:positionH relativeFrom="margin">
              <wp:align>center</wp:align>
            </wp:positionH>
            <wp:positionV relativeFrom="paragraph">
              <wp:posOffset>0</wp:posOffset>
            </wp:positionV>
            <wp:extent cx="3577356" cy="521285"/>
            <wp:effectExtent l="0" t="0" r="0" b="0"/>
            <wp:wrapNone/>
            <wp:docPr id="458" name="מסגרת סימן 458"/>
            <wp:cNvGraphicFramePr>
              <a:graphicFrameLocks noChangeAspect="1"/>
            </wp:cNvGraphicFramePr>
            <a:graphic>
              <a:graphicData uri="http://schemas.openxmlformats.org/drawingml/2006/picture">
                <pic:pic>
                  <pic:nvPicPr>
                    <pic:cNvPr id="458" name="title-77.png"/>
                    <pic:cNvPicPr/>
                  </pic:nvPicPr>
                  <pic:blipFill>
                    <a:blip r:embed="rIdImg98"/>
                    <a:stretch>
                      <a:fillRect/>
                    </a:stretch>
                  </pic:blipFill>
                  <pic:spPr>
                    <a:xfrm>
                      <a:off x="0" y="0"/>
                      <a:ext cx="3577356" cy="521285"/>
                    </a:xfrm>
                    <a:prstGeom prst="rect">
                      <a:avLst/>
                    </a:prstGeom>
                  </pic:spPr>
                </pic:pic>
              </a:graphicData>
            </a:graphic>
          </wp:anchor>
        </w:drawing>
      </w:r>
      <w:r>
        <w:t xml:space="preserve">זמן קריאת שמע של שחר מן המובחר</w:t>
      </w:r>
    </w:p>
    <w:p>
      <w:pPr>
        <w:pStyle w:val="ArticleAuthor"/>
        <w:bidi/>
        <w:sectPr>
          <w:headerReference w:type="default" r:id="rIdHA77d"/>
          <w:headerReference w:type="even" r:id="rIdHA77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שנינו</w:t>
      </w:r>
      <w:r>
        <w:t xml:space="preserve"> במתני' </w:t>
      </w:r>
      <w:r>
        <w:rPr>
          <w:rStyle w:val="SmallSource"/>
        </w:rPr>
        <w:t xml:space="preserve">(ברכות דף ט:)</w:t>
      </w:r>
      <w:r>
        <w:t xml:space="preserve"> "מאימתי קורין את שמע בשחרית? משיכיר בין תכלת ללבן. רבי אליעזר אומר: בין תכלת לכרתי. וגומרה עד הנץ החמה. רבי יהושע אומר: עד שלש שעות שכן דרך מלכים לעמוד בשלש שעות. הקורא מכאן ואילך לא הפסיד, כאדם הקורא בתורה". ובגמרא שם אמרו "תניא, רבי מאיר אומר: משיכיר בין זאב לכלב; רבי עקיבא אומר: בין חמור לערוד; ואחרים אומרים: משיראה את חברו רחוק ארבע אמות ויכירנו. אמר רב הונא: הלכה כאחרים. אמר אביי: לתפילין - כאחרים, לקריאת שמע - כותיקין, דאמר רבי יוחנן: ותיקין היו גומרין אותה עם הנץ החמה. תניא נמי הכי: ותיקין היו גומרין אותה עם הנץ החמה, כדי שיסמוך גאולה לתפלה ונמצא מתפלל ביום. אמר רבי זירא: מאי קראה - ייראוך עם שמש ולפני ירח דור דורים".</w:t>
      </w:r>
    </w:p>
    <w:p>
      <w:pPr>
        <w:pStyle w:val="Body"/>
        <w:bidi/>
      </w:pPr>
      <w:r>
        <w:rPr>
          <w:rStyle w:val="LeadWord"/>
        </w:rPr>
        <w:t xml:space="preserve">ומתבאר</w:t>
      </w:r>
      <w:r>
        <w:t xml:space="preserve"> דב' זמנים יש כאן, א - תחילת זמן קר"ש, ב - סוף הזמן לקריאתה, ונחלקו אמוראי בעניין זה אימתי הוא הזמן הראוי הן לתחילתה והן לסופה.</w:t>
      </w:r>
    </w:p>
    <w:p>
      <w:pPr>
        <w:pStyle w:val="Body"/>
        <w:bidi/>
      </w:pPr>
      <w:r>
        <w:rPr>
          <w:rStyle w:val="LeadWord"/>
        </w:rPr>
        <w:t xml:space="preserve">ולעניין</w:t>
      </w:r>
      <w:r>
        <w:t xml:space="preserve"> הלכה נחלקו הראשונים אימתי הוא תחילת זמן קריאתה, ומהו הלימוד ששנינו "יראוך עם שמש".</w:t>
      </w:r>
    </w:p>
    <w:p>
      <w:pPr>
        <w:pStyle w:val="SubHeading"/>
        <w:bidi/>
      </w:pPr>
      <w:r>
        <w:t xml:space="preserve">שיטת התוס' והראשונים</w:t>
      </w:r>
    </w:p>
    <w:p>
      <w:pPr>
        <w:pStyle w:val="Body"/>
        <w:bidi/>
      </w:pPr>
      <w:r>
        <w:rPr>
          <w:rStyle w:val="LeadWord"/>
        </w:rPr>
        <w:t xml:space="preserve">א].</w:t>
      </w:r>
      <w:r>
        <w:t xml:space="preserve"> עיין בתוס' </w:t>
      </w:r>
      <w:r>
        <w:rPr>
          <w:rStyle w:val="SmallSource"/>
        </w:rPr>
        <w:t xml:space="preserve">(ד"ה 'לק"ש')</w:t>
      </w:r>
      <w:r>
        <w:t xml:space="preserve"> דס"ל דעיקר תחילת זמן קר"ש הוא משיכיר את חבירו ברחוק ד' אמות וזמנה נמשך עד ג' שעות ביום, </w:t>
      </w:r>
      <w:r>
        <w:t xml:space="preserve">ומצווה מן המובחר לקרותה כוותיקין</w:t>
      </w:r>
      <w:r>
        <w:t xml:space="preserve"> סמוך להנץ החמה, והטעם כדי לסמוך גאולה לתפילה, ואף וותיקין מודו דחתילת זמנה בעיקר היינו משיכיר ולא סמוך להנץ בלבד.</w:t>
      </w:r>
    </w:p>
    <w:p>
      <w:pPr>
        <w:pStyle w:val="Body"/>
        <w:bidi/>
      </w:pPr>
      <w:r>
        <w:rPr>
          <w:rStyle w:val="LeadWord"/>
        </w:rPr>
        <w:t xml:space="preserve">וז"ל</w:t>
      </w:r>
      <w:r>
        <w:t xml:space="preserve"> התוס': "תימא דלעיל פסקינן כמאן דמתיר לאחר עמוד השחר מיד ולקמן פסקי' הלכה כר' יהושע דאמר עד ג' שעות והכא פסק אביי שהוא בתרא ואמר כותיקין ומשמע דהכי הלכתא. וי"ל דודאי זמן ק"ש מתחיל לאחר עמוד השחר וזמנו עד ג' שעות ומיהו מצוה מן המובחר כותיקין סמוך להנץ החמה כדי לסמוך גאולה לתפלה ואפי' ותיקין נמי מודו לרבי יהושע שאם לא קרא קודם הנץ החמה דיכול לקרות עד שלש שעות ועל זה אנו סומכין</w:t>
      </w:r>
      <w:r>
        <w:rPr>
          <w:rStyle w:val="FootnoteReference"/>
        </w:rPr>
        <w:footnoteReference w:id="95"/>
      </w:r>
      <w:r>
        <w:t xml:space="preserve">".</w:t>
      </w:r>
    </w:p>
    <w:p>
      <w:pPr>
        <w:pStyle w:val="Body"/>
        <w:bidi/>
      </w:pPr>
      <w:r>
        <w:rPr>
          <w:rStyle w:val="LeadWord"/>
        </w:rPr>
        <w:t xml:space="preserve">והוסיפו</w:t>
      </w:r>
      <w:r>
        <w:t xml:space="preserve"> התוס' להוכיח דבר זה מגמ' לקמן "בפ' מי שמתו </w:t>
      </w:r>
      <w:r>
        <w:rPr>
          <w:rStyle w:val="SmallSource"/>
        </w:rPr>
        <w:t xml:space="preserve">(דף כ"ב ב)</w:t>
      </w:r>
      <w:r>
        <w:t xml:space="preserve"> דקאמר בעל קרי שירד לטבול אם יכול לעלות ולקרות קודם הנץ וכו', ומסיק בגמרא </w:t>
      </w:r>
      <w:r>
        <w:rPr>
          <w:rStyle w:val="SmallSource"/>
        </w:rPr>
        <w:t xml:space="preserve">(ד' כ"ה ב)</w:t>
      </w:r>
      <w:r>
        <w:t xml:space="preserve"> דילמא כר' יהושע וכותיקין כלומר מתני' דקתני קודם הנץ החמה כותיקין אלמא ותיקין נמי מודו לר' יהושע שאין שעה עוברת עד שלש שעות".</w:t>
      </w:r>
    </w:p>
    <w:p>
      <w:pPr>
        <w:pStyle w:val="Body"/>
        <w:bidi/>
      </w:pPr>
      <w:r>
        <w:rPr>
          <w:rStyle w:val="LeadWord"/>
        </w:rPr>
        <w:t xml:space="preserve">וכן</w:t>
      </w:r>
      <w:r>
        <w:t xml:space="preserve"> מתברר מלשון הרשב"א </w:t>
      </w:r>
      <w:r>
        <w:rPr>
          <w:rStyle w:val="SmallSource"/>
        </w:rPr>
        <w:t xml:space="preserve">(דף ח: סוד"ה 'איכא')</w:t>
      </w:r>
      <w:r>
        <w:t xml:space="preserve"> וז"ל: "ואפי' לגירסא זו שבירושלמי איכא למימר דלר"ע התחלת קרית שמע לכל אדם ואפי' לכתחלה משיכיר בין חמור לערוד ולמצוה מן המובחר לאחר הנה"ח, ואיהו לית ליה דתפלה עם שמש כותיקין, ואי נמי תפלה עם שמש למיקרי קרית שמע בעונתה לאחר הנץ החמה טפי עדיפא ליה לרבי עקיבא דאפי' לותיקין נמי הא משמע דמצותה לאחר הנץ החמה ולא אמרו קודם הנץ החמה אלא משום תפלה דאית להו ייראוך עם שמש וכדי שיסמוכו גאולה לתפלה הא משום מצותה דקרית שמע גופא לא".</w:t>
      </w:r>
    </w:p>
    <w:p>
      <w:pPr>
        <w:pStyle w:val="Body"/>
        <w:bidi/>
      </w:pPr>
      <w:r>
        <w:rPr>
          <w:rStyle w:val="LeadWord"/>
        </w:rPr>
        <w:t xml:space="preserve">וכן</w:t>
      </w:r>
      <w:r>
        <w:t xml:space="preserve"> נראים דברי הרא"ש </w:t>
      </w:r>
      <w:r>
        <w:rPr>
          <w:rStyle w:val="SmallSource"/>
        </w:rPr>
        <w:t xml:space="preserve">(סימן י)</w:t>
      </w:r>
      <w:r>
        <w:t xml:space="preserve">: "לקריאת שמע כוותיקין פי' מצוה מן המובחר להתחיל לקרות שמע כדי שיגמור עם הנץ החמה כדי לסמוך גאולה לתפלה מיד בהנץ החמה. ומודה אביי דתחלת זמן קריאה הוא משיכיר בין תכלת ללבן כסתמא דמתניתין ונמשך הזמן בשלש שעות כדמוכח לקמן בסוף מי שמתו </w:t>
      </w:r>
      <w:r>
        <w:rPr>
          <w:rStyle w:val="SmallSource"/>
        </w:rPr>
        <w:t xml:space="preserve">(דף כב ב)</w:t>
      </w:r>
      <w:r>
        <w:t xml:space="preserve"> דקתני מתני' ירד לטבול אם יכול לעלות ולהתכסות ולקרות עד שלא יהא הנץ החמה יעלה ויתכסה ויקרא. ואמרינן עלה בגמ' </w:t>
      </w:r>
      <w:r>
        <w:rPr>
          <w:rStyle w:val="SmallSource"/>
        </w:rPr>
        <w:t xml:space="preserve">(דף כה ב)</w:t>
      </w:r>
      <w:r>
        <w:t xml:space="preserve"> לימא תנן סתמא כר"א דאמר עד הנץ החמה. אפי' תימא כר' יהושע וכוותיקין דאמר רבי יוחנן וותיקין כו'. אלמא משמע בהדיא דוותיקין סברי כרבי יהושע אלא דממהרים לקרותה עם הנץ החמה כדי לסמוך גאולה לתפלה בהנץ החמה. וכן משמע בירושלמי דפירקין. דגרס בירושלמי מ"ד כדי שיהא רחוק מחבירו ד' אמות ומכירו כמ"ד בין תכלת ללבן אבל אמרו מצותה עם הנץ החמה כדי שיסמוך גאולה לתפלה ונמצא מתפלל ביום. אמר ר' זירא אנא אמריתא טעמא ייראוך עם שמש. אמר מר עוקבא וותיקין היו משכימין וקורין אותו כדי שיסמוך תפלתו עם הנץ החמה".</w:t>
      </w:r>
    </w:p>
    <w:p>
      <w:pPr>
        <w:pStyle w:val="Body"/>
        <w:bidi/>
      </w:pPr>
      <w:r>
        <w:rPr>
          <w:rStyle w:val="LeadWord"/>
        </w:rPr>
        <w:t xml:space="preserve">ומכל</w:t>
      </w:r>
      <w:r>
        <w:t xml:space="preserve"> הנ"ל מתבאר יפה שיטת התוס' וסייעתו דאין זמן וותיקין אלא למצווה מן המובחר בלבד, ובאמת לעולם עיקר זמן קר"ש הוא משיכיר עד ג' שעות ביום.</w:t>
      </w:r>
    </w:p>
    <w:p>
      <w:pPr>
        <w:pStyle w:val="Body"/>
        <w:bidi/>
      </w:pPr>
      <w:r>
        <w:rPr>
          <w:rStyle w:val="LeadWord"/>
        </w:rPr>
        <w:t xml:space="preserve">ב].</w:t>
      </w:r>
      <w:r>
        <w:t xml:space="preserve"> והנה יש לעיין בדברי התוס' הכא </w:t>
      </w:r>
      <w:r>
        <w:rPr>
          <w:rStyle w:val="SmallSource"/>
        </w:rPr>
        <w:t xml:space="preserve">(דף ט:)</w:t>
      </w:r>
      <w:r>
        <w:t xml:space="preserve">, דלכאו' סותרים דבריהם ההדדי, דהכא ס"ל דתחילת הזמן הוא מעלות השחר ממש, ומאידך לעיל </w:t>
      </w:r>
      <w:r>
        <w:rPr>
          <w:rStyle w:val="SmallSource"/>
        </w:rPr>
        <w:t xml:space="preserve">(דף ח: ד"ה 'לא')</w:t>
      </w:r>
      <w:r>
        <w:t xml:space="preserve"> נקטו דאין זה הזמן הנכון להתחיל קר"ש אלא אחר זה הזמן קצת.</w:t>
      </w:r>
    </w:p>
    <w:p>
      <w:pPr>
        <w:pStyle w:val="Body"/>
        <w:bidi/>
      </w:pPr>
      <w:r>
        <w:rPr>
          <w:rStyle w:val="LeadWord"/>
        </w:rPr>
        <w:t xml:space="preserve">דהנה</w:t>
      </w:r>
      <w:r>
        <w:t xml:space="preserve"> שם בגמ' "תניא, רבי שמעון בן יוחי אומר: פעמים שאדם קורא קריאת שמע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 לאחר שיעלה עמוד השחר ליליא הוא, והדר תני: יוצא בהן ידי חובתו אחת של יום ואחת של לילה, אלמא - יממא הוא! - לא, לעולם ליליא הוא, והא דקרי ליה יום - דאיכא אינשי דקיימי בההיא שעתא. אמר רב אחא בר חנינא אמר רבי יהושע בן לוי: הלכה כרבי שמעון בן יוחי".</w:t>
      </w:r>
    </w:p>
    <w:p>
      <w:pPr>
        <w:pStyle w:val="Body"/>
        <w:bidi/>
      </w:pPr>
      <w:r>
        <w:rPr>
          <w:rStyle w:val="LeadWord"/>
        </w:rPr>
        <w:t xml:space="preserve">וכתבו</w:t>
      </w:r>
      <w:r>
        <w:t xml:space="preserve"> התוס' </w:t>
      </w:r>
      <w:r>
        <w:rPr>
          <w:rStyle w:val="SmallSource"/>
        </w:rPr>
        <w:t xml:space="preserve">(שם)</w:t>
      </w:r>
      <w:r>
        <w:t xml:space="preserve"> "והאי דנקט לאחר שיעלה עמוד השחר לאו דוקא מיד הוא דהא צריך להמתין לכל הפחות שיעורא דמתניתין </w:t>
      </w:r>
      <w:r>
        <w:rPr>
          <w:rStyle w:val="SmallSource"/>
        </w:rPr>
        <w:t xml:space="preserve">(לקמן דף ט:)</w:t>
      </w:r>
      <w:r>
        <w:t xml:space="preserve"> עד שיכיר בין תכלת לכרתי".</w:t>
      </w:r>
    </w:p>
    <w:p>
      <w:pPr>
        <w:pStyle w:val="Body"/>
        <w:bidi/>
      </w:pPr>
      <w:r>
        <w:rPr>
          <w:rStyle w:val="LeadWord"/>
        </w:rPr>
        <w:t xml:space="preserve">וצ"ב</w:t>
      </w:r>
      <w:r>
        <w:t xml:space="preserve"> דלכאו' לשון התוס' בסוגיא דידן היא דממש עם זמן עלות השחר מתחיל זמן קר"ש בלא המתנה כלל.</w:t>
      </w:r>
    </w:p>
    <w:p>
      <w:pPr>
        <w:pStyle w:val="Body"/>
        <w:bidi/>
      </w:pPr>
      <w:r>
        <w:rPr>
          <w:rStyle w:val="LeadWord"/>
        </w:rPr>
        <w:t xml:space="preserve">ג].</w:t>
      </w:r>
      <w:r>
        <w:t xml:space="preserve"> ועיין </w:t>
      </w:r>
      <w:r>
        <w:t xml:space="preserve">במאמר מרדכי</w:t>
      </w:r>
      <w:r>
        <w:t xml:space="preserve"> </w:t>
      </w:r>
      <w:r>
        <w:rPr>
          <w:rStyle w:val="SmallSource"/>
        </w:rPr>
        <w:t xml:space="preserve">(סי' נח סק"ב ד"ה 'והואיל')</w:t>
      </w:r>
      <w:r>
        <w:t xml:space="preserve"> שכתב דמוכח הסתירה צ"ל דאין כוונת התוס בסוגיין </w:t>
      </w:r>
      <w:r>
        <w:rPr>
          <w:rStyle w:val="SmallSource"/>
        </w:rPr>
        <w:t xml:space="preserve">(דף ט:)</w:t>
      </w:r>
      <w:r>
        <w:t xml:space="preserve"> לזמן עלות השחר ממש, אלא כוונתו על הזמן הקרוב לעלות השחר והיינו זמן משיכיר, ומה שקראו עלות השחר היינו ביחס לזמן וותיקין שהוא קרוב לנץ החמה קרא לזמן זה עלות השחר, ובוודאי אין כוונתו אלא לזמן משיכיר.</w:t>
      </w:r>
    </w:p>
    <w:p>
      <w:pPr>
        <w:pStyle w:val="Body"/>
        <w:bidi/>
      </w:pPr>
      <w:r>
        <w:rPr>
          <w:rStyle w:val="LeadWord"/>
        </w:rPr>
        <w:t xml:space="preserve">אמנם</w:t>
      </w:r>
      <w:r>
        <w:t xml:space="preserve"> דבריו קשים ביותר דהכא משמע בלשון הגמ' דזמן עלות השחר הוא ממש זמן תחילת קר"ש ולא מאוחר מזה, וא"כ מהיכן לו למאמר מרדכי לדחוק לשון התוס' נגד פשטות הגמ' ולומר דאף הכא הכוונה אחר זמן עלות מעט והיינו משיכיר, ואפשר א"כ איפכא דיש לדחוק לשון התוס' לקמן </w:t>
      </w:r>
      <w:r>
        <w:rPr>
          <w:rStyle w:val="SmallSource"/>
        </w:rPr>
        <w:t xml:space="preserve">(דף ט:)</w:t>
      </w:r>
      <w:r>
        <w:t xml:space="preserve"> מאשר לדחוק לשונו הכא, וביותר דמלשונות הראשונים שהובאו לעיל נראה בהדיא דהתחלת זמן קר"ש הוא מעלות השחר ממש ולא הזכירו כלל זמן דמשיכיר, ודו"ק.</w:t>
      </w:r>
    </w:p>
    <w:p>
      <w:pPr>
        <w:pStyle w:val="SubHeading"/>
        <w:bidi/>
      </w:pPr>
      <w:r>
        <w:t xml:space="preserve">שיטת הרא"ש והרי"ף</w:t>
      </w:r>
    </w:p>
    <w:p>
      <w:pPr>
        <w:pStyle w:val="Body"/>
        <w:bidi/>
      </w:pPr>
      <w:r>
        <w:rPr>
          <w:rStyle w:val="LeadWord"/>
        </w:rPr>
        <w:t xml:space="preserve">ד].</w:t>
      </w:r>
      <w:r>
        <w:t xml:space="preserve"> והנה לעיל הבאנו דברי הרא"ש </w:t>
      </w:r>
      <w:r>
        <w:rPr>
          <w:rStyle w:val="SmallSource"/>
        </w:rPr>
        <w:t xml:space="preserve">(סימן י)</w:t>
      </w:r>
      <w:r>
        <w:t xml:space="preserve"> דלכאו' ס"ל כדעת התוס', שתחילת זמן קר"ש הוא בעלות השחר </w:t>
      </w:r>
      <w:r>
        <w:rPr>
          <w:rStyle w:val="SmallSource"/>
        </w:rPr>
        <w:t xml:space="preserve">[או עכ"פ 'משיכיר']</w:t>
      </w:r>
      <w:r>
        <w:t xml:space="preserve">, ומצווה מן המובחר לקרותה כוותיקין.</w:t>
      </w:r>
    </w:p>
    <w:p>
      <w:pPr>
        <w:pStyle w:val="Body"/>
        <w:bidi/>
      </w:pPr>
      <w:r>
        <w:rPr>
          <w:rStyle w:val="LeadWord"/>
        </w:rPr>
        <w:t xml:space="preserve">אמנם</w:t>
      </w:r>
      <w:r>
        <w:t xml:space="preserve"> עי' בדבריו </w:t>
      </w:r>
      <w:r>
        <w:rPr>
          <w:rStyle w:val="SmallSource"/>
        </w:rPr>
        <w:t xml:space="preserve">(שם)</w:t>
      </w:r>
      <w:r>
        <w:t xml:space="preserve"> שנראה דאין זה ברור בידיו עניין זה, שהקשה וז"ל: "ואם תאמר והא לעיל אמר ר"ש בן יוחי משום ר"ע פעמים שאדם קורא קריאה אחת קודם הנץ החמה ואחת אחר הנץ החמה ופסיק ריב"ל הלכתא כוותיה אלמא תחלת זמן קריאה של יום הוי אחר הנץ החמה כמתני' דיומא. וי"ל דאפילו פליג ריב"ל אאביי </w:t>
      </w:r>
      <w:r>
        <w:t xml:space="preserve">הלכה כאביי דפסיק כוותיקין</w:t>
      </w:r>
      <w:r>
        <w:t xml:space="preserve"> דהוא בתראה.</w:t>
      </w:r>
    </w:p>
    <w:p>
      <w:pPr>
        <w:pStyle w:val="Body"/>
        <w:bidi/>
      </w:pPr>
      <w:r>
        <w:rPr>
          <w:rStyle w:val="LeadWord"/>
        </w:rPr>
        <w:t xml:space="preserve">אי</w:t>
      </w:r>
      <w:r>
        <w:t xml:space="preserve"> נמי לא פסיק ריב"ל כר' שמעון אלא במה שסובר שקודם הנץ החמה יוצא בשל לילה כדאמר לעיל דלאו בפירוש איתמר אלא מכללא איתמר דההוא זוגא דרבנן דאישתכור וכו'. אבל במאי דקאמר דתחלת זמן ק"ש של יום אחר הנץ החמה לא פסיק כוותיה".</w:t>
      </w:r>
    </w:p>
    <w:p>
      <w:pPr>
        <w:pStyle w:val="Body"/>
        <w:bidi/>
      </w:pPr>
      <w:r>
        <w:rPr>
          <w:rStyle w:val="LeadWord"/>
        </w:rPr>
        <w:t xml:space="preserve">ומבואר</w:t>
      </w:r>
      <w:r>
        <w:t xml:space="preserve"> דס"ל דאביי פליג אריב"ל וסובר אביי כוותיקין דייקא, היינו שתחילת זמן קר"ש הוא דווקא קצת קודם הנץ וכוותיקין, ודלא כמו שכתבו התוס' והרא"ש לעיל מיניה.</w:t>
      </w:r>
    </w:p>
    <w:p>
      <w:pPr>
        <w:pStyle w:val="Body"/>
        <w:bidi/>
      </w:pPr>
      <w:r>
        <w:rPr>
          <w:rStyle w:val="LeadWord"/>
        </w:rPr>
        <w:t xml:space="preserve">גם</w:t>
      </w:r>
      <w:r>
        <w:t xml:space="preserve"> בתוס' הרא"ש </w:t>
      </w:r>
      <w:r>
        <w:rPr>
          <w:rStyle w:val="SmallSource"/>
        </w:rPr>
        <w:t xml:space="preserve">(ט: ד"ה 'לק"ש')</w:t>
      </w:r>
      <w:r>
        <w:t xml:space="preserve"> כתב נמי כן, וכ"כ בשלטי גיבורים </w:t>
      </w:r>
      <w:r>
        <w:rPr>
          <w:rStyle w:val="SmallSource"/>
        </w:rPr>
        <w:t xml:space="preserve">(דף ה. בדפי הרי"ף ד"ה 'כתב')</w:t>
      </w:r>
      <w:r>
        <w:t xml:space="preserve">.</w:t>
      </w:r>
    </w:p>
    <w:p>
      <w:pPr>
        <w:pStyle w:val="Body"/>
        <w:bidi/>
      </w:pPr>
      <w:r>
        <w:rPr>
          <w:rStyle w:val="LeadWord"/>
        </w:rPr>
        <w:t xml:space="preserve">ה].</w:t>
      </w:r>
      <w:r>
        <w:t xml:space="preserve"> והנה מדבריו נראה דאביי דפסק כוותיקין טעמו עמו משום דאז הוא זמן קימה לרוב העולם, שהרי חולק על רשב"י שס"ל דיכול אדם לקרא קר"ש ב' פעמים אחת קודם נץ החמה ואחת אחר הנץ החמה ויוצא בה דין קר"ש ללילה וליום, מכיון שקודם הנץ עדיין זמן שכיבה הוא, ואביי פליג עליה וס"ל דאינו יוצא, אלמא ס"ל דקודם הנץ הוא זמן קימה לרוב העולם, וממילא אז עיקר תחילת זמן קר"ש.</w:t>
      </w:r>
    </w:p>
    <w:p>
      <w:pPr>
        <w:pStyle w:val="Body"/>
        <w:bidi/>
      </w:pPr>
      <w:r>
        <w:rPr>
          <w:rStyle w:val="LeadWord"/>
        </w:rPr>
        <w:t xml:space="preserve">ואע"ג</w:t>
      </w:r>
      <w:r>
        <w:t xml:space="preserve"> ששנינו לעיל בגמ' </w:t>
      </w:r>
      <w:r>
        <w:rPr>
          <w:rStyle w:val="SmallSource"/>
        </w:rPr>
        <w:t xml:space="preserve">(דף ט:)</w:t>
      </w:r>
      <w:r>
        <w:t xml:space="preserve"> דטעמא דוותיקין הוא משום דילפינן מקרא "ייראוך עם שמש", ומשמע דאין הטעם של וותיקין משום שאז הוא זמן קימה לרוב העולם, אלא מקרא ילפינן דין זה.</w:t>
      </w:r>
    </w:p>
    <w:p>
      <w:pPr>
        <w:pStyle w:val="Body"/>
        <w:bidi/>
      </w:pPr>
      <w:r>
        <w:rPr>
          <w:rStyle w:val="LeadWord"/>
        </w:rPr>
        <w:t xml:space="preserve">ונראה</w:t>
      </w:r>
      <w:r>
        <w:t xml:space="preserve"> דס"ל להרא"ש דקרא ד'יראוך' בא לבאר עד מתי זמן קריאת שמע, היינו שגם סוף זמן קר"ש הוא בנץ החמה ממש, וטעמו משום דילפינן מקרא ד'יראוך' באופן כזה, היינו ש'יראוך' – מורא שיש להם ממך ע"י קבלת עול מלכות שמים </w:t>
      </w:r>
      <w:r>
        <w:rPr>
          <w:rStyle w:val="SmallSource"/>
        </w:rPr>
        <w:t xml:space="preserve">[קר"ש]</w:t>
      </w:r>
      <w:r>
        <w:t xml:space="preserve">, 'עם שמש' – הם מקבלים עליהם עם עלות השמש </w:t>
      </w:r>
      <w:r>
        <w:rPr>
          <w:rStyle w:val="SmallSource"/>
        </w:rPr>
        <w:t xml:space="preserve">[נץ החמה]</w:t>
      </w:r>
      <w:r>
        <w:t xml:space="preserve">, כלומר שזהו סוף הזמן.</w:t>
      </w:r>
    </w:p>
    <w:p>
      <w:pPr>
        <w:pStyle w:val="Body"/>
        <w:bidi/>
      </w:pPr>
      <w:r>
        <w:rPr>
          <w:rStyle w:val="LeadWord"/>
        </w:rPr>
        <w:t xml:space="preserve">אמנם</w:t>
      </w:r>
      <w:r>
        <w:t xml:space="preserve"> מהגמ' לקמן אינו נראה כן דאיתא במתני' התם </w:t>
      </w:r>
      <w:r>
        <w:rPr>
          <w:rStyle w:val="SmallSource"/>
        </w:rPr>
        <w:t xml:space="preserve">(דף כב:)</w:t>
      </w:r>
      <w:r>
        <w:t xml:space="preserve"> "ירד לטבול, אם יכול לעלות ולהתכסות ולקרות עד שלא תהא הנץ החמה - יעלה ויתכסה ויקרא, ואם לאו - יתכסה במים ויקרא". ובגמ' </w:t>
      </w:r>
      <w:r>
        <w:rPr>
          <w:rStyle w:val="SmallSource"/>
        </w:rPr>
        <w:t xml:space="preserve">(דף כה:)</w:t>
      </w:r>
      <w:r>
        <w:t xml:space="preserve"> "לימא תנא סתמא כרבי אליעזר, דאמר: עד הנץ החמה! - אפילו תימא רבי יהושע, ודלמא כותיקין; דאמר רבי יוחנן: ותיקין היו גומרין אותה עם הנץ החמה".</w:t>
      </w:r>
    </w:p>
    <w:p>
      <w:pPr>
        <w:pStyle w:val="Body"/>
        <w:bidi/>
      </w:pPr>
      <w:r>
        <w:rPr>
          <w:rStyle w:val="LeadWord"/>
        </w:rPr>
        <w:t xml:space="preserve">ומשמע</w:t>
      </w:r>
      <w:r>
        <w:t xml:space="preserve"> מזה דנץ החמה אינו סוף הזמן קר"ש, דלוותיקין אינו אלא לכתחילה זמן קריאה ולכן אין המשנה הוכחה לדברי ר"א דס"ל דזמן הקריאה דווקא עד הנץ.</w:t>
      </w:r>
    </w:p>
    <w:p>
      <w:pPr>
        <w:pStyle w:val="Body"/>
        <w:bidi/>
      </w:pPr>
      <w:r>
        <w:rPr>
          <w:rStyle w:val="LeadWord"/>
        </w:rPr>
        <w:t xml:space="preserve">ו].</w:t>
      </w:r>
      <w:r>
        <w:t xml:space="preserve"> ונראה דדין זה תלוי בביאור הילפותא מקרא ד'יראוך', דאם הכוונה 'יראוך' – היינו מה שהם רואים אותך כלומר התפילה שבה אנו רואים פני מלך עליון, 'עם שמש' – היינו בזמן הנץ שהוא זמן עליית השמש, וא"כ משמעות הפסוק קאי על התפילה בלבד, אלא דמכיון דמצוה לסמוך גאולה לתפילה ממילא הזמן המובחר לקריאת שמע היינו סמוך לתפילה והיינו קודם הנץ, וכן משמע קצת מלשון הגמ' </w:t>
      </w:r>
      <w:r>
        <w:rPr>
          <w:rStyle w:val="SmallSource"/>
        </w:rPr>
        <w:t xml:space="preserve">(דף ט:)</w:t>
      </w:r>
      <w:r>
        <w:t xml:space="preserve"> "תניא נמי הכי: ותיקין היו גומרין אותה עם הנץ החמה, כדי שיסמוך גאולה לתפלה ונמצא מתפלל ביום. אמר רבי זירא: מאי קראה - ייראוך עם שמש ולפני ירח דור דורים". וא"כ לא ילפינן מקרא אלא ענין זה דמצוה מן המובחר לקרותה עד הנץ שיהא סמוך לתפילה, אבל עיקר זמן קר"ש יכול להיות אפי' עד ג' שעות ביום.</w:t>
      </w:r>
    </w:p>
    <w:p>
      <w:pPr>
        <w:pStyle w:val="Body"/>
        <w:bidi/>
      </w:pPr>
      <w:r>
        <w:rPr>
          <w:rStyle w:val="LeadWord"/>
        </w:rPr>
        <w:t xml:space="preserve">ומאידך</w:t>
      </w:r>
      <w:r>
        <w:t xml:space="preserve"> אם כוונת הילפותא מהפסוק הוא באופן כזה, ד'יראוך' – היינו מה שיראין ממך ע"י קבלת עול מלכות שמים בקר"ש, 'עם שמש' – היינו קריאה זו הם מקיימים סמוך לביאת השמש, א"כ קרא אקר"ש ממש אתיא וא"כ ילפינן מקרא דין זמן קר"ש גופא אימתי הוא, ולפי"ז סוף הזמן הוא עם ביאת השמש ולא יותר.</w:t>
      </w:r>
    </w:p>
    <w:p>
      <w:pPr>
        <w:pStyle w:val="Body"/>
        <w:bidi/>
      </w:pPr>
      <w:r>
        <w:rPr>
          <w:rStyle w:val="LeadWord"/>
        </w:rPr>
        <w:t xml:space="preserve">וממילא</w:t>
      </w:r>
      <w:r>
        <w:t xml:space="preserve"> לפי"ז אפשר לומר דבזה גופא תלוי המחלוקת הרא"ש והתוס'.</w:t>
      </w:r>
    </w:p>
    <w:p>
      <w:pPr>
        <w:pStyle w:val="Body"/>
        <w:bidi/>
      </w:pPr>
      <w:r>
        <w:rPr>
          <w:rStyle w:val="LeadWord"/>
        </w:rPr>
        <w:t xml:space="preserve">דתוס'</w:t>
      </w:r>
      <w:r>
        <w:t xml:space="preserve"> ס"ל דהילפותא מקרא ד'יראוך' הוא דזמן </w:t>
      </w:r>
      <w:r>
        <w:t xml:space="preserve">התפילה</w:t>
      </w:r>
      <w:r>
        <w:t xml:space="preserve"> הוא בנץ, וכיון שיש ענין לסמוך גאולה לתפילה, לכן מצוה מן המובחר לקרותה עם השמש, ולכן פסק דעיקר זמן קר"ש היינו עד ג' שעות, ומצוה מן המובחר כוותיקין.</w:t>
      </w:r>
    </w:p>
    <w:p>
      <w:pPr>
        <w:pStyle w:val="Body"/>
        <w:bidi/>
      </w:pPr>
      <w:r>
        <w:rPr>
          <w:rStyle w:val="LeadWord"/>
        </w:rPr>
        <w:t xml:space="preserve">והרא"ש</w:t>
      </w:r>
      <w:r>
        <w:t xml:space="preserve"> ס"ל דעיקר הילפותא מקרא ד'יראוך' הוא שלשון 'יראוך' מדבר על קר"ש, וממילא בפסוק בא ללמדנו עיקר זמן קר"ש שהוא בנץ החמה, וממילא ע"כ דאביי שהוא בתרא שפסק כוותיקין כוונתו דוקא עד הנץ ולא למצוה מן המובחר בלבד.</w:t>
      </w:r>
    </w:p>
    <w:p>
      <w:pPr>
        <w:pStyle w:val="Body"/>
        <w:bidi/>
      </w:pPr>
      <w:r>
        <w:rPr>
          <w:rStyle w:val="LeadWord"/>
        </w:rPr>
        <w:t xml:space="preserve">ועיין</w:t>
      </w:r>
      <w:r>
        <w:t xml:space="preserve"> תוס' ביומא </w:t>
      </w:r>
      <w:r>
        <w:rPr>
          <w:rStyle w:val="SmallSource"/>
        </w:rPr>
        <w:t xml:space="preserve">(דף לז: ד"ה 'אמר אביי')</w:t>
      </w:r>
      <w:r>
        <w:t xml:space="preserve"> שהביא בשם ר"ח דהכא מתפרש משמעות הפסוק כדברי הרא"ש דקאי על קר"ש ממש וז"ל: "וה"ר חננאל פירש דוותיקין גומרין אותה עם הנץ החמה מיד ומפרש גומרין קורין ומפרש ייראוך עם שמש היינו קבלת מלכות שמים דהיינו ק"ש", והיינו ממש כמו שכתבנו.</w:t>
      </w:r>
    </w:p>
    <w:p>
      <w:pPr>
        <w:pStyle w:val="Body"/>
        <w:bidi/>
      </w:pPr>
      <w:r>
        <w:rPr>
          <w:rStyle w:val="LeadWord"/>
        </w:rPr>
        <w:t xml:space="preserve">וכן</w:t>
      </w:r>
      <w:r>
        <w:t xml:space="preserve"> משמע נמי מלשון רש"י בסוגיין </w:t>
      </w:r>
      <w:r>
        <w:rPr>
          <w:rStyle w:val="SmallSource"/>
        </w:rPr>
        <w:t xml:space="preserve">(דך ט: ד"ה 'דכתיב')</w:t>
      </w:r>
      <w:r>
        <w:t xml:space="preserve"> שכתב: "דכתיב ייראוך עם שמש וגו' - מתי מתיראין ממך - כשמוראך מקבלים עליהם, דהיינו מלכות שמים שמקבלין עליהם בקריאת שמע".</w:t>
      </w:r>
    </w:p>
    <w:p>
      <w:pPr>
        <w:pStyle w:val="Body"/>
        <w:bidi/>
      </w:pPr>
      <w:r>
        <w:rPr>
          <w:rStyle w:val="LeadWord"/>
        </w:rPr>
        <w:t xml:space="preserve">אמנם</w:t>
      </w:r>
      <w:r>
        <w:t xml:space="preserve"> עי' ברש"י לעיל מיניה </w:t>
      </w:r>
      <w:r>
        <w:rPr>
          <w:rStyle w:val="SmallSource"/>
        </w:rPr>
        <w:t xml:space="preserve">(ד"ה 'מאי')</w:t>
      </w:r>
      <w:r>
        <w:t xml:space="preserve"> שכתב: "מאי קראה - דמצוה להתפלל עם הנץ החמה". וצ"ע.</w:t>
      </w:r>
    </w:p>
    <w:p>
      <w:pPr>
        <w:pStyle w:val="Body"/>
        <w:bidi/>
      </w:pPr>
      <w:r>
        <w:rPr>
          <w:rStyle w:val="LeadWord"/>
        </w:rPr>
        <w:t xml:space="preserve">ז].</w:t>
      </w:r>
      <w:r>
        <w:t xml:space="preserve"> ועי' ברי"ף </w:t>
      </w:r>
      <w:r>
        <w:rPr>
          <w:rStyle w:val="SmallSource"/>
        </w:rPr>
        <w:t xml:space="preserve">(דף ד: - ה.)</w:t>
      </w:r>
      <w:r>
        <w:t xml:space="preserve"> וז"ל: "אמר אביי לתפילין כאחרים לקרית שמע כותיקין דאמר ר' יוחנן ותיקין היו גומרין אותה עם הנץ החמה תניא נמי הכי ותיקין היו גומרין אותה עם הנץ החמה כדי שיסמוך גאולה לתפלה ונמצא מתפלל ביום א"ר זירא מאי קראה ייראוך עם שמש וכן הלכתא".</w:t>
      </w:r>
    </w:p>
    <w:p>
      <w:pPr>
        <w:pStyle w:val="Body"/>
        <w:bidi/>
      </w:pPr>
      <w:r>
        <w:rPr>
          <w:rStyle w:val="LeadWord"/>
        </w:rPr>
        <w:t xml:space="preserve">ועיין</w:t>
      </w:r>
      <w:r>
        <w:t xml:space="preserve"> בב"י </w:t>
      </w:r>
      <w:r>
        <w:rPr>
          <w:rStyle w:val="SmallSource"/>
        </w:rPr>
        <w:t xml:space="preserve">(סי' נח ד"ה 'ומ"ש')</w:t>
      </w:r>
      <w:r>
        <w:t xml:space="preserve"> וז"ל: "ומיהו מה שכתב רבינו שזמנה משיראה את חבירו ברחוק ארבע אמות ויכירנו לא נזכר בדברי הרמב"ם ומשמע לי שהוא מפרש דרב הונא ואביי פליגי דרב הונא אמר הלכה כאחרים לק"ש ואביי אמר לתפילין דוקא הלכתא כוותייהו אבל לק"ש לא אלא כוותיקין ופסק כאביי דבתרא הוא ונראה שכן הוא דעת הרי"ף שכתב אמר רב הונא הלכה כאחרים אמר אביי לתפילין כאחרים לק"ש כוותיקין דא"ר יוחנן וותיקין היו גומרין אותה וכו' וכן הלכתא ומדכתב וכן הלכתא מכלל דסבירא ליה דפליגי ואי נמי לא פליגי משמע ליה דאביי מפרש דברי רב הונא דלא אמר הלכה כאחרים אלא לתפילין אבל לק"ש כוותיקין".</w:t>
      </w:r>
    </w:p>
    <w:p>
      <w:pPr>
        <w:pStyle w:val="Body"/>
        <w:bidi/>
      </w:pPr>
      <w:r>
        <w:rPr>
          <w:rStyle w:val="LeadWord"/>
        </w:rPr>
        <w:t xml:space="preserve">ומבואר</w:t>
      </w:r>
      <w:r>
        <w:t xml:space="preserve"> דס"ל בדעת הרי"ף דאביי דפסקינן כוותיה ס"ל דתחילת זמן קר"ש היינו דוקא קצת קודם הנץ וסמוך לו, דאביי חולק על ר"ה דס"ל דזמן תחילת הקריאה היינו 'משיכיר', וס"ל דלקר"ש דוקא כוותיקין היינו סמוך לנץ.</w:t>
      </w:r>
    </w:p>
    <w:p>
      <w:pPr>
        <w:pStyle w:val="Body"/>
        <w:bidi/>
      </w:pPr>
      <w:r>
        <w:rPr>
          <w:rStyle w:val="LeadWord"/>
        </w:rPr>
        <w:t xml:space="preserve">והיינו</w:t>
      </w:r>
      <w:r>
        <w:t xml:space="preserve"> ממש כמו שפירשנו בדברי הרא"ש דתחילת זמן קר"ש לאביי היינו דווקא סמוך להנץ, ודלא כתוס' שס"ל דאף אביי מודה לאחרים דעיקר תחילת זמנה 'מישכיר'.</w:t>
      </w:r>
    </w:p>
    <w:p>
      <w:pPr>
        <w:pStyle w:val="SubHeading"/>
        <w:bidi/>
      </w:pPr>
      <w:r>
        <w:t xml:space="preserve">שיטת הרמב"ם</w:t>
      </w:r>
    </w:p>
    <w:p>
      <w:pPr>
        <w:pStyle w:val="Body"/>
        <w:bidi/>
      </w:pPr>
      <w:r>
        <w:rPr>
          <w:rStyle w:val="LeadWord"/>
        </w:rPr>
        <w:t xml:space="preserve">ח].</w:t>
      </w:r>
      <w:r>
        <w:t xml:space="preserve"> כתב הרמב"ם </w:t>
      </w:r>
      <w:r>
        <w:rPr>
          <w:rStyle w:val="SmallSource"/>
        </w:rPr>
        <w:t xml:space="preserve">(פ"א מהל' קר"ש הי"א)</w:t>
      </w:r>
      <w:r>
        <w:t xml:space="preserve"> "ואי זה הוא זמנה ביום מצותה שיתחיל לקרות קודם הנץ החמה כדי שיגמור לקרות ולברך ברכה אחרונה עם הנץ החמה, ושיעור זה כמו </w:t>
      </w:r>
      <w:r>
        <w:rPr>
          <w:rStyle w:val="SmallSource"/>
        </w:rPr>
        <w:t xml:space="preserve">[עישור]</w:t>
      </w:r>
      <w:r>
        <w:t xml:space="preserve"> שעה קודם שתעלה השמש". והיינו דתחילת זמן קריאתה דוקא סמוך לנץ, והיינו דפסק כאביי וכדעת הרי"ף לעיל דאביי ס"ל דוקא כוותיקין.</w:t>
      </w:r>
    </w:p>
    <w:p>
      <w:pPr>
        <w:pStyle w:val="Body"/>
        <w:bidi/>
      </w:pPr>
      <w:r>
        <w:rPr>
          <w:rStyle w:val="LeadWord"/>
        </w:rPr>
        <w:t xml:space="preserve">וכן</w:t>
      </w:r>
      <w:r>
        <w:t xml:space="preserve"> ביארו בדבריו הרבה מן האחרונים </w:t>
      </w:r>
      <w:r>
        <w:rPr>
          <w:rStyle w:val="SmallSource"/>
        </w:rPr>
        <w:t xml:space="preserve">(ב"י שם, הב"ח שם, פר"ח סי' נח סק"א, מאמר מרדכי סק"ב, ועוד)</w:t>
      </w:r>
      <w:r>
        <w:t xml:space="preserve">.</w:t>
      </w:r>
    </w:p>
    <w:p>
      <w:pPr>
        <w:pStyle w:val="Body"/>
        <w:bidi/>
      </w:pPr>
      <w:r>
        <w:rPr>
          <w:rStyle w:val="LeadWord"/>
        </w:rPr>
        <w:t xml:space="preserve">וכתב</w:t>
      </w:r>
      <w:r>
        <w:t xml:space="preserve"> הרמב"ם עוד "ואם איחר וקרא קריאת שמע אחר שתעלה השמש יצא ידי חובתו שעונתה עד סוף שלש שעות ביום למי שעבר ואיחר". ומשמע מזה שגם סוף זמן הקריאה הוא בנץ וכל מה שאמרו עד ג' שעות ביום אינו אלא בדיעבד למי שעבר ואיחר הזמן של נץ.</w:t>
      </w:r>
    </w:p>
    <w:p>
      <w:pPr>
        <w:pStyle w:val="Body"/>
        <w:bidi/>
      </w:pPr>
      <w:r>
        <w:rPr>
          <w:rStyle w:val="LeadWord"/>
        </w:rPr>
        <w:t xml:space="preserve">ט].</w:t>
      </w:r>
      <w:r>
        <w:t xml:space="preserve"> ובאמת צ"ב בשיטת הרמב"ם מה מקור דבריו ומהיכן יצא לדון בדבר חדש כזה שזמן וותיקין היינו לכתחילה וזמן ג' שעות ביום אינו אלא דיעבד.</w:t>
      </w:r>
    </w:p>
    <w:p>
      <w:pPr>
        <w:pStyle w:val="Body"/>
        <w:bidi/>
      </w:pPr>
      <w:r>
        <w:rPr>
          <w:rStyle w:val="LeadWord"/>
        </w:rPr>
        <w:t xml:space="preserve">ונראה</w:t>
      </w:r>
      <w:r>
        <w:t xml:space="preserve"> דס"ל להרמב"ם דאביי חולק על ר' הונא שפסק כאחרים דס"ל דתחילת זמנה 'משיכיר', וכמו שכבר הבאנו שכן ביארו בדבריו הרבה מהאחרונים.</w:t>
      </w:r>
    </w:p>
    <w:p>
      <w:pPr>
        <w:pStyle w:val="Body"/>
        <w:bidi/>
      </w:pPr>
      <w:r>
        <w:rPr>
          <w:rStyle w:val="LeadWord"/>
        </w:rPr>
        <w:t xml:space="preserve">וצ"ל</w:t>
      </w:r>
      <w:r>
        <w:t xml:space="preserve"> דס"ל נמי דהלימוד מקרא ד'יראוך' היינו על קר"ש ממש, ולא קאי האי קרא על התפילה, וכמו שהבאנו לעיל לפרש בדעת הרא"ש.</w:t>
      </w:r>
    </w:p>
    <w:p>
      <w:pPr>
        <w:pStyle w:val="Body"/>
        <w:bidi/>
      </w:pPr>
      <w:r>
        <w:rPr>
          <w:rStyle w:val="LeadWord"/>
        </w:rPr>
        <w:t xml:space="preserve">וממילא</w:t>
      </w:r>
      <w:r>
        <w:t xml:space="preserve"> יתבארו דבריו שפיר דכיון דקרא על קר"ש ממש קאי ממילא הבין הרמב"ם דהזמן שנאמר בפסוק הוא הזמן היחיד שנכון לקרא קר"ש ולא יותר, וממילא עיקר זמנה מתחיל ומסתיים סמוך לנץ, ומה שאמרו בגמ' דנמשך זמנה עד ג' שעות ולא נראה שאביי חלק ע"ז, ע"כ הכוונה בדיעבד בלבד כיון שהפסוק ע"כ בא ללמד על זמן הקריאה מלכתחילה וכנ"ל.</w:t>
      </w:r>
    </w:p>
    <w:p>
      <w:pPr>
        <w:pStyle w:val="Body"/>
        <w:bidi/>
      </w:pPr>
      <w:r>
        <w:rPr>
          <w:rStyle w:val="LeadWord"/>
        </w:rPr>
        <w:t xml:space="preserve">אלא</w:t>
      </w:r>
      <w:r>
        <w:t xml:space="preserve"> דא"כ צ"ב לשיטת הרמב"ם מלשונות הגמ' דלא משמע הכא, שהרי אמרו </w:t>
      </w:r>
      <w:r>
        <w:rPr>
          <w:rStyle w:val="SmallSource"/>
        </w:rPr>
        <w:t xml:space="preserve">(דף ט:)</w:t>
      </w:r>
      <w:r>
        <w:t xml:space="preserve"> "ותיקין היו גומרין אותה עם הנץ החמה, כדי שיסמוך גאולה לתפלה ונמצא מתפלל ביום, אמר רבי זירא: מאי קראה - ייראוך עם שמש ולפני ירח דור דורים". הרי דטעמא דוותיקין משום סמיכת גאולה לתפילה הוא, ולא דקרא על קר"ש איירי.</w:t>
      </w:r>
    </w:p>
    <w:p>
      <w:pPr>
        <w:pStyle w:val="Body"/>
        <w:bidi/>
      </w:pPr>
      <w:r>
        <w:rPr>
          <w:rStyle w:val="LeadWord"/>
        </w:rPr>
        <w:t xml:space="preserve">גם</w:t>
      </w:r>
      <w:r>
        <w:t xml:space="preserve"> מלשון הגמ' לקמן </w:t>
      </w:r>
      <w:r>
        <w:rPr>
          <w:rStyle w:val="SmallSource"/>
        </w:rPr>
        <w:t xml:space="preserve">(דף כה:)</w:t>
      </w:r>
      <w:r>
        <w:t xml:space="preserve"> משמע דזמן וותיקין אינו סוף הזמן אלא חומרא בעלמא שאמרו "ירד לטבול, אם יכול לעלות כו'. לימא תנא סתמא כרבי אליעזר, דאמר: עד הנץ החמה! - אפילו תימא רבי יהושע, ודלמא כותיקין; דאמר רבי יוחנן: ותיקין היו גומרין אותה עם הנץ החמה". הרי בהדיא דזמן וותיקין אינו אלא חומרא בעלמא או מצוה מן המובחר אבל וודאי שאינו סוף הזמן.</w:t>
      </w:r>
    </w:p>
    <w:p>
      <w:pPr>
        <w:pStyle w:val="Body"/>
        <w:bidi/>
      </w:pPr>
      <w:r>
        <w:rPr>
          <w:rStyle w:val="LeadWord"/>
        </w:rPr>
        <w:t xml:space="preserve">אמנם</w:t>
      </w:r>
      <w:r>
        <w:t xml:space="preserve"> על גמ' זו אפשר לת' דמה שאמרו דמתני' כוותיקין ולא כר"א וממילא אין הוכחה שזמנה עד הנץ, היינו משום דאף לוותיקין בדיעבד זמנה נמשך עד ג' שעות ולכן אין הוכחה ממתני' לר"א דס"ל דאפי' בדיעבד א"א לקרות קר"ש אחר הנץ, ודו"ק.</w:t>
      </w:r>
    </w:p>
    <w:p>
      <w:pPr>
        <w:pStyle w:val="Body"/>
        <w:bidi/>
      </w:pPr>
      <w:r>
        <w:rPr>
          <w:rStyle w:val="LeadWord"/>
        </w:rPr>
        <w:t xml:space="preserve">י].</w:t>
      </w:r>
      <w:r>
        <w:t xml:space="preserve"> אלא דהאמת דגם ברמב"ם גופא אינו נראה כמו שביארנו ד'יראוך' קאי על קר"ש, שהרי בהלכות תפלה </w:t>
      </w:r>
      <w:r>
        <w:rPr>
          <w:rStyle w:val="SmallSource"/>
        </w:rPr>
        <w:t xml:space="preserve">(פ"ג ה"א)</w:t>
      </w:r>
      <w:r>
        <w:t xml:space="preserve"> כתב: "תפלת השחר מצותה שיתחיל להתפלל עם הנץ החמה", ומשמע דילפינן לה מהאי קרא ד'יראוך עם שמש', וכן ביארו שם המפרשים, וזה סותר לכאו' למה שמתבאר מהלכות קר"ש דקרא על קר"ש קאי.</w:t>
      </w:r>
    </w:p>
    <w:p>
      <w:pPr>
        <w:pStyle w:val="Body"/>
        <w:bidi/>
      </w:pPr>
      <w:r>
        <w:rPr>
          <w:rStyle w:val="LeadWord"/>
        </w:rPr>
        <w:t xml:space="preserve">ועי' ראש</w:t>
      </w:r>
      <w:r>
        <w:t xml:space="preserve"> יוסף </w:t>
      </w:r>
      <w:r>
        <w:rPr>
          <w:rStyle w:val="SmallSource"/>
        </w:rPr>
        <w:t xml:space="preserve">(דף ט:)</w:t>
      </w:r>
      <w:r>
        <w:t xml:space="preserve"> שהקשה כן בפי' על הרמב"ם.</w:t>
      </w:r>
    </w:p>
    <w:p>
      <w:pPr>
        <w:pStyle w:val="Body"/>
        <w:bidi/>
      </w:pPr>
      <w:r>
        <w:rPr>
          <w:rStyle w:val="LeadWord"/>
        </w:rPr>
        <w:t xml:space="preserve">ונראה</w:t>
      </w:r>
      <w:r>
        <w:t xml:space="preserve"> דצ"ל דהרמב"ם ס"ל דקרא ד'יראוך' אתרתי קאי היינו בין על סוף זמן קר"ש ובין על תחילת זמן התפילה, ולפי"ז אתי הכל שפיר.</w:t>
      </w:r>
    </w:p>
    <w:p>
      <w:pPr>
        <w:pStyle w:val="Body"/>
        <w:bidi/>
      </w:pPr>
      <w:r>
        <w:rPr>
          <w:rStyle w:val="LeadWord"/>
        </w:rPr>
        <w:t xml:space="preserve">וכביאור</w:t>
      </w:r>
      <w:r>
        <w:t xml:space="preserve"> זה רצה הראש יוסף </w:t>
      </w:r>
      <w:r>
        <w:rPr>
          <w:rStyle w:val="SmallSource"/>
        </w:rPr>
        <w:t xml:space="preserve">(שם)</w:t>
      </w:r>
      <w:r>
        <w:t xml:space="preserve"> לבאר בסתירת דברי רש"י שהבאנו לעיל </w:t>
      </w:r>
      <w:r>
        <w:rPr>
          <w:rStyle w:val="SmallSource"/>
        </w:rPr>
        <w:t xml:space="preserve">(אות ו)</w:t>
      </w:r>
      <w:r>
        <w:t xml:space="preserve"> דמצד אחד פי' דקרא קאי על זמן התפילה, ומאידך פי' ד'יראוך' היינו מוראך כלומר קבלת עול מלכות שמים, וע"ז תי' בראש יוסף דאתרתי קאי וכנ"ל, עיי"ש.</w:t>
      </w:r>
    </w:p>
    <w:p>
      <w:pPr>
        <w:pStyle w:val="Body"/>
        <w:bidi/>
      </w:pPr>
      <w:r>
        <w:rPr>
          <w:rStyle w:val="LeadWord"/>
        </w:rPr>
        <w:t xml:space="preserve">יא].</w:t>
      </w:r>
      <w:r>
        <w:t xml:space="preserve"> והנה לשון הרמב"ם מבואר דמה שאפשר לקרות את שמע עד ג' שעות היינו רק באופן שעבר ולא קראה, כלומר שאינו אלא בדיעבד ואפי' הזיד ועבר ולא קראה הרי הוא בכלל דין דיעבד ויכול לקרותה עד ג' שעות.</w:t>
      </w:r>
    </w:p>
    <w:p>
      <w:pPr>
        <w:pStyle w:val="Body"/>
        <w:bidi/>
      </w:pPr>
      <w:r>
        <w:rPr>
          <w:rStyle w:val="LeadWord"/>
        </w:rPr>
        <w:t xml:space="preserve">אמנם</w:t>
      </w:r>
      <w:r>
        <w:t xml:space="preserve"> בפירוש המשניות אין נראה כן שכתב וז"ל: "ואין הלכה כרבי אליעזר והלכה כרבי יהושע וזה במי ששכח, אבל לכתחלה הוא חייב לכוון השלמת קריאתה עם הנץ החמה", ומתבאר דמה דפסקינן כר"י דזמנה נמשך עד ג' שעות אינו אלא במי שהיה אנוס ושכח אז קורא עד ג' שעות, אבל בהזיד ולא שכח אינו בכלל דין הדיעבד לקרותה עד ג' שעות, ולכאו' חולק על מה שכתב בפסקיו.</w:t>
      </w:r>
    </w:p>
    <w:p>
      <w:pPr>
        <w:pStyle w:val="Body"/>
        <w:bidi/>
      </w:pPr>
      <w:r>
        <w:rPr>
          <w:rStyle w:val="LeadWord"/>
        </w:rPr>
        <w:t xml:space="preserve">והאמת</w:t>
      </w:r>
      <w:r>
        <w:t xml:space="preserve"> דגם בפירוש המשניות גופא דבריו אינם מחוורין דמצד אחד כתב "והלכה כרבי יהושע </w:t>
      </w:r>
      <w:r>
        <w:t xml:space="preserve">וזה במי ששכח</w:t>
      </w:r>
      <w:r>
        <w:t xml:space="preserve">", ומאידך כתב "אבל </w:t>
      </w:r>
      <w:r>
        <w:t xml:space="preserve">לכתחלה</w:t>
      </w:r>
      <w:r>
        <w:t xml:space="preserve"> הוא חייב לכוון השלמת קריאתה עם הנץ החמה", וסתרי ההדדי אם הוא דין באנוס או דין כללי של לכתחילה ודיעבד.</w:t>
      </w:r>
    </w:p>
    <w:p>
      <w:pPr>
        <w:pStyle w:val="Body"/>
        <w:bidi/>
      </w:pPr>
      <w:r>
        <w:rPr>
          <w:rStyle w:val="LeadWord"/>
        </w:rPr>
        <w:t xml:space="preserve">ועוד</w:t>
      </w:r>
      <w:r>
        <w:t xml:space="preserve"> צ"ב שלא מצאנו שום חילוק בגמ' בעניין זה דזמן קר"ש, בין אנוס למזיד או בין דיעבד ללכתחילה, ומהיכן מצא לו הרמב"ם מקור לחלק בדברים אלו.</w:t>
      </w:r>
    </w:p>
    <w:p>
      <w:pPr>
        <w:pStyle w:val="Body"/>
        <w:bidi/>
      </w:pPr>
      <w:r>
        <w:rPr>
          <w:rStyle w:val="LeadWord"/>
        </w:rPr>
        <w:t xml:space="preserve">ונראה</w:t>
      </w:r>
      <w:r>
        <w:t xml:space="preserve"> דמקור דברי הרמב"ם הם מירושלמי </w:t>
      </w:r>
      <w:r>
        <w:rPr>
          <w:rStyle w:val="SmallSource"/>
        </w:rPr>
        <w:t xml:space="preserve">(ברכות פרק א הלכה ב)</w:t>
      </w:r>
      <w:r>
        <w:t xml:space="preserve"> שאמרו: "ר' יהושע אומר עד ג' שעות: רבי אידי ורב המנונא ורב אדא בר אחא בשם רב הלכה כרבי יהושע בשוכח, רבי הונא אמר תרין אמוראין - חד אמר בשוכח, אגיב ליה חבריה וכי יש הלכה בשוכח, כך הוא הלכה ולמה אמרו בשוכח כדי שיהא אדם מזרז בעצמו לקרותה בעונתה".</w:t>
      </w:r>
    </w:p>
    <w:p>
      <w:pPr>
        <w:pStyle w:val="Body"/>
        <w:bidi/>
      </w:pPr>
      <w:r>
        <w:rPr>
          <w:rStyle w:val="LeadWord"/>
        </w:rPr>
        <w:t xml:space="preserve">וממילא</w:t>
      </w:r>
      <w:r>
        <w:t xml:space="preserve"> נראה דהרמב"ם הבין שכן הוא הדין להלכה דדינא דר"י עד ג' שעות לא נאמר אלא בשוכח בלבד, וכן נראה מדברי הגר"א בשנות אליהו שציין לדברי הירושלמי על האי מתני' בדינא דר"י.</w:t>
      </w:r>
    </w:p>
    <w:p>
      <w:pPr>
        <w:pStyle w:val="Body"/>
        <w:bidi/>
      </w:pPr>
      <w:r>
        <w:rPr>
          <w:rStyle w:val="LeadWord"/>
        </w:rPr>
        <w:t xml:space="preserve">אלא</w:t>
      </w:r>
      <w:r>
        <w:t xml:space="preserve"> דהאמת דגם בזה עדיין לא הועלנו כיון שמצאנו להרמב"ם בתשובותיו </w:t>
      </w:r>
      <w:r>
        <w:rPr>
          <w:rStyle w:val="SmallSource"/>
        </w:rPr>
        <w:t xml:space="preserve">(פאר הדור סימן סד [קפ, כט])</w:t>
      </w:r>
      <w:r>
        <w:t xml:space="preserve"> שכתב להשואל "והיותר ראוי ליחיד ולצבור לקרוא קרית - שמע עם הנץ החמה", ומשמע אינו אלא </w:t>
      </w:r>
      <w:r>
        <w:t xml:space="preserve">ראוי</w:t>
      </w:r>
      <w:r>
        <w:t xml:space="preserve"> ואפי' לכתחילה אינו וזה אינו אפי' כדעת התוס', וצ"ע.</w:t>
      </w:r>
    </w:p>
    <w:p>
      <w:pPr>
        <w:pStyle w:val="Body"/>
        <w:bidi/>
      </w:pPr>
      <w:r>
        <w:rPr>
          <w:rStyle w:val="LeadWord"/>
        </w:rPr>
        <w:t xml:space="preserve">יב].</w:t>
      </w:r>
      <w:r>
        <w:t xml:space="preserve"> יל"ד לדעת הרמב"ם והרי"ף דעיקר מצוות קר"ש זמנה עד הנץ מה יהא הדין באחד שרואה חבירו ישן ומבטל קר"ש בנץ החמה אם צריך להעירו לקרוא או לאו, ויל"ד.</w:t>
      </w:r>
    </w:p>
    <w:p>
      <w:pPr>
        <w:pStyle w:val="SubHeading"/>
        <w:bidi/>
      </w:pPr>
      <w:r>
        <w:t xml:space="preserve">שיטת רבינו חננאל</w:t>
      </w:r>
    </w:p>
    <w:p>
      <w:pPr>
        <w:pStyle w:val="Body"/>
        <w:bidi/>
      </w:pPr>
      <w:r>
        <w:rPr>
          <w:rStyle w:val="LeadWord"/>
        </w:rPr>
        <w:t xml:space="preserve">יג].</w:t>
      </w:r>
      <w:r>
        <w:t xml:space="preserve"> עיין בתוס' ביומא </w:t>
      </w:r>
      <w:r>
        <w:rPr>
          <w:rStyle w:val="SmallSource"/>
        </w:rPr>
        <w:t xml:space="preserve">(דף לז: ד"ה 'אביי')</w:t>
      </w:r>
      <w:r>
        <w:t xml:space="preserve"> שהביאו שיטת ר"ח דס"ל דוותיקין היינו דזמן קר"ש מתחיל אחר הנץ החמה, דלמדו מה דילפינן מקרא ד'יראוך' היינו קבלת עול מלכות שמים, כלומר דקאי על קר"ש, ו'עם שמש' הכוונה סמוך לשמש מלאחריו, כלומר אחר הנץ החמה מיד.</w:t>
      </w:r>
    </w:p>
    <w:p>
      <w:pPr>
        <w:pStyle w:val="Body"/>
        <w:bidi/>
      </w:pPr>
      <w:r>
        <w:rPr>
          <w:rStyle w:val="LeadWord"/>
        </w:rPr>
        <w:t xml:space="preserve">ותמהו</w:t>
      </w:r>
      <w:r>
        <w:t xml:space="preserve"> התוס' על דבריו וכתבו: "וקשה דלישנא דכדי שיסמוך גאולה לתפלה משמע דאיירי בעיקר תפלה, ועוד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וכן</w:t>
      </w:r>
      <w:r>
        <w:t xml:space="preserve"> מצאנו שהקשו על דבריו הראבי"ה </w:t>
      </w:r>
      <w:r>
        <w:rPr>
          <w:rStyle w:val="SmallSource"/>
        </w:rPr>
        <w:t xml:space="preserve">(סימן כה)</w:t>
      </w:r>
      <w:r>
        <w:t xml:space="preserve">, ואור זרוע </w:t>
      </w:r>
      <w:r>
        <w:rPr>
          <w:rStyle w:val="SmallSource"/>
        </w:rPr>
        <w:t xml:space="preserve">(חלק א סימן יג)</w:t>
      </w:r>
      <w:r>
        <w:t xml:space="preserve">, והרא"ש </w:t>
      </w:r>
      <w:r>
        <w:rPr>
          <w:rStyle w:val="SmallSource"/>
        </w:rPr>
        <w:t xml:space="preserve">(ברכות פרק א סימן י)</w:t>
      </w:r>
      <w:r>
        <w:t xml:space="preserve">, ובריטב"א </w:t>
      </w:r>
      <w:r>
        <w:rPr>
          <w:rStyle w:val="SmallSource"/>
        </w:rPr>
        <w:t xml:space="preserve">(יומא לז:)</w:t>
      </w:r>
      <w:r>
        <w:t xml:space="preserve">, גם הפר"ח </w:t>
      </w:r>
      <w:r>
        <w:rPr>
          <w:rStyle w:val="SmallSource"/>
        </w:rPr>
        <w:t xml:space="preserve">(סימן נח)</w:t>
      </w:r>
      <w:r>
        <w:t xml:space="preserve"> האריך בקושיותיו עליו.</w:t>
      </w:r>
    </w:p>
    <w:p>
      <w:pPr>
        <w:pStyle w:val="Body"/>
        <w:bidi/>
      </w:pPr>
      <w:r>
        <w:rPr>
          <w:rStyle w:val="LeadWord"/>
        </w:rPr>
        <w:t xml:space="preserve">אמנם</w:t>
      </w:r>
      <w:r>
        <w:t xml:space="preserve"> כשיטת הר"ח מצאנו נמי בבעל המאור </w:t>
      </w:r>
      <w:r>
        <w:rPr>
          <w:rStyle w:val="SmallSource"/>
        </w:rPr>
        <w:t xml:space="preserve">(ד: מדפי הרי"ף)</w:t>
      </w:r>
      <w:r>
        <w:t xml:space="preserve"> וז"ל: "והא דתנן במתניתין אמר להם אם לא עלה עמוד השחר מותרים אתם לקרות דשמעת מינה הא אם עלה עמוד השחר אסורין לקרות ואע"פ שלא הגיע עדיין הנץ החמה לא קיי"ל כותיה ואע"ג דפסק רב יהורה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ההמה לא קמ"ל כותיקין שהיו גומרין אותה עם הנץ החמה ללמדך ששעת נץ החמה כאחר הנץ החמה לק"ש של יום ועוד </w:t>
      </w:r>
      <w:r>
        <w:t xml:space="preserve">שעיקר מצותה מן המובחר בשעת הנץ החמה הוא</w:t>
      </w:r>
      <w:r>
        <w:t xml:space="preserve">".</w:t>
      </w:r>
    </w:p>
    <w:p>
      <w:pPr>
        <w:pStyle w:val="SubHeading"/>
        <w:bidi/>
      </w:pPr>
      <w:r>
        <w:t xml:space="preserve">שיטת ר"ת</w:t>
      </w:r>
    </w:p>
    <w:p>
      <w:pPr>
        <w:pStyle w:val="Body"/>
        <w:bidi/>
      </w:pPr>
      <w:r>
        <w:rPr>
          <w:rStyle w:val="LeadWord"/>
        </w:rPr>
        <w:t xml:space="preserve">יד].</w:t>
      </w:r>
      <w:r>
        <w:t xml:space="preserve"> בתוס' ביומא </w:t>
      </w:r>
      <w:r>
        <w:rPr>
          <w:rStyle w:val="SmallSource"/>
        </w:rPr>
        <w:t xml:space="preserve">(שם)</w:t>
      </w:r>
      <w:r>
        <w:t xml:space="preserve"> הביאו עוד שיטה בשם ר"ת וז"ל: "ורבינו תם פירש דזמן ק"ש הוי אחר הנץ החמה כמתניתין דהכא וכרבי שמעון, והוותיקין היו ממהרין שלא כדין קודם הנץ החמה בשביל חובת התפלה כדי לסמוך גאולה לתפלה שתהא עם שמש,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אלמא דעיקר חביבות התפלה בשעת הנץ, ולהכי קורין ק"ש שלא כדין בשביל חביבות התפלה, ולהכי לא פריך ליה גבי ק"ש, שהיה יודע שהיו קורין אותו שלא כדין בשביל חביבות וממהרין אותו קודם זמנו שהוא אחר הנץ כמתניתין דהכא וכר"ש שאמר משום ר"ע".</w:t>
      </w:r>
    </w:p>
    <w:p>
      <w:pPr>
        <w:pStyle w:val="Body"/>
        <w:bidi/>
      </w:pPr>
      <w:r>
        <w:rPr>
          <w:rStyle w:val="LeadWord"/>
        </w:rPr>
        <w:t xml:space="preserve">ומתבאר</w:t>
      </w:r>
      <w:r>
        <w:t xml:space="preserve"> דשיטת ר"ת היא איפכא לגמרי ממה שמצאנו עד השתא, דבאמת לעולם עיקר זמן קר"ש הוא אחר הנץ החמה, ומה שוותיקין היו קוראין אותה קודם הנץ היה בדיעבד בשביל החביבות של סמיכת גאולה לתפילה.</w:t>
      </w:r>
    </w:p>
    <w:p>
      <w:pPr>
        <w:pStyle w:val="Body"/>
        <w:bidi/>
      </w:pPr>
      <w:r>
        <w:rPr>
          <w:rStyle w:val="LeadWord"/>
        </w:rPr>
        <w:t xml:space="preserve">והקשו</w:t>
      </w:r>
      <w:r>
        <w:t xml:space="preserve"> התוס' "וקשה דמצותה עם הנץ החמה משמע דזה עיקר מצות ק"ש, עוד קשה לומר שלא יהא הלכה כאביי דהוא בתראה.</w:t>
      </w:r>
    </w:p>
    <w:p>
      <w:pPr>
        <w:pStyle w:val="Body"/>
        <w:bidi/>
      </w:pPr>
      <w:r>
        <w:rPr>
          <w:rStyle w:val="LeadWord"/>
        </w:rPr>
        <w:t xml:space="preserve">מיהו</w:t>
      </w:r>
      <w:r>
        <w:t xml:space="preserve"> רבינו תם פי' דאביי נמי הכי ס"ל, והא דקאמר לק"ש כוותיקין סימנא בעלמא כלומר סמוך להנץ כוותיקין ולא כוותיקין לגמרי, דאילו וותיקין מקדימין ואנו מאחרין אחר הנץ.</w:t>
      </w:r>
    </w:p>
    <w:p>
      <w:pPr>
        <w:pStyle w:val="Body"/>
        <w:bidi/>
      </w:pPr>
      <w:r>
        <w:rPr>
          <w:rStyle w:val="LeadWord"/>
        </w:rPr>
        <w:t xml:space="preserve">ועוד</w:t>
      </w:r>
      <w:r>
        <w:t xml:space="preserve"> הביא ראיה מפרק שני דמגילה </w:t>
      </w:r>
      <w:r>
        <w:rPr>
          <w:rStyle w:val="SmallSource"/>
        </w:rPr>
        <w:t xml:space="preserve">(דף כ.)</w:t>
      </w:r>
      <w:r>
        <w:t xml:space="preserve"> וכן שומרת יום כנגד יום לא תטבול עד הנץ החמה וכולן שעשו משעלה עמוד השחר כשר, אלמא דבר שזמנו ביום מצותו אחר הנץ", עכ"ל.</w:t>
      </w:r>
    </w:p>
    <w:p>
      <w:pPr>
        <w:pStyle w:val="Body"/>
        <w:bidi/>
      </w:pPr>
      <w:r>
        <w:rPr>
          <w:rStyle w:val="LeadWord"/>
        </w:rPr>
        <w:t xml:space="preserve">ונראה</w:t>
      </w:r>
      <w:r>
        <w:t xml:space="preserve"> להוכיח עוד כשי' ר"ת ממה שאמרו בגמ' ביומא </w:t>
      </w:r>
      <w:r>
        <w:rPr>
          <w:rStyle w:val="SmallSource"/>
        </w:rPr>
        <w:t xml:space="preserve">(לז.)</w:t>
      </w:r>
      <w:r>
        <w:t xml:space="preserve"> "הילני אמו עשתה נברשת של זהב וכו'. תנא: בשעה שהחמה זורחת ניצוצות יוצאין ממנה, והכל יודעין שהגיע זמן קריאת שמע", ומשמע בזמן הנץ שאז היו ניצוצות יוצאים היו קוראים קר"ש, ובאמת דתוס' בברכות </w:t>
      </w:r>
      <w:r>
        <w:rPr>
          <w:rStyle w:val="SmallSource"/>
        </w:rPr>
        <w:t xml:space="preserve">(ט:)</w:t>
      </w:r>
      <w:r>
        <w:t xml:space="preserve"> הקשו מהאי גמ' על שיטתם, עיי"ש מה שתירצו.</w:t>
      </w:r>
    </w:p>
    <w:p>
      <w:pPr>
        <w:pStyle w:val="Body"/>
        <w:bidi/>
      </w:pPr>
      <w:r>
        <w:rPr>
          <w:rStyle w:val="LeadWord"/>
        </w:rPr>
        <w:t xml:space="preserve">אלא</w:t>
      </w:r>
      <w:r>
        <w:t xml:space="preserve"> דבאמת תמוה מאוד שי' ר"ת דצריך לומר שהעדיפו וותיקין לסמוך גאולה לתפילה שהיא דרבנן ולקרא שמע שהוא דאורייתא בזמן דיעבד, וצ"ע.</w:t>
      </w:r>
    </w:p>
    <w:p>
      <w:pPr>
        <w:pStyle w:val="SubHeading"/>
        <w:bidi/>
      </w:pPr>
      <w:r>
        <w:t xml:space="preserve">שיטת תלמידי רבנו יונה</w:t>
      </w:r>
    </w:p>
    <w:p>
      <w:pPr>
        <w:pStyle w:val="Body"/>
        <w:bidi/>
      </w:pPr>
      <w:r>
        <w:rPr>
          <w:rStyle w:val="LeadWord"/>
        </w:rPr>
        <w:t xml:space="preserve">טו].</w:t>
      </w:r>
      <w:r>
        <w:t xml:space="preserve"> כתב הרבנו יונה </w:t>
      </w:r>
      <w:r>
        <w:rPr>
          <w:rStyle w:val="SmallSource"/>
        </w:rPr>
        <w:t xml:space="preserve">(ד: ד"ה 'תניא')</w:t>
      </w:r>
      <w:r>
        <w:t xml:space="preserve"> וז"ל: "הנה למדנו שיש בזמן התחלת ק"ש שני זמנים לדברי הכל, הראשון אחר שעלה עמוד השחר בדיעבד כגון בשעת הדחק, והשנית זמן קריאתה לכתחלה והוא משיראה את חבירו ברחוק ארבע אמות ויכירנו כדכתבי', וכמו כן יש שני זמנים בסוף הזמן אחד לכתחלה ואחד בדיעבד ואפילו לותיקין, האחד לכתחלה והוא עד שתנץ החמה, והשנית בדיעבד והוא עד ג' שעות כר' יהושע".</w:t>
      </w:r>
    </w:p>
    <w:p>
      <w:pPr>
        <w:pStyle w:val="Body"/>
        <w:bidi/>
      </w:pPr>
      <w:r>
        <w:rPr>
          <w:rStyle w:val="LeadWord"/>
        </w:rPr>
        <w:t xml:space="preserve">היינו</w:t>
      </w:r>
      <w:r>
        <w:t xml:space="preserve"> דס"ל לרב"י דוודאי זמן קריאת שמע הוא מעלות השחר עד ג' שעות, אלא דבזה יש חלוקה של לכתחילה ובדיעבד דלכתחילה קריאתה מזמן 'משיכיר' עד נץ החמה, ובדיעבד אפשר להתחיל קריאתה מעלות השחר, ואפשר לקרותה נמי עד ג' שעות בדיעבד.</w:t>
      </w:r>
    </w:p>
    <w:p>
      <w:pPr>
        <w:pStyle w:val="Body"/>
        <w:bidi/>
      </w:pPr>
      <w:r>
        <w:rPr>
          <w:rStyle w:val="LeadWord"/>
        </w:rPr>
        <w:t xml:space="preserve">והוכיח</w:t>
      </w:r>
      <w:r>
        <w:t xml:space="preserve"> דבריו וכתב "וראיה לדבר דאין זמנה לכתחלה אלא עד הנץ החמה בלבד מדתנן בפרק מי שמתו </w:t>
      </w:r>
      <w:r>
        <w:rPr>
          <w:rStyle w:val="SmallSource"/>
        </w:rPr>
        <w:t xml:space="preserve">(ד' כב ב)</w:t>
      </w:r>
      <w:r>
        <w:t xml:space="preserve"> 'ירד לטבול אם יכול לעלות ולהתכסות ולקרות עד שלא תנץ החמה יעלה ויתכסה ויקרא ואם לאו יתכסה במים ויקרא', אלמא משמע דמש"ה הצריכוהו לקרות במים כדי שלא תעבור זמנה, ואם איתא דזמנה לכתחלה אחר הנץ החמה למה הצריכו אותו לקרותה במים, אלא ודאי מפני כך אמרו יתכסה במים ויקרא ולא חששו למה שאינו סומך גאולה לתפלה, מפני שראוי לחוש יותר שתנץ החמה בינתים ויעבור זמן ק"ש לכתחלה ואף על פי שאינו סומך גאולה לתפלה, שהרי אח"כ יש לו לעלות ולהתכסות ואין לך הפסקה גדולה מזו, אפי' הכי רצו חכמים שיקרא ק"ש בזמנה והיינו קודם הנץ החמה משיסמוך גאולה לתפלה, הרי נראה מכאן בהדיא שזמנה לכתחלה עד סוף הנץ החמה ובדיעבד עד שלש שעות כר' יהושע, דהא איפסיקא הלכתא כותיה".</w:t>
      </w:r>
    </w:p>
    <w:p>
      <w:pPr>
        <w:pStyle w:val="Body"/>
        <w:bidi/>
      </w:pPr>
      <w:r>
        <w:rPr>
          <w:rStyle w:val="LeadWord"/>
        </w:rPr>
        <w:t xml:space="preserve">והוסיף</w:t>
      </w:r>
      <w:r>
        <w:t xml:space="preserve"> וביאר טעמו וסברתו מפני מה מוכח לומר דזמנה לכתחילה עד הנץ וז"ל: "וא"ת מנין לנו דותיקין סוברין דזמן ק"ש לכתחלה אינו אלא עד </w:t>
      </w:r>
      <w:r>
        <w:rPr>
          <w:rStyle w:val="SmallSource"/>
        </w:rPr>
        <w:t xml:space="preserve">(סוף)</w:t>
      </w:r>
      <w:r>
        <w:t xml:space="preserve"> הנץ, דלמא ס"ל דאפי' אחר הנץ הוא זמנה לכתחלה, ומה שהיו מדקדקים וקורין קודם הנץ לא היו עושין זה מפני שאין זמן ק"ש לכתחלה אח"כ אלא מפני שזמן התפלה הוא כשתנץ החמה והיו צריכין להתפלל מיד, היו מדקדקין וגומרין אותה עם הנץ החמה כדי שיסמכו גאולה לתפלה, ולעולם זמן ק"ש הוא אפי' אחר הנץ לכתחלה, דייראוך עם שמש יכולין הם לפרשו גבי ק"ש כמו גבי תפלה שהכל היא בכלל יראה. וי"ל דבהכרח אנו למדים מדברי ותיקין דס"ל דסוף זמן ק"ש אינה אלא עד הנץ החמה לכתחלה, דמסתמא לשון ייראוך עם שמש אינו רוצה לומר בזריחת השמש דוקא אלא לאחר שנתפשט השמש בעולם כדאמרינן גבי תפלת </w:t>
      </w:r>
      <w:r>
        <w:rPr>
          <w:rStyle w:val="SmallSource"/>
        </w:rPr>
        <w:t xml:space="preserve">(המנחה)</w:t>
      </w:r>
      <w:r>
        <w:t xml:space="preserve"> </w:t>
      </w:r>
      <w:r>
        <w:rPr>
          <w:rStyle w:val="SmallSource"/>
        </w:rPr>
        <w:t xml:space="preserve">(שבת קיח ב)</w:t>
      </w:r>
      <w:r>
        <w:t xml:space="preserve"> א"ר יוסי יהא חלקי עם מי שמתפלל </w:t>
      </w:r>
      <w:r>
        <w:rPr>
          <w:rStyle w:val="SmallSource"/>
        </w:rPr>
        <w:t xml:space="preserve">(אותה)</w:t>
      </w:r>
      <w:r>
        <w:t xml:space="preserve"> עם דמדומי חמה, ודאי ר"ל בעוד שהשמש על הארץ עדיין, ואם איתא שזמן ק"ש לכתחלה אחר הנץ, כיון שזמן תפלה אינה בתחלת זריחת השמש דוקא למה היו צריכין להטריח ולדקדק כל כך מפני סמיכת גאולה לתפלה, הרי אפי' בלא זה הדקדוק יכולין לסמוך שאע"פ שיקרא ק"ש אחר הנץ מעט עדיין הוא זמן תפלה לכתחלה ויוכל לקרות ק"ש אח"כ ולסמוך גאולה לתפלה, אלא ודאי אף על פי שזמן תפלה אחר הנץ החמה הוא, זמן ק"ש אינו מהנץ ואילך, ומפני שלא יעבור זמן ק"ש דלכתחלה היו מדקדקין שיקראו ק"ש בעונתה קודם הנץ ושיגיעו לגאל ישראל בהתחלת הנץ, שמשם ואילך זמן תפלה ויסמכו גאולה לתפלה".</w:t>
      </w:r>
    </w:p>
    <w:p>
      <w:pPr>
        <w:pStyle w:val="Body"/>
        <w:bidi/>
      </w:pPr>
      <w:r>
        <w:rPr>
          <w:rStyle w:val="LeadWord"/>
        </w:rPr>
        <w:t xml:space="preserve">הרי</w:t>
      </w:r>
      <w:r>
        <w:t xml:space="preserve"> בהדיא בדבריו דטעמא דוותיקין אינו משום קרא ד'ייראוך' משום דפסוק זה קאי על התפילה, ואפי' אי קאי על קר"ש אין הכוונה ממש עם שמש, אלא כל זמן שהשמש מתפשט בעולם, וממילא ע"כ מה שהיו מקפידים לגמור קר"ש דוקא בהנץ היינו משום דזהו סוף זמנה לכתחילה, ומה שלא הקדימו קריאתה קודם לכן הוא משום שרצו לסמוך גאולה לתפילה, ותפילה זמנה מנהץ והלאה דווקא, ולכן קראו ק"ש דוקא בזמן הנץ.</w:t>
      </w:r>
    </w:p>
    <w:p>
      <w:pPr>
        <w:pStyle w:val="Body"/>
        <w:bidi/>
      </w:pPr>
      <w:r>
        <w:rPr>
          <w:rStyle w:val="LeadWord"/>
        </w:rPr>
        <w:t xml:space="preserve">ועי' בתוספות</w:t>
      </w:r>
      <w:r>
        <w:t xml:space="preserve"> רעק"א על המשניות </w:t>
      </w:r>
      <w:r>
        <w:rPr>
          <w:rStyle w:val="SmallSource"/>
        </w:rPr>
        <w:t xml:space="preserve">(ברכות פ"ג מ"ה)</w:t>
      </w:r>
      <w:r>
        <w:t xml:space="preserve"> שפירש ג"כ הכא בדברי הרב"י, וביאר דאי קרא ד'יראוך' קאי על זמן התפילה א"כ מהיכן ילפינן דזמנה דווקא 'משיכיר' עד הנץ, ופירש דזמן קר"ש ילפינן ממה שהוא זמן קימה לרוב העולם וממילא ע"כ שזה כוונת הפסוק 'ובקומך', וז"ל: "ומבואר מדברי הרר"י דהיינו דעיקר זמן ק"ש לכתחילה משיכיר בין תכלת וכו' עד הנץ. והותיקין היו רוצים לקרות ק"ש כדינו לכתחילה. ואם היו קורין מיד אחר משיכיר לא היו יכולים לסמוך גאל"ת, דעיקר זמן תפלה מהנץ ואילך דכתיב עם שמש, מש"ה היו מאחרים לגמור עם הנץ, וכ"כ הרא"ש. משמע דק"ש לכתחלה עד הנץ לא נפקא מקרא דייראוך, אלא הטעם דעיקר זמן קימה לרוב העולם רק עד הנץ. והא דאמרינן בסוגיין דלמא כר"י ולותיקין היינו דמדבריהם מוכח דס"ל דלכתחלה זמנו עד הנץ מדלא איחרו מלקרות אחר הנץ".</w:t>
      </w:r>
    </w:p>
    <w:p>
      <w:pPr>
        <w:pStyle w:val="Body"/>
        <w:bidi/>
      </w:pPr>
      <w:r>
        <w:rPr>
          <w:rStyle w:val="LeadWord"/>
        </w:rPr>
        <w:t xml:space="preserve">טז].</w:t>
      </w:r>
      <w:r>
        <w:t xml:space="preserve"> והנה יש לעיין בפי' הרב"י דהרי אם מה שהיו מקפידים לקרותה בנץ ולא קודם הוא משום סמיכת גאולה לתפילה, א"כ אמאי לא היו קוראים קר"ש בזמן הנץ ממש וברכת גאל ישראל אחר הנץ, ואז היו סומכים גאולה לתפילה בשופי, ומה היו צריכים להתחיל תפילה בזמן הנץ ממש.</w:t>
      </w:r>
    </w:p>
    <w:p>
      <w:pPr>
        <w:pStyle w:val="Body"/>
        <w:bidi/>
      </w:pPr>
      <w:r>
        <w:rPr>
          <w:rStyle w:val="LeadWord"/>
        </w:rPr>
        <w:t xml:space="preserve">ואין</w:t>
      </w:r>
      <w:r>
        <w:t xml:space="preserve"> לומר ולתרץ דמה שעשו כן היינו משום שרצו להזהר ולהקפיד להתפלל מיד עם תחילת זמנה שהוא הנץ, ולכן היו צריכים לומר גם ברכת גאל ישראל קודם הנץ וממילא מיד בנץ יסמכו תפילה לגאולה, זה א"א לתרץ כן, משום דלדעת הרב"י קרא ד'יראוך' קאי על תפילה וילפינן מיניה זמן תפילה וכנ"ל, והרי הרב"י ביאר ד'עם שמש' דקאמר לאו היינו ממש בזמן הנץ, אלא כ"ז שמתפשט השמש בעולם והיינו אפי' זמן קצת אחר הנץ, וא"כ שוב לכתחילה יכלו לקרות קר"ש סמוך לנץ ממש וברכת גאל ישראל אחר הנץ ולמיסמך לה תפילה, ומה ראו שלא לעשות ככה.</w:t>
      </w:r>
    </w:p>
    <w:p>
      <w:pPr>
        <w:pStyle w:val="Body"/>
        <w:bidi/>
      </w:pPr>
      <w:r>
        <w:rPr>
          <w:rStyle w:val="LeadWord"/>
        </w:rPr>
        <w:t xml:space="preserve">ואפשר</w:t>
      </w:r>
      <w:r>
        <w:t xml:space="preserve"> דמוכח מדברי הרב"י חידוש גדול דאף ברכות קר"ש צריך לגמרם בתוך זמן קר"ש, ומה שאמרו זמן קר"ש עד הנץ לא קר"ש בלבד אמרו אלא אף ברכותיה בכלל, ולכן כיון דזמן קר"ש לכתחילה עד הנץ רצו וותיקין לגמור גם ברכת גאל ישראל בתוך הזמן, וממילא סמכו גאולה לתפילה באופן זה</w:t>
      </w:r>
      <w:r>
        <w:rPr>
          <w:rStyle w:val="FootnoteReference"/>
        </w:rPr>
        <w:footnoteReference w:id="96"/>
      </w:r>
      <w:r>
        <w:t xml:space="preserve">.</w:t>
      </w:r>
    </w:p>
    <w:p>
      <w:pPr>
        <w:pStyle w:val="Body"/>
        <w:bidi/>
      </w:pPr>
      <w:r>
        <w:rPr>
          <w:rStyle w:val="LeadWord"/>
        </w:rPr>
        <w:t xml:space="preserve">ומעתה</w:t>
      </w:r>
      <w:r>
        <w:t xml:space="preserve"> אם נאמר כן דאף ברכות קר"ש בכלל הזמן, א"כ מעתה אם יקרא אדם קר"ש בזמן הבדיעבד היינו עד ג' שעות, א"כ אף אנו נאמר לו שיש לו לגמור גם ברכותיה עד ג' שעות ולא קר"ש בלבד, דמאחר דברכותיה בכלל זמן קר"ש הם, א"כ גם בג' שעות שהוא סוף הזמן אף בדיעבד יהא הדין כן, ויל"ד.</w:t>
      </w:r>
    </w:p>
    <w:p>
      <w:pPr>
        <w:pStyle w:val="SubHeading"/>
        <w:bidi/>
      </w:pPr>
      <w:r>
        <w:t xml:space="preserve">פסק השו"ע</w:t>
      </w:r>
    </w:p>
    <w:p>
      <w:pPr>
        <w:pStyle w:val="Body"/>
        <w:bidi/>
      </w:pPr>
      <w:r>
        <w:rPr>
          <w:rStyle w:val="LeadWord"/>
        </w:rPr>
        <w:t xml:space="preserve">יז].</w:t>
      </w:r>
      <w:r>
        <w:t xml:space="preserve"> פסק השו"ע </w:t>
      </w:r>
      <w:r>
        <w:rPr>
          <w:rStyle w:val="SmallSource"/>
        </w:rPr>
        <w:t xml:space="preserve">(סימן נח סעיף א)</w:t>
      </w:r>
      <w:r>
        <w:t xml:space="preserve"> "זמן קריאת שמע של שחרית, משיראה את חבירו הרגיל עמו קצת, ברחוק ד' אמות, ויכירנו. ונמשך זמנה עד סוף ג' שעות, שהוא רביע היום. ומצוה מן המובחר לקרותה כוותיקין </w:t>
      </w:r>
      <w:r>
        <w:rPr>
          <w:rStyle w:val="SmallSource"/>
        </w:rPr>
        <w:t xml:space="preserve">(פי' תלמידים. ורש"י פי' אנשים ענוים ומחבבים המצות)</w:t>
      </w:r>
      <w:r>
        <w:t xml:space="preserve"> שהיו מכוונים לקרותה מעט קודם הנץ החמה </w:t>
      </w:r>
      <w:r>
        <w:rPr>
          <w:rStyle w:val="SmallSource"/>
        </w:rPr>
        <w:t xml:space="preserve">(פי' יציאת החמה כמו הנצו הרמונים)</w:t>
      </w:r>
      <w:r>
        <w:t xml:space="preserve"> </w:t>
      </w:r>
      <w:r>
        <w:rPr>
          <w:rStyle w:val="SmallSource"/>
        </w:rPr>
        <w:t xml:space="preserve">(שיר השירים ו, יא; ז, יג)</w:t>
      </w:r>
      <w:r>
        <w:t xml:space="preserve"> כדי שיסיים קריאת שמע וברכותיה עם הנץ החמה ויסמוך התפלה מיד בהנץ החמה. ומי שיוכל לכוין לעשות כן שכרו מרובה מאד".</w:t>
      </w:r>
    </w:p>
    <w:p>
      <w:pPr>
        <w:pStyle w:val="Body"/>
        <w:bidi/>
      </w:pPr>
      <w:r>
        <w:rPr>
          <w:rStyle w:val="LeadWord"/>
        </w:rPr>
        <w:t xml:space="preserve">הרי</w:t>
      </w:r>
      <w:r>
        <w:t xml:space="preserve"> דפסק כדעת רוב הראשונים </w:t>
      </w:r>
      <w:r>
        <w:rPr>
          <w:rStyle w:val="SmallSource"/>
        </w:rPr>
        <w:t xml:space="preserve">(תוס' הרב"י והרא"ש)</w:t>
      </w:r>
      <w:r>
        <w:t xml:space="preserve"> שהובא דעתם לעיל דזמן קר"ש מתחיל 'משיכיר' עד ג' שעות ביום, ומצוה מן המובחר לקרותה </w:t>
      </w:r>
      <w:r>
        <w:t xml:space="preserve">עם ברכותיה</w:t>
      </w:r>
      <w:r>
        <w:t xml:space="preserve"> עד הנץ, וזה ממש כדעת הרב"י שכתבנו לעיל.</w:t>
      </w:r>
    </w:p>
    <w:p>
      <w:pPr>
        <w:pStyle w:val="Body"/>
        <w:bidi/>
      </w:pPr>
      <w:r>
        <w:rPr>
          <w:rStyle w:val="LeadWord"/>
        </w:rPr>
        <w:t xml:space="preserve">יח].</w:t>
      </w:r>
      <w:r>
        <w:t xml:space="preserve"> ועי' ברכי יוסף </w:t>
      </w:r>
      <w:r>
        <w:rPr>
          <w:rStyle w:val="SmallSource"/>
        </w:rPr>
        <w:t xml:space="preserve">(ס"ק ב)</w:t>
      </w:r>
      <w:r>
        <w:t xml:space="preserve"> שהקשה במה שכתב השו"ע דזמנה מתחיל 'משיכיר' ונמשך עד ג' שעות, ומצוה מן המובחר כוותיקין, והלא דעת הרי"ף והרמב"ם דלכתחילה זמנה כוותיקין דוקא וזהו תחילת זמנה וסוף זמנה וכל שאר זמנים הן בתחילתה הן בסופה אינו אלא דיעבד, וא"כ צ"ב אמאי זנח השו"ע דעת הרי"ף והרמב"ם דשולחנו מבוסס עליהם ואזיל לעולם בשיטתם, ואזיל ליה לדעת הרא"ש והרב"י.</w:t>
      </w:r>
    </w:p>
    <w:p>
      <w:pPr>
        <w:pStyle w:val="Body"/>
        <w:bidi/>
      </w:pPr>
      <w:r>
        <w:rPr>
          <w:rStyle w:val="LeadWord"/>
        </w:rPr>
        <w:t xml:space="preserve">זאת</w:t>
      </w:r>
      <w:r>
        <w:t xml:space="preserve"> ועוד דהלא אם יקרא קר"ש כוותיקין יצא ידי חובתו לכו"ע, משא"כ אם קראה 'משיכיר' או אחר הנץ תהא קריאתו תלויה במחלוקת אם יצא ידי חובתו לכתחילה או בדיעבד, ומדוע נקט השו"ע זמן שהוא תלוי במחלוקת.</w:t>
      </w:r>
    </w:p>
    <w:p>
      <w:pPr>
        <w:pStyle w:val="Body"/>
        <w:bidi/>
      </w:pPr>
      <w:r>
        <w:rPr>
          <w:rStyle w:val="LeadWord"/>
        </w:rPr>
        <w:t xml:space="preserve">וכתב</w:t>
      </w:r>
      <w:r>
        <w:t xml:space="preserve"> "ואולי אפשר דכשחיבר מרן הש"ע נסתפק בדעת הרי"ף משום דרבנו יונה דמפרש על הלכות הרי"ף והרא"ש דרגיל לפסוק כהרי"ף, סתמו דבריהם ונקטי דהא דותיקין מצווה מן המובחר, ואלו היו סוברים שדעת הרי"ף להפך, היו מבארים שדעתם נגד הרי"ף, ומאחר דמוכח מרבינו יונה והרא"ש דסברי דהרי"ף סבר כוותייהו אמטו להכי פסק כהרי"ף דהרא"ש ושאר הפוסקים שלמים וכן רבים אשר אתנו".</w:t>
      </w:r>
    </w:p>
    <w:p>
      <w:pPr>
        <w:pStyle w:val="Body"/>
        <w:bidi/>
      </w:pPr>
      <w:r>
        <w:rPr>
          <w:rStyle w:val="LeadWord"/>
        </w:rPr>
        <w:t xml:space="preserve">ועי' פר"ח</w:t>
      </w:r>
      <w:r>
        <w:t xml:space="preserve"> שפסק כדעת הרי"ף והרמב"ם דלכתחילה קריאתה בזמן הנץ בלבד, וכתב בברכי יוסף עליו דיש להחמיר כן, מטעמא דבכך יוצא ידי חובת קר"ש לכו"ע. וכן העתיקו בכף החיים </w:t>
      </w:r>
      <w:r>
        <w:rPr>
          <w:rStyle w:val="SmallSource"/>
        </w:rPr>
        <w:t xml:space="preserve">(ס"ק ו)</w:t>
      </w:r>
      <w:r>
        <w:t xml:space="preserve">.</w:t>
      </w:r>
    </w:p>
    <w:p>
      <w:pPr>
        <w:pStyle w:val="Body"/>
        <w:bidi/>
      </w:pPr>
      <w:r>
        <w:rPr>
          <w:rStyle w:val="LeadWord"/>
        </w:rPr>
        <w:t xml:space="preserve">וכן</w:t>
      </w:r>
      <w:r>
        <w:t xml:space="preserve"> כתב בשו"ע הגר"ז </w:t>
      </w:r>
      <w:r>
        <w:rPr>
          <w:rStyle w:val="SmallSource"/>
        </w:rPr>
        <w:t xml:space="preserve">(ס"ק ד)</w:t>
      </w:r>
      <w:r>
        <w:t xml:space="preserve"> "ומי שיוכל לכוין ולעשות כן שכרו מרובה מאד ומובטח לו שהוא בן עולם הבא".</w:t>
      </w:r>
    </w:p>
    <w:p>
      <w:pPr>
        <w:pStyle w:val="SubHeading"/>
        <w:bidi/>
      </w:pPr>
      <w:r>
        <w:t xml:space="preserve">שיטת הגר"א</w:t>
      </w:r>
    </w:p>
    <w:p>
      <w:pPr>
        <w:pStyle w:val="Body"/>
        <w:bidi/>
      </w:pPr>
      <w:r>
        <w:rPr>
          <w:rStyle w:val="LeadWord"/>
        </w:rPr>
        <w:t xml:space="preserve">יט].</w:t>
      </w:r>
      <w:r>
        <w:t xml:space="preserve"> כתב במעשה רב </w:t>
      </w:r>
      <w:r>
        <w:rPr>
          <w:rStyle w:val="SmallSource"/>
        </w:rPr>
        <w:t xml:space="preserve">(סימן כה)</w:t>
      </w:r>
      <w:r>
        <w:t xml:space="preserve"> "להתפלל שחרית כותיקין ובלבד עם מנין עשרה דוקא", היינו דדין שחרית כוותיקין אינו עדיף ממנין עשרה, ולכן היכי שאם יתפלל כוותיקין לא יהא לו מנין ימתין לעשרה ולא יתפלל כוותיקין.</w:t>
      </w:r>
    </w:p>
    <w:p>
      <w:pPr>
        <w:pStyle w:val="Body"/>
        <w:bidi/>
      </w:pPr>
      <w:r>
        <w:rPr>
          <w:rStyle w:val="LeadWord"/>
        </w:rPr>
        <w:t xml:space="preserve">אלא</w:t>
      </w:r>
      <w:r>
        <w:t xml:space="preserve"> דצ"ע על דעתו זו מגמ' מפורשת </w:t>
      </w:r>
      <w:r>
        <w:rPr>
          <w:rStyle w:val="SmallSource"/>
        </w:rPr>
        <w:t xml:space="preserve">(ברכות כב:)</w:t>
      </w:r>
      <w:r>
        <w:t xml:space="preserve"> "ירד לטבול, אם יכול לעלות ולהתכסות ולקרות עד שלא תהא הנץ החמה - יעלה ויתכסה ויקרא, ואם לאו - יתכסה במים ויקרא", והלא זה וודאי שאין לו מנין שם בטבילתו ומ"מ חששו לזמן נץ ואמרו לו לקרותה במים אף שמפסיד עי"ז תפילה במנין וסמיכת גאולה לתפילה, וזה בהדיא דלא כהגר"א הנ"ל.</w:t>
      </w:r>
    </w:p>
    <w:p>
      <w:pPr>
        <w:pStyle w:val="Body"/>
        <w:bidi/>
      </w:pPr>
      <w:r>
        <w:rPr>
          <w:rStyle w:val="LeadWord"/>
        </w:rPr>
        <w:t xml:space="preserve">ונראה</w:t>
      </w:r>
      <w:r>
        <w:t xml:space="preserve"> דצ"ל דמה שכתב הגר"א שמנין עדיף על וותיקין היינו היכי שעומד בביהכ"נ עם הציבור, והציבור מאריך בתפילתו ולא יספיק וותיקין ע"ז כתב שלא יפרוש מן הציבור ויתפלל עמהם אף שמפסיד תפילה כוותיקין.</w:t>
      </w:r>
    </w:p>
    <w:p>
      <w:pPr>
        <w:pStyle w:val="Body"/>
        <w:bidi/>
      </w:pPr>
      <w:r>
        <w:rPr>
          <w:rStyle w:val="LeadWord"/>
        </w:rPr>
        <w:t xml:space="preserve">וכמו</w:t>
      </w:r>
      <w:r>
        <w:t xml:space="preserve"> שמצאנו דין זה בשו"ע </w:t>
      </w:r>
      <w:r>
        <w:rPr>
          <w:rStyle w:val="SmallSource"/>
        </w:rPr>
        <w:t xml:space="preserve">(סימן צ סעיף י)</w:t>
      </w:r>
      <w:r>
        <w:t xml:space="preserve"> "כשעומד עם הצבור אסור לו להקדים תפלתו לתפלת ציבור, אלא אם כן השעה עוברת ואין הציבור מתפללין לפי שמאריכים בפיוטים או לסבה אחרת".</w:t>
      </w:r>
    </w:p>
    <w:p>
      <w:pPr>
        <w:pStyle w:val="Body"/>
        <w:bidi/>
      </w:pPr>
      <w:r>
        <w:rPr>
          <w:rStyle w:val="LeadWord"/>
        </w:rPr>
        <w:t xml:space="preserve">עוד</w:t>
      </w:r>
      <w:r>
        <w:t xml:space="preserve"> מצאנו לתרץ דברי הגר"א בשם הרב 'לשם שבו ואחלמה' </w:t>
      </w:r>
      <w:r>
        <w:rPr>
          <w:rStyle w:val="SmallSource"/>
        </w:rPr>
        <w:t xml:space="preserve">(מובא בקובץ ישורון כרך יח)</w:t>
      </w:r>
      <w:r>
        <w:t xml:space="preserve"> שכתב דמה דאיירי ביה הגר"א היינו על קר"ש ופילה יחד, ומה דאיירי בגמ' </w:t>
      </w:r>
      <w:r>
        <w:rPr>
          <w:rStyle w:val="SmallSource"/>
        </w:rPr>
        <w:t xml:space="preserve">(דף כב)</w:t>
      </w:r>
      <w:r>
        <w:t xml:space="preserve"> היינו בקורא ק"ש לבדה, כלומר דאם אינו הולך להתפלל אלא רוצה לקרות שמע לבד בזמנה </w:t>
      </w:r>
      <w:r>
        <w:rPr>
          <w:rStyle w:val="SmallSource"/>
        </w:rPr>
        <w:t xml:space="preserve">[ואינו חושש לסמיכת גאולה לתפילה]</w:t>
      </w:r>
      <w:r>
        <w:t xml:space="preserve"> אז אפי' בלא מנין יקרא בזמן הנץ, ועליה איירי בגמ', ומה שכתב הגר"א היינו היכי שבא גם להתפלל ולסמוך גאולה לתפילה שאז עדיפא ליה עשרה מאשר זמן וותיקין, כיון שחובת תפילה במנין גובר על זמן לכתחילה של קר"ש כוותיקין.</w:t>
      </w:r>
    </w:p>
    <w:p>
      <w:pPr>
        <w:pStyle w:val="Body"/>
        <w:bidi/>
      </w:pPr>
      <w:r>
        <w:rPr>
          <w:rStyle w:val="LeadWord"/>
        </w:rPr>
        <w:t xml:space="preserve">ברם</w:t>
      </w:r>
      <w:r>
        <w:t xml:space="preserve"> דעיין בביאור הגר"א </w:t>
      </w:r>
      <w:r>
        <w:rPr>
          <w:rStyle w:val="SmallSource"/>
        </w:rPr>
        <w:t xml:space="preserve">(סימן עד סעיף ב ד"ה 'ואם')</w:t>
      </w:r>
      <w:r>
        <w:t xml:space="preserve"> שכתב דהאי גמ' איירי שמתפלל נמי כדי לסמוך גאולה לתפילה, שהרי מטעם זה הוא מקפיד לקרותה כוותיקין כדי לסמוך גאולה לתפילה </w:t>
      </w:r>
      <w:r>
        <w:rPr>
          <w:rStyle w:val="SmallSource"/>
        </w:rPr>
        <w:t xml:space="preserve">(וכרב"י)</w:t>
      </w:r>
      <w:r>
        <w:t xml:space="preserve">, וא"כ א"א לתרץ ככל הני תירוצי דמוכח בהדיא בגמ' וכפי שביאר בבי' הגר"א דקר"ש </w:t>
      </w:r>
      <w:r>
        <w:t xml:space="preserve">ותפילה</w:t>
      </w:r>
      <w:r>
        <w:t xml:space="preserve"> כוותיקין עדיפא על מנין, וצ"ע.</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SubHeading"/>
        <w:bidi/>
      </w:pPr>
      <w:r>
        <w:t xml:space="preserve">יש לדון</w:t>
      </w:r>
    </w:p>
    <w:p>
      <w:pPr>
        <w:pStyle w:val="Body"/>
        <w:bidi/>
      </w:pPr>
      <w:r>
        <w:rPr>
          <w:rStyle w:val="LeadWord"/>
        </w:rPr>
        <w:t xml:space="preserve">מי</w:t>
      </w:r>
      <w:r>
        <w:t xml:space="preserve"> שקם איזה זמן לפני נץ החמה, ואם יקח מונית לבית הכנסת יספיק יתפלל במניין ולקרא ק"ש וברכותיה לפני נץ החמה ולהתפלל בתחילת הנץ החמה, ואם לא יתפלל במניין מאוחר יותר, האם מחוייב להוציא כסף למונית </w:t>
      </w:r>
      <w:r>
        <w:rPr>
          <w:rStyle w:val="SmallSource"/>
        </w:rPr>
        <w:t xml:space="preserve">[עד שליש מדין הידור מצווה]</w:t>
      </w:r>
      <w:r>
        <w:t xml:space="preserve"> כדי לקיים מצוות ק"ש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בשביל להספיק קר"ש </w:t>
      </w:r>
      <w:r>
        <w:rPr>
          <w:rStyle w:val="SmallSource"/>
        </w:rPr>
        <w:t xml:space="preserve">(בגמ' כתובות דף נא.)</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9" name="Ornament 459"/>
            <wp:cNvGraphicFramePr>
              <a:graphicFrameLocks noChangeAspect="1"/>
            </wp:cNvGraphicFramePr>
            <a:graphic>
              <a:graphicData uri="http://schemas.openxmlformats.org/drawingml/2006/picture">
                <pic:pic>
                  <pic:nvPicPr>
                    <pic:cNvPr id="45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2" behindDoc="1" locked="0" layoutInCell="1" allowOverlap="1">
            <wp:simplePos x="0" y="0"/>
            <wp:positionH relativeFrom="margin">
              <wp:align>center</wp:align>
            </wp:positionH>
            <wp:positionV relativeFrom="paragraph">
              <wp:posOffset>0</wp:posOffset>
            </wp:positionV>
            <wp:extent cx="3409823" cy="826162"/>
            <wp:effectExtent l="0" t="0" r="0" b="0"/>
            <wp:wrapNone/>
            <wp:docPr id="462" name="מסגרת סימן 462"/>
            <wp:cNvGraphicFramePr>
              <a:graphicFrameLocks noChangeAspect="1"/>
            </wp:cNvGraphicFramePr>
            <a:graphic>
              <a:graphicData uri="http://schemas.openxmlformats.org/drawingml/2006/picture">
                <pic:pic>
                  <pic:nvPicPr>
                    <pic:cNvPr id="462" name="title-78.png"/>
                    <pic:cNvPicPr/>
                  </pic:nvPicPr>
                  <pic:blipFill>
                    <a:blip r:embed="rIdImg99"/>
                    <a:stretch>
                      <a:fillRect/>
                    </a:stretch>
                  </pic:blipFill>
                  <pic:spPr>
                    <a:xfrm>
                      <a:off x="0" y="0"/>
                      <a:ext cx="3409823" cy="826162"/>
                    </a:xfrm>
                    <a:prstGeom prst="rect">
                      <a:avLst/>
                    </a:prstGeom>
                  </pic:spPr>
                </pic:pic>
              </a:graphicData>
            </a:graphic>
          </wp:anchor>
        </w:drawing>
      </w:r>
      <w:r>
        <w:t xml:space="preserve">יבואר שדעת המשנה ברורה</w:t>
      </w:r>
      <w:r>
        <w:br/>
      </w:r>
      <w:r>
        <w:t xml:space="preserve">שחייבים לקרוא ק"ש בנץ החמה</w:t>
      </w:r>
    </w:p>
    <w:p>
      <w:pPr>
        <w:pStyle w:val="ArticleAuthor"/>
        <w:bidi/>
        <w:sectPr>
          <w:headerReference w:type="default" r:id="rIdHA78d"/>
          <w:headerReference w:type="even" r:id="rIdHA78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בירושלמי</w:t>
      </w:r>
      <w:r>
        <w:t xml:space="preserve"> ברכות פרק א הלכה ב איתא: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עצמו לקרותה בעונתה ע"כ. פירוש דעת רב דלכתחילה הלכה כרבי אליעזר דיש לקרותה עד הנץ, אלא דאם שכח ולא קראה בנץ </w:t>
      </w:r>
      <w:r>
        <w:rPr>
          <w:rStyle w:val="SmallSource"/>
        </w:rPr>
        <w:t xml:space="preserve">[ולא הזיד בכך]</w:t>
      </w:r>
      <w:r>
        <w:t xml:space="preserve"> יקרא עד שלש שעות כרבי יהושע. אלא דרב הונא לא ס"ל כן משום דאין הלכה בשוכח</w:t>
      </w:r>
      <w:r>
        <w:rPr>
          <w:rStyle w:val="FootnoteReference"/>
        </w:rPr>
        <w:footnoteReference w:id="97"/>
      </w:r>
      <w:r>
        <w:t xml:space="preserve">, אלא שמה שאמרו הלכה בשוכח לעולם כך הוא הלכה פירוש מעיקר הדין, אלא דאמרו רבנן דוקא בשוכח כדי שיהא אדם מזרז עצמו.</w:t>
      </w:r>
    </w:p>
    <w:p>
      <w:pPr>
        <w:pStyle w:val="Body"/>
        <w:bidi/>
      </w:pPr>
      <w:r>
        <w:rPr>
          <w:rStyle w:val="LeadWord"/>
        </w:rPr>
        <w:t xml:space="preserve">ועי'</w:t>
      </w:r>
      <w:r>
        <w:rPr>
          <w:rStyle w:val="LeadWord"/>
        </w:rPr>
        <w:t xml:space="preserve"> תוס'</w:t>
      </w:r>
      <w:r>
        <w:t xml:space="preserve"> </w:t>
      </w:r>
      <w:r>
        <w:rPr>
          <w:rStyle w:val="SmallSource"/>
        </w:rPr>
        <w:t xml:space="preserve">(ברכות ט: ד"ה לק"ש כותיקין)</w:t>
      </w:r>
      <w:r>
        <w:t xml:space="preserve">, ורא"ש </w:t>
      </w:r>
      <w:r>
        <w:rPr>
          <w:rStyle w:val="SmallSource"/>
        </w:rPr>
        <w:t xml:space="preserve">(פרק א סימן י)</w:t>
      </w:r>
      <w:r>
        <w:t xml:space="preserve"> דפסקו דותיקין מצוה מן המובחר, דס"ל דשמואל דפסק כרבי יהושע היינו לכתחילה מעיקר הדין, ואביי דותיקין מן המובחר, אולם ברבינו יונה </w:t>
      </w:r>
      <w:r>
        <w:rPr>
          <w:rStyle w:val="SmallSource"/>
        </w:rPr>
        <w:t xml:space="preserve">(ד:)</w:t>
      </w:r>
      <w:r>
        <w:t xml:space="preserve"> פסק</w:t>
      </w:r>
      <w:r>
        <w:rPr>
          <w:rStyle w:val="FootnoteReference"/>
        </w:rPr>
        <w:footnoteReference w:id="98"/>
      </w:r>
      <w:r>
        <w:t xml:space="preserve"> דאביי לכתחילה ושמואל דיעבד. ומהבבלי אין הכרח לכאורה דלא כהירושלמי, דאיכא לפרש כתוס' ואיכא לפרש כה"ר יונה, אלא דה"ר יונה סבר הלכה כרוב אמוראי בשם רב דהלכה בשוכח, ותוס' סברו הלכה כרב הונא דבתראה הוא גבי רב.</w:t>
      </w:r>
    </w:p>
    <w:p>
      <w:pPr>
        <w:pStyle w:val="Body"/>
        <w:bidi/>
      </w:pPr>
      <w:r>
        <w:rPr>
          <w:rStyle w:val="LeadWord"/>
        </w:rPr>
        <w:t xml:space="preserve">ופסק</w:t>
      </w:r>
      <w:r>
        <w:t xml:space="preserve"> השו"ע כתוס', שהשמיט דברי רבינו יונה בענין לכתחילה ודיעבד, ומלשון השו"ע דותיקין מן המובחר, אין כ"כ ראיה דאיכא למימר לאפוקי ממשיכיר, אלא דלשון ונמשך זמנה עד סוף ג' שעות משמע דהכי הוא ההלכה, דאין מקדימים הבדיעבד ללכתחילה.</w:t>
      </w:r>
    </w:p>
    <w:p>
      <w:pPr>
        <w:pStyle w:val="Body"/>
        <w:bidi/>
      </w:pPr>
      <w:r>
        <w:rPr>
          <w:rStyle w:val="LeadWord"/>
        </w:rPr>
        <w:t xml:space="preserve">ונשוב</w:t>
      </w:r>
      <w:r>
        <w:t xml:space="preserve"> לענין,</w:t>
      </w:r>
      <w:r>
        <w:t xml:space="preserve"> שצריך להבין מהו שאמר רב הונא דלמה אמרו בשוכח כדי לזרז כו', נמצא דרבנן ח"ו אמרו דין שאינו, וכי בשביל לזרז יוציאו שקר מפיהם חס וחלילה, ואי לזרז יאמרו כל המבטל ק"ש בעונתה נענש כו' ולא מסתברא דיאמרו הלכתא בשוכח אי לאו דהכי הלכתא.</w:t>
      </w:r>
    </w:p>
    <w:p>
      <w:pPr>
        <w:pStyle w:val="Body"/>
        <w:bidi/>
      </w:pPr>
      <w:r>
        <w:rPr>
          <w:rStyle w:val="LeadWord"/>
        </w:rPr>
        <w:t xml:space="preserve">ובשנות</w:t>
      </w:r>
      <w:r>
        <w:t xml:space="preserve"> אליהו</w:t>
      </w:r>
      <w:r>
        <w:t xml:space="preserve"> כתב וזה לשונו: ופסקו הלכה כרבי יהושע, ומפרש בירושלמי דוקא בשוכח, ופליגי שם אי מדאורייתא בשוכח או דרבנן אמרו בשוכח עד כאן, וצריך ביאור מהו שאמר הגר"א ופליגי אי מדאורייתא או דרבנן, הא רב הונא אמר דרבנן אמרו בשוכח לזרז, נמצא אינו דין דרבנן, ומהגר"א משמע דהנידון בירושלמי אי הלכה קודם הנץ מדאורייתא או רק מדרבנן. ועכ"ח סבר הגר"א כקושיא דלעיל דודאי לא יוציאו רבנן שקר מפיהם חס וחלילה, ומה שאמרו בשוכח כולי עלמא מודו דרבנן באו לפסוק כן להלכה, אלא דרב סבר הכי הלכה מעיקר הדין ואם הזיד ולא קרא ק"ש ובר הנץ שוב אינו יכול לקרותה והפסיד המצוה מדאורייתא, ורב הונא סבר דרבנן חייבוהו לקרותה קודם הנץ, וסיבת תקנת חז"ל הוא כדי לזרזו </w:t>
      </w:r>
      <w:r>
        <w:rPr>
          <w:rStyle w:val="SmallSource"/>
        </w:rPr>
        <w:t xml:space="preserve">[כעין מה שאמרו חכמים עד חצות כדי להרחיק האדם מן העבירה]</w:t>
      </w:r>
      <w:r>
        <w:t xml:space="preserve">.</w:t>
      </w:r>
    </w:p>
    <w:p>
      <w:pPr>
        <w:pStyle w:val="Body"/>
        <w:bidi/>
      </w:pPr>
      <w:r>
        <w:rPr>
          <w:rStyle w:val="LeadWord"/>
        </w:rPr>
        <w:t xml:space="preserve">ועל</w:t>
      </w:r>
      <w:r>
        <w:t xml:space="preserve"> פי זה</w:t>
      </w:r>
      <w:r>
        <w:t xml:space="preserve"> נבוא לביאור משנה ברורה סי' נח סק"ג דכתב על מה שכתב השו"ע שנמשך זמנה עד סוף שלש שעות וזה לשונו: ולכתחילה אסור להתאחר עד אותו הזמן, שנות אליהו בשם הירושלמי עד כאן, וצריך ביאור, חדא היכן ראה המשנה ברורה בשנות אליהו הלכה זו, ובפרט שהגר"א לכאורה רק העתיק דברי הירושלמי בלא להכריע בפלוגתא, ועוד מהו שכתב המשנה ברורה דאסור להתאחר, אי מדין זריזים הא ליכא איסור אלא חיוב להזדרז </w:t>
      </w:r>
      <w:r>
        <w:rPr>
          <w:rStyle w:val="SmallSource"/>
        </w:rPr>
        <w:t xml:space="preserve">(כמבואר במשנה ברורה סי' רלה סקכ"ז)</w:t>
      </w:r>
      <w:r>
        <w:t xml:space="preserve">, ועוד למה הוצרך המשנה ברורה לציין לשנות אליהו, לכאורה הוא שולחן ערוך מפורש בסעיף ב', ועוד וכי פליג המשנה ברורה על השו"ע דפסק כהתוס' דותיקין אינו אלא מן המובחר ולא דין לכתחילה, ועוד דאתי המשנה ברורה לפסוק כרבינו יונה, אמאי לא הזכיר את רבינו יונה.</w:t>
      </w:r>
    </w:p>
    <w:p>
      <w:pPr>
        <w:pStyle w:val="Body"/>
        <w:bidi/>
      </w:pPr>
      <w:r>
        <w:rPr>
          <w:rStyle w:val="LeadWord"/>
        </w:rPr>
        <w:t xml:space="preserve">אלא</w:t>
      </w:r>
      <w:r>
        <w:t xml:space="preserve"> ודאי דהבין המשנה ברורה דכוונת השנות אליהו כמו שכתוב לעיל, דסבירא ליה להגר"א דאין כוונת רב הונא לומר דבשביל לזרז רצו רבנן להלחיץ ואמרו דהלכה כרבי יהושע בשוכח ובאמת הלכה אפי' לא בשוכח, אלא לעולם רבנן קבעו דהלכה דוקא בשוכח, ומה שאמר הירושלמי דכך הוא הלכה פירוש כך הוא הלכה מדאורייתא </w:t>
      </w:r>
      <w:r>
        <w:rPr>
          <w:rStyle w:val="SmallSource"/>
        </w:rPr>
        <w:t xml:space="preserve">[ולאפוקי מרב]</w:t>
      </w:r>
      <w:r>
        <w:t xml:space="preserve">, אלא דלעולם בשביל לזרז האדם אמרו הלכה כרבי יהושע בשוכח, דאי לאו הכי יבואו בני אדם להמתין עד סוף ג' שעות ויעבור עליהם הזמן </w:t>
      </w:r>
      <w:r>
        <w:rPr>
          <w:rStyle w:val="SmallSource"/>
        </w:rPr>
        <w:t xml:space="preserve">[וכמו דחזי' בעוונותינו הרבים]</w:t>
      </w:r>
      <w:r>
        <w:t xml:space="preserve">, ולהכי פסקו כרבי אליעזר דחייבים לקרותה קודם הנץ, ולפי זה ניחא היכן ראה המשנה ברורה הלכה זו בגר"א, דהגר"א לא סתם העתיק את הירושלמי, וניחא נמי לשון אסור במשנה ברורה, שס"ל דהוא דין דרבנן ולא רק מדין זריזים, וניחא נמי אמאי לא ציין לשו"ע ס"ב, דהתם מיירי בשכבר עבר הנץ, דבלא"ה הוא בכלל שוכח ומעתה איכא רק דין זריזים וביטל חיוב דרבנן לקרותה קודם הנץ ודו"ק. וניחא נמי אמאי לא הזכיר המשנה ברורה דברי רבינו יונה, דרבינו יונה ס"ל כן מעיקר הדין, דהיינו כרב, וניחא נמי אמאי לא פירש דאתי לחלוק על שו"ע, דלעולם אימא לך מודה שו"ע דאיכא חיוב דרבנן להקדים לקרותה כר"א שמא יישן הרבה ויפסיד, אלא דשו"ע מיירי מעיקר הדין דאורייתא דזמנה עד סוף שלש שעות.</w:t>
      </w:r>
    </w:p>
    <w:p>
      <w:pPr>
        <w:pStyle w:val="Body"/>
        <w:bidi/>
      </w:pPr>
      <w:r>
        <w:rPr>
          <w:rStyle w:val="LeadWord"/>
        </w:rPr>
        <w:t xml:space="preserve">ומכל</w:t>
      </w:r>
      <w:r>
        <w:t xml:space="preserve"> </w:t>
      </w:r>
      <w:r>
        <w:t xml:space="preserve">מקום נראה דלמעשה אין השו"ע מודה להאי דינא, דאל"כ לא הו"ל להשמיט כן, ומה שיש שכתבו לדייק מלשון השו"ע ס"ב דכתב אם לא קרא אותה קודם הנץ להוכיח דמשמע דחייב לקרותה קודם הנץ, זה קצת יש להשיב דהעתיק לשון רבינו יונה, ורבינו יונה ס"ל דחייב לקרותה קודם הנץ, ולא חש השו"ע לשנות הלשון, וכה"ג מצינו טובא.</w:t>
      </w:r>
    </w:p>
    <w:p>
      <w:pPr>
        <w:pStyle w:val="Body"/>
        <w:bidi/>
      </w:pPr>
      <w:r>
        <w:rPr>
          <w:rStyle w:val="LeadWord"/>
        </w:rPr>
        <w:t xml:space="preserve">וכי</w:t>
      </w:r>
      <w:r>
        <w:t xml:space="preserve"> </w:t>
      </w:r>
      <w:r>
        <w:t xml:space="preserve">תימא היאך יבאר שו"ע דברי רב הונא, וכי רבנן סתם אמרו בשוכח יש לומר דסבירא ליה דהתוס' ורא"ש לא פסקו כהירושלמי, כמו שכתב שו"ת איש מצליח סי' טו הסעיף השני עי"ש, אמנם קצת צ"ב דבבלי אפשר לפרש כה"ר יונה וממילא מפורש בבבלי כהירושלמי.</w:t>
      </w:r>
    </w:p>
    <w:p>
      <w:pPr>
        <w:pStyle w:val="Body"/>
        <w:bidi/>
      </w:pPr>
      <w:r>
        <w:rPr>
          <w:rStyle w:val="LeadWord"/>
        </w:rPr>
        <w:t xml:space="preserve">נמצא</w:t>
      </w:r>
      <w:r>
        <w:t xml:space="preserve"> להאמור דעת המשנה ברורה דחייבים לקום לקרות קריאת שמע קודם הנץ.</w:t>
      </w:r>
    </w:p>
    <w:p>
      <w:pPr>
        <w:pStyle w:val="Body"/>
        <w:bidi/>
      </w:pPr>
      <w:r>
        <w:rPr>
          <w:rStyle w:val="LeadWord"/>
        </w:rPr>
        <w:t xml:space="preserve">והנה</w:t>
      </w:r>
      <w:r>
        <w:t xml:space="preserve"> </w:t>
      </w:r>
      <w:r>
        <w:t xml:space="preserve">במשנה ברורה סק"ד הביא מח' המגן אברהם והגר"א מאימתי מחשבים תחילת היום לענין סוף ג' שעות, דעת מגן אברהם מעלות השחר, דעת הגר"א מהנץ, וסיים המשנה ברורה וזה לשונו: ולענין לכתחילה אין נפקא מינה בזה דבלאו הכי אסור לאחר וכנ"ל בסק"ג עד כאן, והנה אי אמרת דעת המשנה ברורה דאין לחייבו לקום לנץ, אלא דאם הוא ער אסור לו להתאחר, אמאי כתב מ"ב דאין נפקא מינה בין המגן אברהם להגר"א - הלא ודאי דאיכא נפ"מ, כגון שהוא סוף זמן קריאת שמע למגן אברהם, ולא הספיק להניח תפילין, דאי אמרת הלכה כמגן אברהם, מחויב לקרות קריאת שמע אפילו בלא תפילין שהרי אם יניח יפסיד קריאת שמע בזמנה ונמצא ביטל מצוה דאורייתא, ואי הלכה כהגר"א יניח תפילין, כמו שכתב המשנה ברורה בסק"י דהגם דאיכא דין זריזים על כל פנים יכול להניח תפילין תחילה.</w:t>
      </w:r>
    </w:p>
    <w:p>
      <w:pPr>
        <w:pStyle w:val="Body"/>
        <w:bidi/>
      </w:pPr>
      <w:r>
        <w:rPr>
          <w:rStyle w:val="LeadWord"/>
        </w:rPr>
        <w:t xml:space="preserve">אלא</w:t>
      </w:r>
      <w:r>
        <w:t xml:space="preserve"> ודאי כוונת המשנה ברורה שאם בא לסוף זמן קריאת שמע לפי חישוב המגן אברהם כבר עבר הלכתחילה, והוא כבר בדיעבד, ומהו הלכתחילה, על כרחך קודם הנץ, ואז ודאי אין נפקא מינה בין סוף זמן קריאת שמע לפי המגן אברהם או הגר"א.</w:t>
      </w:r>
    </w:p>
    <w:p>
      <w:pPr>
        <w:pStyle w:val="Body"/>
        <w:bidi/>
      </w:pPr>
      <w:r>
        <w:rPr>
          <w:rStyle w:val="LeadWord"/>
        </w:rPr>
        <w:t xml:space="preserve">ומנהג</w:t>
      </w:r>
      <w:r>
        <w:t xml:space="preserve"> העולם</w:t>
      </w:r>
      <w:r>
        <w:t xml:space="preserve"> שנהגו להקל בזה על כרחך סבירא להו כמו שכתבנו לעיל בדעת השו"ע דלא משמע דס"ל הכי. וכידוע שהיו גדולי עולם שהיו ערים בשעת הנץ ועסקו בלימודם ומכל מקום לא פסקו לקרות קריאת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3" name="Ornament 463"/>
            <wp:cNvGraphicFramePr>
              <a:graphicFrameLocks noChangeAspect="1"/>
            </wp:cNvGraphicFramePr>
            <a:graphic>
              <a:graphicData uri="http://schemas.openxmlformats.org/drawingml/2006/picture">
                <pic:pic>
                  <pic:nvPicPr>
                    <pic:cNvPr id="46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6" behindDoc="1" locked="0" layoutInCell="1" allowOverlap="1">
            <wp:simplePos x="0" y="0"/>
            <wp:positionH relativeFrom="margin">
              <wp:align>center</wp:align>
            </wp:positionH>
            <wp:positionV relativeFrom="paragraph">
              <wp:posOffset>0</wp:posOffset>
            </wp:positionV>
            <wp:extent cx="3104902" cy="521294"/>
            <wp:effectExtent l="0" t="0" r="0" b="0"/>
            <wp:wrapNone/>
            <wp:docPr id="466" name="מסגרת סימן 466"/>
            <wp:cNvGraphicFramePr>
              <a:graphicFrameLocks noChangeAspect="1"/>
            </wp:cNvGraphicFramePr>
            <a:graphic>
              <a:graphicData uri="http://schemas.openxmlformats.org/drawingml/2006/picture">
                <pic:pic>
                  <pic:nvPicPr>
                    <pic:cNvPr id="466" name="title-79.png"/>
                    <pic:cNvPicPr/>
                  </pic:nvPicPr>
                  <pic:blipFill>
                    <a:blip r:embed="rIdImg100"/>
                    <a:stretch>
                      <a:fillRect/>
                    </a:stretch>
                  </pic:blipFill>
                  <pic:spPr>
                    <a:xfrm>
                      <a:off x="0" y="0"/>
                      <a:ext cx="3104902" cy="521294"/>
                    </a:xfrm>
                    <a:prstGeom prst="rect">
                      <a:avLst/>
                    </a:prstGeom>
                  </pic:spPr>
                </pic:pic>
              </a:graphicData>
            </a:graphic>
          </wp:anchor>
        </w:drawing>
      </w:r>
      <w:r>
        <w:t xml:space="preserve">בענין עניית אמן באמצע הברכה</w:t>
      </w:r>
    </w:p>
    <w:p>
      <w:pPr>
        <w:pStyle w:val="ArticleAuthor"/>
        <w:bidi/>
        <w:sectPr>
          <w:headerReference w:type="default" r:id="rIdHA79d"/>
          <w:headerReference w:type="even" r:id="rIdHA79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בטור</w:t>
      </w:r>
      <w:r>
        <w:t xml:space="preserve"> בסעי' נ"ט סעי' ד' הביא תשובת הרא"ש שכתב דהוא נוהג כמגיע לסוף הברכה למהר לסיים, לענות אמן אחר ברכת הש"צ.</w:t>
      </w:r>
    </w:p>
    <w:p>
      <w:pPr>
        <w:pStyle w:val="Body"/>
        <w:bidi/>
      </w:pPr>
      <w:r>
        <w:rPr>
          <w:rStyle w:val="LeadWord"/>
        </w:rPr>
        <w:t xml:space="preserve">ובב"י</w:t>
      </w:r>
      <w:r>
        <w:t xml:space="preserve"> הביא דבריו בתשובה והקשה עליהו ובסוף כתב וז"ל: "ומ"מ לא נהגו העולם כדברי הרא"ש ואינם עונין אמן כלל אחר שום ברכה מברכות ק"ש אלא אומרים עם ש"צ מילה במילה כל הברכה וחתימתה </w:t>
      </w:r>
      <w:r>
        <w:t xml:space="preserve">??? </w:t>
      </w:r>
      <w:r>
        <w:t xml:space="preserve">אמן להם לענות אמן דא"כ המ"ל עונה אמן אחר ברכותיו", ע"כ. והביא שם דעת המהרי"ק ושכן נראה דעת הרמ"א שרק אם קרה וסיים קודם הש"צ אז עונה אמן אבל א"צ למהר לסיים קודם הש"צ כדי לענות אמן.</w:t>
      </w:r>
    </w:p>
    <w:p>
      <w:pPr>
        <w:pStyle w:val="Body"/>
        <w:bidi/>
      </w:pPr>
      <w:r>
        <w:rPr>
          <w:rStyle w:val="LeadWord"/>
        </w:rPr>
        <w:t xml:space="preserve">ובסי'</w:t>
      </w:r>
      <w:r>
        <w:t xml:space="preserve"> נ"א סעי' ב' כתב הטור וז"ל: ואם סיים ברוך שאמר קודם שיסיים החזן יש לענות לו אמן על ברכת החזן.</w:t>
      </w:r>
    </w:p>
    <w:p>
      <w:pPr>
        <w:pStyle w:val="Body"/>
        <w:bidi/>
      </w:pPr>
      <w:r>
        <w:rPr>
          <w:rStyle w:val="LeadWord"/>
        </w:rPr>
        <w:t xml:space="preserve">ובב"י</w:t>
      </w:r>
      <w:r>
        <w:t xml:space="preserve"> כתב שהמקור לדין זה הוא מדברי הרא"ש הנז' ושגדולה מזו כתב הרא"ש שהיה ממהר לסיים אף בברכת ק"ש קודם שסיים הש"צ כדי לענות אמן וכנ"ל.</w:t>
      </w:r>
    </w:p>
    <w:p>
      <w:pPr>
        <w:pStyle w:val="Body"/>
        <w:bidi/>
      </w:pPr>
      <w:r>
        <w:rPr>
          <w:rStyle w:val="LeadWord"/>
        </w:rPr>
        <w:t xml:space="preserve">והא</w:t>
      </w:r>
      <w:r>
        <w:t xml:space="preserve"> דלא כתב כן הטור אלא כתב בלש' "אם סיים" דמשמע מיניה דא"צ לו למהר ולסיים קודם הש"צ בשביל לענות אמן אחריו הוא משום דהבין הטור דאף הרא"ש לא כתב כן כהוראה לרבים אלא רק מה הוא היה נוהג אבל שאר אדם רשאי מיעבד </w:t>
      </w:r>
      <w:r>
        <w:t xml:space="preserve">??? </w:t>
      </w:r>
      <w:r>
        <w:t xml:space="preserve">אם למהר ולענות אמן הרשות בידו ואם לא ג"כ הרשות בידו ורוצה הב"י לומר דלדעת החולקים על הרא"ש וסוברים דהוי הפסק בברכות ק"ש בין מה שמברך עליו לבין המצווה דק"ש ולכאו' אף הכי להוי הפסק בין הברכות דפוסקים לבין הפסוקי דזמרא גופיהו ויהא אסור להפסיק בעניית אמן אף כשסיים קודם הש"צ אך יש לדחות דדווקא בק"ש וברכותיה אמרי' הכי שהוי ברכת המצוות ממש אל הכא דהוי ברכות על פסוקי דזמרא שה שבח והילול לה' יתברך ואף עניית אמן הוי כשבח והודאה ע"כ לא הוי הפסק דהאמן נמי בכלל השבח הוא וע"כ גם החולקם על הרא"ש מודו ליה בהא דאם סיים יענה אמן על ברכות הש"צ וכ"פ בשו"ע בסי' נ"א סעי' ב' דאם סיים קודם שסיים הש"צ עונה אחריו אמן.</w:t>
      </w:r>
    </w:p>
    <w:p>
      <w:pPr>
        <w:pStyle w:val="Body"/>
        <w:bidi/>
      </w:pPr>
      <w:r>
        <w:rPr>
          <w:rStyle w:val="LeadWord"/>
        </w:rPr>
        <w:t xml:space="preserve">ובמשנ"ב</w:t>
      </w:r>
      <w:r>
        <w:t xml:space="preserve"> כתב דכ"ז דווקא כשסיים הברכה דווקא אבל אם עדיין לא סיים וודאי שלא יענה אמן דהוי הפסק באמצע הברכה.</w:t>
      </w:r>
    </w:p>
    <w:p>
      <w:pPr>
        <w:pStyle w:val="Body"/>
        <w:bidi/>
      </w:pPr>
      <w:r>
        <w:rPr>
          <w:rStyle w:val="LeadWord"/>
        </w:rPr>
        <w:t xml:space="preserve">ומוסיף</w:t>
      </w:r>
      <w:r>
        <w:t xml:space="preserve"> המשנ"ב דפשוט דכ"ז דווקא אחר שהתחיל ברוך אתה ה' שבאמצע ברכת ברוך שאמר </w:t>
      </w:r>
      <w:r>
        <w:t xml:space="preserve">??? </w:t>
      </w:r>
      <w:r>
        <w:t xml:space="preserve">אז הוי רק שבחא בעלמא.</w:t>
      </w:r>
    </w:p>
    <w:p>
      <w:pPr>
        <w:pStyle w:val="Body"/>
        <w:bidi/>
      </w:pPr>
      <w:r>
        <w:rPr>
          <w:rStyle w:val="LeadWord"/>
        </w:rPr>
        <w:t xml:space="preserve">וכן</w:t>
      </w:r>
      <w:r>
        <w:t xml:space="preserve"> כתב דכ"ז הוא דווקא על אמן דברוך שאמר וישתבח גופיהו אבל על שאר אמינא שרי לענות אף באמצע הברכה כיון דברכה זו אינה מוזכרת בגמ' וכ"ז דווקא קודם חתימת הברכה דאם כבר עומד אחר ברוך אתה ה' שבחתימת הברכה ודאי דמקלקל בזה את הברכה לגמרי ולא יענה אמן בכה"ג כלל!</w:t>
      </w:r>
    </w:p>
    <w:p>
      <w:pPr>
        <w:pStyle w:val="Body"/>
        <w:bidi/>
      </w:pPr>
      <w:r>
        <w:rPr>
          <w:rStyle w:val="LeadWord"/>
        </w:rPr>
        <w:t xml:space="preserve">ובביאור</w:t>
      </w:r>
      <w:r>
        <w:t xml:space="preserve"> הלכה הביא דאף בברכת "ישתבח" אם עומד באמצע הברכה ושומע שהש"צ סיים את הברכה לא יענה אמן.</w:t>
      </w:r>
    </w:p>
    <w:p>
      <w:pPr>
        <w:pStyle w:val="Body"/>
        <w:bidi/>
      </w:pPr>
      <w:r>
        <w:rPr>
          <w:rStyle w:val="LeadWord"/>
        </w:rPr>
        <w:t xml:space="preserve">וכתב</w:t>
      </w:r>
      <w:r>
        <w:t xml:space="preserve"> עוד וז"ל: </w:t>
      </w:r>
      <w:r>
        <w:t xml:space="preserve">"והברכה מתחלת מהתחלת ברכת ישתבח כדמוכח בסי' נ"ד ס"א"</w:t>
      </w:r>
      <w:r>
        <w:t xml:space="preserve"> וכוונתו בכך שבברכת ישתבח אין את החילוק שמוזכר במשנ"ב גבי ברוך שאמר ששם מחלקים בין קודם "ברוך אתה" לאחר "ברוך אתה" אלא בברכת ישתבח כולה נחשבת כלאחר "ברוך אתה" דאסור לענות בכולה אמן "דישתבח".</w:t>
      </w:r>
    </w:p>
    <w:p>
      <w:pPr>
        <w:pStyle w:val="Body"/>
        <w:bidi/>
      </w:pPr>
      <w:r>
        <w:rPr>
          <w:rStyle w:val="LeadWord"/>
        </w:rPr>
        <w:t xml:space="preserve">וכן</w:t>
      </w:r>
      <w:r>
        <w:t xml:space="preserve"> מוכיח מהמבואר לקמן בסי' "ד סעיף א' דכתב שם השו"ע "דישתבח אינה פותחת בברות לפי שהיא סמוכה לברוך שאמר ששתיהם נתקנו על פסוקי דזמרא זו לפניהם וזו לאחריהם", עכ"ל.</w:t>
      </w:r>
    </w:p>
    <w:p>
      <w:pPr>
        <w:pStyle w:val="Body"/>
        <w:bidi/>
      </w:pPr>
      <w:r>
        <w:rPr>
          <w:rStyle w:val="LeadWord"/>
        </w:rPr>
        <w:t xml:space="preserve">מבואר</w:t>
      </w:r>
      <w:r>
        <w:t xml:space="preserve"> בשו"ע דברכת ישתבח נחשבת לסמוכה לברוך שאמר וע"כ אינה פותחת בברוך זאת אומרת שברכת ישתבח פותחת ב – "ישתבח שמך".</w:t>
      </w:r>
    </w:p>
    <w:p>
      <w:pPr>
        <w:pStyle w:val="Body"/>
        <w:bidi/>
      </w:pPr>
      <w:r>
        <w:rPr>
          <w:rStyle w:val="LeadWord"/>
        </w:rPr>
        <w:t xml:space="preserve">ונפק"מ</w:t>
      </w:r>
      <w:r>
        <w:t xml:space="preserve"> לדינא דמשום דבכל יום שאדם נמצא באמצע ישתבח ואף קודם "ברוך אתה ה' מלך וכו' בתשבחות" ושומע שהש"צ מסיים ברכת ישתבח בקול רם קודם הקדיש נחשב ששרי ליה לענות אמן אך מן אמור לעיל מוכח דאסור לענות אמן זה.</w:t>
      </w:r>
    </w:p>
    <w:p>
      <w:pPr>
        <w:pStyle w:val="Body"/>
        <w:bidi/>
      </w:pPr>
      <w:r>
        <w:rPr>
          <w:rStyle w:val="LeadWord"/>
        </w:rPr>
        <w:t xml:space="preserve">ואף</w:t>
      </w:r>
      <w:r>
        <w:t xml:space="preserve"> שאמן של הקדיש שרי ליה לענות כמו שסובר המג"א דרק אמן דברוך שאמר וישתבח אסור לענות באמצע הברכה אבל שאר אמנים שרי וכ"ש אמן דקדיש שרי עכ"ז הרי אמן דישתבח דש"צ וודאי שאסור לו לענות לכא'.</w:t>
      </w:r>
    </w:p>
    <w:p>
      <w:pPr>
        <w:pStyle w:val="Body"/>
        <w:bidi/>
      </w:pPr>
      <w:r>
        <w:rPr>
          <w:rStyle w:val="LeadWord"/>
        </w:rPr>
        <w:t xml:space="preserve">אך</w:t>
      </w:r>
      <w:r>
        <w:t xml:space="preserve"> "ביחווה דעת" וכ"פ "הילקוט יוסף" "והלכה ברורה" פסקו לחלק בין קודם "ברוך אתה" לאחר "ברוך אתה" וכמו שחלקנו בברוך שאמר כן נחלק ב - "ישתבח".</w:t>
      </w:r>
    </w:p>
    <w:p>
      <w:pPr>
        <w:pStyle w:val="Body"/>
        <w:bidi/>
      </w:pPr>
      <w:r>
        <w:rPr>
          <w:rStyle w:val="LeadWord"/>
        </w:rPr>
        <w:t xml:space="preserve">וסמכו</w:t>
      </w:r>
      <w:r>
        <w:t xml:space="preserve"> דבריהם על דברי "הבן איש חי" שכתב בפרשת "ויגש" </w:t>
      </w:r>
      <w:r>
        <w:rPr>
          <w:rStyle w:val="SmallSource"/>
        </w:rPr>
        <w:t xml:space="preserve">(אות ט"ו)</w:t>
      </w:r>
      <w:r>
        <w:t xml:space="preserve"> </w:t>
      </w:r>
      <w:r>
        <w:t xml:space="preserve">דלעניין עניית הקדיש וקדושה וכיוצא באמצע ברכת ישתבח שאינו כשאר </w:t>
      </w:r>
      <w:r>
        <w:t xml:space="preserve">??? </w:t>
      </w:r>
      <w:r>
        <w:t xml:space="preserve">לעיל בברכה של "ברוך שאמר" וכו' והתם גבי ברוך שאמר עשה חילוק בין קודם "ברוך אתה" ללאחר "ברוך אתה" וא"כ ה"ה גם בישתבח יש לחלק בין קודם ברוך אתה ללאחריו.</w:t>
      </w:r>
    </w:p>
    <w:p>
      <w:pPr>
        <w:pStyle w:val="Body"/>
        <w:bidi/>
      </w:pPr>
      <w:r>
        <w:rPr>
          <w:rStyle w:val="LeadWord"/>
        </w:rPr>
        <w:t xml:space="preserve">אך</w:t>
      </w:r>
      <w:r>
        <w:t xml:space="preserve"> לא זכיתי אני הקטן </w:t>
      </w:r>
      <w:r>
        <w:rPr>
          <w:rStyle w:val="SmallSource"/>
        </w:rPr>
        <w:t xml:space="preserve">(</w:t>
      </w:r>
      <w:r>
        <w:rPr>
          <w:rStyle w:val="SmallSource"/>
        </w:rPr>
        <w:t xml:space="preserve">עפר ואפר לרגליהם</w:t>
      </w:r>
      <w:r>
        <w:rPr>
          <w:rStyle w:val="SmallSource"/>
        </w:rPr>
        <w:t xml:space="preserve">)</w:t>
      </w:r>
      <w:r>
        <w:t xml:space="preserve"> להבין סברתם דהלא כתב נתבאר לעיל בהדיא דהשו"ע עצמו הבין וכן למד בדבריו המשנ"ב דישתבח אינה פותחת בברוך וא"כ מדוע שנחלק בין קודם ברוך אתה לאחריו ודווקא בברוך שאמר שייך לחלק כן כיון דנימא דעד ברוך אתה עדיין לא התחילה הברכה בפועל אלא הוי רק דרך שיבחא בעלמא אך אם נאמר כן גם בישתבח יוצא שישתבח א"כ פותחת בברוך וקודם לכן הוי שבחא בעלמא.</w:t>
      </w:r>
    </w:p>
    <w:p>
      <w:pPr>
        <w:pStyle w:val="Body"/>
        <w:bidi/>
      </w:pPr>
      <w:r>
        <w:rPr>
          <w:rStyle w:val="LeadWord"/>
        </w:rPr>
        <w:t xml:space="preserve">ואף</w:t>
      </w:r>
      <w:r>
        <w:t xml:space="preserve"> בדברי הבא"ח אין כ"כ הכרע כדבריהם דאפשר לפרש דבריו דמה שכתב דדינו כמו שכתב בברכה של ברוך שאמר </w:t>
      </w:r>
      <w:r>
        <w:rPr>
          <w:rStyle w:val="SmallSource"/>
        </w:rPr>
        <w:t xml:space="preserve">(אפשר ש)</w:t>
      </w:r>
      <w:r>
        <w:t xml:space="preserve">כוונתו שבכל ברכת ישתבח דינה כמו לאחר ברוך אתה דהיא הברכה של ברוך שאמר?!</w:t>
      </w:r>
    </w:p>
    <w:p>
      <w:pPr>
        <w:pStyle w:val="Body"/>
        <w:bidi/>
      </w:pPr>
      <w:r>
        <w:rPr>
          <w:rStyle w:val="LeadWord"/>
        </w:rPr>
        <w:t xml:space="preserve">וצע"ק</w:t>
      </w:r>
      <w:r>
        <w:t xml:space="preserve"> – וכל חד ינהג כדברי 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7" name="Ornament 467"/>
            <wp:cNvGraphicFramePr>
              <a:graphicFrameLocks noChangeAspect="1"/>
            </wp:cNvGraphicFramePr>
            <a:graphic>
              <a:graphicData uri="http://schemas.openxmlformats.org/drawingml/2006/picture">
                <pic:pic>
                  <pic:nvPicPr>
                    <pic:cNvPr id="46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0" behindDoc="1" locked="0" layoutInCell="1" allowOverlap="1">
            <wp:simplePos x="0" y="0"/>
            <wp:positionH relativeFrom="margin">
              <wp:align>center</wp:align>
            </wp:positionH>
            <wp:positionV relativeFrom="paragraph">
              <wp:posOffset>0</wp:posOffset>
            </wp:positionV>
            <wp:extent cx="3336088" cy="826021"/>
            <wp:effectExtent l="0" t="0" r="0" b="0"/>
            <wp:wrapNone/>
            <wp:docPr id="470" name="מסגרת סימן 470"/>
            <wp:cNvGraphicFramePr>
              <a:graphicFrameLocks noChangeAspect="1"/>
            </wp:cNvGraphicFramePr>
            <a:graphic>
              <a:graphicData uri="http://schemas.openxmlformats.org/drawingml/2006/picture">
                <pic:pic>
                  <pic:nvPicPr>
                    <pic:cNvPr id="470" name="title-80.png"/>
                    <pic:cNvPicPr/>
                  </pic:nvPicPr>
                  <pic:blipFill>
                    <a:blip r:embed="rIdImg101"/>
                    <a:stretch>
                      <a:fillRect/>
                    </a:stretch>
                  </pic:blipFill>
                  <pic:spPr>
                    <a:xfrm>
                      <a:off x="0" y="0"/>
                      <a:ext cx="3336088" cy="826021"/>
                    </a:xfrm>
                    <a:prstGeom prst="rect">
                      <a:avLst/>
                    </a:prstGeom>
                  </pic:spPr>
                </pic:pic>
              </a:graphicData>
            </a:graphic>
          </wp:anchor>
        </w:drawing>
      </w:r>
      <w:r>
        <w:t xml:space="preserve">אם זמני ק"ש תלויים בשכיבה</w:t>
      </w:r>
      <w:r>
        <w:br/>
      </w:r>
      <w:r>
        <w:t xml:space="preserve">ובקימה בלבד או גם ביום ולילה</w:t>
      </w:r>
    </w:p>
    <w:p>
      <w:pPr>
        <w:pStyle w:val="ArticleAuthor"/>
        <w:bidi/>
        <w:sectPr>
          <w:headerReference w:type="default" r:id="rIdHA80d"/>
          <w:headerReference w:type="even" r:id="rIdHA8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ח: תניא רשב"י אומר פעמים שאדם קורא ק"ש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לאחר שעלה עמוד השחר ליליא הוא  והדר תני יוצא בהן ידי חובתו אחת של יום ואחת של לילה אלמא יממא הוא. לא לעולם ליליא הוא והא דקרי לה יום דאיכא אינשי דקיימי בהאי שעתא.</w:t>
      </w:r>
    </w:p>
    <w:p>
      <w:pPr>
        <w:pStyle w:val="Body"/>
        <w:bidi/>
      </w:pPr>
      <w:r>
        <w:rPr>
          <w:rStyle w:val="LeadWord"/>
        </w:rPr>
        <w:t xml:space="preserve">מבואר</w:t>
      </w:r>
      <w:r>
        <w:t xml:space="preserve"> דעיקר קושיא דגמ' בברייתא סובב על הגדרת זמן מעמוד השחר עד הנץ </w:t>
      </w:r>
      <w:r>
        <w:rPr>
          <w:rStyle w:val="SmallSource"/>
        </w:rPr>
        <w:t xml:space="preserve">[כמבואר ברש"י ד"ה ליליא]</w:t>
      </w:r>
      <w:r>
        <w:t xml:space="preserve"> אי ליליא הוא או יממא. ולמאי נפקא מינה, אי לענין שאר מצוות התלויות ביום ולילה תיקשי לך, דעד דמקשה לענין שאר מצוות תיקשי ליה לענין ק"ש גופא, דמרישא משמע דק"ש של 'ובקומך' לא תלי ביום, ומסיפא משמע דכן תלי ביום. ואמאי דק דוקא אי זמן עמוד השחר עד הנץ חשיב יום או לילה.</w:t>
      </w:r>
    </w:p>
    <w:p>
      <w:pPr>
        <w:pStyle w:val="Body"/>
        <w:bidi/>
      </w:pPr>
      <w:r>
        <w:rPr>
          <w:rStyle w:val="LeadWord"/>
        </w:rPr>
        <w:t xml:space="preserve">וכאן</w:t>
      </w:r>
      <w:r>
        <w:t xml:space="preserve"> יש לכאורה ב' אופני ביאור, או דאין הכי נמי אין ק"ש דובקומך תליא ביום, וממילא פריך רק לענין שאר מצות. או דלעולם אק"ש גופא פריך, והא דתלי הספק על הגדרת זמן של מעמוד השחר עד הנץ אי יום הוא או לילה, ה"ק, מכדי ק"ש דובקומך ודאי ביום בעי' למיקרי, ונהי דמסיפא משמע דתנא מודה לזה, מ"מ מרישא משמע דלילה הוי, וממילא אינו רק ענין של סתירה בלשון התנא, אלא קושיא על המהות, דאיך יתכן שיקרא ק"ש של ובקומך התלויה ביום – בלילה.</w:t>
      </w:r>
    </w:p>
    <w:p>
      <w:pPr>
        <w:pStyle w:val="Body"/>
        <w:bidi/>
      </w:pPr>
      <w:r>
        <w:rPr>
          <w:rStyle w:val="LeadWord"/>
        </w:rPr>
        <w:t xml:space="preserve">ולשון</w:t>
      </w:r>
      <w:r>
        <w:t xml:space="preserve"> הש"ס מורה לכאורה כאופן ראשון הנז' ולאו אקריאת שמע פריך, דמש"כ לבאר דקשיא לגמ' בין רישא לסיפא לענין ובקומך, דוחק הוא, דיותר משמע דעיקר הקושיא הוא על גדר עמוד השחר עד הנץ, ואי כדקאמרת הו"ל למיקשי תחילה היכי מצי כלל למיקרי של ובקומך בלילה, והיכי קאמר כלל פעמים שאדם קורא ק"ש שתי פעמים בלילה. [ללא קשר לסיפא דמשמע דחשיב ליה יום, מ"מ הו"ל למיפרך דאין היתכנות כלל למימר דיקרא של ובקומך בלילה, אף ללא לשון הסיפא].</w:t>
      </w:r>
    </w:p>
    <w:p>
      <w:pPr>
        <w:pStyle w:val="Body"/>
        <w:bidi/>
      </w:pPr>
      <w:r>
        <w:rPr>
          <w:rStyle w:val="LeadWord"/>
        </w:rPr>
        <w:t xml:space="preserve">ולהאמור</w:t>
      </w:r>
      <w:r>
        <w:t xml:space="preserve"> נראה דס"ל לגמ' דק"ש דובקומך לאו ביום תלי, ושפיר מצי למימר פעמים שאדם קורא ק"ש שתי פעמים בלילה, והיינו דיוצא בה ידי חובת ק"ש של ובקומך, אלא דסיפא דתני דיוצא ידי ק"ש של יום קשיא ליה סו"ס הא קרית ליה לילה.</w:t>
      </w:r>
    </w:p>
    <w:p>
      <w:pPr>
        <w:pStyle w:val="Body"/>
        <w:bidi/>
      </w:pPr>
      <w:r>
        <w:rPr>
          <w:rStyle w:val="LeadWord"/>
        </w:rPr>
        <w:t xml:space="preserve">וכל</w:t>
      </w:r>
      <w:r>
        <w:t xml:space="preserve"> זה איכא למידק נמי גבי דברי רשב"י בשם רבי עקיבא דפעמים שאדם קורא ק"ש שתי פעמים ביום כו'.</w:t>
      </w:r>
    </w:p>
    <w:p>
      <w:pPr>
        <w:pStyle w:val="Body"/>
        <w:bidi/>
      </w:pPr>
      <w:r>
        <w:rPr>
          <w:rStyle w:val="LeadWord"/>
        </w:rPr>
        <w:t xml:space="preserve">ובתוס'</w:t>
      </w:r>
      <w:r>
        <w:t xml:space="preserve"> </w:t>
      </w:r>
      <w:r>
        <w:t xml:space="preserve">ד"ה לא כתבו וז"ל: תימא אם כן לימא רבותא שפעמים יש אדם קורא לאחר שיעלה עמוד השחר שני פעמים ויוצא בו משום שחרית ומשום ערבית. וי"ל דהכי קאמר לעולם לילא הוא בשאר מצות דבעינן בהו יום כמו תפילין וציצית. אבל גבי ק"ש לא הואיל ואיכא אינשי דקיימי בההיא שעתא לאו זמן שכיבה הוא.</w:t>
      </w:r>
    </w:p>
    <w:p>
      <w:pPr>
        <w:pStyle w:val="Body"/>
        <w:bidi/>
      </w:pPr>
      <w:r>
        <w:rPr>
          <w:rStyle w:val="LeadWord"/>
        </w:rPr>
        <w:t xml:space="preserve">ומתוס'</w:t>
      </w:r>
      <w:r>
        <w:t xml:space="preserve"> נמי מוכח כמש"כ, מהא דהוכיחו התוס' דמעמוד השחר לאו לילה הוא גבי ק"ש מהא דלא תנא רבותא טפי, ולא הוכיחו כן מהא דלא שייך לכא' למיקרי ק"ש דובקומך בלילה, ש"מ אי מהא לא איריא ובשכבך ובקומך לאו ביום ולילה תלו.</w:t>
      </w:r>
    </w:p>
    <w:p>
      <w:pPr>
        <w:pStyle w:val="Body"/>
        <w:bidi/>
      </w:pPr>
      <w:r>
        <w:rPr>
          <w:rStyle w:val="LeadWord"/>
        </w:rPr>
        <w:t xml:space="preserve">והנה</w:t>
      </w:r>
      <w:r>
        <w:t xml:space="preserve"> לפי שכל זה, הוכרחו התוס' לעשות מח' בין הברייתות דרשב"י, דרשב"י ס"ל אחר עמוד השחר יממא הוא לענין קריאת שמע, ור"ע ס"ל לילה הוא לענין קריאת שמע. </w:t>
      </w:r>
      <w:r>
        <w:rPr>
          <w:rStyle w:val="SmallSource"/>
        </w:rPr>
        <w:t xml:space="preserve">[דו"ק]</w:t>
      </w:r>
      <w:r>
        <w:t xml:space="preserve">. דלא מצו להשוות הזמנים כיון דלדידהו לא תלי ביום ולילה ולהכי אין מניעה כלל שלא לקרוא בין עמוד השחר לנץ ב' קריאות גם בשכבך וגם ובקומך, ודו"ק.</w:t>
      </w:r>
    </w:p>
    <w:p>
      <w:pPr>
        <w:pStyle w:val="Body"/>
        <w:bidi/>
      </w:pPr>
      <w:r>
        <w:rPr>
          <w:rStyle w:val="LeadWord"/>
        </w:rPr>
        <w:t xml:space="preserve">אמנם</w:t>
      </w:r>
      <w:r>
        <w:t xml:space="preserve"> ברא"ש </w:t>
      </w:r>
      <w:r>
        <w:rPr>
          <w:rStyle w:val="SmallSource"/>
        </w:rPr>
        <w:t xml:space="preserve">[סי' ט]</w:t>
      </w:r>
      <w:r>
        <w:t xml:space="preserve"> כתב וז"ל: לעולם לילה הוא. והא דנפיק ביה בדיממא. משום דאיכא אינשי דקיימי בההוא שעתא. דקדק הרא"ש טובא ושינה מלשון הגמ' דידן דאיתא לעולם ליליא הוא והא דקרי ליה יום, מבואר ברא"ש דס"ל דודאי אינו ענין לדון האם בין עמוד השחר לנץ הוא יום או לילה, דלא עסקי' גבי שאר מצוות השתא, אלא דעיקר שאלת הגמ' ע"פ הנחת יסוד דודאי ובקומך בעי' יום, וא"כ היכי אמרת קורא ב' פעמים בלילה, דמשמע בלילה נמי מצי קרי ק"ש דובקומך.</w:t>
      </w:r>
    </w:p>
    <w:p>
      <w:pPr>
        <w:pStyle w:val="Body"/>
        <w:bidi/>
      </w:pPr>
      <w:r>
        <w:rPr>
          <w:rStyle w:val="LeadWord"/>
        </w:rPr>
        <w:t xml:space="preserve">וכבר</w:t>
      </w:r>
      <w:r>
        <w:t xml:space="preserve"> כתבנו להק' לעיל דא"כ אין קושיית הש"ס מכוונת לכא' דאינו ענין לסיפא ומרישא גופיה תקשי לך, ומ"מ הרא"ש לא חייש לה, וכנראה למד דה"ק בשלמא מסיפא שפיר שמעי' דאף האי תנא סבר דובקומך בעי' יום אלא מרישא שמעי' איפכא, פירוש ואינה קושיא בין רישא לסיפא סתם, אלא בעיקר על הרישא דפשיטא לן דסיפא דוקא ודו"ק.</w:t>
      </w:r>
    </w:p>
    <w:p>
      <w:pPr>
        <w:pStyle w:val="Body"/>
        <w:bidi/>
      </w:pPr>
      <w:r>
        <w:rPr>
          <w:rStyle w:val="LeadWord"/>
        </w:rPr>
        <w:t xml:space="preserve">ומ"מ</w:t>
      </w:r>
      <w:r>
        <w:t xml:space="preserve"> עי' ברא"ש דביאר שינוייא דגמ' דלעולם ליליא הוא פירוש נראה כלילה, דס"ל להרא"ש דלענין ק"ש הוה ליה גם יום וגם לילה, עי"ש וא"כ לקבוע מסמרות בזה. ועכ"ח לענין שאר מצות הוא. פירוש הגם דעיקר קושיא דגמ' לענין ק"ש, משני גמ' דלעולם ק"ש דובקומך ודאי ביום הוא, והאי זימנא נמי יום הוא, </w:t>
      </w:r>
      <w:r>
        <w:rPr>
          <w:rStyle w:val="SmallSource"/>
        </w:rPr>
        <w:t xml:space="preserve">[ונמי לילה]</w:t>
      </w:r>
      <w:r>
        <w:t xml:space="preserve">, אלא דקביעת הגמ' דלעולם ליליא הוא לענין שאר מצות הוא.</w:t>
      </w:r>
    </w:p>
    <w:p>
      <w:pPr>
        <w:pStyle w:val="Body"/>
        <w:bidi/>
      </w:pPr>
      <w:r>
        <w:rPr>
          <w:rStyle w:val="LeadWord"/>
        </w:rPr>
        <w:t xml:space="preserve">וכתב</w:t>
      </w:r>
      <w:r>
        <w:t xml:space="preserve"> הרא"ש להק' כתוס' אמאי לא קמ"ל רבותא טפי דקרי ב' ק"ש לאחר עמוד השחר. ומשני הרא"ש וז"ל: ונראה לפי שרוצה להשמיענו שקורא אדם ק"ש שתי פעמים סמוכין זה לזה ויוצא בהן ידי חובתו אחת של יום ואחת של לילה. ולהכי הוצרך לומר באותו של ערבית קודם שיעלה עמוד השחר דאם אירעו אונס שלא היה יכול לקרות בלילה וגם צריך להחזיק בדרך ואינו יכול לקרות בזמנו לא מסתברא שיקרא של ערבית ושל שחרית אחר שיעלה עמוד השחר אף על פי שיכול לקרות של ערבית לבדה אחר שיעלה עמוד השחר ולהכי תני אחת קודם שיעלה עמוד השחר.</w:t>
      </w:r>
    </w:p>
    <w:p>
      <w:pPr>
        <w:pStyle w:val="Body"/>
        <w:bidi/>
      </w:pPr>
      <w:r>
        <w:rPr>
          <w:rStyle w:val="LeadWord"/>
        </w:rPr>
        <w:t xml:space="preserve">פירוש</w:t>
      </w:r>
      <w:r>
        <w:t xml:space="preserve"> והרא"ש לשיטתיה דק"ש דבשכבך ובקומך ביום ולילה תלי, להכי אילו קרי בזמן זה של לילה קבע דגבי דידיה לילה הוא, משא"כ התוס' לא מצו לשנויי הכי משום דס"ל דבשכבך ובקומך לאו בלילה ויום תלי.</w:t>
      </w:r>
    </w:p>
    <w:p>
      <w:pPr>
        <w:pStyle w:val="Body"/>
        <w:bidi/>
      </w:pPr>
      <w:r>
        <w:rPr>
          <w:rStyle w:val="LeadWord"/>
        </w:rPr>
        <w:t xml:space="preserve">ובשו"ע</w:t>
      </w:r>
      <w:r>
        <w:t xml:space="preserve"> סימן נח ס"ה פסק כהרא"ש. ויש להשים דהיא סברא דאורייתא, פירוש ולכן אם יוצא לדרך נמי לא יקרא אחר עמוד השחר של יום, אפי' דיתכן דלא יוכל לקרותה בזמנה, כמש"כ בב"י ובמ"ב. [אלא דאם ודאי לא יוכל לקרותה בזמנה כגון שלא קרא ק"ש של ערבית באונס עד אחר עלוה"ש ונכנס לחדר ניתוח וודאי לא יקרא של יום, יש לדון דלמא של יום קדים, ממש"כ הב"י דטעמא דשל ערבית קדים אע"ג דעיקר חיובא הוא של יום, דהא יום הוא לענין שאר מצות, משום דדלמא מצי קרי בזמנה. משמע הא לאו הכי לא. ואולי עד משיכיר לילה קדים ומשיכיר יום קדים].</w:t>
      </w:r>
    </w:p>
    <w:p>
      <w:pPr>
        <w:pStyle w:val="Body"/>
        <w:bidi/>
      </w:pPr>
      <w:r>
        <w:rPr>
          <w:rStyle w:val="LeadWord"/>
        </w:rPr>
        <w:t xml:space="preserve">ובחינוך</w:t>
      </w:r>
      <w:r>
        <w:t xml:space="preserve"> מצוה תכ וז"ל: משרשי המצוה, שרצה השם לזכות עמו שיקבלו עליהם מלכותו ויחודו "בכל יום ולילה" כל הימים שהם חיים, כי בהיות האדם בעל חומר נפתה אחר הבלי העולם ונמשך לתאוותיו צריך על כל פנים זכרון תמידי במלכות שמים לשמרו מן החטא. על כן היה מחסדו לזכותנו, וצונו לזכרו שני העתים האלה בקבע ובכוונה גמורה, אחת ביום להועיל לכל מעשינו שביום </w:t>
      </w:r>
      <w:r>
        <w:rPr>
          <w:rStyle w:val="SmallSource"/>
        </w:rPr>
        <w:t xml:space="preserve">[א.ה. והו"ל אחד בקומו, מהכי קצת משמע דס"ל כהרא"ש]</w:t>
      </w:r>
      <w:r>
        <w:t xml:space="preserve">, כי בהיות האדם זוכר בבקר אחדות השם ומלכותו וכי השגחתו ויכלתו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ויהיה לו הודאת הלילה בזה גם כן למשמר כל הלילה.</w:t>
      </w:r>
    </w:p>
    <w:p>
      <w:pPr>
        <w:pStyle w:val="Body"/>
        <w:bidi/>
      </w:pPr>
      <w:r>
        <w:rPr>
          <w:rStyle w:val="LeadWord"/>
        </w:rPr>
        <w:t xml:space="preserve">ומסמ"ג</w:t>
      </w:r>
      <w:r>
        <w:t xml:space="preserve"> עשין יח נמי משמע קצת כהרא"ש, עי"ש בתחילת דבריו.</w:t>
      </w:r>
    </w:p>
    <w:p>
      <w:pPr>
        <w:pStyle w:val="Body"/>
        <w:bidi/>
      </w:pPr>
      <w:r>
        <w:rPr>
          <w:rStyle w:val="LeadWord"/>
        </w:rPr>
        <w:t xml:space="preserve">וכתב</w:t>
      </w:r>
      <w:r>
        <w:t xml:space="preserve"> בשו"ת אגרות משה </w:t>
      </w:r>
      <w:r>
        <w:rPr>
          <w:rStyle w:val="SmallSource"/>
        </w:rPr>
        <w:t xml:space="preserve">[או"ח ח"ה סי' ד]</w:t>
      </w:r>
      <w:r>
        <w:t xml:space="preserve"> וז"ל: לכאורה למה שבארתי בביאור הני תרי לישני דרשב"י בברכות ח' ע"ב, ובביאור דברי התוס' דף ט' ע"א ד"ה לעולם, ללישנא ב', שיכול לקרות שתי פעמים אחר עמוד השחר קודם הנץ, אין זה טענה דעשה לאותה שעה לילה, דלא עשאה כלל לילה, אלא מפני שהוא זמן שכיבה וזמן קימה. אלא סברא בעלמא היא. ומה שכתב הט"ז סק"ג שהוא עוד פשיטא וודאי לא מובן דהא אין זה כתוס', וממילא אינו פשיטא אף להחלוקים עלייהו. ואולי יפה כתב באשל אברהם בגליון, דהוא דווקא שקורא קודם שיכיר, אינו יכול כשקרא אז של לילה, דאז הדין מובן יותר. והוא מדקדוק לשון המחבר, ואם היה אנוס, שמשמע דרק על דין אנוס שקורא קודם שיכיר אינו יכול, אבל אחר שיכיר ליכא הסברא כל כך, כיון דיש חילוק להרבה דינים בין קודם שיכיר ללאחר שיכיר. והנה לע"ד היה נראה דאף דתלוי בשכיבה וקימה לפירוש התוס' בגמ', מכל מקום תלוי גם ביום ובלילה, דשתי פעמים קריאת שמע הוא אחד ביום ואחד בלילה, ובשכבך ובקומך הוא שאשמועינן דלענין קריאת שמע נחשב לילה עד סוף זמן שכיבה, ויום מהתחלת זמן קימה. ומחמת זה מסתבר דלא שייך כשהוא כבר אחר הנץ. רק מעמוד השחר עד הנץ, וכן משקיעה עד אחר צאת הכוכבים, שהם יום רק מחידושא דלמאיר ובא קראו יום, בירושלמי ריש ברכות. ולכן הוי טעם השו"ע הואיל ועשה לאותה שעה לילה טעם ממש מדינא. עכ"ל.</w:t>
      </w:r>
    </w:p>
    <w:p>
      <w:pPr>
        <w:pStyle w:val="Body"/>
        <w:bidi/>
      </w:pPr>
      <w:r>
        <w:rPr>
          <w:rStyle w:val="LeadWord"/>
        </w:rPr>
        <w:t xml:space="preserve">ולכאורה</w:t>
      </w:r>
      <w:r>
        <w:t xml:space="preserve"> צ"ב דהתוס' ט. הק' סתירה בדעת ר"ע דבמקום אחד מבואר דס"ל אחר משיכיר מצי קרי של יום ובסוגיא דידן משמע דוקא אחר הנץ ותי' התוס' דתרי תנאי היא אליבא דר"ע, ואי ס"ל דלעולם ק"ש ביום ולילה נמי תלי מצו למימר דהא דאמר ר"ע הכא אחר הנץ, משום דקרי של לילה קודם הנץ ומדינא הוא דאין למיעבד תרתי דסתרי. ולא היו צריכים לדחוק כ"כ דתרי תנאי.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71" name="Ornament 471"/>
            <wp:cNvGraphicFramePr>
              <a:graphicFrameLocks noChangeAspect="1"/>
            </wp:cNvGraphicFramePr>
            <a:graphic>
              <a:graphicData uri="http://schemas.openxmlformats.org/drawingml/2006/picture">
                <pic:pic>
                  <pic:nvPicPr>
                    <pic:cNvPr id="47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4" behindDoc="1" locked="0" layoutInCell="1" allowOverlap="1">
            <wp:simplePos x="0" y="0"/>
            <wp:positionH relativeFrom="margin">
              <wp:align>center</wp:align>
            </wp:positionH>
            <wp:positionV relativeFrom="paragraph">
              <wp:posOffset>0</wp:posOffset>
            </wp:positionV>
            <wp:extent cx="2267558" cy="521173"/>
            <wp:effectExtent l="0" t="0" r="0" b="0"/>
            <wp:wrapNone/>
            <wp:docPr id="474" name="מסגרת סימן 474"/>
            <wp:cNvGraphicFramePr>
              <a:graphicFrameLocks noChangeAspect="1"/>
            </wp:cNvGraphicFramePr>
            <a:graphic>
              <a:graphicData uri="http://schemas.openxmlformats.org/drawingml/2006/picture">
                <pic:pic>
                  <pic:nvPicPr>
                    <pic:cNvPr id="474" name="title-81.png"/>
                    <pic:cNvPicPr/>
                  </pic:nvPicPr>
                  <pic:blipFill>
                    <a:blip r:embed="rIdImg102"/>
                    <a:stretch>
                      <a:fillRect/>
                    </a:stretch>
                  </pic:blipFill>
                  <pic:spPr>
                    <a:xfrm>
                      <a:off x="0" y="0"/>
                      <a:ext cx="2267558" cy="521173"/>
                    </a:xfrm>
                    <a:prstGeom prst="rect">
                      <a:avLst/>
                    </a:prstGeom>
                  </pic:spPr>
                </pic:pic>
              </a:graphicData>
            </a:graphic>
          </wp:anchor>
        </w:drawing>
      </w:r>
      <w:r>
        <w:t xml:space="preserve">בענין סוף זמן בק"ש</w:t>
      </w:r>
    </w:p>
    <w:p>
      <w:pPr>
        <w:pStyle w:val="ArticleAuthor"/>
        <w:bidi/>
        <w:sectPr>
          <w:headerReference w:type="default" r:id="rIdHA81d"/>
          <w:headerReference w:type="even" r:id="rIdHA8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הר"ם</w:t>
      </w:r>
      <w:r>
        <w:t xml:space="preserve"> פ"א מק"ש ה' י"ג הקורא אחר ג' שעות ... ומב' לפניה ולאחריה כל היום ור"מ א' דדעת כל המפ' כהר"ם דיכול לקרוא בק"ש כל היום וכן מוכח מהמשנה דאמר הקורא מכאן ואילך לא הפסיד הב' ולא נתן קצבה וממילא משמע כל היום.</w:t>
      </w:r>
    </w:p>
    <w:p>
      <w:pPr>
        <w:pStyle w:val="Body"/>
        <w:bidi/>
      </w:pPr>
      <w:r>
        <w:rPr>
          <w:rStyle w:val="LeadWord"/>
        </w:rPr>
        <w:t xml:space="preserve">והכס"מ</w:t>
      </w:r>
      <w:r>
        <w:t xml:space="preserve"> מס' דיש להקשות דלמה בק"ש של ערבית ד' ובשכבך כל"ז ששוכבים והיינו עד עלות והנץ ולענין ובקומך ד' ר' בזמן שקמים עד ג' שעות ולא כל היום שעדיין קמים ות' דאה"נ דמדא' זמנו כל היום ר' דמדר' מכיון דז"ת עד ד' שעות וצריך לסמוך גל"ת הקדימו זמן ק"ש עד ג' שעות ומש"ה זמנה של הברכות עדיין נשאר כל היום ותדע דהוא רק אסמכתא דאילו דא' למה אזלינן אחר מיעוטא דבני מלכים אלא ודאי דהוא רק דר' וק' דממ"נ אי יש עדיין מצוה כל היום רק שהוא לא בעונתה שיכתב המשנה או הר"ם והרי הוא כקורא בתורה משמע שלא קיים מצות ק"ש כלל ואם נפ' שעקרו עשה בשוא"ת צ"ע טוב שיעקרו עשה דא' בכלל המעלה של סגל"ת שלא מעכב ומעיקר הדין תפלה מעומד עדיף וגם ק' טובא שיעקרו או יתקנו רק בק"ש ועיקר סגילת שהוא אמת ויציב כמב' ברמ"א סי' סו ס' ו' וגם ק' שהגם שצריך לגמור כל התפלה קדום סז"ת כפ' המ"ב סי' פט ס"ק ה' ומג"א וכה"ח ולמה צריך שיעשו אסמכתא דלא כפי' דקרא וגם דלא כ' ובשכבך שיתקנו שיסמך גל"ת כל א' כפי' שהוא מתפלל שיגמר קודם סז"ת והגם שיש לדחוק קצת שרצו לזרזו ורצו לעשות אסמכתא קצת דחוק כי מה זכה הושת שתצריכו לגדור שע קודם והט"ז תמיה עליו ומת' דובקומך לא כמו בשכבך דהפ' כל זמן שעדיין שכב משא"כ ובקומך הפ' רק כשקמים דאח"כ נשתנה לישיבה ושכיבה וכדומה ולא נקרא קימה והמג"א ג"כ מה' דהב' לא שייכי לק"ש ועוד דא"כ כיון ששל לילה זמנה כל הלילה ושל יום כל היום וה":ת מ"ע שהז"ג ונשים יחייבו ולש' בסיע' שנשים חייבים בז"מ כהשאג"א דנשים פטורות דהגם דנוהג בכל רגע אבל דכיון דשל יום הוא רק ביוםמ ושל לילה רק בלילה עדיין נחשב הז"ג ולמעשה המחבר פ' באופן חד משמעי דלא אירמ בק"ש אחר ד' שעות כהרא"ש בשם רה"ג ולא הביא הר"ם אפ' בושם יש מי שאומר כדרכו בכ"מ והפר"ח פ' כהר"ם והביה"ל מביא דהמושכי שדעת נוטה בדיעבד עד חצות כמו תפלה.</w:t>
      </w:r>
    </w:p>
    <w:p>
      <w:pPr>
        <w:pStyle w:val="Body"/>
        <w:bidi/>
      </w:pPr>
      <w:r>
        <w:rPr>
          <w:rStyle w:val="LeadWord"/>
        </w:rPr>
        <w:t xml:space="preserve">ואפשר</w:t>
      </w:r>
      <w:r>
        <w:t xml:space="preserve"> שיש לסמוך ע"ז כשהיה לו אונס שמצאתי במהר"ל שהמנהג להקל באונס והנה המרשכ"י נסבסס ע"פ המבואר בס' פט שאפ' במזיד יכול להתפלל אחר ד' שעות עד חצות וכן פ' החתם סופר וק"ק דהב"י שמה הביא שהרי"ף והרא"ש א' ???? דליתא לדר' היכא דטעי והתפלל עד חצות זוכר תפלה יהבי ליה ולמד הב"י דהוא מדין תשלומין והיה אחר חצות עד מנחה גדולה וכן פ' הפר"ח ואח"כ חזר בו הב"י ד' מהר"ם וטור ס' דאפ' במזיד מתפלל עד חצות והרי במזיד אין תשלומין ובע"כ שכדי שלא לאפושי פלוגתא בין ר"י לר' אומרים שגם ר"י מודה שיכול להתפלל אפי' אחר זמן תפלה עד חצות וכן פי' המ"ת והרמ"א מג"א א"ר מאמר ח"א כה"ח אבל הב"ח פ' דיכול להתפלל עד זמן מנחה ג' אפ' במזיד דהגא דהוא אחר ז"ת עדיין יכול להתפלל מכיון שעדיין לא הגיע זמן מ"ג לא עבר זמנו לגמרי וגם נהט"ז פ' כן רק דמטעם דס' דיכול להשלים אפ' במזיד דהא דיש ת' רק בשוגג הוא רק כשכבר הגיע זמן תפלה הבא שאז כבר א"א להתפלל רק בגדר כתפלה אחת ארוכה דהיינו מנחה שתי שאז הקילו שצריך שיהיה שוגג אבל כשעדיין לא הגיע זמן מנחה שיכול להתפלל ת' א' לבד אפ' מזיד נמי ופ' המ"ב דבדיעבד אם התפלל בהחצי שעה שאחר חצות יצא וא"צ להתפלל שני ת' והרי לפ' הא' דהב"י וה?? בודאי שרק לשמ"ע יש ת' ולא לבק"ש וגם להב"ח פ' יהיה רק הזמן העיקרי של תפלה ועד חצות דבשלמא תפלה כל היום הוא זמן רחמי שהגם שעבר זמן שחרית עדיין הוא זמן להתפלל אבל הברכות דהוא חלק מתפלת שחרית כבר עברת זמנם והגם דברוך שאמר וישתבח פ' המ"ב דאפ' להמב?? אפשר שיכול לאמרם למה שונה מבק"ש וי"ל דפד"ז לא נתקן על שחרית במיוחד דרק על התפלה הראשון ות' לא כ"כ חמור להפסיק בין ישתבח ליוצר כמו בגל"ת וגם המ"ב בע' ס"ק ב' פ' דנשים חייבות בפד"ז דנתקנו בשביל התפלה הדם דפטורות מבק"ש דבק"ש הוא חלק אחר של ת' שחרית משא"כ םד"ז הוא רק הכנה לתפלה בכללי וה' הגם דנשים פטורות מבק"ש חייבות בפד"ז וגם לפי הט"ז רק מתפלל שיגמר קודם סז"ת בתפלה דמצינו תשלומין במנחה ממילא דגם קודם יכול להשלים אפ' במזיד אבל בק"ש דלא מצינו להם תשלומין במנחה ממילא גם עד מנחה א"א להשלים והרי בדיעבד א' סב"ל כהב"ח ונו"כ ורק כאן שיש גם שיהר"ם אפשר די שלסמוך עליו וצ"ע דהרי הש"ע פ' באופן חד משמותו שא"א לב' אחר ד' שעות וגם רובהא' וכמעט כולם ס' כן וגם סב"ל שלמה נכניס עצמו לזה והגם דכאן נשמע שלא ברירא ליה להמ"ב לב' כהמשכ"י בעא נשמע שהוא יותר נוטה שיכול לב' אבל למעשה נ"ל כהשה"ל וההלכה ברורה.</w:t>
      </w:r>
    </w:p>
    <w:p>
      <w:pPr>
        <w:pStyle w:val="Body"/>
        <w:bidi/>
      </w:pPr>
      <w:r>
        <w:rPr>
          <w:rStyle w:val="LeadWord"/>
        </w:rPr>
        <w:t xml:space="preserve">ולענין</w:t>
      </w:r>
      <w:r>
        <w:t xml:space="preserve"> נשים ר' אלישיב מתיר להם כמו אנשים ור' חיים קניבסקי ורש"ז אוירבעך אוסרים כיון שאין חייב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75" name="Ornament 475"/>
            <wp:cNvGraphicFramePr>
              <a:graphicFrameLocks noChangeAspect="1"/>
            </wp:cNvGraphicFramePr>
            <a:graphic>
              <a:graphicData uri="http://schemas.openxmlformats.org/drawingml/2006/picture">
                <pic:pic>
                  <pic:nvPicPr>
                    <pic:cNvPr id="47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78" name="Ornament 478"/>
            <wp:cNvGraphicFramePr>
              <a:graphicFrameLocks noChangeAspect="1"/>
            </wp:cNvGraphicFramePr>
            <a:graphic>
              <a:graphicData uri="http://schemas.openxmlformats.org/drawingml/2006/picture">
                <pic:pic>
                  <pic:nvPicPr>
                    <pic:cNvPr id="478"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79" behindDoc="1" locked="0" layoutInCell="1" allowOverlap="1">
            <wp:simplePos x="0" y="0"/>
            <wp:positionH relativeFrom="margin">
              <wp:align>center</wp:align>
            </wp:positionH>
            <wp:positionV relativeFrom="paragraph">
              <wp:posOffset>0</wp:posOffset>
            </wp:positionV>
            <wp:extent cx="2880000" cy="879238"/>
            <wp:effectExtent l="0" t="0" r="0" b="0"/>
            <wp:wrapNone/>
            <wp:docPr id="479" name="מסגרת סימן 479"/>
            <wp:cNvGraphicFramePr>
              <a:graphicFrameLocks noChangeAspect="1"/>
            </wp:cNvGraphicFramePr>
            <a:graphic>
              <a:graphicData uri="http://schemas.openxmlformats.org/drawingml/2006/picture">
                <pic:pic>
                  <pic:nvPicPr>
                    <pic:cNvPr id="479" name="divider-סימן נ״ט.png"/>
                    <pic:cNvPicPr/>
                  </pic:nvPicPr>
                  <pic:blipFill>
                    <a:blip r:embed="rIdImg103"/>
                    <a:stretch>
                      <a:fillRect/>
                    </a:stretch>
                  </pic:blipFill>
                  <pic:spPr>
                    <a:xfrm>
                      <a:off x="0" y="0"/>
                      <a:ext cx="2880000" cy="879238"/>
                    </a:xfrm>
                    <a:prstGeom prst="rect">
                      <a:avLst/>
                    </a:prstGeom>
                  </pic:spPr>
                </pic:pic>
              </a:graphicData>
            </a:graphic>
          </wp:anchor>
        </w:drawing>
      </w:r>
      <w:r>
        <w:t xml:space="preserve">סימן נ"ט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80" name="Ornament 480"/>
            <wp:cNvGraphicFramePr>
              <a:graphicFrameLocks noChangeAspect="1"/>
            </wp:cNvGraphicFramePr>
            <a:graphic>
              <a:graphicData uri="http://schemas.openxmlformats.org/drawingml/2006/picture">
                <pic:pic>
                  <pic:nvPicPr>
                    <pic:cNvPr id="480"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1" behindDoc="1" locked="0" layoutInCell="1" allowOverlap="1">
            <wp:simplePos x="0" y="0"/>
            <wp:positionH relativeFrom="margin">
              <wp:align>center</wp:align>
            </wp:positionH>
            <wp:positionV relativeFrom="paragraph">
              <wp:posOffset>0</wp:posOffset>
            </wp:positionV>
            <wp:extent cx="2364801" cy="521109"/>
            <wp:effectExtent l="0" t="0" r="0" b="0"/>
            <wp:wrapNone/>
            <wp:docPr id="481" name="מסגרת סימן 481"/>
            <wp:cNvGraphicFramePr>
              <a:graphicFrameLocks noChangeAspect="1"/>
            </wp:cNvGraphicFramePr>
            <a:graphic>
              <a:graphicData uri="http://schemas.openxmlformats.org/drawingml/2006/picture">
                <pic:pic>
                  <pic:nvPicPr>
                    <pic:cNvPr id="481" name="title-82.png"/>
                    <pic:cNvPicPr/>
                  </pic:nvPicPr>
                  <pic:blipFill>
                    <a:blip r:embed="rIdImg104"/>
                    <a:stretch>
                      <a:fillRect/>
                    </a:stretch>
                  </pic:blipFill>
                  <pic:spPr>
                    <a:xfrm>
                      <a:off x="0" y="0"/>
                      <a:ext cx="2364801" cy="521109"/>
                    </a:xfrm>
                    <a:prstGeom prst="rect">
                      <a:avLst/>
                    </a:prstGeom>
                  </pic:spPr>
                </pic:pic>
              </a:graphicData>
            </a:graphic>
          </wp:anchor>
        </w:drawing>
      </w:r>
      <w:r>
        <w:t xml:space="preserve">דיני טעה בברכת יוצר</w:t>
      </w:r>
    </w:p>
    <w:p>
      <w:pPr>
        <w:pStyle w:val="ArticleAuthor"/>
        <w:bidi/>
        <w:sectPr>
          <w:headerReference w:type="default" r:id="rIdHA82d"/>
          <w:headerReference w:type="even" r:id="rIdHA82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בגמ' </w:t>
      </w:r>
      <w:r>
        <w:rPr>
          <w:rStyle w:val="LeadWord"/>
        </w:rPr>
        <w:t xml:space="preserve">ברכות</w:t>
      </w:r>
      <w:r>
        <w:t xml:space="preserve"> יב. פשיטא היכא דקא נקיט כסא דחמרא בידיה וקסבר דשכרא הוא ופתח ומברך אדעתא דשכרא וסיים בדחמרא יצא, דאי נמי אם אמר שהכל נהיה בדברו יצא, דהא תנן על כולם אם אמר שהכל נהיה בדברו יצא. אלא היכא דקא נקיט כסא דשכרא בידיה וקסבר דחמרא הוא פתח ובריך אדעתא דחמרא וסיים בדשכרא מאי בתר עיקר ברכה אזלינן או בתר חתימה אזלינן? תא שמע שחרית פתח ביוצר אור וסיים במעריב ערבים לא יצא פתח במעריב ערבים וסיים ביוצר אור יצא ערבית פתח במעריב ערבים וסיים ביוצר אור לא יצא פתח ביוצר אור וסיים במעריב ערבים יצא כללו של דבר הכל הולך אחר החתום כו' אלא כיון דאמר רבה בר עולא כדי להזכיר מדת יום בלילה ומדת לילה ביום, כי קאמר ברכה ומלכות מעיקרא אתרוייהו קאמר.</w:t>
      </w:r>
    </w:p>
    <w:p>
      <w:pPr>
        <w:pStyle w:val="SubHeading"/>
        <w:bidi/>
      </w:pPr>
      <w:r>
        <w:t xml:space="preserve">שיטת רש"י</w:t>
      </w:r>
    </w:p>
    <w:p>
      <w:pPr>
        <w:pStyle w:val="Body"/>
        <w:bidi/>
      </w:pPr>
      <w:r>
        <w:rPr>
          <w:rStyle w:val="LeadWord"/>
        </w:rPr>
        <w:t xml:space="preserve">רש"י</w:t>
      </w:r>
      <w:r>
        <w:t xml:space="preserve"> מבאר הסוגיא דכוונת הגמ' שאם פתח בשכרא וסיים בחמרא בתחילת הברכה אמר על מנת לומר שהכל וכיון שהגיע למלך העולם נזכר שהוא יין ואמר בורא פרי הגפן בזה פשיטא שיצא כי קא מבעיא לן פתח אדעתא דחמרא כדי לסיים בורא פרי הגפן וכשהגיע למלך העולם נזכר וסיים שהכל נהיה בדברו מאי בתר פתיחה אזלינן או בתר עיקר החתימה כו'. פתח ביוצר אור כלומר אדעתא לומר יוצר וסיים במעריב ערבים כשאמר מלך העולם נזכר וסיים אשר בדברו מעריב ערבים כו' אבל באמת אין אנו יודעין מה יהיה הדין לפי' רש"י אם יאמר באמת ברכת השכר או ברכת יוצר ואח"כ יתקן או שיזכר בסוף ואז יסיים יוצר המאורות אם יצא או לא.</w:t>
      </w:r>
    </w:p>
    <w:p>
      <w:pPr>
        <w:pStyle w:val="SubHeading"/>
        <w:bidi/>
      </w:pPr>
      <w:r>
        <w:t xml:space="preserve">שיטת הראב"ד</w:t>
      </w:r>
    </w:p>
    <w:p>
      <w:pPr>
        <w:pStyle w:val="Body"/>
        <w:bidi/>
      </w:pPr>
      <w:r>
        <w:rPr>
          <w:rStyle w:val="LeadWord"/>
        </w:rPr>
        <w:t xml:space="preserve">דעת</w:t>
      </w:r>
      <w:r>
        <w:t xml:space="preserve"> הראב"ד לחלוק על רש"י דלשון פתח ובריך בדחמרא לא משמע אדעתא דחמרא אלא שאמר בהדיא בורא פרי הגפן ועוד מקשה דהרי קתני פתח במעריב ערבים וסיים ביוצר לא משמע שפתח רק אדעתא דמעריב ערבים אלא פתח ממש במעריב ערבים ובאמת ברשב"א מבאר דגם רש"י שיגרת לשון נתכוון דרק בשכרא צריך לומר שכוונתו הו אדעתא משום שהיא ברכה קצרה לכן קשה מאד לתקן אחר שטעה אבל לגבי יוצר אור ודאי כוונתו אפי' שפתח ממש ביוצר כו'.</w:t>
      </w:r>
    </w:p>
    <w:p>
      <w:pPr>
        <w:pStyle w:val="SubHeading"/>
        <w:bidi/>
      </w:pPr>
      <w:r>
        <w:t xml:space="preserve">שיטת הרא"ש</w:t>
      </w:r>
    </w:p>
    <w:p>
      <w:pPr>
        <w:pStyle w:val="Body"/>
        <w:bidi/>
      </w:pPr>
      <w:r>
        <w:rPr>
          <w:rStyle w:val="LeadWord"/>
        </w:rPr>
        <w:t xml:space="preserve">דעת</w:t>
      </w:r>
      <w:r>
        <w:t xml:space="preserve"> הרא"ש מכח קושיות הראב"ד לפרש כדעת וכגירסת הרי"ף דלא גריס כלל אדעתא גם לגבי חמרא ושיכר וכן גם לגבי יוצר אור ויוצא מזה נפק"מ גדולה לדינא וזה לשון הרא"ש בקוצר: שחרית פתח ביוצר אור וסיים במעריב ערבים שאמר יוצר אור ובורא חושך אשר בדברו מעריב ערבים וגם מסיים ברוך אתה ה' המעריב ערבים כו'. הרי לנו שלדעת הרא"ש תרתי בעינן גם שהחתימה כתיקונה או בתחילה ממש או בהמשך כשמתקן וצריך גם שיסיים כתיקונה.</w:t>
      </w:r>
    </w:p>
    <w:p>
      <w:pPr>
        <w:pStyle w:val="Body"/>
        <w:bidi/>
      </w:pPr>
      <w:r>
        <w:rPr>
          <w:rStyle w:val="LeadWord"/>
        </w:rPr>
        <w:t xml:space="preserve">והביאור</w:t>
      </w:r>
      <w:r>
        <w:t xml:space="preserve"> בזה דכשהפתיחה לא כתיקונה זה חסרון גם בחתימה דהחתימה תלויה בפתיחה אם היה כדין. אבל לדעת רש"י העיקר הוא החתימה וכמבואר בפשטות הגמ' דהכל הולך אחר החיתום ולכן אפי' שרק הוה דעתו בפתיחה לומר כתיקונו אפי' לא אמר הברכה כמו שצריך כיון שהחתימה היה כראוי יצא ידי חובה.</w:t>
      </w:r>
    </w:p>
    <w:p>
      <w:pPr>
        <w:pStyle w:val="SubHeading"/>
        <w:bidi/>
      </w:pPr>
      <w:r>
        <w:t xml:space="preserve">דעת הטור</w:t>
      </w:r>
    </w:p>
    <w:p>
      <w:pPr>
        <w:pStyle w:val="Body"/>
        <w:bidi/>
      </w:pPr>
      <w:r>
        <w:rPr>
          <w:rStyle w:val="LeadWord"/>
        </w:rPr>
        <w:t xml:space="preserve">ז"ל</w:t>
      </w:r>
      <w:r>
        <w:t xml:space="preserve"> הטור: ואם טעה ואמר בא"י אמ"ה אשר בדברו מעריב ערבים ונזכר מיד ואמר יוצר אור וגם סיים כדין בא"י יוצר המאורות יצא אבל אם לא סיים כדין או שאמר בא"י אמ"ה יוצר אור ובורא חשך אשר בדברו מעריב ערבים וגם סיים במעריב ערבים לא יצא אבל אם סיים בא"י יוצר המאורות יצא.</w:t>
      </w:r>
    </w:p>
    <w:p>
      <w:pPr>
        <w:pStyle w:val="Body"/>
        <w:bidi/>
      </w:pPr>
      <w:r>
        <w:rPr>
          <w:rStyle w:val="LeadWord"/>
        </w:rPr>
        <w:t xml:space="preserve">בב"י</w:t>
      </w:r>
      <w:r>
        <w:t xml:space="preserve"> מבאר דעת הטור בב' אופנים. א'. כדעת הרא"ש שבעינן שגם הפתיחה יהיה כדין וגם החתימה יהיה כדין ומה שכתב שלא סיים כדין הכוונה בשני אופנים א' שלא סיים כדין שסיים המעריב ערבים ב' שסיים כדין אלא שכיון שהפתיחה לא היה כדין זה נמי נקרא שהפתיחה הוא שלא כדין שהרי בעינן שניהם גם פתיחה כדין וגם חתימה כדין ושניהם תלויים זה בזה.</w:t>
      </w:r>
    </w:p>
    <w:p>
      <w:pPr>
        <w:pStyle w:val="Body"/>
        <w:bidi/>
      </w:pPr>
      <w:r>
        <w:rPr>
          <w:rStyle w:val="LeadWord"/>
        </w:rPr>
        <w:t xml:space="preserve">ומה</w:t>
      </w:r>
      <w:r>
        <w:t xml:space="preserve"> שכתב שסיים יוצר המאורות יצא עיקר הכוונה והחידוש הוא שאפי' באמצע אמר אשר בדברו מעריב ערבים נמי יצא כיון שהפתיחה היה כדין וגם החתימה כדין לא אכפת לן שבאמצע אמר אשר בדברו מעריב.</w:t>
      </w:r>
    </w:p>
    <w:p>
      <w:pPr>
        <w:pStyle w:val="Body"/>
        <w:bidi/>
      </w:pPr>
      <w:r>
        <w:rPr>
          <w:rStyle w:val="LeadWord"/>
        </w:rPr>
        <w:t xml:space="preserve">ב. שהטור</w:t>
      </w:r>
      <w:r>
        <w:t xml:space="preserve"> סובר כדעת רש"י והראב"ד שעיקר הוא החתימה ואפי' פתח במעריב ערבים כיון שסיים יוצר המאורות יצא ידי חובה ומה שכותב הטור ונזכר מיד וסיים יוצר אור לאו דוקא הוא אלא משום סיפא הוא דאם סיים שלא כדין לא יצא אפי' שהפתיחה היה כדין שאמר יוצר אור אפ"ה לא יצא כיון שעיקר הוא החיתום והכל הולך אחר החיתום.</w:t>
      </w:r>
    </w:p>
    <w:p>
      <w:pPr>
        <w:pStyle w:val="SubHeading"/>
        <w:bidi/>
      </w:pPr>
      <w:r>
        <w:t xml:space="preserve">דעת השו"ע</w:t>
      </w:r>
    </w:p>
    <w:p>
      <w:pPr>
        <w:pStyle w:val="Body"/>
        <w:bidi/>
      </w:pPr>
      <w:r>
        <w:rPr>
          <w:rStyle w:val="LeadWord"/>
        </w:rPr>
        <w:t xml:space="preserve">בשו"ע</w:t>
      </w:r>
      <w:r>
        <w:t xml:space="preserve"> נפסק כדעת הרא"ש והרי"ף דתרתי בעינן גם פתיחה כדין וגם חיתום כדין ואפי' שבאמצע היה הפסק לא מגרע גרע אלא כיון שאמר יוצר אור בתחילה או בהמשך הברכה וגם הסיום החתימה היה כדין יצא ידי חובה.</w:t>
      </w:r>
    </w:p>
    <w:p>
      <w:pPr>
        <w:pStyle w:val="SubHeading"/>
        <w:bidi/>
      </w:pPr>
      <w:r>
        <w:t xml:space="preserve">ב"ח ופרישה</w:t>
      </w:r>
    </w:p>
    <w:p>
      <w:pPr>
        <w:pStyle w:val="Body"/>
        <w:bidi/>
      </w:pPr>
      <w:r>
        <w:rPr>
          <w:rStyle w:val="LeadWord"/>
        </w:rPr>
        <w:t xml:space="preserve">דעת</w:t>
      </w:r>
      <w:r>
        <w:t xml:space="preserve"> הב"ח והפרישה דלדעת הרא"ש והטור דוקא אם נזכר מיד אחר שאמר אשר בדברו ואמר יוצר או רהוא דיצא שזה נקרא שהשם ומלכות הולך על זה כיון שהתיקון הוא תוך כדי דיבור ומדייקים זאת בלשון הטור שכתב ונזכר מיד שזה דוקא מיד וכן הוא דבריהם בפמ"ג עי"ש.</w:t>
      </w:r>
    </w:p>
    <w:p>
      <w:pPr>
        <w:pStyle w:val="SubHeading"/>
        <w:bidi/>
      </w:pPr>
      <w:r>
        <w:t xml:space="preserve">משנ"ב ובה"ל</w:t>
      </w:r>
    </w:p>
    <w:p>
      <w:pPr>
        <w:pStyle w:val="Body"/>
        <w:bidi/>
      </w:pPr>
      <w:r>
        <w:rPr>
          <w:rStyle w:val="LeadWord"/>
        </w:rPr>
        <w:t xml:space="preserve">במשנ"ב</w:t>
      </w:r>
      <w:r>
        <w:t xml:space="preserve"> מביא שהדרך חיים חולק דאפי' אם לא נזכר עד קרוב לסוף הברכה מכל מקום כיון שלא גמר הברכה אין להתחיל מראש ברכת יוצר רק יאמר יוצר אור ובורא חושך עד סוף ברכת יוצר המאורות ויצא בזה ובבה"ל מאריך להוכיח דלא כדעת הב"ח, א'. שהרי כיון שאמר אשר בדברו כבר הוא אחר כדי דיבור. ודוחק לומר שמצרפין הדברים למה שאמר שם ומלכות בתחילה דכל זה שייך לסלקא דעתך דגמ' אבל למסקנא שמסקינן כדי להזכיר מדת יום בלילה ולילה ביום וא"כ אפי' אחר כדי דיבור הרי הברכה הולך על שתיהן גם מלשון השו"ע משמע שאפי' אחר כדי דיבור יצא ובפרט שיש לנו שיטת רש"י שכלל לא צריך פתיחה ודאי אפשר לסמוך אפי' אחר כדי דיבור אם הוה פתיחה כדין.</w:t>
      </w:r>
    </w:p>
    <w:p>
      <w:pPr>
        <w:pStyle w:val="SubHeading"/>
        <w:bidi/>
      </w:pPr>
      <w:r>
        <w:t xml:space="preserve">דעת הגר"א</w:t>
      </w:r>
    </w:p>
    <w:p>
      <w:pPr>
        <w:pStyle w:val="Body"/>
        <w:bidi/>
      </w:pPr>
      <w:r>
        <w:rPr>
          <w:rStyle w:val="LeadWord"/>
        </w:rPr>
        <w:t xml:space="preserve">הגר"א</w:t>
      </w:r>
      <w:r>
        <w:t xml:space="preserve"> מוכיח בראיות דהעיקר כדעת רש"י דהעיקר הוא החתימה דהכל הולך אחר החיתום.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2" name="Ornament 482"/>
            <wp:cNvGraphicFramePr>
              <a:graphicFrameLocks noChangeAspect="1"/>
            </wp:cNvGraphicFramePr>
            <a:graphic>
              <a:graphicData uri="http://schemas.openxmlformats.org/drawingml/2006/picture">
                <pic:pic>
                  <pic:nvPicPr>
                    <pic:cNvPr id="48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5" behindDoc="1" locked="0" layoutInCell="1" allowOverlap="1">
            <wp:simplePos x="0" y="0"/>
            <wp:positionH relativeFrom="margin">
              <wp:align>center</wp:align>
            </wp:positionH>
            <wp:positionV relativeFrom="paragraph">
              <wp:posOffset>0</wp:posOffset>
            </wp:positionV>
            <wp:extent cx="2364801" cy="521109"/>
            <wp:effectExtent l="0" t="0" r="0" b="0"/>
            <wp:wrapNone/>
            <wp:docPr id="485" name="מסגרת סימן 485"/>
            <wp:cNvGraphicFramePr>
              <a:graphicFrameLocks noChangeAspect="1"/>
            </wp:cNvGraphicFramePr>
            <a:graphic>
              <a:graphicData uri="http://schemas.openxmlformats.org/drawingml/2006/picture">
                <pic:pic>
                  <pic:nvPicPr>
                    <pic:cNvPr id="485" name="title-83.png"/>
                    <pic:cNvPicPr/>
                  </pic:nvPicPr>
                  <pic:blipFill>
                    <a:blip r:embed="rIdImg105"/>
                    <a:stretch>
                      <a:fillRect/>
                    </a:stretch>
                  </pic:blipFill>
                  <pic:spPr>
                    <a:xfrm>
                      <a:off x="0" y="0"/>
                      <a:ext cx="2364801" cy="521109"/>
                    </a:xfrm>
                    <a:prstGeom prst="rect">
                      <a:avLst/>
                    </a:prstGeom>
                  </pic:spPr>
                </pic:pic>
              </a:graphicData>
            </a:graphic>
          </wp:anchor>
        </w:drawing>
      </w:r>
      <w:r>
        <w:t xml:space="preserve">דיני טעה בברכת יוצר</w:t>
      </w:r>
    </w:p>
    <w:p>
      <w:pPr>
        <w:pStyle w:val="ArticleAuthor"/>
        <w:bidi/>
        <w:sectPr>
          <w:headerReference w:type="default" r:id="rIdHA83d"/>
          <w:headerReference w:type="even" r:id="rIdHA8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ברכות</w:t>
      </w:r>
      <w:r>
        <w:t xml:space="preserve"> יב. פשיטא, היכא דקא נקיט כסא דחמרא בידיה וקסבר דשכרא הוא ופתח ומברך אדעתא דשכרא וסיים בדחמרא - יצא, דאי נמי אם אמר שהכל נהיה בדברו יצא, דהא תנן: על כולם אם אמר שהכל נהיה בדברו - יצא. אלא, היכא דקא נקיט כסא דשכרא בידיה וקסבר דחמרא הוא, פתח ובריך אדעתא דחמרא, וסיים בדשכרא, מאי? בתר עיקר ברכה אזלינן, או בתר חתימה אזלינן? - תא שמע: שחרית, פתח ביוצר אור וסיים במעריב ערבים - לא יצא, פתח במעריב ערבים וסיים ביוצר אור - יצא; ערבית, פתח במעריב ערבים וסיים ביוצר אור - לא יצא, פתח ביוצר אור וסיים במעריב ערבים - יצא; כללו של דבר: הכל הולך אחר החתום. - שאני התם דקאמר: ברוך יוצר המאורות. - הניחא לרב דאמר כל ברכה שאין בה הזכרת השם אינה ברכה - שפיר, אלא לרבי יוחנן דאמר: כל ברכה שאין בה מלכות אינה ברכה, מאי איכא למימר? - אלא, כיון דאמר רבה בר עולא: כדי להזכיר מדת יום בלילה ומדת לילה ביום, כי קאמר ברכה ומלכות מעיקרא אתרוייהו קאמר.</w:t>
      </w:r>
    </w:p>
    <w:p>
      <w:pPr>
        <w:pStyle w:val="Body"/>
        <w:bidi/>
      </w:pPr>
      <w:r>
        <w:rPr>
          <w:rStyle w:val="LeadWord"/>
        </w:rPr>
        <w:t xml:space="preserve">ומבאר</w:t>
      </w:r>
      <w:r>
        <w:t xml:space="preserve"> רש"י כלומר פתיחה אינה כלום ומה שיוצא זה בגלל החתימה של יוצר המאורות אבל בשהכל אין חותן בה בברוך כלומר זה ברכה קצרה ומכיון שפתח אדעתא דהגפן לא יצא וברש"י לפני זה לגבי ברכה על המשקה נראה שהבין רש"י שהוונה בגמ' שפתח אדעתא אומר רש"י שתחילת הברכה אמר על מנת שהכל כלומר התחיל ברוך אתה וכו' רק סיים אחרת מדעתו וא"כ יוצא בהבנת רש"י בגמ' שהתחיל ברכה בדעת לא טובה וסיים בצורה טובה ופושטת הגמ' שלגבי יוצר המאורות יצא דדלמא אין בפתיחתה כלום כיון דהכל הולך אחר החיתום אבל בברכה על שתיה אין פתיחה וחתימה כלום אימא לא יצא. ויש להדגיש שדברי רש"י ממש מדוקדקים בהגדרה של הכל הולך אחר החיתום.</w:t>
      </w:r>
    </w:p>
    <w:p>
      <w:pPr>
        <w:pStyle w:val="Body"/>
        <w:bidi/>
      </w:pPr>
      <w:r>
        <w:rPr>
          <w:rStyle w:val="LeadWord"/>
        </w:rPr>
        <w:t xml:space="preserve">שיטת</w:t>
      </w:r>
      <w:r>
        <w:t xml:space="preserve"> הרא"ש [לגבי שכרא הכוונה שהתחיל ואמר ברוך אתה ה' שהכל וסיים אחר בפה"ג וכן במקרה הפוך ולהדיא לא כרש"י שהכוונה פתיחה עד השהכל או הגפן], כוונת הגמ' לגבי ברכת יוצר שהתחיל בברוך אתה ה' יוצר אור ובורא חושך אשר בדברו מעריב ערבים וגם סים מעריב ערבים ובזה לא יצא שהכל הולך אחר החיתום ומבאר המעדני יו"ט שכוונת הרא"ש שבאמת הכל הולך אחר החיתום ולא צריך </w:t>
      </w:r>
      <w:r>
        <w:rPr>
          <w:rStyle w:val="SmallSource"/>
        </w:rPr>
        <w:t xml:space="preserve">(כדי לא לצאת)</w:t>
      </w:r>
      <w:r>
        <w:t xml:space="preserve"> שיאמר בפתיחה אשר בדברו מעריב ערבים ולא עצם זה שסיים במעריב ערבים לא יצא אפי' הזכיר יוצר אור בפתיחה טובה שהכל הולך אחר החיתום אמנם שיטת הרא"ש דלא סגי בחיתום בלבד וזה שפתח ביוצר אור כלומר שנוכל לומר שהכל הולך אחר החיתום צריך שיזכיר גם יוצר ובהמשך נבאר את ישטת הרא"ש ע"פ הבנת הבית יוסף.</w:t>
      </w:r>
    </w:p>
    <w:p>
      <w:pPr>
        <w:pStyle w:val="Body"/>
        <w:bidi/>
      </w:pPr>
      <w:r>
        <w:rPr>
          <w:rStyle w:val="LeadWord"/>
        </w:rPr>
        <w:t xml:space="preserve">ומ"מ</w:t>
      </w:r>
      <w:r>
        <w:t xml:space="preserve"> רק כרגע יש לדקדק מלשון הרא"ש עצמו שמדגיש שפתח ביוצר מדוע הוצרך לזה אם סיים במעריב ערבים והרי הכל הולך אחר החיתום עכ"ח שאחר החיתום הוא לא כפשוטו.</w:t>
      </w:r>
    </w:p>
    <w:p>
      <w:pPr>
        <w:pStyle w:val="Body"/>
        <w:bidi/>
      </w:pPr>
      <w:r>
        <w:rPr>
          <w:rStyle w:val="LeadWord"/>
        </w:rPr>
        <w:t xml:space="preserve">שיטת</w:t>
      </w:r>
      <w:r>
        <w:t xml:space="preserve"> הרמב"ם כמו שמבואר ברבינו יונהשכמו בשכרא היינו פתח ובירך הגפן וסיים לא טוב אבל אחר כך מיד תיקן לשהכל יצא וה"ה רוצה לומר שכך גם ביוצר שסיים ברוך אתה ה' המעריב ערבים ומיד תיקן יוצר המאורות מה שכרגע נראה שיוצא שלפי רש"י היכא דגמר הברכה היה טוב ודיקב? גבי יוצר הגמ' פושטת שיוצא וצריך להסביר טוב כוונת רש"י לפי שחותם בה בברוך יוצר המאורות ואולי בהמשך נרחיב.</w:t>
      </w:r>
    </w:p>
    <w:p>
      <w:pPr>
        <w:pStyle w:val="Body"/>
        <w:bidi/>
      </w:pPr>
      <w:r>
        <w:rPr>
          <w:rStyle w:val="LeadWord"/>
        </w:rPr>
        <w:t xml:space="preserve">ושיטת</w:t>
      </w:r>
      <w:r>
        <w:t xml:space="preserve"> הרא"ש נראה דלא סגי רק בחיתום אלא גם מאמצעיתה או גם תחילתה ונמשיך בהרחבה בהבנתו.</w:t>
      </w:r>
    </w:p>
    <w:p>
      <w:pPr>
        <w:pStyle w:val="Body"/>
        <w:bidi/>
      </w:pPr>
      <w:r>
        <w:rPr>
          <w:rStyle w:val="LeadWord"/>
        </w:rPr>
        <w:t xml:space="preserve">ושיטת</w:t>
      </w:r>
      <w:r>
        <w:t xml:space="preserve"> הרמב"ם שהכוונה שסיים הכל הולך אחר החיתום היינו שחתם מעריב ערבים ומיד תיקן יוצר המאורות.</w:t>
      </w:r>
    </w:p>
    <w:p>
      <w:pPr>
        <w:pStyle w:val="Body"/>
        <w:bidi/>
      </w:pPr>
      <w:r>
        <w:rPr>
          <w:rStyle w:val="LeadWord"/>
        </w:rPr>
        <w:t xml:space="preserve">וכדי</w:t>
      </w:r>
      <w:r>
        <w:t xml:space="preserve"> לבאר אולי יש להקדים מה שנאמר בתחילת הסימן ברכה ראשונה ברוך אתה כו' יוצר אור ובורא חושך ותקנו לומר וברוא חושך כדי להזכיר מידת לילה ביום וכן בערב. ונאמרו בזה טעמים וכשאנחנו באים לדון לגבי טעות בברכה כשטעה ומזכיר את הטקסט של לילה ביום בעצם היהי מקום לומר שאין כ"כ חסרון שסו"ס גם בלילה יש עניינו של יום ונקדים עוד מה שנראה שהגמ' מחלקת בין ברכת יוצר המאורות לברכת שהכל/הגפן שברכת שהכל אין לה בעצם חתימה וכל תוקף הברכה הוא בעצם בכולה ואין תוכן במקצתה ואילו ברכת יוצר המאורות יש לה תחילה וסוף אמנם יש גם מקום להבין ביוצר המאורות שזה פשיטא שאם רק יאמר רק ברוך אתה ה' יוצר המאורות כי סו"ס מטבע הברכה הוא שפתח ביוצר וסיים ביוצר המאורות והוא משנה ממטבע שקבעו חכמים בברכה וגם יש חסרון טוב? רק חותם ברוך אתה ה' יוצר המאורות כלו' כל הטקסט לפני שאין בו מלכות וזה חסרון בעצם הברכה אבל בא ננסה לדון בענין בלי חסרון זה שלכאורה מה זה עוזר כשמסיים בצורה טובה.</w:t>
      </w:r>
    </w:p>
    <w:p>
      <w:pPr>
        <w:pStyle w:val="Body"/>
        <w:bidi/>
      </w:pPr>
      <w:r>
        <w:rPr>
          <w:rStyle w:val="LeadWord"/>
        </w:rPr>
        <w:t xml:space="preserve">שיטת</w:t>
      </w:r>
      <w:r>
        <w:t xml:space="preserve"> כמו שנראה בבית יוסף שיש ב' אפשרויות או שפותח פתיחה טובה ואח"כ עובר לאשר בדברו מעריב ערבים כו' ומסיים ביוצר המאורות וזה נראה איך שקוראים ברא"ש עצמו אמנם הבית יוסף מבין שגם אם פתח פתיחה של ערביתוהמשיך יוצר אור וחתם ביוצר המאורות שגם לפי שיטת הרא"ש יוצא שהכל הולך אחר החיתום וכאן צריך להבין מאיפה לקח הרא"ש את שיטתו ואיפה זה נכנס בחיתום וגם איך למד הבית יוסף שגם יהני בגוונא שלא פתח כראוי רק השמיך כראוי וסיים כראוי ובפרט שלכאורה יש חסרון בעצם הברכה שהוסיף פה תכנים לא טובים ולכאורה זה מקלקל הברכה ומשנה ממטבע ובשלמא לב"ח שמתקן בתוכ"ד עוד ניחא אבל לדידן שלא בעינן תוכ"ד איך יכול להואיל כזו ברכה שאין בה טקסט נכון כלל.</w:t>
      </w:r>
    </w:p>
    <w:p>
      <w:pPr>
        <w:pStyle w:val="Body"/>
        <w:bidi/>
      </w:pPr>
      <w:r>
        <w:rPr>
          <w:rStyle w:val="LeadWord"/>
        </w:rPr>
        <w:t xml:space="preserve">ונראה</w:t>
      </w:r>
      <w:r>
        <w:t xml:space="preserve"> ע"פ מה שהקדמנו שבעצם יש תוכן אחד לברכת מעריב ערבים, לברכת יוצר המאורות ובשניהם אנחנו מזכירים את מידת הלילה והיום </w:t>
      </w:r>
      <w:r>
        <w:rPr>
          <w:rStyle w:val="SmallSource"/>
        </w:rPr>
        <w:t xml:space="preserve">(ובפרט שיום ולילה זה מהלך אחד שיש אור ובא חושך כנוסח הברכות)</w:t>
      </w:r>
      <w:r>
        <w:t xml:space="preserve"> ולכן אין כאן שינוי בעצם הברכה ולא חשיב משנה ממטבע וכאן יש להוסיף שהגדרת החיתום נראה שונה מהפשטות של סוף והראיה שמצריך הרא"ש גם חלק נוסף אמנם בשלמא אם נגיד שהרא"ש מצריך הטקסט שקוד לחתימה ג"כ וצריכת מדין חתימה טובה ניחא אבל נראה בעצם דברי הרא"ש כמו שכתוב שם שחידוש הגמ' זה בגוונא שיש פתיחה טובה וחתימה ואין את האמצע וע"ז נאמר הכל הולך אחר החיתום ולכאורה היה מקום לומר שמחמת שיש פתיחה וחתימה טובה ובאמת יש לפי דברינו שיש תוכן בברכה של מעריב גם לבוקר אפשר לומר שכל הברכה טובה אמנם נצטרך להבין בדין שאין פתיחה טובה למה החיתום מצריך את החלק שלפני ונראה שחכמים קבעו נוסח של ברכה שעניינו מה שה' מחדש כל יום ובעצם אם רק החתימה נעשתה חסר בעצם בתוכן הברכה ולא שייך להגדיר שיש תוכן בחתימה לבד בלי גם נוסח שלפני או גם במקרה שהתחיל טוב שאז מצד הרישא זה נותן תוכן לחתימה ואז ממילא החתימה יש לה תוקף ולא צריך להגיע למה מתוכן של ערבית ושחרית זהה בעיקרו אלא מה שם צריך לזהות הדומה של הברכות שלא יהיה פה הפסק שלכאורה איך יש חיבור בין תחלת הברכה לסופה כשנאמרו באמצע חלקים לא קשורים.</w:t>
      </w:r>
    </w:p>
    <w:p>
      <w:pPr>
        <w:pStyle w:val="Body"/>
        <w:bidi/>
      </w:pPr>
      <w:r>
        <w:rPr>
          <w:rStyle w:val="LeadWord"/>
        </w:rPr>
        <w:t xml:space="preserve">שיטת</w:t>
      </w:r>
      <w:r>
        <w:t xml:space="preserve"> הרמב"ם נראה שהבין כפשוטו שהכל הולך אחר החיתום והכונה הסוף הוא כתיקונה ומה יש בעצם זה שאומר ברוך אתה ה' יוצר המאורות בפרט שאין פה שם ומלכות ולכאורה שם ומלכות אין לו של התחלה שהרי מה שהזכיר בהתחלה שם ומלכות זה על ערבית והאמת שגם בשיטת הרא"ש יש לדקדק שסו"ס אין לו שם ומלכות לברכה היכא שרק האמצע והסוף כתיקונו שיוצא להרא"ש כמבואר בב"י אבל לפי דברינו זה מובן שגם כשתוקף הברכה זה בשביל ברכה של מעריב וכך אומר בדיבורו אבל זה לא נוגד את זה שיכול לשמש לשל שחרית ולכן היכא שחתם טוב וגילה שברכתו היא ברכת שחרית ולא ערבית רק אומר 'נוסח' של ערבית ולכן יצא ובעיקר לרמב"ם שסגי לו רק בחתימה ממש.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6" name="Ornament 486"/>
            <wp:cNvGraphicFramePr>
              <a:graphicFrameLocks noChangeAspect="1"/>
            </wp:cNvGraphicFramePr>
            <a:graphic>
              <a:graphicData uri="http://schemas.openxmlformats.org/drawingml/2006/picture">
                <pic:pic>
                  <pic:nvPicPr>
                    <pic:cNvPr id="486"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9" behindDoc="1" locked="0" layoutInCell="1" allowOverlap="1">
            <wp:simplePos x="0" y="0"/>
            <wp:positionH relativeFrom="margin">
              <wp:align>center</wp:align>
            </wp:positionH>
            <wp:positionV relativeFrom="paragraph">
              <wp:posOffset>0</wp:posOffset>
            </wp:positionV>
            <wp:extent cx="4569508" cy="521271"/>
            <wp:effectExtent l="0" t="0" r="0" b="0"/>
            <wp:wrapNone/>
            <wp:docPr id="489" name="מסגרת סימן 489"/>
            <wp:cNvGraphicFramePr>
              <a:graphicFrameLocks noChangeAspect="1"/>
            </wp:cNvGraphicFramePr>
            <a:graphic>
              <a:graphicData uri="http://schemas.openxmlformats.org/drawingml/2006/picture">
                <pic:pic>
                  <pic:nvPicPr>
                    <pic:cNvPr id="489" name="title-84.png"/>
                    <pic:cNvPicPr/>
                  </pic:nvPicPr>
                  <pic:blipFill>
                    <a:blip r:embed="rIdImg106"/>
                    <a:stretch>
                      <a:fillRect/>
                    </a:stretch>
                  </pic:blipFill>
                  <pic:spPr>
                    <a:xfrm>
                      <a:off x="0" y="0"/>
                      <a:ext cx="4569508" cy="521271"/>
                    </a:xfrm>
                    <a:prstGeom prst="rect">
                      <a:avLst/>
                    </a:prstGeom>
                  </pic:spPr>
                </pic:pic>
              </a:graphicData>
            </a:graphic>
          </wp:anchor>
        </w:drawing>
      </w:r>
      <w:r>
        <w:t xml:space="preserve">בגדר ברכות ק"ש וברכות ק"ש אין מעכבות זו את זו</w:t>
      </w:r>
    </w:p>
    <w:p>
      <w:pPr>
        <w:pStyle w:val="ArticleAuthor"/>
        <w:bidi/>
        <w:sectPr>
          <w:headerReference w:type="default" r:id="rIdHA84d"/>
          <w:headerReference w:type="even" r:id="rIdHA84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בגמ' בריש</w:t>
      </w:r>
      <w:r>
        <w:t xml:space="preserve"> פ"ב היה קורא בתורה אם כיון לבו יצא ופשטה דלישנא שאם כיון בהאי קריאה לצאת יד"ח ק"ש יצא ואע"פ שלא בירך את ברכותיה ובירושלמי באמת מוכיח מזה שברכות לא מעכבות ואז נאמר שיש ב' דינים יש דין א. קריאת שמע ב. ברכות ק"ש. ובתוס' יג. מביא הירושלמי ומקשה מהגמ' לעיל יב. גבי אנשי משמר שמבואר שקראו ברכה אחת ואמרינן התם סדר ברכות אינו מעכב משמע דוקא שהסדר לא מעכב ולעולם אח"כ צריך להשלים הברכה השניה </w:t>
      </w:r>
      <w:r>
        <w:rPr>
          <w:rStyle w:val="SmallSource"/>
        </w:rPr>
        <w:t xml:space="preserve">(מדין ק"ש)</w:t>
      </w:r>
      <w:r>
        <w:t xml:space="preserve"> ומחלק תוס' דהתם מיירי בציבור דבציבור הברכות מעכבות ורק התחדש שהסדר אינו מעכב ואילו ביחיד סגי בק"ש בלבד כלומר נראה מהתוס' דיש ב' צורות בקיום מצות ק"ש ביחיד כל המצוה זה לקרוא את פרשת ק"ש שבתורה והברכות לא קשורות לעצם מצות ק"ש ואילו בציבור צורת קיום מצות ק"ש זהו רק עם ברכותיה. וכמובן הדברים תמוהים שמצות התורה תשתנה בין יחיד לציבור ולא נראה בתורה שיש ב' מצוות ק"ש ליחיד ומצוות ק"ש לציבור.</w:t>
      </w:r>
    </w:p>
    <w:p>
      <w:pPr>
        <w:pStyle w:val="Body"/>
        <w:bidi/>
      </w:pPr>
      <w:r>
        <w:rPr>
          <w:rStyle w:val="LeadWord"/>
        </w:rPr>
        <w:t xml:space="preserve">הריטב"א</w:t>
      </w:r>
      <w:r>
        <w:t xml:space="preserve"> מקשה מה הנידון עם ברכות ק"ש מעכבות הרי זה פשיטא בכל המצות שאם קיים את המצוה ללא ברכה שיצא ותירץ שכל הברכות על מצוה זה מטבע קצר והכא זה מטבע ארוך ועוד תירץ דכאן בק"ש הברכה הוקבעה במטבע מיוחד להאי מצוה וצ"ל מה ההבנה בדברים אלו מה זה משנה מטבע ארוך או קצר וכן מה שהוקבע פה נוסח אחר, ביותר שהראשונים טוענים מובא בבית יוסף בשם הרא"ש בענין עניית אמן על הבוחר בעמו ישראל, ששיטת הרא"ש שיכול לענות אמן דאין חשש של הפסק בין הברכה למצוה </w:t>
      </w:r>
      <w:r>
        <w:rPr>
          <w:rStyle w:val="SmallSource"/>
        </w:rPr>
        <w:t xml:space="preserve">(ק"ש)</w:t>
      </w:r>
      <w:r>
        <w:t xml:space="preserve"> ומבאר הבית יוסף ב' סיבות א. שאין אנו מברכים אשר קדשנו על מצות ק"ש ולכן ממילא אין בעא שיענה אמן כלומר אין ברכת ק"ש הוי כשאר ברכות המצות ורק נתקן שיאמר על הק"ש וזהו אולי מה שרואים בסוגיתנו לפי הר"ח שאין הברכות מעכבות והיינו כי זה לא ברכה על המצוה ויש להוסיף שאע"פ שגם בשאר מצות הברכות לא מעכבות אבל אולי אפשר לומר שכאן יש הדגשה נוספת שתמיד שאדם מקיים המצות בלי הברכה יש חסרון במצוה אמנם כאן אולי זה יותר שבאמת הברכות ק"ש זה עוד דין נוסף רק נתקן לומר עם הק"ש אבל לא בתור הברכה של ק"ש </w:t>
      </w:r>
      <w:r>
        <w:rPr>
          <w:rStyle w:val="SmallSource"/>
        </w:rPr>
        <w:t xml:space="preserve">(אע"פ שמוגדר כברכות ק"ש)</w:t>
      </w:r>
      <w:r>
        <w:t xml:space="preserve"> אמנם בריטב"א הנ"ל נראה סברה הפוכה שכאן אדרבא הברכות יותר מעכבות כי זה מטבע שהוקבע במיוחד להאי מצוה, והוי ברכה ארוכה נראה שיש יותר חומרא בברכה זו אמנם נראה שאין כונת הריטב"א שהחומרא שיש בברכות ק"ש ושיעכב מק"ש זה עדין יכול להיות לא מחמת שזה ברכת המצוות של ק"ש ושפיר יכול לסבור כרא"ש שלא הוי הפסק בעניית אמן רק יכול להיות שנתקן צורת קריאת שמע שיאמר איתו ברכות וכמו שיש צורה של תפילה שאומרים תחילה ברכות השחר פסד"ז ק"ש וברכותיה ואז מתפללין לא שתלויים אחד בשני ואחד מעכב השני אבל זה צורה שבו נתקנה התפילה וכך מתוקן עניני התפילה בתכלית הרצויה ואולי בדומה גם היחס של ברכות ק"ש לק"ש ויש צד שהברכות יעכבו וקמ"ל או שברכות כלל לא מעכבות או רק לא מעכבות זו את זו.</w:t>
      </w:r>
    </w:p>
    <w:p>
      <w:pPr>
        <w:pStyle w:val="Body"/>
        <w:bidi/>
      </w:pPr>
      <w:r>
        <w:rPr>
          <w:rStyle w:val="LeadWord"/>
        </w:rPr>
        <w:t xml:space="preserve">אמנם</w:t>
      </w:r>
      <w:r>
        <w:t xml:space="preserve"> בבית יוסף שם לגבי עניית אמן אומר עוד טעם בדומה למה שרואים כאן בתוס' בדברי ר' האי גאון שיש חילוק בין יחיד </w:t>
      </w:r>
      <w:r>
        <w:rPr>
          <w:rStyle w:val="SmallSource"/>
        </w:rPr>
        <w:t xml:space="preserve">(ברכת עצמו)</w:t>
      </w:r>
      <w:r>
        <w:t xml:space="preserve"> לברכת הש"ץ וגם כאן תוס' מחלק שברכות מעכבות בציבור ורק ביחיד לא מעכב וכמובן תמהנו מאי חילוק יש וכי נאמר בתורה ב' צורות של קיום מצות ק"ש ונראה שזה על אותו רעיון הנ"ל שודאי עיקר מצות ק"ש מדאוריתא זה עצם קריאת פסוקי ק"ש ובזה מקים מצוה דאוריתא בין ביחיד בין בציבור אבל תקנת חכמים איך שסדרו שיקויים מצות ק"ש בשלמות צורתה שתאמר עם ברכות וכאן אומר תוס' שצורת קיום מצות ק"ש בציבור היא רק עם ברכות וזהו לעיכובא ובפשטות ודאי את הדין דאורייתא יקיים אבל תקנת חכמים לא קיים וביחיד לא נתקן שיאמר עם ברכותיה. וזהו הענין שלא מברכים אשקב"ו על קריאת שמע כי ודאי זה לא ברכת המצוה ולא שייך ביחיד מלכתחילא וקיום מצוה בלי ברכה, מה שכאן אם קורא בתורה שסגי בקריאת ק"ש בלבד כי זה לא ברכה על המצוה אלא ברכה שמשלימה את המצוה וביחיד אין קפידא בזה.</w:t>
      </w:r>
    </w:p>
    <w:p>
      <w:pPr>
        <w:pStyle w:val="Body"/>
        <w:bidi/>
      </w:pPr>
      <w:r>
        <w:rPr>
          <w:rStyle w:val="LeadWord"/>
        </w:rPr>
        <w:t xml:space="preserve">הב"ח</w:t>
      </w:r>
      <w:r>
        <w:t xml:space="preserve"> לכאורא לא ניחא לי בחילוק בין יחיד לציבור ובפשטות כי מהיכי תיתי לחלק במצות ק"ש שנאמר צורת מצוה ק"ש ליחיד וצורה אחרת לרבים ומחלק בדרך אחרת דיש להפריד הנידונים דכשנדון על מצות ק"ש אם יצא יד"ח ק"ש כשלא בירך י"ל דודאי יצא וע"ז אומרים דברכות אינם מעכבות אמנם כשנדון ביחס לחיוב ברכות ק"ש ודאי שאם לא בירך הברכות הם מעכבות רק אינם מעכבות זו את זו כלומר אין חסרון בסדר של הברכות שיכול להקדים השניה לראשונה וגם יכול לומר ק"ש ואז אח"כ את כל הברכות.</w:t>
      </w:r>
    </w:p>
    <w:p>
      <w:pPr>
        <w:pStyle w:val="Body"/>
        <w:bidi/>
      </w:pPr>
      <w:r>
        <w:rPr>
          <w:rStyle w:val="LeadWord"/>
        </w:rPr>
        <w:t xml:space="preserve">ולדעת</w:t>
      </w:r>
      <w:r>
        <w:t xml:space="preserve"> הב"ח שיש ב' דינים דין ק"ש ודין ברכות (אגב רואים שהברכות לא ממש קשורות לק"ש ולא הוי כברכות המצות דהרי זמן ברכות ק"ש לכתחילא עד ד' שעות וזהו זמן כבר שעבר סו"ז ק"ש) אז אם אמר ברכה אחת נמצא שהוי ברכה לבטלה שיש דין לומר ברכות שכוללות ג' ברכות רק סדרן לא מעכב.</w:t>
      </w:r>
    </w:p>
    <w:p>
      <w:pPr>
        <w:pStyle w:val="Body"/>
        <w:bidi/>
      </w:pPr>
      <w:r>
        <w:rPr>
          <w:rStyle w:val="LeadWord"/>
        </w:rPr>
        <w:t xml:space="preserve">השו"ע</w:t>
      </w:r>
      <w:r>
        <w:t xml:space="preserve"> נראה שפסק כר"ח שאומר קרא ק"ש בלא ברכה יצא יד"ח ק"ש שברכות לא מעכבות ומוסיף וחוזר וקורא הברכות בלא ק"ש דמ"מ לא יצא יד"ח ברכות ומוסיף עוד השו"ע "ונראה לי שטוב לחזור ולקרות ק"ש עם הברכות" וכאן נאמרו ב' דרכים בביאור השו"ע לדעת הפמ"ג הובא בביה"ל שחשש השו"ע לדעת רב האי שלא יוצא יד"ח ק"ש כתיקונה בלא ברכות ולכן צריך לומר הברכות עם הק"ש. ודוחה זאת הביה"ל שגם לרב האי הסדר אינו מעכב, הרי כבר קרא ק"ש ויצא ורק צריך ברכות וגם הבית יוסף מחלק לדעת רב האי בין יחיד לציבור ובשו"ע לא הביא כלל החילוק בין יחיד לציבור ולכן מצדד הביה"ל שמה טוב לקרוא עוד פעם ק"ש עם הברכות זהו מטעם של הגר"א שיכנס לתפילה מתוך ד"ת, ועוד מבואר במשנ"ב שברכות אינם מעכבות דלא כהב"ח והפרישא שאם למעשה לא בירך ברכה יש פה ברכה לבטלה אלא אם ברך ברכה אחת יצא יד"ח האי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0" name="Ornament 490"/>
            <wp:cNvGraphicFramePr>
              <a:graphicFrameLocks noChangeAspect="1"/>
            </wp:cNvGraphicFramePr>
            <a:graphic>
              <a:graphicData uri="http://schemas.openxmlformats.org/drawingml/2006/picture">
                <pic:pic>
                  <pic:nvPicPr>
                    <pic:cNvPr id="490"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3" behindDoc="1" locked="0" layoutInCell="1" allowOverlap="1">
            <wp:simplePos x="0" y="0"/>
            <wp:positionH relativeFrom="margin">
              <wp:align>center</wp:align>
            </wp:positionH>
            <wp:positionV relativeFrom="paragraph">
              <wp:posOffset>0</wp:posOffset>
            </wp:positionV>
            <wp:extent cx="4019196" cy="826092"/>
            <wp:effectExtent l="0" t="0" r="0" b="0"/>
            <wp:wrapNone/>
            <wp:docPr id="493" name="מסגרת סימן 493"/>
            <wp:cNvGraphicFramePr>
              <a:graphicFrameLocks noChangeAspect="1"/>
            </wp:cNvGraphicFramePr>
            <a:graphic>
              <a:graphicData uri="http://schemas.openxmlformats.org/drawingml/2006/picture">
                <pic:pic>
                  <pic:nvPicPr>
                    <pic:cNvPr id="493" name="title-85.png"/>
                    <pic:cNvPicPr/>
                  </pic:nvPicPr>
                  <pic:blipFill>
                    <a:blip r:embed="rIdImg107"/>
                    <a:stretch>
                      <a:fillRect/>
                    </a:stretch>
                  </pic:blipFill>
                  <pic:spPr>
                    <a:xfrm>
                      <a:off x="0" y="0"/>
                      <a:ext cx="4019196" cy="826092"/>
                    </a:xfrm>
                    <a:prstGeom prst="rect">
                      <a:avLst/>
                    </a:prstGeom>
                  </pic:spPr>
                </pic:pic>
              </a:graphicData>
            </a:graphic>
          </wp:anchor>
        </w:drawing>
      </w:r>
      <w:r>
        <w:t xml:space="preserve">בירור דעת מרן השולחן ערוך בדין עניית</w:t>
      </w:r>
      <w:r>
        <w:br/>
      </w:r>
      <w:r>
        <w:t xml:space="preserve">אמן אחר ברכת הבוחר בעמו ישראל</w:t>
      </w:r>
    </w:p>
    <w:p>
      <w:pPr>
        <w:pStyle w:val="ArticleAuthor"/>
        <w:bidi/>
        <w:sectPr>
          <w:headerReference w:type="default" r:id="rIdHA85d"/>
          <w:headerReference w:type="even" r:id="rIdHA8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בטור</w:t>
      </w:r>
      <w:r>
        <w:t xml:space="preserve"> סימן נט (ד) הביא דהרא"ש היה נוהג לברך ברכות ק"ש יחד עם הש"ץ, ומיהר לסיים קודם הש"ץ כדי לענות אמן על ברכת הש"ץ. וכתב רבינו הבית יוסף ז"ל דמשמע דאף בברכת הבוחר בעמו ישראל היה נוהג הרא"ש לסיים קודם הש"ץ כדי לענות אמן אחר הש"ץ. והביא הב"י דמדברי ד' ראשונים </w:t>
      </w:r>
      <w:r>
        <w:rPr>
          <w:rStyle w:val="SmallSource"/>
        </w:rPr>
        <w:t xml:space="preserve">[רמב"ם, ה"ר יונה, רמ"ה ורמב"ן]</w:t>
      </w:r>
      <w:r>
        <w:t xml:space="preserve"> משמע דאין עונים אמן אחר הבוחר בעמו ישראל.</w:t>
      </w:r>
    </w:p>
    <w:p>
      <w:pPr>
        <w:pStyle w:val="Body"/>
        <w:bidi/>
      </w:pPr>
      <w:r>
        <w:rPr>
          <w:rStyle w:val="LeadWord"/>
        </w:rPr>
        <w:t xml:space="preserve">וזה</w:t>
      </w:r>
      <w:r>
        <w:t xml:space="preserve"> </w:t>
      </w:r>
      <w:r>
        <w:t xml:space="preserve">לשון הרמב"ם </w:t>
      </w:r>
      <w:r>
        <w:rPr>
          <w:rStyle w:val="SmallSource"/>
        </w:rPr>
        <w:t xml:space="preserve">[פ"א מהל' ברכות הי"ז]</w:t>
      </w:r>
      <w:r>
        <w:t xml:space="preserve">: ולמה לא יענה אמן אחר אהבת עולם מפני שהיא סוף ברכות ראשונות של קריאת שמע וכו', למען לא יפסיק באמן בין ברכה ובין הדבר שבירך עליו. פירוש, דהרמב"ם סבר דמה שאמרו חז"ל כל העונה אחר ברכותיו הרי זה משובח </w:t>
      </w:r>
      <w:r>
        <w:rPr>
          <w:rStyle w:val="SmallSource"/>
        </w:rPr>
        <w:t xml:space="preserve">[ברכות מה:]</w:t>
      </w:r>
      <w:r>
        <w:t xml:space="preserve"> ומוקמי בגמ' שם הא בבונה ירושלים, לאו דוקא בונה ירושלים </w:t>
      </w:r>
      <w:r>
        <w:rPr>
          <w:rStyle w:val="SmallSource"/>
        </w:rPr>
        <w:t xml:space="preserve">[ומשום דהיא סוף ברכות דאורייתא]</w:t>
      </w:r>
      <w:r>
        <w:t xml:space="preserve"> אלא כל שבירך ב' ברכות חותם אחר ברכתו באמן. [וטעמא כתב העטרת צבי סימן רטו סק"א: והטעם מפני דכשאומר אמן בסוף כל הברכות מודה שכבר גמר כל הברכות ואין לו לומר יותר].</w:t>
      </w:r>
    </w:p>
    <w:p>
      <w:pPr>
        <w:pStyle w:val="Body"/>
        <w:bidi/>
      </w:pPr>
      <w:r>
        <w:rPr>
          <w:rStyle w:val="LeadWord"/>
        </w:rPr>
        <w:t xml:space="preserve">ומבאר</w:t>
      </w:r>
      <w:r>
        <w:t xml:space="preserve"> רבינו הבית יוסף ז"ל דפליג הרא"ש על הני ראשונים משום דס"ל דברכות ק"ש ברכות השבח הוו </w:t>
      </w:r>
      <w:r>
        <w:rPr>
          <w:rStyle w:val="SmallSource"/>
        </w:rPr>
        <w:t xml:space="preserve">[כמש"כ בב"י סימן מו]</w:t>
      </w:r>
      <w:r>
        <w:t xml:space="preserve"> ולהכי אין לחוש להפסק בין ברכות ק"ש לק"ש עצמה.</w:t>
      </w:r>
    </w:p>
    <w:p>
      <w:pPr>
        <w:pStyle w:val="Body"/>
        <w:bidi/>
      </w:pPr>
      <w:r>
        <w:rPr>
          <w:rStyle w:val="LeadWord"/>
        </w:rPr>
        <w:t xml:space="preserve">ועוד</w:t>
      </w:r>
      <w:r>
        <w:t xml:space="preserve"> כתב הבית יוסף ז"ל, א"נ לכו"ע ברכות ק"ש ברכות השבח הוו, ושרי לענות אמן אחר ברכת הבוחר בעמו ישראל שבירך הש"ץ </w:t>
      </w:r>
      <w:r>
        <w:rPr>
          <w:rStyle w:val="SmallSource"/>
        </w:rPr>
        <w:t xml:space="preserve">[או אחר, אלא דהקדים לסיים]</w:t>
      </w:r>
      <w:r>
        <w:t xml:space="preserve"> לכו"ע, ודוקא אחר עצמו הוא דלא יענה. ונראה ביאור דבריו, דס"ל דאע"ג דודאי ברכות ק"ש שבח נינהו מ"מ כיון דנתקנו על </w:t>
      </w:r>
      <w:r>
        <w:rPr>
          <w:rStyle w:val="SmallSource"/>
        </w:rPr>
        <w:t xml:space="preserve">[בסמוך]</w:t>
      </w:r>
      <w:r>
        <w:t xml:space="preserve"> לקריאת שמע, כל שאינו מוכרח להפסיק ביניהם אמאי יפסיק, וכיון דאמן אחר עצמו אינה חיוב מדין אמן אלא דרך בעלמא להראות שסיים ברכותיו, מזה יש לימנע, משא"כ אמן אחר ברכה גמורה מש"ץ ודאי דיענה.</w:t>
      </w:r>
    </w:p>
    <w:p>
      <w:pPr>
        <w:pStyle w:val="Body"/>
        <w:bidi/>
      </w:pPr>
      <w:r>
        <w:rPr>
          <w:rStyle w:val="LeadWord"/>
        </w:rPr>
        <w:t xml:space="preserve">וחיזק</w:t>
      </w:r>
      <w:r>
        <w:t xml:space="preserve"> רבינו הבית יוסף ז"ל דבריו אחרונים מדברי הטור סימן סא שהביא דברי הרמ"ה </w:t>
      </w:r>
      <w:r>
        <w:rPr>
          <w:rStyle w:val="SmallSource"/>
        </w:rPr>
        <w:t xml:space="preserve">[המובאים לעיל ברבינו יונה]</w:t>
      </w:r>
      <w:r>
        <w:t xml:space="preserve"> דחילק להדיא בין אמן אחר ש"ץ בין אמן אחר עצמו, והפסקה ליכא דלא גרע משאלת שלום [נראה רוצה לומר, דממה שמותר להשיב שלום מוכח דאין לברכות אלו דין ברכת המצות אלא ברכות השבח, דאל"כ אמאי התירו השבת שלום, ונמצא סובבות הסברות בתי' הב"י וברמ"ה לדבר אחד]. ולכאורה כוונת הבית יוסף ז"ל להוכיח על סמך הנחה ידועה דודאי הטור לא פליג על הרא"ש אביו, ואם כהו"א דב"י דפליגי הרא"ש ורמ"ה היאך העתיק רבינו הטור דברי הרמ"ה, אלא עכ"ח דליכא פלוגתא, וחילוק הא"נ בב"י הוא המוכרח. וזה ברור לכאורה בכוונת הבית יוסף ז"ל.</w:t>
      </w:r>
    </w:p>
    <w:p>
      <w:pPr>
        <w:pStyle w:val="Body"/>
        <w:bidi/>
      </w:pPr>
      <w:r>
        <w:rPr>
          <w:rStyle w:val="LeadWord"/>
        </w:rPr>
        <w:t xml:space="preserve">וסיים</w:t>
      </w:r>
      <w:r>
        <w:t xml:space="preserve"> רבינו הבית יוסף ז"ל דמכל מקום לא נהגו העולם להקדים לסיים קודם הש"ץ </w:t>
      </w:r>
      <w:r>
        <w:rPr>
          <w:rStyle w:val="SmallSource"/>
        </w:rPr>
        <w:t xml:space="preserve">[לא בברכת יוצר אור ולא בהבוחר בעמו ישראל]</w:t>
      </w:r>
      <w:r>
        <w:t xml:space="preserve"> כמו שנהג הרא"ש לעצמו, אלא הוו מסיימי עם הש"ץ. </w:t>
      </w:r>
      <w:r>
        <w:rPr>
          <w:rStyle w:val="SmallSource"/>
        </w:rPr>
        <w:t xml:space="preserve">[והא דלא ענו משום דא"כ הו"ל כעונה אחר ברכותיו]</w:t>
      </w:r>
      <w:r>
        <w:t xml:space="preserve">. וסיים דגם ברמ"ה לא משמע דחובה לנהוג כהרא"ש, אלא דאם איתרמי מילתא דיסיים קודם ש"ץ ושמע את הש"ץ מסיים הבוחר בעמו ישראל באהבה יענה אחריו אמן.</w:t>
      </w:r>
    </w:p>
    <w:p>
      <w:pPr>
        <w:pStyle w:val="Body"/>
        <w:bidi/>
      </w:pPr>
      <w:r>
        <w:rPr>
          <w:rStyle w:val="LeadWord"/>
        </w:rPr>
        <w:t xml:space="preserve">ובדרכי</w:t>
      </w:r>
      <w:r>
        <w:t xml:space="preserve"> משה </w:t>
      </w:r>
      <w:r>
        <w:rPr>
          <w:rStyle w:val="SmallSource"/>
        </w:rPr>
        <w:t xml:space="preserve">[אות ו]</w:t>
      </w:r>
      <w:r>
        <w:t xml:space="preserve"> העיד דמנהגם כן היה כהרא"ש, ועונים אמן אחר ברכות ק"ש. ומבואר ברור דכוונת מור"ם ז"ל לומר דמה שכתב הב"י דנהגו העולם שלא כהרא"ש זה אינו בכל המקומות, שבמקומו כן נהגו כהרא"ש.</w:t>
      </w:r>
    </w:p>
    <w:p>
      <w:pPr>
        <w:pStyle w:val="Body"/>
        <w:bidi/>
      </w:pPr>
      <w:r>
        <w:rPr>
          <w:rStyle w:val="LeadWord"/>
        </w:rPr>
        <w:t xml:space="preserve">ובשולחן</w:t>
      </w:r>
      <w:r>
        <w:t xml:space="preserve"> ערוך כתב וז"ל: ברכת יוצר וערבית אומר עם הש"ץ בנחת, ולא יענה אמן אחר סיום הבוחר בעמו ישראל באהבה משום דהוי הפסק. רמ"א: </w:t>
      </w:r>
      <w:r>
        <w:rPr>
          <w:rStyle w:val="SmallSource"/>
        </w:rPr>
        <w:t xml:space="preserve">(ועי' לקמן סימן סא)</w:t>
      </w:r>
      <w:r>
        <w:t xml:space="preserve">.</w:t>
      </w:r>
    </w:p>
    <w:p>
      <w:pPr>
        <w:pStyle w:val="Body"/>
        <w:bidi/>
      </w:pPr>
      <w:r>
        <w:rPr>
          <w:rStyle w:val="LeadWord"/>
        </w:rPr>
        <w:t xml:space="preserve">ומרהיטות</w:t>
      </w:r>
      <w:r>
        <w:t xml:space="preserve"> דברי מרן ז"ל מוכח ברור דמיירי בסיפא דומיא דרישא דהיינו ביחיד המברך עם הש"ץ, וקמ"ל ז"ל דלא יענה אמן אחר ברכת עצמו, </w:t>
      </w:r>
      <w:r>
        <w:rPr>
          <w:rStyle w:val="SmallSource"/>
        </w:rPr>
        <w:t xml:space="preserve">[וכיון לדברי הרמב"ם הנז' לעיל]</w:t>
      </w:r>
      <w:r>
        <w:t xml:space="preserve"> משום דהוי הפסק. ובהכי ניחא מילת 'סיום' שכתב מרן ז"ל, דלכאורה הול"ל ולא יענה אמן אחר הבוחר בעמו ישראל באהבה, וודאי דהיינו אחר סיום הברכה, ומאי קמ"ל ולא יענה אמן אחר סיום הבוחר כו'. אלא ודאי רמז ז"ל דאע"ג דברכת אהבת עולם הויא סיום דברכות ראשונות כהרמב"ם אפי' הכי לא יענה. </w:t>
      </w:r>
      <w:r>
        <w:rPr>
          <w:rStyle w:val="SmallSource"/>
        </w:rPr>
        <w:t xml:space="preserve">[כן דייק כבוד מוהר"ר אשר פולק שליט"א]</w:t>
      </w:r>
      <w:r>
        <w:t xml:space="preserve">. וכן מוכרח לפרש בדברי מרן ז"ל ע"פ המבואר לעיל בבית יוסף דמרן ז"ל הדר ביה ממש"כ תחילה לעשות מח' בין הראשונים ע"פ דברי הטור בסימן סא. ועכ"ח אחר הש"ץ מצי לענות. ומרן ז"ל קאי באחר ברכת עצמו. ומה שהשמיט מרן ז"ל דין שאם סיים קודם הש"ץ יענה אמן, טעמא משום דלא נהגו לסיים קודם ש"ץ כעדותו של ב"י על מנהג העולם, וכידוע דרכו של מרן בשולחנו הטהור ליצמד למנהגים, [ודוגמא בסימן דידן לעיל ס"ג דפסק בב"י כהזוהר שאין היחיד אומר קדושת יוצר, ואעפ"כ בשולחנו הטהור הביא דעת היש אומרים דיחיד אומר קדושה זו ושיש אומרים דאין היחיד אומר קדושה ושיש לחוש לדבריהם, וכיון דהסכים בב"י לדברי הזוהר אמאי לא פסק כן בפשיטות בשולחנו הטהור, אלא ודאי משום דהעיד בבית יוסף שם דמ"מ מנהג העולם שהיחיד אומר קדושת יוצר, ולהכי לא אזיל מרן באופן נחרץ נגד המנהג, וזו עדות להתחשבות מרן במנהגים שבזמנו ושמחמתם פסק ההלכות באופן מסוים]. א"נ טעמא דהשמיט שו"ע האי דינא משום דס"ל להלכה כמנהג העולם פירוש וס"ל דאפי' איתרמי כה"ג אין לענות, ומש"כ בדעת רמ"ה לענות אילו איתרמי דסיים קודם ש"ץ היינו בדעת רמ"א וליה לא ס"ל </w:t>
      </w:r>
      <w:r>
        <w:rPr>
          <w:rStyle w:val="SmallSource"/>
        </w:rPr>
        <w:t xml:space="preserve">[וכפירוש זה יבארו הברכ"י סי' סא ב, וכה"ח הכא אות כו, כח. ואכמ"ל]</w:t>
      </w:r>
      <w:r>
        <w:t xml:space="preserve">.</w:t>
      </w:r>
    </w:p>
    <w:p>
      <w:pPr>
        <w:pStyle w:val="Body"/>
        <w:bidi/>
      </w:pPr>
      <w:r>
        <w:rPr>
          <w:rStyle w:val="LeadWord"/>
        </w:rPr>
        <w:t xml:space="preserve">[ועי'</w:t>
      </w:r>
      <w:r>
        <w:t xml:space="preserve"> שערי תשובה שהעיר על מה שכתב הברכ"י דאין לענות אמן אחר הש"ץ בין אחר ברכת יוצר בין אחר ברכת הבוחר בעמו ישראל ע"פ מה שהבין בב"י דס"ל כמנהג העולם. והעיר הרב ז"ל דממרן כאן משמע דדוקא אחר הבוחר. </w:t>
      </w:r>
      <w:r>
        <w:rPr>
          <w:rStyle w:val="SmallSource"/>
        </w:rPr>
        <w:t xml:space="preserve">[ובאמת הוא בברכ"י עצמו, אלא דשם כתב דהו"ה אחר ברכת יוצר]</w:t>
      </w:r>
      <w:r>
        <w:t xml:space="preserve">. ולענ"ד לא זכיתי להבין כלל מאי קשיא להני רבוותא, הא מרן כאן לא קאי אלא באחר ברכת עצמו וזה לא שייך אחר ברכת יוצר. ומה שהשמיט השו"ע אחר הש"ץ הוא או משום דלא נהגו ולעולם אי אירע כן יענה, או משום כהברכ"י דלעולם לא יענו משום המנהג. וצע"ג].</w:t>
      </w:r>
    </w:p>
    <w:p>
      <w:pPr>
        <w:pStyle w:val="Body"/>
        <w:bidi/>
      </w:pPr>
      <w:r>
        <w:rPr>
          <w:rStyle w:val="LeadWord"/>
        </w:rPr>
        <w:t xml:space="preserve">ולפי"ז</w:t>
      </w:r>
      <w:r>
        <w:t xml:space="preserve"> כוונת רמ"א במה שהגיע לעיין בסימן סא היא, שאף הרמ"א הבין דטעם שהשמיט מרן דין דאם סיים קודם הש"ץ אינו משום דפליג לומר דבכה"ג אינו עונה, אלא מכח מנהג העולם. ולזה ציין לעי' בסימן סא ס"ג בהגה דשם כתב להדיא דמנהגם היה לסיים קודם הש"ץ ולענות אמן. ולא פליג עם מרן לדינא. </w:t>
      </w:r>
      <w:r>
        <w:rPr>
          <w:rStyle w:val="SmallSource"/>
        </w:rPr>
        <w:t xml:space="preserve">[והכי פשטות רמ"א דאל"כ אמאי לא פליג בהדיא. אלא דזה אינו מוכרח]</w:t>
      </w:r>
      <w:r>
        <w:t xml:space="preserve">.</w:t>
      </w:r>
    </w:p>
    <w:p>
      <w:pPr>
        <w:pStyle w:val="Body"/>
        <w:bidi/>
      </w:pPr>
      <w:r>
        <w:rPr>
          <w:rStyle w:val="LeadWord"/>
        </w:rPr>
        <w:t xml:space="preserve">אחר</w:t>
      </w:r>
      <w:r>
        <w:t xml:space="preserve"> הדברים האלה, יש לעמוד על שיטת רבנו המשנה ברורה וביאור הלכה ומקורו טהור מדברי הגר"א, דס"ל להגר"א דממה שכתב הרמ"א ועי' סימן סא מבואר דפליג על השולחן ערוך במה שכתב להדיא בהלכה זו, [ולא כמו שכתבנו לבאר לעיל דכוונת רמ"א להגיה על מה שלא כתב השו"ע דין אמן אחר ש"ץ], ולכאורה ע"פ המבואר בבית יוסף לא פליגי הרמ"א ושו"ע בדין אמן אחר ש"ץ, ומה ראה רמ"א להעיר בזה, ועכ"ח הבין הרמ"א דמש"כ השו"ע דלא יענה אמן אחר סיום הבוחר בעמו ישראל באהבה משום דהוי הפסק, פירוש אפי' אחר ש"ץ, וכהו"א דב"י בדעת ד' הראשונים הנז' דס"ל דאין חילוק בין אמן אחר ש"ץ לאמן אחר עצמו. וע"ז חלק הרמ"א שאף אחר הבוחר עונים אמן ודוקא אחר ש"ץ.</w:t>
      </w:r>
    </w:p>
    <w:p>
      <w:pPr>
        <w:pStyle w:val="Body"/>
        <w:bidi/>
      </w:pPr>
      <w:r>
        <w:rPr>
          <w:rStyle w:val="LeadWord"/>
        </w:rPr>
        <w:t xml:space="preserve">אלא</w:t>
      </w:r>
      <w:r>
        <w:t xml:space="preserve"> דצ"ע גדול היכי מצי' לפרש כן בדעת שו"ע. אחר דמוכח מב"י דהדר ביה מהו"א למיעבד פלוגתא, ולשון 'סיום' בשו"ע מורה דקאי אברכת עצמו, ובעיקר שכן הוא רהיטות דברי מרן ז"ל דקאי ארישא.</w:t>
      </w:r>
    </w:p>
    <w:p>
      <w:pPr>
        <w:pStyle w:val="Body"/>
        <w:bidi/>
      </w:pPr>
      <w:r>
        <w:rPr>
          <w:rStyle w:val="LeadWord"/>
        </w:rPr>
        <w:t xml:space="preserve">ועי' ביאור</w:t>
      </w:r>
      <w:r>
        <w:t xml:space="preserve"> הלכה</w:t>
      </w:r>
      <w:r>
        <w:t xml:space="preserve"> </w:t>
      </w:r>
      <w:r>
        <w:rPr>
          <w:rStyle w:val="SmallSource"/>
        </w:rPr>
        <w:t xml:space="preserve">[ד"ה ולא יענה]</w:t>
      </w:r>
      <w:r>
        <w:t xml:space="preserve"> וזה לשונו: לכאורה נוכל לומר דכוונת הב"י הוא דוקא אם הוא מתפלל בשוה עם הש"ץ וה"ה אם הוא מתפלל ביחידי כו' ובאופן זה גם אחר ברכת יוצר אור אין לענות דהוי עונה אמן אחר עצמו. ובאמת נראה דרומז בה"ל להעיר לפי פירוש זה בדברי מרן ז"ל אמאי כתב מרן דאין לענות אמן אחר הבוחר בעמו ישראל באהבה הלא אף אחר ברכת יוצר אור נמי אין לענות, אלא דמסכים בה"ל דאי מהא לא איריא דיש לומר לאו דוקא. </w:t>
      </w:r>
      <w:r>
        <w:rPr>
          <w:rStyle w:val="SmallSource"/>
        </w:rPr>
        <w:t xml:space="preserve">[וברור דכוונת בה"ל לרמוז בדופי בהאי פירושא]</w:t>
      </w:r>
      <w:r>
        <w:t xml:space="preserve">.</w:t>
      </w:r>
    </w:p>
    <w:p>
      <w:pPr>
        <w:pStyle w:val="Body"/>
        <w:bidi/>
      </w:pPr>
      <w:r>
        <w:rPr>
          <w:rStyle w:val="LeadWord"/>
        </w:rPr>
        <w:t xml:space="preserve">אמנם</w:t>
      </w:r>
      <w:r>
        <w:t xml:space="preserve"> אחר המחילה רבה, כל זה שייך אחר שהעמיד רבנו הבה"ל דברי מרן באם מתפלל בשווה עם הש"ץ וסיימו הש"ץ והיחיד יחדו, דבכה"ג אפי' אחר ברכת יוצר שומע סיום ברכה מהש"ץ ואף בזה לא יענה אמן אחר הש"ץ, ודייק לשון בה"ל דכתב דכוונת הב"י הוא דוקא אם הוא מתפלל בשוה עם הש"ץ והו"ה אם הוא מתפלל ביחידי, לשון והו"ה מוכח דאין זה עיקר הביאור במרן אלא בתורת והו"ה, אמנם להאמת הכי הול"ל דכוונת הב"י הוא דוקא אם הוא מתפלל ביחידי, והו"ה אם הוא מתפלל בשוה עם הש"ץ. ולפי"ז לא הוה קשיא כלל אמאי השמיט השו"ע דין אמן אחר ברכת יוצר, דכלפי יחידי פשיטא דליכא אמן אחר יוצר דאינו סוף ברכות כאהבה רבה. וברור דהשולחן ערוך נגרר בזה אחר דברי הרמב"ם.</w:t>
      </w:r>
    </w:p>
    <w:p>
      <w:pPr>
        <w:pStyle w:val="Body"/>
        <w:bidi/>
      </w:pPr>
      <w:r>
        <w:rPr>
          <w:rStyle w:val="LeadWord"/>
        </w:rPr>
        <w:t xml:space="preserve">ומה</w:t>
      </w:r>
      <w:r>
        <w:t xml:space="preserve"> שכתב עוד בה"ל שם דכן משמע קצת </w:t>
      </w:r>
      <w:r>
        <w:rPr>
          <w:rStyle w:val="SmallSource"/>
        </w:rPr>
        <w:t xml:space="preserve">[כביאור ראשון בשו"ע]</w:t>
      </w:r>
      <w:r>
        <w:t xml:space="preserve"> בב"י ממה שכתב בסוף דבריו על דברי הרמ"ה אלא שאם אירע שסיים קודם ש"ץ עונה אחריו אמן דמשמע דהכי ס"ל לב"י, ודאי דבאמת אין משם ראיה כמו שסיים בה"ל בסוף הדיבור עי"ש. וצע"ג אמאי לא הביא ראיה ממש"כ הב"י לחלק חילוקו השני מדברי הטור.</w:t>
      </w:r>
    </w:p>
    <w:p>
      <w:pPr>
        <w:pStyle w:val="Body"/>
        <w:bidi/>
      </w:pPr>
      <w:r>
        <w:rPr>
          <w:rStyle w:val="LeadWord"/>
        </w:rPr>
        <w:t xml:space="preserve">ומה</w:t>
      </w:r>
      <w:r>
        <w:t xml:space="preserve"> שכתב</w:t>
      </w:r>
      <w:r>
        <w:t xml:space="preserve"> בה"ל הנז' דמברכ"י ושע"ת משמע כביאור ראשון בדעת השו"ע, דס"ל דאחר עצמו כן עונה אפי' אחר הבוחר. לא זכיתי להבין, הא להדיא העיר הברכ"י סי' סא ב, והשע"ת הכא, דנהי דמשמע ממרן כמנהג העולם דאין עונים אחר הש"ץ אחר הבוחר, מ"מ אחר יוצר משמע דעונים, ובזה שאלו אמש"כ דמב"י משמע דאפי' אחר ברכת יוצר אין עונים אחר הש"ץ. ומוכח דביארו דברי מרן באחר ש"ץ ולא באחר עצמו. ואדרבה מברכ"י ושע"ת משמע כהגר"א, ואמאי כתב בה"ל דמשמע מינייהו דלא כהגר"א. וצ"ע. [ועי' עוז והדר במ"ב המבואר הערה קיד ולא אמרו כלום, דהשע"ת קאי אמש"כ ברכ"י דס"ל בדעת שו"ע לאסור אפי' אחר יוצר אחר הש"ץ].</w:t>
      </w:r>
    </w:p>
    <w:p>
      <w:pPr>
        <w:pStyle w:val="Body"/>
        <w:bidi/>
      </w:pPr>
      <w:r>
        <w:rPr>
          <w:rStyle w:val="LeadWord"/>
        </w:rPr>
        <w:t xml:space="preserve">ועוד</w:t>
      </w:r>
      <w:r>
        <w:t xml:space="preserve"> כתב רבינו הביאור הלכה וז"ל: וכוונת הרמ"א במה שסיים ועיין וכו' היינו במה שכתב שם דאפילו ביחידי לא חיישינן להפסק בזה. פירוש, דרבינו קאי בביאור ראשון שביאר בשולחן ערוך דמיירי באמן אחר ברכת עצמו, והוקשה לבה"ל א"כ דשו"ע התיר לענות אמן אחר ש"ץ, במאי פליג רמ"א, וע"ז כתב דכוונת רמ"א לחלוק ולומר דאפי' אחר ברכת עצמו לא חיישי' להפסק.</w:t>
      </w:r>
    </w:p>
    <w:p>
      <w:pPr>
        <w:pStyle w:val="Body"/>
        <w:bidi/>
      </w:pPr>
      <w:r>
        <w:rPr>
          <w:rStyle w:val="LeadWord"/>
        </w:rPr>
        <w:t xml:space="preserve">ולא</w:t>
      </w:r>
      <w:r>
        <w:t xml:space="preserve"> זכיתי להבין אמאי לא ביאר כמש"כ דאין כוונת רמ"א לחלוק לדינא אלא לציין חילוקי מנהגים [והנראה משום דברור לבה"ל דרמ"א מתייחס למש"כ השו"ע להדיא לא למה דמשמע מיניה ממה שהשמיט, אולם איני מבין מאי פסקא ליה]. ובעיקר דהנה ז"ל רמ"א שם </w:t>
      </w:r>
      <w:r>
        <w:rPr>
          <w:rStyle w:val="SmallSource"/>
        </w:rPr>
        <w:t xml:space="preserve">[סי' סא ס"ג]</w:t>
      </w:r>
      <w:r>
        <w:t xml:space="preserve">: ויש שכתבו דכל הקורא קריאת שמע ביחיד יאמר אל מלך נאמן שמע וגו', כי ג' תיבות אלו משלימין המנין של רמ"ח, והוא במקום אמן שיש לענות אחר ברוך הבוחר בעמו ישראל באהבה, וכן נוהגין. ונראה דכוונת בה"ל להוכיח דמשמע דכיון דאמר אל מלך נאמן מש"ה לא צריך לענות אמן אחר עצמו בברכת הבוחר, משמע לולי פתרון זה אה"נ היה צריך לומר אמן אחר ברכת הבוחר. אולם צ"ב דא"כ אמאי אמרו אל מלך שאינו מנוסח התפילה ולא יענו אמן כיון דהוא אחר סיום ברכותיו. כיון דאין לחוש משום הפסק. ומסיום דברי רמ"א שם דכתב: ונראה לי מכל מקום כשקורא עם הצבור לא יאמר אל מלך נאמן רק יאמר אמן אחר הש"צ כשמסיים הברכה, וכן נוהגין ונכון הוא. משמע הא ביחיד אם יאמר אמן אינו נכון. ועוד קשה דא"כ נמצא דהגהת רמ"א כאן אינה תואמת למה שהגיה בד"מ, דבד"מ לא העיר אלא דהמנהג כהרא"ש לסיים ולא שהמנהג לומר אמן אף אחר ברכת עצמו. והגם דאין זו קושיא כ"כ, מ"מ לכא' עדות מיהא איכא דאין כוונת רמ"א כמש"כ הרב ז"ל. [ובאמת נראה לכאורה דהוקשה לבה"ל מהיכי תיתי לבאר כך בדעת רמ"א, ומש"ה הוצרך לדחוק בשו"ע כפירוש שני שכתב, אולם אילו היה מפרש דרמ"א לא פליג לדינא, וחילוקי מנהגים בעלמא הוא דמציין ממילא לא היה נצרך לדחוק].</w:t>
      </w:r>
    </w:p>
    <w:p>
      <w:pPr>
        <w:pStyle w:val="Body"/>
        <w:bidi/>
      </w:pPr>
      <w:r>
        <w:rPr>
          <w:rStyle w:val="LeadWord"/>
        </w:rPr>
        <w:t xml:space="preserve">ועוד</w:t>
      </w:r>
      <w:r>
        <w:t xml:space="preserve"> יש להדגיש, דהנה ברור דדעת השו"ע למעשה דאין ברכות ק"ש חשיבי כברכה על המצוה, [עי' סי' נח במ"ב סקכ"ה, וסי' ס ס"ב ובמ"ב שם, וכ"ה בפשטות בב"י סימן מו], ואי אמרת סבר השו"ע דאין לענות אמן אחר ש"ץ, נצרך לידחק יותר. דבשלמא למאי דפרשנו לעיל דהעיקר דדעת מרן ז"ל דאחר ש"ץ מצי עני, ודוקא אחר עצמו לא משום דסו"ס אין ענייה זו חשובה כ"כ, דאינה אלא לסיום ברכותיו וכיון דסו"ס ברכות אלו נתקנו על ק"ש למה יפסיק בזה, משא"כ אחר אמן גמור ודאי יענה דודאי אינו הפסק, כמו דסובר מרן גופיה. אלא אי אמרת ס"ל הכא למרן דאין לענות אמן אפי' אחר הש"ץ נמצא קשיא טפי, דמחד גיסא אמרת הוי הפסק גמור דאפי' אחר אמן דחיוב לא יענה, ומאידך גיסא דעת מרן באידך דוכתי דכיון דלא מברך אקב"ו לקרות שמע דמזה מוכח דלאו כברכה על ק"ש הוא. והיאך יתיישבו הדברים. וזה ברור.</w:t>
      </w:r>
    </w:p>
    <w:p>
      <w:pPr>
        <w:pStyle w:val="Body"/>
        <w:bidi/>
      </w:pPr>
      <w:r>
        <w:rPr>
          <w:rStyle w:val="LeadWord"/>
        </w:rPr>
        <w:t xml:space="preserve">סוף</w:t>
      </w:r>
      <w:r>
        <w:t xml:space="preserve"> דבר</w:t>
      </w:r>
      <w:r>
        <w:t xml:space="preserve">, מרבינו הגר"א ומ"ב, ומברכ"י ושע"ת מוכח דלא פרשו דברי השו"ע כמש"כ. מהגר"א ומ"ב הא דאמרן בכולה מילתא. ומברכ"י ושע"ת נמי ממה שהק' ממה שכתב מרן שאין עונים אחר הבוחר דמשמע הא אחר יוצר עונים, והק' בזה אהא דמשמע מב"י דס"ל כהמנהג העולם דאין עונים כלל, ואי ס"ל לבאר בשו"ע כמש"כ אין זה קושיא כלל, כיון דלא מיירי השו"ע אלא באחר ברכת עצמו דלא שייך ביוצר. וא"כ ודאי דאין דברינו כלום. אלא דלא זכיתי להבין אמאי.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4" name="Ornament 494"/>
            <wp:cNvGraphicFramePr>
              <a:graphicFrameLocks noChangeAspect="1"/>
            </wp:cNvGraphicFramePr>
            <a:graphic>
              <a:graphicData uri="http://schemas.openxmlformats.org/drawingml/2006/picture">
                <pic:pic>
                  <pic:nvPicPr>
                    <pic:cNvPr id="49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97" name="Ornament 497"/>
            <wp:cNvGraphicFramePr>
              <a:graphicFrameLocks noChangeAspect="1"/>
            </wp:cNvGraphicFramePr>
            <a:graphic>
              <a:graphicData uri="http://schemas.openxmlformats.org/drawingml/2006/picture">
                <pic:pic>
                  <pic:nvPicPr>
                    <pic:cNvPr id="497"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98" behindDoc="1" locked="0" layoutInCell="1" allowOverlap="1">
            <wp:simplePos x="0" y="0"/>
            <wp:positionH relativeFrom="margin">
              <wp:align>center</wp:align>
            </wp:positionH>
            <wp:positionV relativeFrom="paragraph">
              <wp:posOffset>0</wp:posOffset>
            </wp:positionV>
            <wp:extent cx="2880000" cy="879238"/>
            <wp:effectExtent l="0" t="0" r="0" b="0"/>
            <wp:wrapNone/>
            <wp:docPr id="498" name="מסגרת סימן 498"/>
            <wp:cNvGraphicFramePr>
              <a:graphicFrameLocks noChangeAspect="1"/>
            </wp:cNvGraphicFramePr>
            <a:graphic>
              <a:graphicData uri="http://schemas.openxmlformats.org/drawingml/2006/picture">
                <pic:pic>
                  <pic:nvPicPr>
                    <pic:cNvPr id="498" name="divider-סימן ס׳.png"/>
                    <pic:cNvPicPr/>
                  </pic:nvPicPr>
                  <pic:blipFill>
                    <a:blip r:embed="rIdImg108"/>
                    <a:stretch>
                      <a:fillRect/>
                    </a:stretch>
                  </pic:blipFill>
                  <pic:spPr>
                    <a:xfrm>
                      <a:off x="0" y="0"/>
                      <a:ext cx="2880000" cy="879238"/>
                    </a:xfrm>
                    <a:prstGeom prst="rect">
                      <a:avLst/>
                    </a:prstGeom>
                  </pic:spPr>
                </pic:pic>
              </a:graphicData>
            </a:graphic>
          </wp:anchor>
        </w:drawing>
      </w:r>
      <w:r>
        <w:t xml:space="preserve">סימן ס'</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99" name="Ornament 499"/>
            <wp:cNvGraphicFramePr>
              <a:graphicFrameLocks noChangeAspect="1"/>
            </wp:cNvGraphicFramePr>
            <a:graphic>
              <a:graphicData uri="http://schemas.openxmlformats.org/drawingml/2006/picture">
                <pic:pic>
                  <pic:nvPicPr>
                    <pic:cNvPr id="499"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0" behindDoc="1" locked="0" layoutInCell="1" allowOverlap="1">
            <wp:simplePos x="0" y="0"/>
            <wp:positionH relativeFrom="margin">
              <wp:align>center</wp:align>
            </wp:positionH>
            <wp:positionV relativeFrom="paragraph">
              <wp:posOffset>0</wp:posOffset>
            </wp:positionV>
            <wp:extent cx="4698860" cy="521249"/>
            <wp:effectExtent l="0" t="0" r="0" b="0"/>
            <wp:wrapNone/>
            <wp:docPr id="500" name="מסגרת סימן 500"/>
            <wp:cNvGraphicFramePr>
              <a:graphicFrameLocks noChangeAspect="1"/>
            </wp:cNvGraphicFramePr>
            <a:graphic>
              <a:graphicData uri="http://schemas.openxmlformats.org/drawingml/2006/picture">
                <pic:pic>
                  <pic:nvPicPr>
                    <pic:cNvPr id="500" name="title-86.png"/>
                    <pic:cNvPicPr/>
                  </pic:nvPicPr>
                  <pic:blipFill>
                    <a:blip r:embed="rIdImg109"/>
                    <a:stretch>
                      <a:fillRect/>
                    </a:stretch>
                  </pic:blipFill>
                  <pic:spPr>
                    <a:xfrm>
                      <a:off x="0" y="0"/>
                      <a:ext cx="4698860" cy="521249"/>
                    </a:xfrm>
                    <a:prstGeom prst="rect">
                      <a:avLst/>
                    </a:prstGeom>
                  </pic:spPr>
                </pic:pic>
              </a:graphicData>
            </a:graphic>
          </wp:anchor>
        </w:drawing>
      </w:r>
      <w:r>
        <w:t xml:space="preserve">משקרא ק"ש אין צריך לברך שכבר נפטר באהבה רבה</w:t>
      </w:r>
    </w:p>
    <w:p>
      <w:pPr>
        <w:pStyle w:val="ArticleSubtitle"/>
        <w:bidi/>
      </w:pPr>
      <w:r>
        <w:t xml:space="preserve">ברכת אברהם</w:t>
      </w:r>
    </w:p>
    <w:p>
      <w:pPr>
        <w:pStyle w:val="ArticleAuthor"/>
        <w:bidi/>
        <w:sectPr>
          <w:headerReference w:type="default" r:id="rIdHA86d"/>
          <w:headerReference w:type="even" r:id="rIdHA86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משקרא</w:t>
      </w:r>
      <w:r>
        <w:t xml:space="preserve"> ק"ש אין צריך לברך שכבר נפטר באהבה רבה. לכאורה יש לעיין לפי מש"כ הרמב"ן בסה"מ במנין שלו </w:t>
      </w:r>
      <w:r>
        <w:rPr>
          <w:rStyle w:val="SmallSource"/>
        </w:rPr>
        <w:t xml:space="preserve">(ט"ו)</w:t>
      </w:r>
      <w:r>
        <w:t xml:space="preserve"> דמצות ברכת התורה להודות לו על הטובה הגדולה שעשה לנו בתתו תורתו אלינו, כיצד זה נתקיים בברכת אהבה רבה שכולה תפלה. ולכאורה דברי הרמב"ן מתקיימים דוקא בברכת אשר בחר בנו.</w:t>
      </w:r>
    </w:p>
    <w:p>
      <w:pPr>
        <w:pStyle w:val="Body"/>
        <w:bidi/>
      </w:pPr>
      <w:r>
        <w:rPr>
          <w:rStyle w:val="LeadWord"/>
        </w:rPr>
        <w:t xml:space="preserve">אמנם</w:t>
      </w:r>
      <w:r>
        <w:t xml:space="preserve"> כיון דמוזכר ובנו בחרת מכל עם ולשון וקרבתנו לשמך הגדול, ומבואר במג"א </w:t>
      </w:r>
      <w:r>
        <w:rPr>
          <w:rStyle w:val="SmallSource"/>
        </w:rPr>
        <w:t xml:space="preserve">(סי' ס' סק"ב)</w:t>
      </w:r>
      <w:r>
        <w:t xml:space="preserve"> בשם האר"י ז"ל כשיאמר ובנו בחרת יזכור מתן תורה, וקרבתנו מעמד הר סיני. וע' בטור </w:t>
      </w:r>
      <w:r>
        <w:rPr>
          <w:rStyle w:val="SmallSource"/>
        </w:rPr>
        <w:t xml:space="preserve">(מ"ז)</w:t>
      </w:r>
      <w:r>
        <w:t xml:space="preserve"> כוונת ברכת אשר בחר בנו, הרי דזה מוזכר בתוך ברכת אהבה רבה.</w:t>
      </w:r>
    </w:p>
    <w:p>
      <w:pPr>
        <w:pStyle w:val="Body"/>
        <w:bidi/>
      </w:pPr>
      <w:r>
        <w:rPr>
          <w:rStyle w:val="LeadWord"/>
        </w:rPr>
        <w:t xml:space="preserve">ולמ"ד</w:t>
      </w:r>
      <w:r>
        <w:t xml:space="preserve"> להלן דברכת התורה והערב נא צ"ל דבחימה מברך המלמד תורה לעמו ישראל, ובזה מתקיים הרמב"ן, וכ"ש לפי גירסת הרמב"ם </w:t>
      </w:r>
      <w:r>
        <w:rPr>
          <w:rStyle w:val="SmallSource"/>
        </w:rPr>
        <w:t xml:space="preserve">(תפלה פ"ז ה"י)</w:t>
      </w:r>
      <w:r>
        <w:t xml:space="preserve"> נותן התורה. אבל למ"ד שברכת התורה רק אקב"ו לעסוק בדברי תורה, צ"ע.</w:t>
      </w:r>
    </w:p>
    <w:p>
      <w:pPr>
        <w:pStyle w:val="Body"/>
        <w:bidi/>
      </w:pPr>
      <w:r>
        <w:rPr>
          <w:rStyle w:val="LeadWord"/>
        </w:rPr>
        <w:t xml:space="preserve">א) והדברים</w:t>
      </w:r>
      <w:r>
        <w:t xml:space="preserve"> מתמיהים וצ"ע, כיצד י"ל דמברכים רק על מקרא, וכי תורה שבעל פה לאו תורה היא, הרי מעיקרי הדת מבואר בפיה"מ להרמב"ם ר"פ חלק ביסוד השמיני שפירוש התורה המקובל הוא מפי הי"ת למשה מסיני והכל בכלל תורה, ולמה זה שלא יברך על זה, וכי יש מקום לדון כלל שלא יצא ידי מצות התורה של תלמוד תורה ע"י מדרש ומשנה וגמרא.</w:t>
      </w:r>
    </w:p>
    <w:p>
      <w:pPr>
        <w:pStyle w:val="Body"/>
        <w:bidi/>
      </w:pPr>
      <w:r>
        <w:rPr>
          <w:rStyle w:val="LeadWord"/>
        </w:rPr>
        <w:t xml:space="preserve">ויותר</w:t>
      </w:r>
      <w:r>
        <w:t xml:space="preserve"> מזה הא עיקר מצות ת"ת ילפינן מקרא דושננתם לבניך, כמבואר בסה"מ </w:t>
      </w:r>
      <w:r>
        <w:rPr>
          <w:rStyle w:val="SmallSource"/>
        </w:rPr>
        <w:t xml:space="preserve">(מ"ע י"א)</w:t>
      </w:r>
      <w:r>
        <w:t xml:space="preserve"> שיהיו דברי תורה מחודדים בפיך וכו', הרי זה עצמו נאמר על תורה שבעל פה, וכיצד י"ל שאין לברך על זה.</w:t>
      </w:r>
    </w:p>
    <w:p>
      <w:pPr>
        <w:pStyle w:val="Body"/>
        <w:bidi/>
      </w:pPr>
      <w:r>
        <w:rPr>
          <w:rStyle w:val="LeadWord"/>
        </w:rPr>
        <w:t xml:space="preserve">עו"ק</w:t>
      </w:r>
      <w:r>
        <w:t xml:space="preserve"> הרי גם משנה וגמרא מלאים בפסוקים מהתורה, ושוב יתחייב לברך מחמת הפסוקים הנזכרים בה. ועו"ק, אם יש מקום לחלק, דהברכה נתקנה דוקא על תורה שבכתב, שזהעיקר שורש הכל, כיצד עדיין יש דרגות בין מדרש דמכילתא ספרא וספרי ובין משנה ובין גמרא, שזה יותר קרוב למקרא, וסכינא חריפא פסקי בין פרטי חלקי התורה. וצ"ב.</w:t>
      </w:r>
    </w:p>
    <w:p>
      <w:pPr>
        <w:pStyle w:val="Body"/>
        <w:bidi/>
      </w:pPr>
      <w:r>
        <w:rPr>
          <w:rStyle w:val="LeadWord"/>
        </w:rPr>
        <w:t xml:space="preserve">ב) ובעל</w:t>
      </w:r>
      <w:r>
        <w:t xml:space="preserve"> המאור כתב שמברך שלשתם כנגד תורה ומשנה ומדרש, וכבר הקשה הראב"ד, אטו כל התורה לא ענין אחד, ולמה צריך ברכה לכל אחד, ועוד כיצד מברך שלשתם על מצות הרבה, והו"ל לברך א' על מקרא, וללמוד, ושוב א' על משנה. וצ"ע.</w:t>
      </w:r>
    </w:p>
    <w:p>
      <w:pPr>
        <w:pStyle w:val="Body"/>
        <w:bidi/>
      </w:pPr>
      <w:r>
        <w:rPr>
          <w:rStyle w:val="LeadWord"/>
        </w:rPr>
        <w:t xml:space="preserve">ועו"ק</w:t>
      </w:r>
      <w:r>
        <w:t xml:space="preserve"> לפי הבעהמ"א, דא"כ מי שלומד מקרא יברך רק אחת, וכן הלומד משנה או גמרא. ורק אם אומר גם הפסוקים וגם ואלו דברים צ"ל שלשתם, ולא נזכר בגמרא.</w:t>
      </w:r>
    </w:p>
    <w:p>
      <w:pPr>
        <w:pStyle w:val="Body"/>
        <w:bidi/>
      </w:pPr>
      <w:r>
        <w:rPr>
          <w:rStyle w:val="LeadWord"/>
        </w:rPr>
        <w:t xml:space="preserve">ועו"ק</w:t>
      </w:r>
      <w:r>
        <w:t xml:space="preserve"> מש"כ התוס' די"ל הברכות גם אם אינו לומד, ויצא, ולא מצינו כן בשום מצוה.</w:t>
      </w:r>
    </w:p>
    <w:p>
      <w:pPr>
        <w:pStyle w:val="Body"/>
        <w:bidi/>
      </w:pPr>
      <w:r>
        <w:rPr>
          <w:rStyle w:val="LeadWord"/>
        </w:rPr>
        <w:t xml:space="preserve">ג) ובכדי</w:t>
      </w:r>
      <w:r>
        <w:t xml:space="preserve"> לבא לבירור הענין נקדים דיש לחקור בעיקר ברכת התורה, האם היא ברכת המצות או ברכת הודאה, ע' ברמב"ם הלכות ברכות </w:t>
      </w:r>
      <w:r>
        <w:rPr>
          <w:rStyle w:val="SmallSource"/>
        </w:rPr>
        <w:t xml:space="preserve">(פ"א ה"ד)</w:t>
      </w:r>
      <w:r>
        <w:t xml:space="preserve"> נמצאו כל הברכות כולם שלשה מינים, ברכות ההנייה, וברכות המצות, וברכות הודאה, שהן דרך שבח והודייה ובקשה, כדי לזכור את הבורא תמיד וליראה ממנו.</w:t>
      </w:r>
    </w:p>
    <w:p>
      <w:pPr>
        <w:pStyle w:val="Body"/>
        <w:bidi/>
      </w:pPr>
      <w:r>
        <w:rPr>
          <w:rStyle w:val="LeadWord"/>
        </w:rPr>
        <w:t xml:space="preserve">ונראה</w:t>
      </w:r>
      <w:r>
        <w:t xml:space="preserve"> דנחלקו בזה הראשונים. ברמב"ן בסה"מ </w:t>
      </w:r>
      <w:r>
        <w:rPr>
          <w:rStyle w:val="SmallSource"/>
        </w:rPr>
        <w:t xml:space="preserve">(מצוה ט"ו)</w:t>
      </w:r>
      <w:r>
        <w:t xml:space="preserve"> ממצות שהרמב"ן הוסיף על מנין הרמב"ם, כתב בזה"ל, שנצטוינו </w:t>
      </w:r>
      <w:r>
        <w:t xml:space="preserve">להודות</w:t>
      </w:r>
      <w:r>
        <w:t xml:space="preserve"> לשמו ית' בכל עת שנקרא בתורה, על הטובה הגדולה שעשה לנו בתתו תורתו אלינו, והודיענו המעשים הרצויים לפניו, שבהם ננחל חיי העוה"ב, וכאשר נצטוינו בברכה אחר כל האכילה, כן נצטוינו בזו, ובשלישי של ברכות </w:t>
      </w:r>
      <w:r>
        <w:rPr>
          <w:rStyle w:val="SmallSource"/>
        </w:rPr>
        <w:t xml:space="preserve">(כ"א ע"א)</w:t>
      </w:r>
      <w:r>
        <w:t xml:space="preserve"> אמרו מנין לברכת התורה לפניה מן התורה שנא' כי שם ה' אקרא הבו גודל לאלינו וכו'. עכ"ל.</w:t>
      </w:r>
    </w:p>
    <w:p>
      <w:pPr>
        <w:pStyle w:val="Body"/>
        <w:bidi/>
      </w:pPr>
      <w:r>
        <w:rPr>
          <w:rStyle w:val="LeadWord"/>
        </w:rPr>
        <w:t xml:space="preserve">וברור</w:t>
      </w:r>
      <w:r>
        <w:t xml:space="preserve"> בדברי הרמב"ן שברכת התורה היא ברכת הודאה ולא ברכת המצות, בין מצד לשונו </w:t>
      </w:r>
      <w:r>
        <w:t xml:space="preserve">להודות על הטובה הגדולה של נתינת התורה</w:t>
      </w:r>
      <w:r>
        <w:t xml:space="preserve">, ובין מצד שלא הזכיר מצות לימוד התורה, וכן מצד השואתו לברכת המזון, הבנויה על סוגיא דלקמן.</w:t>
      </w:r>
    </w:p>
    <w:p>
      <w:pPr>
        <w:pStyle w:val="Body"/>
        <w:bidi/>
      </w:pPr>
      <w:r>
        <w:rPr>
          <w:rStyle w:val="LeadWord"/>
        </w:rPr>
        <w:t xml:space="preserve">ד) אבל</w:t>
      </w:r>
      <w:r>
        <w:t xml:space="preserve"> הרמב"ם </w:t>
      </w:r>
      <w:r>
        <w:rPr>
          <w:rStyle w:val="SmallSource"/>
        </w:rPr>
        <w:t xml:space="preserve">(ברכות פי"א ה"א)</w:t>
      </w:r>
      <w:r>
        <w:t xml:space="preserve"> כתב כל הברכות כולן פותח בהן ברוך וחותם בהן בברוך חוץ מברכה אחרונה של קריאת שמע וברכה הסמוכה לחברתה, וברכת הפירות והדומה לה וברכת עשיית המצות, ואלו הברכות שאמרנו שהן דרך שבח והודייה שיש מהן שהוא פותח בברוך ואינו חותם, ויש מהם שהוא חותם בברוך ואינו פותח, אלא מעט </w:t>
      </w:r>
      <w:r>
        <w:t xml:space="preserve">מברכת המצוות כגון ברכת ספר תורה</w:t>
      </w:r>
      <w:r>
        <w:t xml:space="preserve">, וכגון רואה קברי ישראל מאלו שהן דרך שבח והודייה, אבל שאר ברכת המצוות כולן פותח בהן בברוך ואינו חותם. עכ"ל. ומבואר בדבריו בהדיא שברכת אשר בחר בנו היא </w:t>
      </w:r>
      <w:r>
        <w:t xml:space="preserve">ברכת המצוות.</w:t>
      </w:r>
    </w:p>
    <w:p>
      <w:pPr>
        <w:pStyle w:val="Body"/>
        <w:bidi/>
      </w:pPr>
      <w:r>
        <w:rPr>
          <w:rStyle w:val="LeadWord"/>
        </w:rPr>
        <w:t xml:space="preserve">ה) דמה</w:t>
      </w:r>
      <w:r>
        <w:t xml:space="preserve"> שהקשינו כיצד יתכן לומר שאין מברכין על מדרש או משנה או גמרא שבודאי הכל בכלל תורה ובכלל מצות ת"ת, יש ליישב לפי שיטת הרמב"ן שזה ברכת הודיה שחייבים לברך קודם הלימוד, שמקור הברכה במש"כ כי שם ה' אקרא הבו גודל לאלקינו, ומבואר במהרש"א </w:t>
      </w:r>
      <w:r>
        <w:rPr>
          <w:rStyle w:val="SmallSource"/>
        </w:rPr>
        <w:t xml:space="preserve">(כ"א ע"א)</w:t>
      </w:r>
      <w:r>
        <w:t xml:space="preserve"> דכשאני קורא בתורה שהיא כולה שמות של הקב"ה, שכל התורה באותיותיה היא שמותיו של הקב"ה כדאיתא במדרשות, </w:t>
      </w:r>
      <w:r>
        <w:rPr>
          <w:rStyle w:val="SmallSource"/>
        </w:rPr>
        <w:t xml:space="preserve">(ועד"ז כתב בחי' הגר"א ביאור כולנו יודעי שמך שבברכת התורה)</w:t>
      </w:r>
      <w:r>
        <w:t xml:space="preserve">, א"כ שפיר יש מקום להבין שזה נאמר רק על תורה שבכתב </w:t>
      </w:r>
      <w:r>
        <w:rPr>
          <w:rStyle w:val="SmallSource"/>
        </w:rPr>
        <w:t xml:space="preserve">(ע' רמב"ן עה"ת בבראשית)</w:t>
      </w:r>
      <w:r>
        <w:t xml:space="preserve">. וע"ע פי' הגר"א על שיר השירים </w:t>
      </w:r>
      <w:r>
        <w:rPr>
          <w:rStyle w:val="SmallSource"/>
        </w:rPr>
        <w:t xml:space="preserve">(ה' י')</w:t>
      </w:r>
      <w:r>
        <w:t xml:space="preserve">.</w:t>
      </w:r>
    </w:p>
    <w:p>
      <w:pPr>
        <w:pStyle w:val="Body"/>
        <w:bidi/>
      </w:pPr>
      <w:r>
        <w:rPr>
          <w:rStyle w:val="LeadWord"/>
        </w:rPr>
        <w:t xml:space="preserve">ולפ"ז</w:t>
      </w:r>
      <w:r>
        <w:t xml:space="preserve"> מבואר נמי מש"כ רבנו יונה </w:t>
      </w:r>
      <w:r>
        <w:rPr>
          <w:rStyle w:val="SmallSource"/>
        </w:rPr>
        <w:t xml:space="preserve">(ה' ע"ב ד"ה רבי יוחנן)</w:t>
      </w:r>
      <w:r>
        <w:t xml:space="preserve"> דמדרש ספרא וספרי שהם מפרשים את דרשות הפסוקים, יש לכול בזה מאחר שבעיקר בזה הפסוקים, וכן למ"ד במשנה כתב ששם לומד טעמי המצות אבל תלמוד זה גדר פירוש למשנה ועל זה אי"צ לברך, למי שפוטר, ולהלכה כר"א דאפילו לתלמוד צריך לברך, שגם בתלמוד מפרש עיקרי הפסוקים. והכל סובב על מידת הקשר לעיקרי הפסוקים. וחזינן שאין כאן זכר למצות ת"ת, ובע"כ משמע דהנדון שברכת התורה נקבעה על עיקר התורה, בין אם הברכה דאורייתא כשיטת הרמב"ן והחינוך והרשב"א והמאירי, ובין אם היא דרבנן, ע' במשנ"ב </w:t>
      </w:r>
      <w:r>
        <w:rPr>
          <w:rStyle w:val="SmallSource"/>
        </w:rPr>
        <w:t xml:space="preserve">(מ"ז סק"א)</w:t>
      </w:r>
      <w:r>
        <w:t xml:space="preserve"> ובעלנ"מ לקמן </w:t>
      </w:r>
      <w:r>
        <w:rPr>
          <w:rStyle w:val="SmallSource"/>
        </w:rPr>
        <w:t xml:space="preserve">(כ"א ע"א)</w:t>
      </w:r>
      <w:r>
        <w:t xml:space="preserve">, מ"מ י"ל דיסוד ברכה זו הודאה על עיקר התורה כשנ"ת.</w:t>
      </w:r>
    </w:p>
    <w:p>
      <w:pPr>
        <w:pStyle w:val="Body"/>
        <w:bidi/>
      </w:pPr>
      <w:r>
        <w:rPr>
          <w:rStyle w:val="LeadWord"/>
        </w:rPr>
        <w:t xml:space="preserve">ולפ"ז</w:t>
      </w:r>
      <w:r>
        <w:t xml:space="preserve"> גם מתיישב מה שהקשינו, למה לא יברך על תלמוד מצד הפסוקים הנזכרים בגמ', שאם הברכה על תורה שבכתב או הדרשות של הפסוקים, נקבעה הברכה על לימוד כזה שזה העיקר, אבל אם הפסוק בדרך אגב בבירורי ההלכות אין שם הלימוד כך.</w:t>
      </w:r>
    </w:p>
    <w:p>
      <w:pPr>
        <w:pStyle w:val="Body"/>
        <w:bidi/>
      </w:pPr>
      <w:r>
        <w:rPr>
          <w:rStyle w:val="LeadWord"/>
        </w:rPr>
        <w:t xml:space="preserve">ו) ואכתי</w:t>
      </w:r>
      <w:r>
        <w:t xml:space="preserve"> יש להקשות, דאפי' אם נימא דהוה ברכה הודאה, ויסודה על שמותיו של הקב"ה עיקר שורש התורה, אבל למה לא יצטרך לברך לכו"ע ברכת המצות על המצוה הגדולה </w:t>
      </w:r>
      <w:r>
        <w:t xml:space="preserve">של תלמוד תורה כנגד כולם</w:t>
      </w:r>
      <w:r>
        <w:t xml:space="preserve">, והרי בזה לכו"ע מקיימין גם בתלמוד, וגם אם יש ברכת המצוה כמו על כל המצות, וכיצד אמר רב המנונא שאם מברך אשר בחר בנו סגי בזה.</w:t>
      </w:r>
    </w:p>
    <w:p>
      <w:pPr>
        <w:pStyle w:val="Body"/>
        <w:bidi/>
      </w:pPr>
      <w:r>
        <w:rPr>
          <w:rStyle w:val="LeadWord"/>
        </w:rPr>
        <w:t xml:space="preserve">והנראה</w:t>
      </w:r>
      <w:r>
        <w:t xml:space="preserve"> בזה, דכמו שמצינו בברכת מצות הסוכה שהברכה נקבעה על אכילה ופוטרת השינה כתי' א' בתוס', וכמש"כ בשו"ע </w:t>
      </w:r>
      <w:r>
        <w:rPr>
          <w:rStyle w:val="SmallSource"/>
        </w:rPr>
        <w:t xml:space="preserve">(תרל"ט ח')</w:t>
      </w:r>
      <w:r>
        <w:t xml:space="preserve"> שאין מברכים אלא בשעת אכילה, שלדעת הפוסקים האלה נקבעה הברכה על עיקר הישיבה ובזה פוטרים גם על כל מה שיושב בסוכה, על דרך זה י"ל דהברכה על עיקר שורש התורה, שזו תורה שבכתב וכלול בזה הכל, ושוב נפטרים עי"ז גם על כל עסק התורה, שהכל מבוסס על מש"כ בתורה.</w:t>
      </w:r>
    </w:p>
    <w:p>
      <w:pPr>
        <w:pStyle w:val="Body"/>
        <w:bidi/>
      </w:pPr>
      <w:r>
        <w:rPr>
          <w:rStyle w:val="LeadWord"/>
        </w:rPr>
        <w:t xml:space="preserve">ולפי</w:t>
      </w:r>
      <w:r>
        <w:t xml:space="preserve"> השיטות שאין כאן ברכת המצות, י"ל שלא תקנו חכמים ברכת המצות אלא כשאין ברכה על המצוה עצמה, אבל אם מברכים על החפצא של תורה, ועל מתן תורה ומעמד הר סיני, כמבואר בטור </w:t>
      </w:r>
      <w:r>
        <w:rPr>
          <w:rStyle w:val="SmallSource"/>
        </w:rPr>
        <w:t xml:space="preserve">(מ"ז)</w:t>
      </w:r>
      <w:r>
        <w:t xml:space="preserve"> על ברכת אשר בחר בנו, או בברכת והערב נא לפי הראשונים שזו ברכה בפנ"ע, כרמב"ם </w:t>
      </w:r>
      <w:r>
        <w:rPr>
          <w:rStyle w:val="SmallSource"/>
        </w:rPr>
        <w:t xml:space="preserve">(תפלה ה"י וי"א)</w:t>
      </w:r>
      <w:r>
        <w:t xml:space="preserve"> גהם ג' ברכות, וכן בבעהמ"א וראב"ד, ומובא גם ברבנו יונה, הרי מתפללים על ידיעת התורה, וחותמים המלמד תורה לעמו ישראל או נותן התורה, עכ"פ אפשר להבין שכל כי האי לא תיקנו ברכה נפרדת על קיום המצוה, מאחר שבירך על התורה עצמה.</w:t>
      </w:r>
    </w:p>
    <w:p>
      <w:pPr>
        <w:pStyle w:val="Body"/>
        <w:bidi/>
      </w:pPr>
      <w:r>
        <w:rPr>
          <w:rStyle w:val="LeadWord"/>
        </w:rPr>
        <w:t xml:space="preserve">ז) ולרמב"ן</w:t>
      </w:r>
      <w:r>
        <w:t xml:space="preserve"> שמדאורייתא חייב בברכת הודאה, לכאו' צ"ע למה לר"י אמר שמואל מברך רק אשר קדשנו במצותיו וצונו לעסוק בדברי תורה, והא אין כאן הודיה על התורה, י"ל דמודה שברכת התורה דאורייתא, אלא שנוסח הברכה על מצות ת"ת ובזה כלול שבח והודיה על עצם התורה שכל כך חשובה שנצטוינו לעסוק בה יומם ולילה.</w:t>
      </w:r>
    </w:p>
    <w:p>
      <w:pPr>
        <w:pStyle w:val="Body"/>
        <w:bidi/>
      </w:pPr>
      <w:r>
        <w:rPr>
          <w:rStyle w:val="LeadWord"/>
        </w:rPr>
        <w:t xml:space="preserve">ח) אמנם</w:t>
      </w:r>
      <w:r>
        <w:t xml:space="preserve"> כל משנ"ת הרי אינו אלא בדרך הרמב"ן וסייעתי' דס"ל דברכת התורה היא ברכת הודיה, אבל לפי משנ"ת באות ה' דשיטת הרמב"ם דברכת התורה היא ברכת המצות, אכתי צ"ע, וכן כתבנו באות ו' בשיטת התוס' בעירובין, ולשיטתם לא נתיישבו עדיין כל הקושיות שהקשינו.</w:t>
      </w:r>
    </w:p>
    <w:p>
      <w:pPr>
        <w:pStyle w:val="Body"/>
        <w:bidi/>
      </w:pPr>
      <w:r>
        <w:rPr>
          <w:rStyle w:val="LeadWord"/>
        </w:rPr>
        <w:t xml:space="preserve">גם</w:t>
      </w:r>
      <w:r>
        <w:t xml:space="preserve"> יש להקשות, דבשלמא לר"י אמר שמואל שהנוסח אשר קדשנו במצותיו ככל נוסח ברכת המצוה, מובן שג"ז ברכת המצות, אבל מה נאמר על והערב נא או אשר בחר בנו, שהנוסח תפלה או הודאה, וכיצד י"ל דזו ברכת המצות.</w:t>
      </w:r>
    </w:p>
    <w:p>
      <w:pPr>
        <w:pStyle w:val="Body"/>
        <w:bidi/>
      </w:pPr>
      <w:r>
        <w:rPr>
          <w:rStyle w:val="LeadWord"/>
        </w:rPr>
        <w:t xml:space="preserve">אמנם</w:t>
      </w:r>
      <w:r>
        <w:t xml:space="preserve"> מצינו ברמב"ן בסוגיין שכתב על ברכת אהבה רבה ואהבת עולם שהן ברכת המצות למצות קריאת שמע, ולכן אין לומר קל מלך נאמן, שמפסיק בין הברכה למצוה. הרי מצינו כבר שאין ענין ברכת המצות דוקא בנוסח של אקב"ו, אלא העיקר שנתקנה הברכה, לברך את ה' לפני קיום המצוה, ועל דרך זה י"ל בדעת הרמב"ם וסייעתי' על ברכת התורה.</w:t>
      </w:r>
    </w:p>
    <w:p>
      <w:pPr>
        <w:pStyle w:val="Body"/>
        <w:bidi/>
      </w:pPr>
      <w:r>
        <w:rPr>
          <w:rStyle w:val="LeadWord"/>
        </w:rPr>
        <w:t xml:space="preserve">ט) ולפי</w:t>
      </w:r>
      <w:r>
        <w:t xml:space="preserve"> שיטת הקרית ספר </w:t>
      </w:r>
      <w:r>
        <w:rPr>
          <w:rStyle w:val="SmallSource"/>
        </w:rPr>
        <w:t xml:space="preserve">(פי"ב מהל' תפלה)</w:t>
      </w:r>
      <w:r>
        <w:t xml:space="preserve"> שהרמב"ם מודה שברכת התורה דאורייתא כפשטא דגמ' להלן </w:t>
      </w:r>
      <w:r>
        <w:rPr>
          <w:rStyle w:val="SmallSource"/>
        </w:rPr>
        <w:t xml:space="preserve">(כ"א ע"א)</w:t>
      </w:r>
      <w:r>
        <w:t xml:space="preserve">, אלא שלא מנה מצוה בפנ"ע, אלא כלל זה במצות ת"ת, שצורת לימודה עי"ז שיברך תחילה, י"ל דלכן שאני בזה הנוסח, שכאן מצות התורה היא לברך על מצוה זו באופן שמקדים שבח והודיה או תפלה על התורה ואין תמיהה כלל למה שונה הנוסח מכל ברכת המצות, שכולם רק תקנת חכמים.</w:t>
      </w:r>
    </w:p>
    <w:p>
      <w:pPr>
        <w:pStyle w:val="Body"/>
        <w:bidi/>
      </w:pPr>
      <w:r>
        <w:rPr>
          <w:rStyle w:val="LeadWord"/>
        </w:rPr>
        <w:t xml:space="preserve">ואם</w:t>
      </w:r>
      <w:r>
        <w:t xml:space="preserve"> כן יש לתרץ גם מה שנקבע כן על עיקר תורה שבכתב, או פירוש הפסוקים כשנ"ת </w:t>
      </w:r>
      <w:r>
        <w:rPr>
          <w:rStyle w:val="SmallSource"/>
        </w:rPr>
        <w:t xml:space="preserve">(באות ז')</w:t>
      </w:r>
      <w:r>
        <w:t xml:space="preserve"> בשם רבנו יונה, ול"ק גם להרמב"ם למה נקבע, למ"ד זה, לא על כל חלקי התורה, גם אם כולם בכלל המצוה, אבל יסוד הברכה על שמותיו של הקב"ה ועיקר שורש התורה, ובזה פוטר הכל.</w:t>
      </w:r>
    </w:p>
    <w:p>
      <w:pPr>
        <w:pStyle w:val="Body"/>
        <w:bidi/>
      </w:pPr>
      <w:r>
        <w:rPr>
          <w:rStyle w:val="LeadWord"/>
        </w:rPr>
        <w:t xml:space="preserve">והרי</w:t>
      </w:r>
      <w:r>
        <w:t xml:space="preserve"> הבאנו כיו"ב בברכת המצוה על סוכה שי"מ שאין ברכה אלא על אכילה קבועה, אע"פ שמקיים מצוה גם בשינה ובישיבה.</w:t>
      </w:r>
    </w:p>
    <w:p>
      <w:pPr>
        <w:pStyle w:val="Body"/>
        <w:bidi/>
      </w:pPr>
      <w:r>
        <w:rPr>
          <w:rStyle w:val="LeadWord"/>
        </w:rPr>
        <w:t xml:space="preserve">י) מיהו</w:t>
      </w:r>
      <w:r>
        <w:t xml:space="preserve"> לשיטת מגילת אסתר בסה"מ, שכתב שהרמב"ם לא מנה מצות ברכת התורה מפני שסובר שהיא מדרבנן וקרא אסמכתא בעלמא, אכתי יש לעיין, שמסתבר לפ"ז שהיה ראוי לכו"ע לברך ברכת המצות בכל חלק מחלקי התורה, במשנה וגמרא והלכה ואגדה וסודות הקבלה.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לכלול כל מאמרי חז"ל במשנה וכל זה בתורה היכן מרומז כל דבר, ושבסוף ימיו עסק בתורה שבכתב ואגב הפסוקים חזר על תורה שבעל פה כולה. וז"ל הגאון המקובל תלמיד הגר"א רבי מנחם מנדל משקלאוו בהקדמת ביאור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מצות ת"ת נקבעה הברכה.</w:t>
      </w:r>
    </w:p>
    <w:p>
      <w:pPr>
        <w:pStyle w:val="Body"/>
        <w:bidi/>
      </w:pPr>
      <w:r>
        <w:rPr>
          <w:rStyle w:val="LeadWord"/>
        </w:rPr>
        <w:t xml:space="preserve">ומה</w:t>
      </w:r>
      <w:r>
        <w:t xml:space="preserve"> שמטבע הברכה שונה משאר ברכת המצות, ל"ק, מאחר שת"ת כנגד כולם, ויסוד כל המצות כולם, לכן קבעו על מצוה זו תפלה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1" name="Ornament 501"/>
            <wp:cNvGraphicFramePr>
              <a:graphicFrameLocks noChangeAspect="1"/>
            </wp:cNvGraphicFramePr>
            <a:graphic>
              <a:graphicData uri="http://schemas.openxmlformats.org/drawingml/2006/picture">
                <pic:pic>
                  <pic:nvPicPr>
                    <pic:cNvPr id="50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4" behindDoc="1" locked="0" layoutInCell="1" allowOverlap="1">
            <wp:simplePos x="0" y="0"/>
            <wp:positionH relativeFrom="margin">
              <wp:align>center</wp:align>
            </wp:positionH>
            <wp:positionV relativeFrom="paragraph">
              <wp:posOffset>0</wp:posOffset>
            </wp:positionV>
            <wp:extent cx="4266432" cy="826154"/>
            <wp:effectExtent l="0" t="0" r="0" b="0"/>
            <wp:wrapNone/>
            <wp:docPr id="504" name="מסגרת סימן 504"/>
            <wp:cNvGraphicFramePr>
              <a:graphicFrameLocks noChangeAspect="1"/>
            </wp:cNvGraphicFramePr>
            <a:graphic>
              <a:graphicData uri="http://schemas.openxmlformats.org/drawingml/2006/picture">
                <pic:pic>
                  <pic:nvPicPr>
                    <pic:cNvPr id="504" name="title-87.png"/>
                    <pic:cNvPicPr/>
                  </pic:nvPicPr>
                  <pic:blipFill>
                    <a:blip r:embed="rIdImg110"/>
                    <a:stretch>
                      <a:fillRect/>
                    </a:stretch>
                  </pic:blipFill>
                  <pic:spPr>
                    <a:xfrm>
                      <a:off x="0" y="0"/>
                      <a:ext cx="4266432" cy="826154"/>
                    </a:xfrm>
                    <a:prstGeom prst="rect">
                      <a:avLst/>
                    </a:prstGeom>
                  </pic:spPr>
                </pic:pic>
              </a:graphicData>
            </a:graphic>
          </wp:anchor>
        </w:drawing>
      </w:r>
      <w:r>
        <w:t xml:space="preserve">הגדרת מחלוקת השיטות במצוות צריכות</w:t>
      </w:r>
      <w:r>
        <w:br/>
      </w:r>
      <w:r>
        <w:t xml:space="preserve">כונה ועפי"ז להבין הדינים שמצאנו בפוסקים</w:t>
      </w:r>
    </w:p>
    <w:p>
      <w:pPr>
        <w:pStyle w:val="ArticleAuthor"/>
        <w:bidi/>
        <w:sectPr>
          <w:headerReference w:type="default" r:id="rIdHA87d"/>
          <w:headerReference w:type="even" r:id="rIdHA87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ר"ה</w:t>
      </w:r>
      <w:r>
        <w:t xml:space="preserve"> כח. כפאוהו ואכל מצה יצא וכו' אמר ר"א שכפאוהו פרסיים אומר רש"י ואע"ג שלא נתכוון לצאת ידי חובת מצה בליל ראשון של פסח יצא אמר רבא ז"א התוקע לשיר יצא ומבארים תוס' דמצות אינם צריכות כונה פשיטא היינו הך מחלקת הגמ' מהו דתימא התם אכול מצה אמר רחמנא והא אכל ומבאר רש"י ונהנה באכילתו הלכך לאו מתעסק הוא שהרי אף לענין חיוב חטאת אמרינן המתעסק בחלבים ועריות חייב שכן נהנה. מבואר מרש"י שהנקודה והא אכל אע"פ שכפאוהו לאכול ס"ס מחמת ההנאה שבאכילה לא חשיב כמתעסק אם יש פה להחשיב את האכילה כאכילת עם כונה שהנאת מעיו נותנת משמעות להאי אכילה וממילא ממשיכה הגמ' אבל הכא זכרון תרועה כתיב והאי מתעסק בעלמא ולכאורא לא מובן מה צריך להסבר זכרון תרועה כתיב ובאמת הריטב"א משמיט מילים הללו וגורס אבל הכא מתעסק בעלמא אמנם גירסת הר"ח בעינן כונת הלב. ואז קמ"ל רבא שגם בתקיעה לא בעי כונה וזהו שממשיכה הגמ' אלמא קסבר רבא מצות אין צריכות כונה וזה לכאורא רק למדנו מרבא ולא מכפאוהו פרסיים ששם נוכל לומר שגם אם בעי כונה הוי ככונה מחמת הנאת האכילה אמנם כאן צריך להדגיש שאם בעי כונה ואולי גם למ"ד דמצוות לא בעי כונה זה דוקא כשיודע שכופים אותו באכילת מצה ויודע שזה ליל פסח ורק עצם מעשה האכילה נעשה ע"י כפיה אבל אם כלל לא מודע שמה שאוכל זה מצה או שאינו יודע שזה ליל פסח כאן חסר בעצם מעשה שגם אם יש הנאת מעיו ס"ס היא חושב שהוא סתם אכל משהו או חושב שאכל מצה לא בפסח וכך באמת הר"ן מביא בשם הרא"ה ומדייק מזה שהגמ' נוקטת ציור של כפאוהו פרסיים, והביאור שאם לא יודע שפסח או שלא יודע שזה מצה חסר בעצם המעשה שרק היכא דיש מעשה וחסר בכונה כאן אמרינן שבאכילה שיש הנאת מעיו חשיב כונה.</w:t>
      </w:r>
    </w:p>
    <w:p>
      <w:pPr>
        <w:pStyle w:val="Body"/>
        <w:bidi/>
      </w:pPr>
      <w:r>
        <w:rPr>
          <w:rStyle w:val="LeadWord"/>
        </w:rPr>
        <w:t xml:space="preserve">מתבאר</w:t>
      </w:r>
      <w:r>
        <w:t xml:space="preserve"> ששיטת רבא שמצות לא צריכים כונה ולכן התוקע לשיר יצא יד"ח אמנם בגמ' בסוף כח: מביאה שיטת ר"ז שבעינן כונת משמיע וכונת שומע ומתבאר שלשיטתו ודאי בעי כונה שהרי בתוקע לשיר אין ודאי כונה וגם לא סגי בכונת השומע אלא דבעינן ג"כ לכונת משמיע.</w:t>
      </w:r>
    </w:p>
    <w:p>
      <w:pPr>
        <w:pStyle w:val="Body"/>
        <w:bidi/>
      </w:pPr>
      <w:r>
        <w:rPr>
          <w:rStyle w:val="LeadWord"/>
        </w:rPr>
        <w:t xml:space="preserve">ובראשונים</w:t>
      </w:r>
      <w:r>
        <w:t xml:space="preserve"> הובאו שיטות כמי פסקינן האם כרבא או כר"ז ובהמשך נתמקד יותר בשיטות.</w:t>
      </w:r>
    </w:p>
    <w:p>
      <w:pPr>
        <w:pStyle w:val="Body"/>
        <w:bidi/>
      </w:pPr>
      <w:r>
        <w:rPr>
          <w:rStyle w:val="LeadWord"/>
        </w:rPr>
        <w:t xml:space="preserve">רבינו</w:t>
      </w:r>
      <w:r>
        <w:t xml:space="preserve"> יונה בברכות י"ב לכאורא מצמצם את המח' אם מצות צריכות כונה או לא צריך כונה שהגמ' שם דנה אם היה לפניו כסא דשכרא ופתח אדעתא דחמרא וסיים כמו שצריך ואומר רבינו יונה שאפ' למ"ד מצוה אין צריכות כונה ולכאו' מה אכפת לי מה היתה כונתו מלכתחילא כשפתח בברוך אדעתא דחמרא ומבאר דבמידי דאמירה כאן חייב כונה אפ' למ"ד דאין צריכות כונה דדוקא כשעושה מעשה יש תוקף לעצם המעשה ומצד המעשה נותן תוקף לדבר אבל באמירה כל תוקף העשיה היא רק בכונת הלב ולכן גם למ"ד שמצות אין צריכות כונה באמירה בעי כונה יוצא לפי"ז שכתוב דמ"ד מצות אין צריכות כונה לא שלא צריך כונה אלא שמונח הכונה או יותר נכון העשיה השלמה היא בעצם המעשה רק יש מקומות כמו באמירה שלא מתקיים שלמות העשיה בלי כונת הלב ולכן שם ודאי יצריך כונה ולפי"ז מ"ד דמצות צריכות כונה גם במידי דהוי במעשה יסבור שלא מספיק תוכן בעשיה שלא צריך ממש כונה כלומר יצא שהמח' מה ההגדרה של 'כונה' הנצרכת בעשיית המצוה האם הכל כפשוטו שצריך מלבד העשיה הטכנית כונת הלב או שהמושג כונה הוא מתפרש שצריך עשיה שלמה והיכא שהעשיה שלמה לא צריך עוד כונות מעבר.</w:t>
      </w:r>
    </w:p>
    <w:p>
      <w:pPr>
        <w:pStyle w:val="Body"/>
        <w:bidi/>
      </w:pPr>
      <w:r>
        <w:rPr>
          <w:rStyle w:val="LeadWord"/>
        </w:rPr>
        <w:t xml:space="preserve">ולפי"ז</w:t>
      </w:r>
      <w:r>
        <w:t xml:space="preserve"> יוצא ההגדרה למ"ד מצות אין צריכות כונה אמנם לא בעי כונה כתוספת למעשה אבל צריך שהמעשה יהיה שלם ולכן באכילה שאפ' שהפרסיים דחפו לפיו חשיב מעשה שלם מחמת ההנאה כמו מתעסק בחלבים ועריות ולא חשיב כמתעסק שודאי לכו"ע לא יצא שאין כל עשיה אמנם מ"ד דמצות צריכות כונה היינו שצריך מעבר לעשיה או יותר נכון שהעשיה המושלמת היא רק עשיה שיש בה תוכן וזה הכונה וזה גם מה שרואים בדברי ר' יונה שגם למ"ד שמצוות לא בעי כונה מ"מ במצוה של אמירה הכונה מעכבת כי כל ענין המצוה באמירה היא כונת הלב ונראה שכך סבר המ"ד דמצוות בעי כונה.</w:t>
      </w:r>
    </w:p>
    <w:p>
      <w:pPr>
        <w:pStyle w:val="Body"/>
        <w:bidi/>
      </w:pPr>
      <w:r>
        <w:rPr>
          <w:rStyle w:val="LeadWord"/>
        </w:rPr>
        <w:t xml:space="preserve">המשנ"ב</w:t>
      </w:r>
      <w:r>
        <w:t xml:space="preserve"> בריש סעיף ד' מקדים דיש ב' כונות א. כונת הלב למצוה עצמה ב. כונה לצאת בה היינו שיתכוין לצאת מצות ה', וכונה א' לכו"ע לא נצרכת ורק בפס' ראשון של ק"ש ונראה לתת טעם ואולי בדרך דרוש קצת כדי שעפי"ז נבין בדיוק את המח' בין מ"ד מצוות צריכות כונה למ"ד מצוות לא צריכות כונה. והיינו שיש את עיקר המצוה וזה כל אחד מחויב ויש את המטרה של המצוה וזה חלק של כל יהודי להתקדם ואין בזה סוף וכל אחד זה לפום כוחו ומצבו והתורה לא רוצה לחייב שהאדם צריך לעשות כונות ויחודים אע"פ שהתורה רוצה שנגיע לשם וזה בדיוק הענין שזה כל אדם צריך להגיע מעצמו וזה הדרגא הגבוהה שאדם בעצמו מתעלה לכבוד ה' ולכן מובן למה כונת הלב אינה מחויבת ולכן נראה שגם מ"ד שסבר שמצות צריכות כונה כל זה באותו שטח ואותו מקום שמדבר המ"ד שמצות אין צריכות כונה וכולם מדברים האם שלמות </w:t>
      </w:r>
      <w:r>
        <w:t xml:space="preserve">מעשה</w:t>
      </w:r>
      <w:r>
        <w:t xml:space="preserve"> ובהדגשה על מעשה המצוה האם זה מתקיים ומושלם העשיה בגוף המעשה או שנצרך כונה כי בלא הכונה חסר בתוכן המעשה.</w:t>
      </w:r>
    </w:p>
    <w:p>
      <w:pPr>
        <w:pStyle w:val="Body"/>
        <w:bidi/>
      </w:pPr>
      <w:r>
        <w:rPr>
          <w:rStyle w:val="LeadWord"/>
        </w:rPr>
        <w:t xml:space="preserve">המשנ"ב</w:t>
      </w:r>
      <w:r>
        <w:t xml:space="preserve"> ס"ק ו' מביא חיי אדם כלל ס"י דמה שצריך לחזור אם לא כיון היינו במקום שיש לתלות שעשייה הראשונה לא היתה לשם מצוה כמו בתקיעה להתלמד אבל קורא ק"ש בסדר התפילה ונוטל לולב אע"פ שלא כיון יצא שהרי משום זה עושה כדי לצאת ומובא בספרו של מרן ר' דוד לנדו שכונת הח"א דיש כונה מפורשת וכונה סתומה וכונה סתומה אינה העדר כונה אלא הכונה חבויה בתוכו וזה אומר הח"א שיוצא בזה ולא מצד שסתמא לשמה ולפי דברינו יסוד זה מצוין שאין בדין מצות צריכות כונה שיהיה כונה בשביל כונה אלא כל ענין הכונה היא שיהיה לנו שלמות המעשה שרק ע"י כונה יש פה מעשה שלם ולכן במצוה שמוכח מעצם העשיה שנעשה לשם המצוה כאן אמנם אם היינו דנים בפרטי המושג כונה באמת קשה להבין שבכזו כונה יוצא ידי הערך של כונה אבל אם כל תכלית הכונה </w:t>
      </w:r>
      <w:r>
        <w:rPr>
          <w:rStyle w:val="SmallSource"/>
        </w:rPr>
        <w:t xml:space="preserve">(המחויבת)</w:t>
      </w:r>
      <w:r>
        <w:t xml:space="preserve"> היא שיהיה מעשה שלם אז גם כונה חבויה בנבכי לבו גם בזה סגי בשביל שיוגדר פעולה שלמה. ולפי ההבנה הזאת במחלוקת מובן מדוע לכו"ע מתעסק או בכונה הפכית לכו"ע לא יצא שחסר כבר בעצם המעשה שמתעסק פשוט שאין פה מעשה שמשוייך אלי' וכן בכונה הופכית אני מנתק את עצמי מכל תוכן במצוה ומובן מאד דברי הח"א שהרי ודאי לא מיירי בסתמא כמו שהמשנ"ב בעצמו מביא ומ"מ מביא את הח"א שיש לסמוך עליו כי אין זה מטעם סתמא אלא מטעם שבעשייה שמונחת בשביל מצוה יש פה שלמות מעשה מצוה גם בלא כונה הברורה אלא בכונה הפנימית כי המעשה שלם מצד הוכחת העושה בהאי עשיה.</w:t>
      </w:r>
    </w:p>
    <w:p>
      <w:pPr>
        <w:pStyle w:val="Body"/>
        <w:bidi/>
      </w:pPr>
      <w:r>
        <w:rPr>
          <w:rStyle w:val="LeadWord"/>
        </w:rPr>
        <w:t xml:space="preserve">יש</w:t>
      </w:r>
      <w:r>
        <w:t xml:space="preserve"> להוסיף תוספת הסבר בהבנת מ"ד מצות צריכות כונה עפ"י דברינו יש מצוות שבעצם גם גוי עושה בדיוק כמו יהודי הוא גם יכול לכבד אביו ואמו וכדו' אלא שהדין מ"ד מצות צריכות כונה מתי זה נהפך למעשה מצות כיבוד אב ואם כשמכוין רק אז נהיה תוכן אחר למעשה ולא רק כמעשה יפה שגוי מבין שצריך לכבד הורים, ולכן סבר מ"ד דמצוות צריכות כונה שלולא הכונה חסר בעצם המעשה ולא בשביל איזה תוספת שנצרך גם מעשה וגם כונה אלא הכל זה ענין אחד שנגיע למעשה שלם.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5" name="Ornament 505"/>
            <wp:cNvGraphicFramePr>
              <a:graphicFrameLocks noChangeAspect="1"/>
            </wp:cNvGraphicFramePr>
            <a:graphic>
              <a:graphicData uri="http://schemas.openxmlformats.org/drawingml/2006/picture">
                <pic:pic>
                  <pic:nvPicPr>
                    <pic:cNvPr id="50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8" behindDoc="1" locked="0" layoutInCell="1" allowOverlap="1">
            <wp:simplePos x="0" y="0"/>
            <wp:positionH relativeFrom="margin">
              <wp:align>center</wp:align>
            </wp:positionH>
            <wp:positionV relativeFrom="paragraph">
              <wp:posOffset>0</wp:posOffset>
            </wp:positionV>
            <wp:extent cx="3222212" cy="521285"/>
            <wp:effectExtent l="0" t="0" r="0" b="0"/>
            <wp:wrapNone/>
            <wp:docPr id="508" name="מסגרת סימן 508"/>
            <wp:cNvGraphicFramePr>
              <a:graphicFrameLocks noChangeAspect="1"/>
            </wp:cNvGraphicFramePr>
            <a:graphic>
              <a:graphicData uri="http://schemas.openxmlformats.org/drawingml/2006/picture">
                <pic:pic>
                  <pic:nvPicPr>
                    <pic:cNvPr id="508" name="title-88.png"/>
                    <pic:cNvPicPr/>
                  </pic:nvPicPr>
                  <pic:blipFill>
                    <a:blip r:embed="rIdImg111"/>
                    <a:stretch>
                      <a:fillRect/>
                    </a:stretch>
                  </pic:blipFill>
                  <pic:spPr>
                    <a:xfrm>
                      <a:off x="0" y="0"/>
                      <a:ext cx="3222212" cy="521285"/>
                    </a:xfrm>
                    <a:prstGeom prst="rect">
                      <a:avLst/>
                    </a:prstGeom>
                  </pic:spPr>
                </pic:pic>
              </a:graphicData>
            </a:graphic>
          </wp:anchor>
        </w:drawing>
      </w:r>
      <w:r>
        <w:t xml:space="preserve">ביסוד הדין דמצוות צריכות כוונה</w:t>
      </w:r>
    </w:p>
    <w:p>
      <w:pPr>
        <w:pStyle w:val="ArticleAuthor"/>
        <w:bidi/>
        <w:sectPr>
          <w:headerReference w:type="default" r:id="rIdHA88d"/>
          <w:headerReference w:type="even" r:id="rIdHA88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rPr>
          <w:rStyle w:val="LeadWord"/>
        </w:rPr>
        <w:t xml:space="preserve"> נח'</w:t>
      </w:r>
      <w:r>
        <w:t xml:space="preserve"> האמוראים בגמ' ר"ה כח: אם מצוות צריכות כוונה או לא ויל"ע מהו שורש פלוגתתם ומהו שורש דין כוונה במצוות ובפשוטו מ"ד מצוות צריכות כוונה ס"ל דאין די במעשה המצוה ובעי' גם כוונה בלב לקיים מצוות ה' ויסודו שלא תהא המצוה כמצוות אנשים מלומדה אלא מתוך עבדות וקיום רצון ה'. ובמ"ב סק"ז כ' דלכתחילה לכו"ע צריך לכוון מהא דנדרים דעשה דברים לשם פעלם ושלא תהא מצוותו מלומדה וי"ל דבהא פליגי אם דבר זה מעכב או לא.</w:t>
      </w:r>
    </w:p>
    <w:p>
      <w:pPr>
        <w:pStyle w:val="Body"/>
        <w:bidi/>
      </w:pPr>
      <w:r>
        <w:rPr>
          <w:rStyle w:val="LeadWord"/>
        </w:rPr>
        <w:t xml:space="preserve">ב.</w:t>
      </w:r>
      <w:r>
        <w:rPr>
          <w:rStyle w:val="LeadWord"/>
        </w:rPr>
        <w:t xml:space="preserve"> אמנם</w:t>
      </w:r>
      <w:r>
        <w:t xml:space="preserve"> לכאו' אין הדבר ברור דהנה במ"ב סק"י הביא דברי הח"א דהיכא דמוכח לפי הענין דכוונתו לקיום המצוה יצא יד"ח אף למ"ד צריכות כוונה ואפי' שלא כוון.</w:t>
      </w:r>
    </w:p>
    <w:p>
      <w:pPr>
        <w:pStyle w:val="Body"/>
        <w:bidi/>
      </w:pPr>
      <w:r>
        <w:rPr>
          <w:rStyle w:val="LeadWord"/>
        </w:rPr>
        <w:t xml:space="preserve">ולכאו'</w:t>
      </w:r>
      <w:r>
        <w:t xml:space="preserve"> אם נימא דיסוד דין כוונה היינו לעשות המצוה עם כוונת הלב ולא מלומדה א"כ מה מהני דמוכח אחר דלא כוון.</w:t>
      </w:r>
    </w:p>
    <w:p>
      <w:pPr>
        <w:pStyle w:val="Body"/>
        <w:bidi/>
      </w:pPr>
      <w:r>
        <w:rPr>
          <w:rStyle w:val="LeadWord"/>
        </w:rPr>
        <w:t xml:space="preserve">ונראה</w:t>
      </w:r>
      <w:r>
        <w:t xml:space="preserve"> דהח"א למד דגדר הדין דמצוות צריכות כוונה אינו כלל מדין כוונת הלב ועבודת הלב אלא דס"ל למ"ד זה דבעי' שהמעשה יהיה מיוחד לשם מצוה ובלא זה חסר בכל המעשה מצוה. ולכך כל שמוכח מעשייתי דלשם מצוה הוא לא בעי' תו כוונה.</w:t>
      </w:r>
    </w:p>
    <w:p>
      <w:pPr>
        <w:pStyle w:val="Body"/>
        <w:bidi/>
      </w:pPr>
      <w:r>
        <w:rPr>
          <w:rStyle w:val="LeadWord"/>
        </w:rPr>
        <w:t xml:space="preserve">וכן</w:t>
      </w:r>
      <w:r>
        <w:t xml:space="preserve"> היה נראה מהא דציין החיי אדם לזבחים ב: דשם הסוג' היא בדין לשמה בקרבנות והתם וודאי אי"ז דין בעבודת הלב אלא דין יחוד הקרבן לשם חטאת וכו'. ונראה מזה דהוא גם דינא דמצ"כ דבעי' שהמעשה יהא מיוחד לשם מצוה וכל שהמעשה מוכח מצד עצמו דלשם מצוה נעשה יוצא אף בלא כוונה</w:t>
      </w:r>
    </w:p>
    <w:p>
      <w:pPr>
        <w:pStyle w:val="Body"/>
        <w:bidi/>
      </w:pPr>
      <w:r>
        <w:rPr>
          <w:rStyle w:val="LeadWord"/>
        </w:rPr>
        <w:t xml:space="preserve">ג.</w:t>
      </w:r>
      <w:r>
        <w:rPr>
          <w:rStyle w:val="LeadWord"/>
        </w:rPr>
        <w:t xml:space="preserve"> אמנם</w:t>
      </w:r>
      <w:r>
        <w:t xml:space="preserve"> יעויין בחי' ר' דב לנדו </w:t>
      </w:r>
      <w:r>
        <w:rPr>
          <w:rStyle w:val="SmallSource"/>
        </w:rPr>
        <w:t xml:space="preserve">[מועד סי' ה' אות ג']</w:t>
      </w:r>
      <w:r>
        <w:t xml:space="preserve"> שכתב בדעת הח"א באופן אחר וז"ל כמדומה דכוונת הח"א היא דיש כוונה מפורשת ויש כוונה סתומה וכוונה סתומה אינה העדר כוונה אלא חסר בירורה במחשבתו אבל גם בכהות המחשבה אית בה כוונה וכיוון דאיכא כוונה כל דהי סגי בה ואין כאן ענין של סתמא וכו' ע"כ</w:t>
      </w:r>
    </w:p>
    <w:p>
      <w:pPr>
        <w:pStyle w:val="Body"/>
        <w:bidi/>
      </w:pPr>
      <w:r>
        <w:rPr>
          <w:rStyle w:val="LeadWord"/>
        </w:rPr>
        <w:t xml:space="preserve">מבו' דלמד</w:t>
      </w:r>
      <w:r>
        <w:t xml:space="preserve"> דכוונת הח"א אינה דאי"צ כוונה דלעולם צריך כוונה אלא דאם צורת העשיה היא בשביל לעשות המצוה הרי חבויה במחשבה הכוונה לקיים בזה המצוה.</w:t>
      </w:r>
    </w:p>
    <w:p>
      <w:pPr>
        <w:pStyle w:val="Body"/>
        <w:bidi/>
      </w:pPr>
      <w:r>
        <w:rPr>
          <w:rStyle w:val="LeadWord"/>
        </w:rPr>
        <w:t xml:space="preserve">ד.</w:t>
      </w:r>
      <w:r>
        <w:rPr>
          <w:rStyle w:val="LeadWord"/>
        </w:rPr>
        <w:t xml:space="preserve"> והנה</w:t>
      </w:r>
      <w:r>
        <w:t xml:space="preserve"> המ"ב בסק"י אחר שהביא דברי הח"א כ' דלכתחילה כו"ע מודו דבעי כוונה קודם קיום המצוה והביא כן מדה"ח וח"א ומעשה רב והנה למשנ"ת באות ב' הרי דלהח"א יסוד דין מצוות צריכות כוונה אינו מדין עבודת הלב אלא בשביל יחוד המעשה למעשה מצוה א"כ לכאו' צ"ע מנליה דין לכתחילה זה דלכאו' אי"ז שייך לדין מצ"כ. והרי"ז סותר מיניה וביה בדברי הח"א.</w:t>
      </w:r>
    </w:p>
    <w:p>
      <w:pPr>
        <w:pStyle w:val="Body"/>
        <w:bidi/>
      </w:pPr>
      <w:r>
        <w:rPr>
          <w:rStyle w:val="LeadWord"/>
        </w:rPr>
        <w:t xml:space="preserve">והיה</w:t>
      </w:r>
      <w:r>
        <w:t xml:space="preserve"> נראה דבאמת ענין זה מקורו מהא דעשה דברים לשם פעלם ומותהי יראתם אותי מצוות אנשים מלומדה ואי"ז מדין מצ"כ.</w:t>
      </w:r>
    </w:p>
    <w:p>
      <w:pPr>
        <w:pStyle w:val="Body"/>
        <w:bidi/>
      </w:pPr>
      <w:r>
        <w:rPr>
          <w:rStyle w:val="LeadWord"/>
        </w:rPr>
        <w:t xml:space="preserve">אמנם</w:t>
      </w:r>
      <w:r>
        <w:t xml:space="preserve"> העומד לנגדי הוא דהח"א עצמו בכלל כ"א סעיף ה' הביא מקורו מהא דמצוות צריכות כוונה מבו' דגם לדידיה יסוד דין מצ"כ הוא כוונת הלב ולא רק יחוד המעשה אך לדברי מרן הגרד"ל שליט"א א"ש דלדידיה הרי גם להח"א הדין הוא כוונת הלב אלא דסגי בכוונה סתומה וזהו דכתב המ"ב דלכתחילה צריך כוונה להדיא, וצ"ע.</w:t>
      </w:r>
    </w:p>
    <w:p>
      <w:pPr>
        <w:pStyle w:val="Body"/>
        <w:bidi/>
      </w:pPr>
      <w:r>
        <w:rPr>
          <w:rStyle w:val="LeadWord"/>
        </w:rPr>
        <w:t xml:space="preserve">ה.</w:t>
      </w:r>
      <w:r>
        <w:rPr>
          <w:rStyle w:val="LeadWord"/>
        </w:rPr>
        <w:t xml:space="preserve"> והנה</w:t>
      </w:r>
      <w:r>
        <w:t xml:space="preserve"> יל"ד נ"מ בין ב' הצדדים הנ"ל בגדר מצ"כ דיעויין בביאוה"ל כתב דהלובש ציצית בלא כוונה ביטל העשה דציצית למ"ד מצ"כ </w:t>
      </w:r>
      <w:r>
        <w:rPr>
          <w:rStyle w:val="SmallSource"/>
        </w:rPr>
        <w:t xml:space="preserve">[ויעויין מנח"ש א' א' מש"כ בזה]</w:t>
      </w:r>
      <w:r>
        <w:t xml:space="preserve"> ולכאו' אם נימא דגדר הדין כוונה הוא לייחד המעשה והיכא דמוכח לשם מצוה אי"צ כוונה א"כ לכאו' הציצית אי"צ כוונה דהרי וודאי מוכח מעצם צורת הבגד דהוא לשם מצוה וא"כ מה איכפ"ל כ"כ לביאוה"ל.</w:t>
      </w:r>
    </w:p>
    <w:p>
      <w:pPr>
        <w:pStyle w:val="Body"/>
        <w:bidi/>
      </w:pPr>
      <w:r>
        <w:rPr>
          <w:rStyle w:val="LeadWord"/>
        </w:rPr>
        <w:t xml:space="preserve">ואולי</w:t>
      </w:r>
      <w:r>
        <w:t xml:space="preserve"> כיוון דלבישתו אז אינה סתם לבישה אלא לכבוד א"כ נמצא דיש כאן כוונה להדיא למשהו אחר וממילא שפיר דבזה יש לחוש לביטול עשה </w:t>
      </w:r>
      <w:r>
        <w:rPr>
          <w:rStyle w:val="SmallSource"/>
        </w:rPr>
        <w:t xml:space="preserve">[וצ"ע בסברא זו]</w:t>
      </w:r>
    </w:p>
    <w:p>
      <w:pPr>
        <w:pStyle w:val="Body"/>
        <w:bidi/>
      </w:pPr>
      <w:r>
        <w:rPr>
          <w:rStyle w:val="LeadWord"/>
        </w:rPr>
        <w:t xml:space="preserve">אולם</w:t>
      </w:r>
      <w:r>
        <w:t xml:space="preserve"> אם נימא דהגדר בדין מצ"כ הוא לשתף הלב בעשיית המצוה א"ש טובא דכאן וודאי אין כאן כוונה אפי' סתומה ושפיר דיש לחוש לביטול העשה. </w:t>
      </w:r>
      <w:r>
        <w:rPr>
          <w:rStyle w:val="SmallSource"/>
        </w:rPr>
        <w:t xml:space="preserve">[וצ"ע]</w:t>
      </w:r>
    </w:p>
    <w:p>
      <w:pPr>
        <w:pStyle w:val="Body"/>
        <w:bidi/>
      </w:pPr>
      <w:r>
        <w:rPr>
          <w:rStyle w:val="LeadWord"/>
        </w:rPr>
        <w:t xml:space="preserve">ו.</w:t>
      </w:r>
      <w:r>
        <w:rPr>
          <w:rStyle w:val="LeadWord"/>
        </w:rPr>
        <w:t xml:space="preserve"> והנה</w:t>
      </w:r>
      <w:r>
        <w:t xml:space="preserve"> יל"ד אם צריך כוונה למצוה זו דוקא או סגי בכוונה לקיים בזה כאשר צוה ה' ולכאו' יש לתלות בהנ"ל דאם הגדר הוא לשתף הלב לקיום המצוה לשם ה' אי"ז נצרך לכוין על מצוה פרטית זו.</w:t>
      </w:r>
    </w:p>
    <w:p>
      <w:pPr>
        <w:pStyle w:val="Body"/>
        <w:bidi/>
      </w:pPr>
      <w:r>
        <w:rPr>
          <w:rStyle w:val="LeadWord"/>
        </w:rPr>
        <w:t xml:space="preserve">אבל</w:t>
      </w:r>
      <w:r>
        <w:t xml:space="preserve"> אם נימא דהגדר הוא ליחד המעשה למעשה מצוה י"ל שפיר דבעי יחוד למצוה זו דוקא. וע"י במחברי הזמן מש"כ בזה.</w:t>
      </w:r>
    </w:p>
    <w:p>
      <w:pPr>
        <w:pStyle w:val="Body"/>
        <w:bidi/>
      </w:pPr>
      <w:r>
        <w:rPr>
          <w:rStyle w:val="LeadWord"/>
        </w:rPr>
        <w:t xml:space="preserve">ז.</w:t>
      </w:r>
      <w:r>
        <w:rPr>
          <w:rStyle w:val="LeadWord"/>
        </w:rPr>
        <w:t xml:space="preserve"> עוד</w:t>
      </w:r>
      <w:r>
        <w:t xml:space="preserve"> יל"ד במש"כ המ"ב בשם הא"ר דאם כוונתו לב' ענינים גם לשם מצוה וגם לשם דבר אחר דאי"ז חיסרון בכוונה דהמצוה ויעויין במנ"ח מצוה י' שנסתפק בזה.</w:t>
      </w:r>
    </w:p>
    <w:p>
      <w:pPr>
        <w:pStyle w:val="Body"/>
        <w:bidi/>
      </w:pPr>
      <w:r>
        <w:rPr>
          <w:rStyle w:val="LeadWord"/>
        </w:rPr>
        <w:t xml:space="preserve">ויעויין</w:t>
      </w:r>
      <w:r>
        <w:t xml:space="preserve"> בקוב"ש פסחים </w:t>
      </w:r>
      <w:r>
        <w:rPr>
          <w:rStyle w:val="SmallSource"/>
        </w:rPr>
        <w:t xml:space="preserve">(קע"א)</w:t>
      </w:r>
      <w:r>
        <w:t xml:space="preserve"> שכ' דוודאי אין בזה חיסרון דלשמה ושלא לשמה דקרבנות דהתם צריך יחוד הקרבן לשם דבר מסוים ובזה הנידון אם היחוד לדבר נוסף פוגע ביחוד אבל בדין כוונה במצוות וודאי אי"ז חיסרון דאין דין הכוונה ליחד המעשה לשם מצוה אלא הוא דין על הגברא המקיים המצוה לבל יעשה המצוה בלא כוונת הלב ובזה ודאי לא איכפ"ל במה דאיכא כוונה נוספת.</w:t>
      </w:r>
    </w:p>
    <w:p>
      <w:pPr>
        <w:pStyle w:val="Body"/>
        <w:bidi/>
      </w:pPr>
      <w:r>
        <w:rPr>
          <w:rStyle w:val="LeadWord"/>
        </w:rPr>
        <w:t xml:space="preserve">ולהנ"ל</w:t>
      </w:r>
      <w:r>
        <w:t xml:space="preserve"> אי"ז ברור די"ל דגם דין מצ"כ דינו ליחד המעשה למעשה מצוה ולפי"ז גם כאן יל"ד משום לשמה ולא לשמה [אומנם יעויי"ש בקוב"ש דבל"ה אין כפי נ"מ בזה דהיכא דאין הכוונות סותרות וודאי אי"ז שום חיסרון]</w:t>
      </w:r>
    </w:p>
    <w:p>
      <w:pPr>
        <w:pStyle w:val="Body"/>
        <w:bidi/>
      </w:pPr>
      <w:r>
        <w:rPr>
          <w:rStyle w:val="LeadWord"/>
        </w:rPr>
        <w:t xml:space="preserve">ח.</w:t>
      </w:r>
      <w:r>
        <w:rPr>
          <w:rStyle w:val="LeadWord"/>
        </w:rPr>
        <w:t xml:space="preserve"> נת'</w:t>
      </w:r>
      <w:r>
        <w:t xml:space="preserve"> דיש לומר דדין הכוונה במצוות אי"ז מצד הגברא שצריך לכוון ולשתף את לבו בקיום המצוה אלא הוא הדין בעצם המעשה מצוה דבל"ה אי"ז מעשה מצוה </w:t>
      </w:r>
      <w:r>
        <w:rPr>
          <w:rStyle w:val="SmallSource"/>
        </w:rPr>
        <w:t xml:space="preserve">[ונת' לפי"ז דזהו כוונת הח"א]</w:t>
      </w:r>
      <w:r>
        <w:t xml:space="preserve">.</w:t>
      </w:r>
    </w:p>
    <w:p>
      <w:pPr>
        <w:pStyle w:val="Body"/>
        <w:bidi/>
      </w:pPr>
      <w:r>
        <w:rPr>
          <w:rStyle w:val="LeadWord"/>
        </w:rPr>
        <w:t xml:space="preserve">ומצינו</w:t>
      </w:r>
      <w:r>
        <w:t xml:space="preserve"> שכן מבו' באחרונים דאכן דין הכוונה הוא בשביל הוא בשביל השלמת המעשה מצוה ובלא זה חסר בכל המעשה ואי"ז דין בגברא גרידא.</w:t>
      </w:r>
    </w:p>
    <w:p>
      <w:pPr>
        <w:pStyle w:val="Body"/>
        <w:bidi/>
      </w:pPr>
      <w:r>
        <w:rPr>
          <w:rStyle w:val="LeadWord"/>
        </w:rPr>
        <w:t xml:space="preserve">דהנה</w:t>
      </w:r>
      <w:r>
        <w:t xml:space="preserve"> איתא בגמ' עירובין צו: לגבי המוצא תפילין בשבת שא"י לטלטלם ביד יכניסם למקום שמור ע"י שילבישם ואיתא התם </w:t>
      </w:r>
      <w:r>
        <w:rPr>
          <w:rStyle w:val="SmallSource"/>
        </w:rPr>
        <w:t xml:space="preserve">[למהלך מסוים]</w:t>
      </w:r>
      <w:r>
        <w:t xml:space="preserve"> דנח' תנאים אם יכול ללבוש ב' זוגות או דוקא זוג זוג וביארו שם הפלוגתא דמ"ד שיכול ללבוש ב' זוגות ס"ל דמצוות צריכות כוונה וממילא אף שלובש ב' זוגות אינו עובר בבל תוסיף כיון שאינו מכוון לשם מצוה, משא"כ מ"ד דילבש רק זוג אחד ס"ל דמצוות אין צריכות כוונה וממילא כיון שלובש ב' זוגות עובר בבל תוסיף אף דאינו מכוון למצוה.</w:t>
      </w:r>
    </w:p>
    <w:p>
      <w:pPr>
        <w:pStyle w:val="Body"/>
        <w:bidi/>
      </w:pPr>
      <w:r>
        <w:rPr>
          <w:rStyle w:val="LeadWord"/>
        </w:rPr>
        <w:t xml:space="preserve">והקשה</w:t>
      </w:r>
      <w:r>
        <w:t xml:space="preserve"> בטורי אבן להמבו' בכמה ראשונים דאף למ"ד מצוות אין צריכות כוונה מ"מ אם כיון להדיא לא לצאת לא יצא א"כ ה"נ יכוון להדיא לא לקיים מצוה בזה וממילא לא יעבור בבל תוסיף.</w:t>
      </w:r>
    </w:p>
    <w:p>
      <w:pPr>
        <w:pStyle w:val="Body"/>
        <w:bidi/>
      </w:pPr>
      <w:r>
        <w:rPr>
          <w:rStyle w:val="LeadWord"/>
        </w:rPr>
        <w:t xml:space="preserve">ותי' החזו"א</w:t>
      </w:r>
      <w:r>
        <w:t xml:space="preserve"> </w:t>
      </w:r>
      <w:r>
        <w:rPr>
          <w:rStyle w:val="SmallSource"/>
        </w:rPr>
        <w:t xml:space="preserve">(או"ח סו"ס כ"ט)</w:t>
      </w:r>
      <w:r>
        <w:t xml:space="preserve"> דבכדי לעבור על איסור בל תוסיף צריך לעשות את מעשה המצוה בשלימות ממילא למ"ד מצ"כ בלא כוונה המעשה חסר דהכוונה אינה דין בגברא אלא היא חלק ממעשה המצוה ומבלעדיה הרי"ז כעשה חצי מצוה וכנטל לולב פסול ולכך אינו עובר בבל תוסיף.</w:t>
      </w:r>
    </w:p>
    <w:p>
      <w:pPr>
        <w:pStyle w:val="Body"/>
        <w:bidi/>
      </w:pPr>
      <w:r>
        <w:rPr>
          <w:rStyle w:val="LeadWord"/>
        </w:rPr>
        <w:t xml:space="preserve">משא"כ</w:t>
      </w:r>
      <w:r>
        <w:t xml:space="preserve"> למ"ד דאי"צ כוונה הרי דהמעשה מצוה מושלם אף בלא כוונה ומה דמהני כוונה הפכית היינו משום דבע"כ לא נפיק </w:t>
      </w:r>
      <w:r>
        <w:rPr>
          <w:rStyle w:val="SmallSource"/>
        </w:rPr>
        <w:t xml:space="preserve">[כלשון התוס' בסוכה]</w:t>
      </w:r>
      <w:r>
        <w:t xml:space="preserve"> אבל אין חסרון במעשה המצוה ולפי"ז א"ש מה דיעבור על בל תוסיף ולא יועיל כוונה הפכית לזה ומיושב קו' הטו"א כ"כ החזו"א וכ"ה בעוד אחרונים.</w:t>
      </w:r>
    </w:p>
    <w:p>
      <w:pPr>
        <w:pStyle w:val="Body"/>
        <w:bidi/>
      </w:pPr>
      <w:r>
        <w:rPr>
          <w:rStyle w:val="LeadWord"/>
        </w:rPr>
        <w:t xml:space="preserve">הא</w:t>
      </w:r>
      <w:r>
        <w:t xml:space="preserve"> קמן דאין דין הכוונה מחובת הלב גרידא אלא הוא להשלמת תיקון המעשה וכמשנ"ת בס"ד ועי' עוד בחי' ר' דב לנדו שם שהאריך בסוגי' זו.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9" name="Ornament 509"/>
            <wp:cNvGraphicFramePr>
              <a:graphicFrameLocks noChangeAspect="1"/>
            </wp:cNvGraphicFramePr>
            <a:graphic>
              <a:graphicData uri="http://schemas.openxmlformats.org/drawingml/2006/picture">
                <pic:pic>
                  <pic:nvPicPr>
                    <pic:cNvPr id="50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2" behindDoc="1" locked="0" layoutInCell="1" allowOverlap="1">
            <wp:simplePos x="0" y="0"/>
            <wp:positionH relativeFrom="margin">
              <wp:align>center</wp:align>
            </wp:positionH>
            <wp:positionV relativeFrom="paragraph">
              <wp:posOffset>0</wp:posOffset>
            </wp:positionV>
            <wp:extent cx="2255517" cy="521207"/>
            <wp:effectExtent l="0" t="0" r="0" b="0"/>
            <wp:wrapNone/>
            <wp:docPr id="512" name="מסגרת סימן 512"/>
            <wp:cNvGraphicFramePr>
              <a:graphicFrameLocks noChangeAspect="1"/>
            </wp:cNvGraphicFramePr>
            <a:graphic>
              <a:graphicData uri="http://schemas.openxmlformats.org/drawingml/2006/picture">
                <pic:pic>
                  <pic:nvPicPr>
                    <pic:cNvPr id="512" name="title-89.png"/>
                    <pic:cNvPicPr/>
                  </pic:nvPicPr>
                  <pic:blipFill>
                    <a:blip r:embed="rIdImg112"/>
                    <a:stretch>
                      <a:fillRect/>
                    </a:stretch>
                  </pic:blipFill>
                  <pic:spPr>
                    <a:xfrm>
                      <a:off x="0" y="0"/>
                      <a:ext cx="2255517" cy="521207"/>
                    </a:xfrm>
                    <a:prstGeom prst="rect">
                      <a:avLst/>
                    </a:prstGeom>
                  </pic:spPr>
                </pic:pic>
              </a:graphicData>
            </a:graphic>
          </wp:anchor>
        </w:drawing>
      </w:r>
      <w:r>
        <w:t xml:space="preserve">מצוות צריכות כוונה</w:t>
      </w:r>
    </w:p>
    <w:p>
      <w:pPr>
        <w:pStyle w:val="ArticleAuthor"/>
        <w:bidi/>
        <w:sectPr>
          <w:headerReference w:type="default" r:id="rIdHA89d"/>
          <w:headerReference w:type="even" r:id="rIdHA89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בשו"ע</w:t>
      </w:r>
      <w:r>
        <w:t xml:space="preserve"> ס' סי' ס"ד נפסק להלכה דמצוות צריכות כוונה וכן הלכה. יש לבאר דהא דמצוות צריכות כוונה הוא מן התורה ומפורש כך ברשב"ם פסחים קי"ד: ד"ה מצווה להביא שכותב כלומר מצווה להביא מן התורה דאכתי לא קיים מצוות אכילת מרור הואיל ולא נתכוון דמצות צריכות כוונה, ע"כ.</w:t>
      </w:r>
    </w:p>
    <w:p>
      <w:pPr>
        <w:pStyle w:val="Body"/>
        <w:bidi/>
      </w:pPr>
      <w:r>
        <w:rPr>
          <w:rStyle w:val="LeadWord"/>
        </w:rPr>
        <w:t xml:space="preserve">וכן</w:t>
      </w:r>
      <w:r>
        <w:t xml:space="preserve"> מוכח מסוגיא דראש השנה כח: אבל הכא זכרון תרועה כתיב והאי מתעסק בעלמא משמע שנחלקו בדאורייתא וכן הוכיח הבה"ל והלבוש ועוד אחרונים מלבד הפמ"ג א"א סק"ג שמסתפק בזה יעו"ש.</w:t>
      </w:r>
    </w:p>
    <w:p>
      <w:pPr>
        <w:pStyle w:val="Body"/>
        <w:bidi/>
      </w:pPr>
      <w:r>
        <w:rPr>
          <w:rStyle w:val="LeadWord"/>
        </w:rPr>
        <w:t xml:space="preserve">בבה"ל</w:t>
      </w:r>
      <w:r>
        <w:t xml:space="preserve"> ד"ה ויש אומרים שצריכות כוונה וכו' בא"ד ולפי זה אם קראוהו לעלות לתורה ולוקח טליתו או טלית הקהל לעלות לבימה ואז זמנו בהול ומסתמא אינו מכוון אז בלבישתו לקיים המצוות עשה של ציצית ממילא עובר בזה על המצות עשה אם לא כשמכוון לשם מצווה ואז יוכל לברך גם כן והעולם אין נזהרין בזה ואולי טעמם וכו'</w:t>
      </w:r>
    </w:p>
    <w:p>
      <w:pPr>
        <w:pStyle w:val="Body"/>
        <w:bidi/>
      </w:pPr>
      <w:r>
        <w:rPr>
          <w:rStyle w:val="LeadWord"/>
        </w:rPr>
        <w:t xml:space="preserve">מבואר</w:t>
      </w:r>
      <w:r>
        <w:t xml:space="preserve"> לכאורה מדברי הבה"ל דכל מצווה שלא כיון בכוונה הראויה כאילו לא קיים המצווה כלל ואפי' בציצית זה כהולך ציצית בלא ד' כנפות.</w:t>
      </w:r>
    </w:p>
    <w:p>
      <w:pPr>
        <w:pStyle w:val="Body"/>
        <w:bidi/>
      </w:pPr>
      <w:r>
        <w:rPr>
          <w:rStyle w:val="LeadWord"/>
        </w:rPr>
        <w:t xml:space="preserve">במנחת</w:t>
      </w:r>
      <w:r>
        <w:t xml:space="preserve"> חינוך מצווה שכ"ה שדן לגבי מצווה הבאה בעבירה בסוכה גזולה שתוס' הקשה למה צריך פסוק מיוחד לסוכה גזולה תיפוק ליה משום מצווה הבאה בעבירה ומבאר המנח"ח שיש שני סוגי מצוות יש מצוות חיוביות דהיינו כמו תפילין או נטילת לולב שמצוות אלו אם לא מקיימם עובר על רצון ה' אבל יש מצוות קיומיות כמו ציצית וסוכה בשאר הימים דהיינו שהמצווה היא שאם הולך בגד של ד' כנפות יש חיוב של ציצית או אם אוכל אכילת קבע חייב סוכה אבל אם אין לובש בגד של ד' כנפות או שאינו אוכל אכילת קבע לא עבר על רצון ה' הכלל הוא עושה המצווה מקיים רצון ה' ואם אין עושה המצווה דהיינו שלא לבש כלל בגד של ד' כנפות לא עבר על רצון ה'</w:t>
      </w:r>
    </w:p>
    <w:p>
      <w:pPr>
        <w:pStyle w:val="Body"/>
        <w:bidi/>
      </w:pPr>
      <w:r>
        <w:rPr>
          <w:rStyle w:val="LeadWord"/>
        </w:rPr>
        <w:t xml:space="preserve">ובזה</w:t>
      </w:r>
      <w:r>
        <w:t xml:space="preserve"> נראה דהא דמצווה הבאה בעבירה אינו יוצא הוא משום שהוא נגד רצון הבורא דסניגור יעשה קטיגור ואני ה' שונא גזל וכו' ומשום זה שייך שפיר לומר דלא יצא המצווה כי זה לא לרצון ה' והנה כל זה שייך שפיר במצווה חיובית כיון שלא יצא המצווה ממילא עובר על רצון ה' דלא קיים ולא יצא המצווה יד"ח אבל במצוות שאינם אלא מצוות קיומיות כמו ציצית וסוכה בשאר הימים אם הם באים ע"י עבירה אמת דלא קיים רצון ה' דאין זה רצון ה' אבל מ"מ לא ביטל המצווה רק דלא קיים והוי לי'ה כמי שלא לבש בגד כלל או לא אכל כלל סעודת קבע דלא ביטל ולא קיים וגם על עבירה נדון איתו כמו שלא לבש כלל בגד של ד' כנפות או לא אכל כלל דאיה"נ שלא קיים המצווה אבל לא עבר על רצון ה' דהרי באמת הוא הולך עם ציצית ואוכל בסוכה אלא שהוא ע"י עבירה אז מחשבינן לי'ה כמי שלא לבש כלל או לא אכל כלל, ע"כ.</w:t>
      </w:r>
    </w:p>
    <w:p>
      <w:pPr>
        <w:pStyle w:val="Body"/>
        <w:bidi/>
      </w:pPr>
      <w:r>
        <w:rPr>
          <w:rStyle w:val="LeadWord"/>
        </w:rPr>
        <w:t xml:space="preserve">הרי</w:t>
      </w:r>
      <w:r>
        <w:t xml:space="preserve"> לנו מבואר במנח"ח דגם אם לא מקיים את המצווה כיון שלמעשה הוא יושב בסוכה או הולך עם ציצית אין כאן ביטול עשה והוא דלא כמשנ"ב שנקט בפשיטות שיש כאן ביטול עשה כשלובש ציצית בלא כוונה למ"ד שמצוות צריכות כוונה.</w:t>
      </w:r>
    </w:p>
    <w:p>
      <w:pPr>
        <w:pStyle w:val="Body"/>
        <w:bidi/>
      </w:pPr>
      <w:r>
        <w:rPr>
          <w:rStyle w:val="LeadWord"/>
        </w:rPr>
        <w:t xml:space="preserve">והנה</w:t>
      </w:r>
      <w:r>
        <w:t xml:space="preserve"> יעוין בשערי יושר ש"ב פרק כ' וזה"ל בקצרה ובסיכום דמדברי המנח"ח נראה שבמצות ציצית וסוכה בשאר הימים עיקר רצון ה' הוא שלא נלך בגד של ד' כנפות בלא ציצית וכן לא לאכול אכילת קבע מחוץ לסוכה ולכן בלבש ציצית או אכל בסוכה אלא שהיה ע"י עבירה זה לא נגד רצון ה' דמ"מ הרי יש לו ציצית אלא שנחשב כמי שלא לבש כלל אבל זה רחוק מן השכל דעיקר רצון ה' הוא שבגד עם ציצית או נאכל בסוכה אכילת קבע דהעיקר הוא הקיום של המצוות ואם זה היה ע"י עבירה הרי לא קיים רצון ה' ואם כן שפיר מיקרי שאכל חוץ לסוכה או הולך בגד בלא ציצית וכמו שסובר המשנ"ב וצדקו דבריו, ע"כ.</w:t>
      </w:r>
    </w:p>
    <w:p>
      <w:pPr>
        <w:pStyle w:val="Body"/>
        <w:bidi/>
      </w:pPr>
      <w:r>
        <w:rPr>
          <w:rStyle w:val="LeadWord"/>
        </w:rPr>
        <w:t xml:space="preserve">וכן</w:t>
      </w:r>
      <w:r>
        <w:t xml:space="preserve"> הוא באג"מ סי' ו' שכתב על חידושו של המנח"ח שלכאורה הוא תמוה דמנא לן דאיכא שני ענינים קיום המצוה ואיסור ללבוש של ד' כנפות בלא ציצית ואיסור אכילה שלא בסוכה דאחר נראה שליכא בחיובי עשה אלא קיום המעשה ולא שום איסור אלא איסור זה עצמו שלא קיים המצווה שלכן כיון שברוצה לאכול חייבתו תורה לאכול בסוכה וכן כשלבש בגד חייבתו תורה ציצית ולכן כשזה ע"י עבירה הרי לא קיים רצון ה' והוי כהולך בלא ציצית או אכל חוץ לסוכה דהרי נתחייב במצווה ולא קיים, וכן נמי כשלובש ציצית בלא כוונה כיון שלא קיים רצון ה' הוי כהולך בלי ציצית וכדברי המשנ"ב, ע"כ.</w:t>
      </w:r>
    </w:p>
    <w:p>
      <w:pPr>
        <w:pStyle w:val="Body"/>
        <w:bidi/>
      </w:pPr>
      <w:r>
        <w:rPr>
          <w:rStyle w:val="LeadWord"/>
        </w:rPr>
        <w:t xml:space="preserve">במנחת</w:t>
      </w:r>
      <w:r>
        <w:t xml:space="preserve"> שלמה סי' א' אמנם חולק על המנחת חינוך כמו כל האחרונים שהזכרנו לעיל דכיון שבציצית וסוכה העיקר כוונת התורה הוא שכשאתה לובש ציצית או אוכל אכילת קבע תקיים המצווה כתיקונה דהיינו שיהיה בו בבגד ציצית ותאכל את אכילת הקבע בסוכה ואם אתה לא מקיים זאת אתה מבטל עשה וא"כ אם זה מצווה הבאה בעבירה שפיר ביטלת עשה דלא קיימת המצווה כתיקונה אבל מצד שני חולק על המשנ"ב בענין חסרון כוונה במצוות שהם מצוות קיומיות כמו ציצית וסוכה בשאר ימי החג ובהקדם מקשה כמה קושיות אלימתות על המשנ"ב א. בבה"ל סימן תקפ"ח סעיף ב' מבואר דלא לתקוע בשופר במקום מטונף שאסור בדברי תורה והטעם משום שמצוות צריכות כוונה לצאת ידי המצווה וזה גופא חשיב דברי תורה, ע"כ. ונמצא לפי"ז דהלובש ציצית במרחץ או בביה"כ במקום שאסור בדברי תורה נכון למנוע מכוונת המצווה ולפי דברי המשנ"ב ביטל מצוות עשה כל רגע שהוא במרחץ או בביהכ"ס כיון שלא מכיון ויש לו למהר לצאת משם. ב. הא דהותר כלאים בציצית משום דעשה דוחה לא תעשה אם ילבש ציצית ולא יכוין לשם מצווה נמצא שבאותו רגע יעבור כלאים דאין כאן עשה שדוחה לא תעשה. ג. מי שישן בטלית בלילה וקם ולא נזכר בעלות השחר לכוין כל רגע ורגע מבטל מצוות עשה. ד. הקונה בית מחבירו שיש בו מזוזה נהי דלא מתחייב לברך דתיקנו לברך על הקביעה של המזוזה שבזה מינכר שהוא עוסק בקביעת מזוזה משא"כ כשיש כבר מזוזה אבל חיוב המזוזה וודאי פקע מהמוכר וחייל על השוכר או הקונה וא"כ אם נכנס לדור בדירה ולא זכר כלל ממצות מזוזה נמצא שלפי הנ"ל הרי עובר בכל רגע ורגע על עשה של מזוזה.</w:t>
      </w:r>
    </w:p>
    <w:p>
      <w:pPr>
        <w:pStyle w:val="Body"/>
        <w:bidi/>
      </w:pPr>
      <w:r>
        <w:rPr>
          <w:rStyle w:val="LeadWord"/>
        </w:rPr>
        <w:t xml:space="preserve">ואשר</w:t>
      </w:r>
      <w:r>
        <w:t xml:space="preserve"> על כן צריך ליישב כל הנ"ל ביסוד חשוב והוא בהקדם דהרי זה פשוט שאדם שעשה מעקה לגגו ולא כיון לשם מצוה דאיה"נ שלא קיים המצווה כיון שלא היה לו כוונה אבל וודאי שלא עובר בכל רגע על העשה של מעקה דהרי הוא מציאות שיש כאן מעקה ואין אדם נופל וכן לגבי שחיטה אם שחט אדם בלא כוונה איה"נ שלא קיים המצווה דחסר לו כוונה אבל וודאי הבשר מותר באכילה דהרי הוא מציאות של זבוח דהעיקר במצוות אלו היא התוצאה, וכשיש לי התוצאה אין שייך שיעבור על העשה של מצוות אלו ורק במצוות חיוביות כמו תפילין ומצה וסוכה בלילה הראשונה שזה חיוב על קרקפתא דגברא בזה שפיר אם לא כיון אפשר לומר שגם ביטל המצווה שלא עשה המצווה כמו שצריך וכמו שחז"ל תקנו אבל במצוות קיומיות אם עשה המצווה כמו שצריך ורק חסר הכוונה בזה אמרינן דאיה"נ שאין לו המצווה אבל ביטול אין כאן דיש כאן התוצאה, אבל לגבי מצווה הבאה בעבירה זה חסרון בגופו של מצווה עצמה חסר בצורתה של המצווה ומחשבינן שאין את התוצאה ולכן גם לא קיים המצווה וגם עובר על העשה של המצווה.</w:t>
      </w:r>
    </w:p>
    <w:p>
      <w:pPr>
        <w:pStyle w:val="Body"/>
        <w:bidi/>
      </w:pPr>
      <w:r>
        <w:rPr>
          <w:rStyle w:val="LeadWord"/>
        </w:rPr>
        <w:t xml:space="preserve">לסיכום</w:t>
      </w:r>
      <w:r>
        <w:t xml:space="preserve"> יש לנו ג' שיטות בדבר:</w:t>
      </w:r>
    </w:p>
    <w:p>
      <w:pPr>
        <w:pStyle w:val="Body"/>
        <w:bidi/>
      </w:pPr>
      <w:r>
        <w:rPr>
          <w:rStyle w:val="LeadWord"/>
        </w:rPr>
        <w:t xml:space="preserve">א. שיטת</w:t>
      </w:r>
      <w:r>
        <w:t xml:space="preserve"> המשנ"ב ועוד אחרונים דכל המצוות שיש חסרון כוונה לא רק שלא קיים המצווה אלא גם עובר על העשה של המצווה כגון שנקרא שהולך בלא ציצית או אוכל חוץ לסוכה וכדומה.</w:t>
      </w:r>
    </w:p>
    <w:p>
      <w:pPr>
        <w:pStyle w:val="Body"/>
        <w:bidi/>
      </w:pPr>
      <w:r>
        <w:rPr>
          <w:rStyle w:val="LeadWord"/>
        </w:rPr>
        <w:t xml:space="preserve">ב. שיטת</w:t>
      </w:r>
      <w:r>
        <w:t xml:space="preserve"> המנח"ח ועוד אחרונים דלא אמרינן הכי אלא כל שקיים המצווה כצורתה אפילו שהיה חסרון במצווה כגון שבא ע"י עבירה או שיש חסרון בכוונה אמרינן דאיה"נ שלא קיים המצווה אבל וודאי לא עובר העשה דמצוות אלו דהרי הולך עם ציצית ואכל בסוכה.</w:t>
      </w:r>
    </w:p>
    <w:p>
      <w:pPr>
        <w:pStyle w:val="Body"/>
        <w:bidi/>
      </w:pPr>
      <w:r>
        <w:rPr>
          <w:rStyle w:val="LeadWord"/>
        </w:rPr>
        <w:t xml:space="preserve">ג. שיטת</w:t>
      </w:r>
      <w:r>
        <w:t xml:space="preserve"> המנחת שלמה שיטה ממוצעת שלגבי מצווה הבאה בעבירה מסכים לדברי המ"ב כיון שהוא חסרון בגופא דהמצווה ואין כאן תוצאה שלימה ולכן שפיר גם לא קיים וגם עובר העשה דהמצווה אבל לגבי שאר מצוות שהחסרון שלהם הוא רק בכוונה זה לא חסרון בתוצאה של המצווה ולכן איה"נ שלא יצא ידי המצווה אבל אין עובר על העשה של המצווה, וכדברי המנחת שלמה מבואר נמי בקובץ שיעורים כתובות אות רמ"ט דבמצוות קיומיות עיקר המצווה היא התוצאה ע"י המצווה בשלימות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3" name="Ornament 513"/>
            <wp:cNvGraphicFramePr>
              <a:graphicFrameLocks noChangeAspect="1"/>
            </wp:cNvGraphicFramePr>
            <a:graphic>
              <a:graphicData uri="http://schemas.openxmlformats.org/drawingml/2006/picture">
                <pic:pic>
                  <pic:nvPicPr>
                    <pic:cNvPr id="51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6" behindDoc="1" locked="0" layoutInCell="1" allowOverlap="1">
            <wp:simplePos x="0" y="0"/>
            <wp:positionH relativeFrom="margin">
              <wp:align>center</wp:align>
            </wp:positionH>
            <wp:positionV relativeFrom="paragraph">
              <wp:posOffset>0</wp:posOffset>
            </wp:positionV>
            <wp:extent cx="3021076" cy="521296"/>
            <wp:effectExtent l="0" t="0" r="0" b="0"/>
            <wp:wrapNone/>
            <wp:docPr id="516" name="מסגרת סימן 516"/>
            <wp:cNvGraphicFramePr>
              <a:graphicFrameLocks noChangeAspect="1"/>
            </wp:cNvGraphicFramePr>
            <a:graphic>
              <a:graphicData uri="http://schemas.openxmlformats.org/drawingml/2006/picture">
                <pic:pic>
                  <pic:nvPicPr>
                    <pic:cNvPr id="516" name="title-90.png"/>
                    <pic:cNvPicPr/>
                  </pic:nvPicPr>
                  <pic:blipFill>
                    <a:blip r:embed="rIdImg113"/>
                    <a:stretch>
                      <a:fillRect/>
                    </a:stretch>
                  </pic:blipFill>
                  <pic:spPr>
                    <a:xfrm>
                      <a:off x="0" y="0"/>
                      <a:ext cx="3021076" cy="521296"/>
                    </a:xfrm>
                    <a:prstGeom prst="rect">
                      <a:avLst/>
                    </a:prstGeom>
                  </pic:spPr>
                </pic:pic>
              </a:graphicData>
            </a:graphic>
          </wp:anchor>
        </w:drawing>
      </w:r>
      <w:r>
        <w:t xml:space="preserve">סיכום משנ"ב סימן ס' סעיף ד'</w:t>
      </w:r>
    </w:p>
    <w:p>
      <w:pPr>
        <w:pStyle w:val="ArticleAuthor"/>
        <w:bidi/>
        <w:sectPr>
          <w:headerReference w:type="default" r:id="rIdHA90d"/>
          <w:headerReference w:type="even" r:id="rIdHA90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שתי כוונות שצריך לכוון, א. כוונת הלב למצווה עצמה דהיינו כגון ק"ש דיש לכוון במשמעות של המצווה. ב. לקיים את רצון השם לצאת לידי חובה במצווה הזאת.</w:t>
      </w:r>
    </w:p>
    <w:p>
      <w:pPr>
        <w:pStyle w:val="Body"/>
        <w:bidi/>
      </w:pPr>
      <w:r>
        <w:rPr>
          <w:rStyle w:val="LeadWord"/>
        </w:rPr>
        <w:t xml:space="preserve">כוונת</w:t>
      </w:r>
      <w:r>
        <w:t xml:space="preserve"> המצווה שמוזכרת בזה הסעיף אינה כוונה לכוון בעצם המצווה, אלא כוונה לצאת בה כאשר ציווה השם, ובזה נחלקו האם מצוות בעי כוונה או לא.</w:t>
      </w:r>
    </w:p>
    <w:p>
      <w:pPr>
        <w:pStyle w:val="Body"/>
        <w:bidi/>
      </w:pPr>
      <w:r>
        <w:rPr>
          <w:rStyle w:val="LeadWord"/>
        </w:rPr>
        <w:t xml:space="preserve">כוונה</w:t>
      </w:r>
      <w:r>
        <w:t xml:space="preserve"> לעצם המצווה הנ"ל וכגון כוונת ק"ש ותפילה וברכת המזון וקידוש כו' לכו"ע יש בזה מצווה לכתחילה שיכוון בליבו.</w:t>
      </w:r>
    </w:p>
    <w:p>
      <w:pPr>
        <w:pStyle w:val="Body"/>
        <w:bidi/>
      </w:pPr>
      <w:r>
        <w:rPr>
          <w:rStyle w:val="LeadWord"/>
        </w:rPr>
        <w:t xml:space="preserve">בכוונה</w:t>
      </w:r>
      <w:r>
        <w:t xml:space="preserve"> הנ"ל אם לא כיוון ליבו יצא גם למנ"ד מצוות צריכות כוונה.</w:t>
      </w:r>
    </w:p>
    <w:p>
      <w:pPr>
        <w:pStyle w:val="Body"/>
        <w:bidi/>
      </w:pPr>
      <w:r>
        <w:rPr>
          <w:rStyle w:val="LeadWord"/>
        </w:rPr>
        <w:t xml:space="preserve">אך</w:t>
      </w:r>
      <w:r>
        <w:t xml:space="preserve"> בפסוק ראשון של ק"ש וברכת אבות אם לא כיוון לא יצא.</w:t>
      </w:r>
    </w:p>
    <w:p>
      <w:pPr>
        <w:pStyle w:val="Body"/>
        <w:bidi/>
      </w:pPr>
      <w:r>
        <w:rPr>
          <w:rStyle w:val="LeadWord"/>
        </w:rPr>
        <w:t xml:space="preserve">לכו"ע</w:t>
      </w:r>
      <w:r>
        <w:t xml:space="preserve"> צריך כוונה ג"כ לצאת לידי מצווה כאשר ציווה השם, </w:t>
      </w:r>
      <w:r>
        <w:t xml:space="preserve">אלא שנחלקו על הדיעבד</w:t>
      </w:r>
      <w:r>
        <w:t xml:space="preserve"> דלמנ"ד מצוות לא בעי כוונה יצא, ולמנ"ד מצוות בעי כוונה לא יצא אפילו דיעבד, ועל זה קאי סעיף זה.</w:t>
      </w:r>
    </w:p>
    <w:p>
      <w:pPr>
        <w:pStyle w:val="Body"/>
        <w:bidi/>
      </w:pPr>
      <w:r>
        <w:rPr>
          <w:rStyle w:val="LeadWord"/>
        </w:rPr>
        <w:t xml:space="preserve">שורש</w:t>
      </w:r>
      <w:r>
        <w:t xml:space="preserve"> העניין שצריך כוונה דכתיב "עשה דברים לשם פועלם", ונאמר "ותהי יראתם אותי מצוות אנשים מלומדה".</w:t>
      </w:r>
    </w:p>
    <w:p>
      <w:pPr>
        <w:pStyle w:val="Body"/>
        <w:bidi/>
      </w:pPr>
      <w:r>
        <w:rPr>
          <w:rStyle w:val="LeadWord"/>
        </w:rPr>
        <w:t xml:space="preserve">אם</w:t>
      </w:r>
      <w:r>
        <w:t xml:space="preserve"> כיוון במצווה לשם איזה עניין וגם כיוון לצאת לידי חובה יצא.</w:t>
      </w:r>
    </w:p>
    <w:p>
      <w:pPr>
        <w:pStyle w:val="Body"/>
        <w:bidi/>
      </w:pPr>
      <w:r>
        <w:rPr>
          <w:rStyle w:val="LeadWord"/>
        </w:rPr>
        <w:t xml:space="preserve">המג"א</w:t>
      </w:r>
      <w:r>
        <w:t xml:space="preserve"> הביא את דעת הרידב"ז דכל זה במצוות דאורייתא, אך במצוות דרבנן יצא דיעבד.</w:t>
      </w:r>
    </w:p>
    <w:p>
      <w:pPr>
        <w:pStyle w:val="Body"/>
        <w:bidi/>
      </w:pPr>
      <w:r>
        <w:rPr>
          <w:rStyle w:val="LeadWord"/>
        </w:rPr>
        <w:t xml:space="preserve">מכמה</w:t>
      </w:r>
      <w:r>
        <w:t xml:space="preserve"> מקומות בשו"ע משמע שחלק על זה ואין הבדל בין דאורייתא לרבנן.</w:t>
      </w:r>
    </w:p>
    <w:p>
      <w:pPr>
        <w:pStyle w:val="Body"/>
        <w:bidi/>
      </w:pPr>
      <w:r>
        <w:rPr>
          <w:rStyle w:val="LeadWord"/>
        </w:rPr>
        <w:t xml:space="preserve">ומשמע</w:t>
      </w:r>
      <w:r>
        <w:t xml:space="preserve"> שכן דעת הגר"א מהא דבסימן תפט הגר"א דוחק דהשו"ע קאי אליבא דמנ"ד מצוות לא בעי כוונה ולמה לדחוק כן יותר טוב היה לומר כאליה רבה שסבר השו"ע דמצוות ספירת העומר בזה הזמן מדרבנן, ולכן יוצא בזה ומדלא העמיד כן משמע שאין לחלק בין דאורייתא לרבנן בעניין זה כלל.</w:t>
      </w:r>
    </w:p>
    <w:p>
      <w:pPr>
        <w:pStyle w:val="Body"/>
        <w:bidi/>
      </w:pPr>
      <w:r>
        <w:rPr>
          <w:rStyle w:val="LeadWord"/>
        </w:rPr>
        <w:t xml:space="preserve">ואומנם</w:t>
      </w:r>
      <w:r>
        <w:t xml:space="preserve"> הביאור הלכה ד"ה לצאת הביא דאפשר לסמוך על דעת הרדב"ז בדיעבד וכגון שאכל פחות מכזית, ובירך לקטן ולא כיוון לצאת יכול לסמוך על הרדב"ז הנ"ל ולא לברך דלדעתו יצא.</w:t>
      </w:r>
    </w:p>
    <w:p>
      <w:pPr>
        <w:pStyle w:val="Body"/>
        <w:bidi/>
      </w:pPr>
      <w:r>
        <w:rPr>
          <w:rStyle w:val="LeadWord"/>
        </w:rPr>
        <w:t xml:space="preserve">מחלוקת</w:t>
      </w:r>
      <w:r>
        <w:t xml:space="preserve"> האם מצוות צריכים כוונה, דעה ראשונה בשם יש אומרים דלא בעי כוונה, דעה שניה וכן הלכה דבעי כוונה.</w:t>
      </w:r>
    </w:p>
    <w:p>
      <w:pPr>
        <w:pStyle w:val="SubHeading"/>
        <w:bidi/>
      </w:pPr>
      <w:r>
        <w:t xml:space="preserve">למנ"ד בעי כוונה</w:t>
      </w:r>
    </w:p>
    <w:p>
      <w:pPr>
        <w:pStyle w:val="Body"/>
        <w:bidi/>
      </w:pPr>
      <w:r>
        <w:rPr>
          <w:rStyle w:val="LeadWord"/>
        </w:rPr>
        <w:t xml:space="preserve">למנ"ד</w:t>
      </w:r>
      <w:r>
        <w:t xml:space="preserve"> בעי כוונה הוי מדאורייתא כך כתב הרשב"ם בפסחים דף קי"ד: ד"ה אע"ג, וכן משמע בסוגייה בראש השנה דכתיב זכרון תרועה וכו' משמע דהווי סברה דאורייתא.</w:t>
      </w:r>
    </w:p>
    <w:p>
      <w:pPr>
        <w:pStyle w:val="Body"/>
        <w:bidi/>
      </w:pPr>
      <w:r>
        <w:rPr>
          <w:rStyle w:val="LeadWord"/>
        </w:rPr>
        <w:t xml:space="preserve">כך</w:t>
      </w:r>
      <w:r>
        <w:t xml:space="preserve"> כתב הלבוש ושארי אחרונים ודלא כפ"מ שמסתפק בזה.</w:t>
      </w:r>
    </w:p>
    <w:p>
      <w:pPr>
        <w:pStyle w:val="Body"/>
        <w:bidi/>
      </w:pPr>
      <w:r>
        <w:rPr>
          <w:rStyle w:val="LeadWord"/>
        </w:rPr>
        <w:t xml:space="preserve">בדבר</w:t>
      </w:r>
      <w:r>
        <w:t xml:space="preserve"> שהוא אכילה דעת השו"ע בסימן תעה שיצא, הב"ח מחמיר בזה.</w:t>
      </w:r>
    </w:p>
    <w:p>
      <w:pPr>
        <w:pStyle w:val="Body"/>
        <w:bidi/>
      </w:pPr>
      <w:r>
        <w:rPr>
          <w:rStyle w:val="LeadWord"/>
        </w:rPr>
        <w:t xml:space="preserve">עיין</w:t>
      </w:r>
      <w:r>
        <w:t xml:space="preserve"> הב"ח ופ"מ סימן ח וב-תרכ"ה, ומשמע מדבריהם דמצוות ציצית וסוכה הכוונה בהם לעיכובא כמו בשאר המצוות.</w:t>
      </w:r>
    </w:p>
    <w:p>
      <w:pPr>
        <w:pStyle w:val="Body"/>
        <w:bidi/>
      </w:pPr>
      <w:r>
        <w:rPr>
          <w:rStyle w:val="LeadWord"/>
        </w:rPr>
        <w:t xml:space="preserve">ולפי</w:t>
      </w:r>
      <w:r>
        <w:t xml:space="preserve"> זה אדם שעולה לתורה והוא בהול ושם עליו טלית ולכאורה במקרה זבה אינו מכוון בזה לשם מצווה, יוצא א"כ שהוא לובש ד' כנפות ללא ציצית ועובר בזה על עשה, והעצות לזה א. שיכוון לצאת לידי מצוות ציצית ואז ג"כ יוכל לברך על זה, ב. השערי אפרים כתב שיותר טוב שיקח טלית שאולה מליקח טלית מבה"כ ואם לקח מבה"כ יכוון ללבשו לשם מלבוש של ציצית ולא לכבוד בעלמא, ואם לא רוצה לברך לא ישים הטלית בראשו.</w:t>
      </w:r>
    </w:p>
    <w:p>
      <w:pPr>
        <w:pStyle w:val="Body"/>
        <w:bidi/>
      </w:pPr>
      <w:r>
        <w:rPr>
          <w:rStyle w:val="LeadWord"/>
        </w:rPr>
        <w:t xml:space="preserve">לימוד</w:t>
      </w:r>
      <w:r>
        <w:t xml:space="preserve"> זכות על מה שהעולם לא נזהרים בזה, - שלא רוצים ללבוש לשם ציצית אלא רק לכבוד התורה בעלמא, דומיא דמי שלובש להראות לקונה מידתו שפטור אז מציצית.</w:t>
      </w:r>
    </w:p>
    <w:p>
      <w:pPr>
        <w:pStyle w:val="Body"/>
        <w:bidi/>
      </w:pPr>
      <w:r>
        <w:rPr>
          <w:rStyle w:val="LeadWord"/>
        </w:rPr>
        <w:t xml:space="preserve">למנ"ד</w:t>
      </w:r>
      <w:r>
        <w:t xml:space="preserve"> דבעי כוונה, אם לא כיוון צריך לחזור, ואם ספק לו, אם זה מצוות דאורייתא בעי חזרה דספק דאורייתא לחומרא, </w:t>
      </w:r>
      <w:r>
        <w:rPr>
          <w:rStyle w:val="SmallSource"/>
        </w:rPr>
        <w:t xml:space="preserve">(זה שיטת הפ"מ)</w:t>
      </w:r>
      <w:r>
        <w:t xml:space="preserve">.</w:t>
      </w:r>
    </w:p>
    <w:p>
      <w:pPr>
        <w:pStyle w:val="Body"/>
        <w:bidi/>
      </w:pPr>
      <w:r>
        <w:rPr>
          <w:rStyle w:val="LeadWord"/>
        </w:rPr>
        <w:t xml:space="preserve">אפילו</w:t>
      </w:r>
      <w:r>
        <w:t xml:space="preserve"> אם וודאי לא כיוון בראשונה נראה למשנ"ב דלא יברך בעשייתה שנית, דהמג"א סבר דלא יחזור ויברך וכן פסק השיורי כנסת הגדולה סימן תפ"ט.</w:t>
      </w:r>
    </w:p>
    <w:p>
      <w:pPr>
        <w:pStyle w:val="Body"/>
        <w:bidi/>
      </w:pPr>
      <w:r>
        <w:rPr>
          <w:rStyle w:val="LeadWord"/>
        </w:rPr>
        <w:t xml:space="preserve">שיטת</w:t>
      </w:r>
      <w:r>
        <w:t xml:space="preserve"> החיי אדם דאם מוכח מהמעשה שהוא עושה </w:t>
      </w:r>
      <w:r>
        <w:t xml:space="preserve">שרצה</w:t>
      </w:r>
      <w:r>
        <w:t xml:space="preserve"> לצאת לידי חובת המצווה לא בעי חזרה, וכגון ק"ש בתוך התפילה, או שנטל לולב, אכל מצה, תקע, או בשאר מצוות ע"י ברכות או הכנה למצווה, כמו שאמרו בירושלמי לעניין מצה דכיוון שהסב מוכח שרצה לקיים המצווה, וכן אם היה עובר מאחורי בה"כ ושמע קול שופר וכו' אם היה עובר.. אך אם עמד בתוך בה"כ חזקה כיוון,  </w:t>
      </w:r>
      <w:r>
        <w:t xml:space="preserve">אך בסתמא </w:t>
      </w:r>
      <w:r>
        <w:t xml:space="preserve">לא יצא לידי חובה, וכגון תקיעה דרך לימודו או ק"ש דרך לימודו וכו'.</w:t>
      </w:r>
    </w:p>
    <w:p>
      <w:pPr>
        <w:pStyle w:val="Body"/>
        <w:bidi/>
      </w:pPr>
      <w:r>
        <w:rPr>
          <w:rStyle w:val="LeadWord"/>
        </w:rPr>
        <w:t xml:space="preserve">לפי</w:t>
      </w:r>
      <w:r>
        <w:t xml:space="preserve"> הנ"ל נראה לביאור הלכה שאם רגיל להתפלל ערבית לפני שקיעה ויצא פעם שהתפלל לאחר מכן נראה שאין מוכח ממעשיו שכיוון לק"ש דהלא תמיד הוא רגיל לומר לאחר התפילה ק"ש.</w:t>
      </w:r>
    </w:p>
    <w:p>
      <w:pPr>
        <w:pStyle w:val="Body"/>
        <w:bidi/>
      </w:pPr>
      <w:r>
        <w:rPr>
          <w:rStyle w:val="LeadWord"/>
        </w:rPr>
        <w:t xml:space="preserve">התוקע</w:t>
      </w:r>
      <w:r>
        <w:t xml:space="preserve"> להתלמד או בירך לקטן ברכת המזון ולא כיוון לצאת לידי אותה מצווה לא יצא לידי חובה.</w:t>
      </w:r>
    </w:p>
    <w:p>
      <w:pPr>
        <w:pStyle w:val="Body"/>
        <w:bidi/>
      </w:pPr>
      <w:r>
        <w:rPr>
          <w:rStyle w:val="LeadWord"/>
        </w:rPr>
        <w:t xml:space="preserve">ומוכח</w:t>
      </w:r>
      <w:r>
        <w:t xml:space="preserve"> מדברי הט"ז, דהמברך לקטנים גם למנ"ד מצוות לא בעי כוונה, לא יצא דהווי ליה ככיוון להדיא שלא לצאת.</w:t>
      </w:r>
    </w:p>
    <w:p>
      <w:pPr>
        <w:pStyle w:val="Body"/>
        <w:bidi/>
      </w:pPr>
      <w:r>
        <w:rPr>
          <w:rStyle w:val="LeadWord"/>
        </w:rPr>
        <w:t xml:space="preserve">ובביאור</w:t>
      </w:r>
      <w:r>
        <w:t xml:space="preserve"> הלכה הביא שנראה לו דאם לא אכל כדי שביעה דאכתי חייב בבהמ"ז רק מדרבנן אפשר שיש לסמוך בדיעבד על דעת הרדב"ז שסבר שבמצוות דרבנן לא בעי כוונה וא"כ לא צריך לחזור ולברך.</w:t>
      </w:r>
    </w:p>
    <w:p>
      <w:pPr>
        <w:pStyle w:val="Body"/>
        <w:bidi/>
      </w:pPr>
      <w:r>
        <w:rPr>
          <w:rStyle w:val="LeadWord"/>
        </w:rPr>
        <w:t xml:space="preserve">וקשה</w:t>
      </w:r>
      <w:r>
        <w:t xml:space="preserve"> על הט"ז הנ"ל שהביא ראיותיו מדברי הרא"ש, והלא הרא"ש שיטתו דבעי כוונה וממילא לא יצא, אך למנ"ד דלא בעי כווונה לעולם נימא דיצא,</w:t>
      </w:r>
    </w:p>
    <w:p>
      <w:pPr>
        <w:pStyle w:val="Body"/>
        <w:bidi/>
      </w:pPr>
      <w:r>
        <w:rPr>
          <w:rStyle w:val="LeadWord"/>
        </w:rPr>
        <w:t xml:space="preserve">לכתחילה</w:t>
      </w:r>
      <w:r>
        <w:t xml:space="preserve"> העצה שמי שצריך לברך לקטנים, א. שיכוון לצאת ג"כ לשם מצווה ויוצא בזה על אף שעושה עוד משהו וכך כתב האליה רבה, ב. שיכוון בפירוש שלא לצאת ויברך לאחר מכן לעצמו.</w:t>
      </w:r>
    </w:p>
    <w:p>
      <w:pPr>
        <w:pStyle w:val="Body"/>
        <w:bidi/>
      </w:pPr>
      <w:r>
        <w:rPr>
          <w:rStyle w:val="LeadWord"/>
        </w:rPr>
        <w:t xml:space="preserve">יש</w:t>
      </w:r>
      <w:r>
        <w:t xml:space="preserve"> כמה פוסקים הלא אימה פ"מ, העולת שבת שהביא האליה רבה שדעת השו"ע שפסק כאן שמצוות בעי כוונה זה רק משום ספק דאורייתא, ונפק"מ לעניין מצוות דרבנן א"נ לעניין ברכות.</w:t>
      </w:r>
    </w:p>
    <w:p>
      <w:pPr>
        <w:pStyle w:val="Body"/>
        <w:bidi/>
      </w:pPr>
      <w:r>
        <w:rPr>
          <w:rStyle w:val="LeadWord"/>
        </w:rPr>
        <w:t xml:space="preserve">ומשמע</w:t>
      </w:r>
      <w:r>
        <w:t xml:space="preserve"> בפ"מ דגם שיטת המג"א כך, אך הביא הביאור הלכה דאפשר לדייק שטעם המג"א הוא שיש לחוש לשאר פוסקים וזה רק בברכה לכך כתב שלא יברך שוב, אך לעולם השו"ע פסק מדין וודאי,</w:t>
      </w:r>
    </w:p>
    <w:p>
      <w:pPr>
        <w:pStyle w:val="Body"/>
        <w:bidi/>
      </w:pPr>
      <w:r>
        <w:rPr>
          <w:rStyle w:val="LeadWord"/>
        </w:rPr>
        <w:t xml:space="preserve">האליה</w:t>
      </w:r>
      <w:r>
        <w:t xml:space="preserve"> רבה דחה את דברי העולת השבת וסבר שהשו"ע כתב כן מעיקר הדין ולא מדין ספק, וכן מוכח מהגר"א סעיף ד</w:t>
      </w:r>
    </w:p>
    <w:p>
      <w:pPr>
        <w:pStyle w:val="SubHeading"/>
        <w:bidi/>
      </w:pPr>
      <w:r>
        <w:t xml:space="preserve">למנ"ד לא בעי כוונה</w:t>
      </w:r>
    </w:p>
    <w:p>
      <w:pPr>
        <w:pStyle w:val="Body"/>
        <w:bidi/>
      </w:pPr>
      <w:r>
        <w:rPr>
          <w:rStyle w:val="LeadWord"/>
        </w:rPr>
        <w:t xml:space="preserve">למנ"ד</w:t>
      </w:r>
      <w:r>
        <w:t xml:space="preserve"> אינה צריך כוונה- הביאור הלכה מביא, דבין אם שמע מאחר ובין אם עושה בעצמו ואין מתכוון לכך ואפילו דברים שקשורים לדיבור ושמיעה יצא.</w:t>
      </w:r>
    </w:p>
    <w:p>
      <w:pPr>
        <w:pStyle w:val="Body"/>
        <w:bidi/>
      </w:pPr>
      <w:r>
        <w:rPr>
          <w:rStyle w:val="LeadWord"/>
        </w:rPr>
        <w:t xml:space="preserve">אך</w:t>
      </w:r>
      <w:r>
        <w:t xml:space="preserve"> אם עשה מעשה ולא התכוון אליו כגון שנשף לתוך השופר בטעות וכדו' לא יצא כלל דהווי מתעסק.</w:t>
      </w:r>
    </w:p>
    <w:p>
      <w:pPr>
        <w:pStyle w:val="Body"/>
        <w:bidi/>
      </w:pPr>
      <w:r>
        <w:rPr>
          <w:rStyle w:val="LeadWord"/>
        </w:rPr>
        <w:t xml:space="preserve">וכן</w:t>
      </w:r>
      <w:r>
        <w:t xml:space="preserve"> אם לא ידע שכעת שעת המצווה כגון שאכל בסוכה וחשב שעדיין שזה יום אחר, או שחשב שלולב זה פסול וכו' לא יצא לכו"ע ידי חובה כלל.</w:t>
      </w:r>
    </w:p>
    <w:p>
      <w:pPr>
        <w:pStyle w:val="Body"/>
        <w:bidi/>
      </w:pPr>
      <w:r>
        <w:rPr>
          <w:rStyle w:val="LeadWord"/>
        </w:rPr>
        <w:t xml:space="preserve">וראיה</w:t>
      </w:r>
      <w:r>
        <w:t xml:space="preserve"> לזה מסימן תעה סעיף ד, שאם היה סבור באכילת מצה שזה יום חול או שאין זו מצה לא יצא, והרי במידי דאכילה אין מתכוון כמתכוון דמי, ובכול זאת כתוב שלא יצא.</w:t>
      </w:r>
    </w:p>
    <w:p>
      <w:pPr>
        <w:pStyle w:val="Body"/>
        <w:bidi/>
      </w:pPr>
      <w:r>
        <w:rPr>
          <w:rStyle w:val="LeadWord"/>
        </w:rPr>
        <w:t xml:space="preserve">והיה</w:t>
      </w:r>
      <w:r>
        <w:t xml:space="preserve"> צד לדחות ראיה זו דשם הוא לפי מאי דפסקינן בעלמא דמצוות בעי כוונה וא"כ אמרינן דאע"פ שלא כיוון במידי דאכילה יצא שכן נהנה ועל זה אמרינן דעל כל פנים הוא צריך לדעת שזה זמן חיוב, אך לעולם למנ"ד מצוות לא בעי כוונה יצא אע"פ שלא ידע שהיום פסח.</w:t>
      </w:r>
    </w:p>
    <w:p>
      <w:pPr>
        <w:pStyle w:val="Body"/>
        <w:bidi/>
      </w:pPr>
      <w:r>
        <w:rPr>
          <w:rStyle w:val="LeadWord"/>
        </w:rPr>
        <w:t xml:space="preserve">אך</w:t>
      </w:r>
      <w:r>
        <w:t xml:space="preserve"> אין דחיה – מכיוון שהר"ן מביא דאם איתא שאפילו אם לא ידע שכעת פסח וכו' יוצא למה ליה למימר כפוהו פרסיים, לימא כגון שלא ידע שזה פסח, אלא וודאי שגם לרבא דלא בעי כוונה צריך על כל פנים לדעת שזה שעת המצווה.</w:t>
      </w:r>
    </w:p>
    <w:p>
      <w:pPr>
        <w:pStyle w:val="Body"/>
        <w:bidi/>
      </w:pPr>
      <w:r>
        <w:rPr>
          <w:rStyle w:val="LeadWord"/>
        </w:rPr>
        <w:t xml:space="preserve">אך</w:t>
      </w:r>
      <w:r>
        <w:t xml:space="preserve"> הלבוש הוכיח מזה שאם לא ידע שהיום פסח, שמצוות בעי כוונה, </w:t>
      </w:r>
      <w:r>
        <w:t xml:space="preserve">וממילא למנ"ד לא בעי כוונה יצא אפילו אם לא יודע שהיום פסח</w:t>
      </w:r>
      <w:r>
        <w:t xml:space="preserve">, וזה תימא גדולה דא"כ למה הגמ' לא דיברה על כהאי גוונא למנ"ד לא בעי כוונה וכדכתב הר"ן הנ"ל.</w:t>
      </w:r>
    </w:p>
    <w:p>
      <w:pPr>
        <w:pStyle w:val="Body"/>
        <w:bidi/>
      </w:pPr>
      <w:r>
        <w:rPr>
          <w:rStyle w:val="LeadWord"/>
        </w:rPr>
        <w:t xml:space="preserve">אם</w:t>
      </w:r>
      <w:r>
        <w:t xml:space="preserve"> התכוון שלא לצאת לכו"ע לא יצא </w:t>
      </w:r>
      <w:r>
        <w:rPr>
          <w:rStyle w:val="SmallSource"/>
        </w:rPr>
        <w:t xml:space="preserve">( ב"י)</w:t>
      </w:r>
    </w:p>
    <w:p>
      <w:pPr>
        <w:pStyle w:val="Body"/>
        <w:bidi/>
      </w:pPr>
      <w:r>
        <w:rPr>
          <w:rStyle w:val="LeadWord"/>
        </w:rPr>
        <w:t xml:space="preserve">יש</w:t>
      </w:r>
      <w:r>
        <w:t xml:space="preserve"> דעה שאפילו למנ"ד דאין צ"כ בדברים שהם כגון דיבור ושמיעה בעי כוונה לצאת אותו עניין, משא"כ באכילה לא בעי כוונה שכן נהנה.</w:t>
      </w:r>
    </w:p>
    <w:p>
      <w:pPr>
        <w:pStyle w:val="SubHeading"/>
        <w:bidi/>
      </w:pPr>
      <w:r>
        <w:t xml:space="preserve">סעיף ה</w:t>
      </w:r>
    </w:p>
    <w:p>
      <w:pPr>
        <w:pStyle w:val="Body"/>
        <w:bidi/>
      </w:pPr>
      <w:r>
        <w:rPr>
          <w:rStyle w:val="LeadWord"/>
        </w:rPr>
        <w:t xml:space="preserve">יש</w:t>
      </w:r>
      <w:r>
        <w:t xml:space="preserve"> כוונה מיוחדת בק"ש שצריך לכוון וזה כוונת הלב בעצם המילים של עול מלכות שמים וכוונה זו דיבר עליה השו"ע כאן, שכתב שרק בפסוק ראשון בעי כוונה, אך כוונה לצאת בעי ככול המצוות </w:t>
      </w:r>
      <w:r>
        <w:rPr>
          <w:rStyle w:val="SmallSource"/>
        </w:rPr>
        <w:t xml:space="preserve">( כך כתב הריטב"א ברה"ש, והשיטה מקובצת בברכות,)</w:t>
      </w:r>
    </w:p>
    <w:p>
      <w:pPr>
        <w:pStyle w:val="Body"/>
        <w:bidi/>
      </w:pPr>
      <w:r>
        <w:rPr>
          <w:rStyle w:val="LeadWord"/>
        </w:rPr>
        <w:t xml:space="preserve">ויש</w:t>
      </w:r>
      <w:r>
        <w:t xml:space="preserve"> אומרים שלא צריך בשאר פרשיות אפילו כוונה לצאת (כסף משנה, ומכיוון שבפסוק הראשון בעי כוונה גדולה ולכך לא בעי כוונה בשאר הק"ש, ונראה דהביאור בזה דמכיוון שבעי כוונה גדולה בפסוק הראשון אמרינן דכל הפרשות לאחר מכן נגררים בכוונה זו דהרי הכל עניין אחד של עול מלכות השם)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7" name="Ornament 517"/>
            <wp:cNvGraphicFramePr>
              <a:graphicFrameLocks noChangeAspect="1"/>
            </wp:cNvGraphicFramePr>
            <a:graphic>
              <a:graphicData uri="http://schemas.openxmlformats.org/drawingml/2006/picture">
                <pic:pic>
                  <pic:nvPicPr>
                    <pic:cNvPr id="51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0" behindDoc="1" locked="0" layoutInCell="1" allowOverlap="1">
            <wp:simplePos x="0" y="0"/>
            <wp:positionH relativeFrom="margin">
              <wp:align>center</wp:align>
            </wp:positionH>
            <wp:positionV relativeFrom="paragraph">
              <wp:posOffset>0</wp:posOffset>
            </wp:positionV>
            <wp:extent cx="4724546" cy="521224"/>
            <wp:effectExtent l="0" t="0" r="0" b="0"/>
            <wp:wrapNone/>
            <wp:docPr id="520" name="מסגרת סימן 520"/>
            <wp:cNvGraphicFramePr>
              <a:graphicFrameLocks noChangeAspect="1"/>
            </wp:cNvGraphicFramePr>
            <a:graphic>
              <a:graphicData uri="http://schemas.openxmlformats.org/drawingml/2006/picture">
                <pic:pic>
                  <pic:nvPicPr>
                    <pic:cNvPr id="520" name="title-91.png"/>
                    <pic:cNvPicPr/>
                  </pic:nvPicPr>
                  <pic:blipFill>
                    <a:blip r:embed="rIdImg114"/>
                    <a:stretch>
                      <a:fillRect/>
                    </a:stretch>
                  </pic:blipFill>
                  <pic:spPr>
                    <a:xfrm>
                      <a:off x="0" y="0"/>
                      <a:ext cx="4724546" cy="521224"/>
                    </a:xfrm>
                    <a:prstGeom prst="rect">
                      <a:avLst/>
                    </a:prstGeom>
                  </pic:spPr>
                </pic:pic>
              </a:graphicData>
            </a:graphic>
          </wp:anchor>
        </w:drawing>
      </w:r>
      <w:r>
        <w:t xml:space="preserve">בענין אם השומע ברכה מאחר יש לו לחוש דיצא יד"ח</w:t>
      </w:r>
    </w:p>
    <w:p>
      <w:pPr>
        <w:pStyle w:val="ArticleAuthor"/>
        <w:bidi/>
        <w:sectPr>
          <w:headerReference w:type="default" r:id="rIdHA91d"/>
          <w:headerReference w:type="even" r:id="rIdHA91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 כ'</w:t>
      </w:r>
      <w:r>
        <w:t xml:space="preserve"> הטור בסי' רי"ג אין המברך מוציא האחרים אא"כ יאכל וישתה עמהם ואז יוצאים בשמיעתן שמכוונים אליו. וכו'.</w:t>
      </w:r>
    </w:p>
    <w:p>
      <w:pPr>
        <w:pStyle w:val="Body"/>
        <w:bidi/>
      </w:pPr>
      <w:r>
        <w:rPr>
          <w:rStyle w:val="LeadWord"/>
        </w:rPr>
        <w:t xml:space="preserve">ויל"ע</w:t>
      </w:r>
      <w:r>
        <w:t xml:space="preserve"> מה ההוספה שמכוונים אליו הרי וודאי דמיירי בשומעים כל הברכה א"כ מה הוסיף הטור שמכוונים אליו.</w:t>
      </w:r>
    </w:p>
    <w:p>
      <w:pPr>
        <w:pStyle w:val="Body"/>
        <w:bidi/>
      </w:pPr>
      <w:r>
        <w:rPr>
          <w:rStyle w:val="LeadWord"/>
        </w:rPr>
        <w:t xml:space="preserve">ופי' הב"י</w:t>
      </w:r>
      <w:r>
        <w:t xml:space="preserve"> דהיינו שצריך להתכוון לצאת בברכה זו.</w:t>
      </w:r>
    </w:p>
    <w:p>
      <w:pPr>
        <w:pStyle w:val="Body"/>
        <w:bidi/>
      </w:pPr>
      <w:r>
        <w:rPr>
          <w:rStyle w:val="LeadWord"/>
        </w:rPr>
        <w:t xml:space="preserve">והביא</w:t>
      </w:r>
      <w:r>
        <w:t xml:space="preserve"> דכן הוא להדיא ברמב"ם </w:t>
      </w:r>
      <w:r>
        <w:rPr>
          <w:rStyle w:val="SmallSource"/>
        </w:rPr>
        <w:t xml:space="preserve">(פ"א מהל' ברכות הי"א)</w:t>
      </w:r>
      <w:r>
        <w:t xml:space="preserve"> כל השומע ברכה מן הברכות מתחלתה ועד סופה ונתכוון לצאת בה ידי חובתו, יצא ע"כ, הרי דלהדיא כתב דבעי כוונה לצאת.</w:t>
      </w:r>
    </w:p>
    <w:p>
      <w:pPr>
        <w:pStyle w:val="Body"/>
        <w:bidi/>
      </w:pPr>
      <w:r>
        <w:rPr>
          <w:rStyle w:val="LeadWord"/>
        </w:rPr>
        <w:t xml:space="preserve">ומבאר</w:t>
      </w:r>
      <w:r>
        <w:t xml:space="preserve"> הב"י דזה מדין מצוות צריכות כוונה דאילו למ"ד מצוות אין צריכות כוונה אע"פ שלא נתכוון לצאת וחבירו לא נתכוון להוציאו כיוון ששמע יצ"ח. ע"כ.</w:t>
      </w:r>
    </w:p>
    <w:p>
      <w:pPr>
        <w:pStyle w:val="Body"/>
        <w:bidi/>
      </w:pPr>
      <w:r>
        <w:rPr>
          <w:rStyle w:val="LeadWord"/>
        </w:rPr>
        <w:t xml:space="preserve">ומשמעות</w:t>
      </w:r>
      <w:r>
        <w:t xml:space="preserve"> הדברים דלמ"ד מצוות אי"צ כוונה אי"צ שום כוונה וכיון ששמע יצא.</w:t>
      </w:r>
    </w:p>
    <w:p>
      <w:pPr>
        <w:pStyle w:val="Body"/>
        <w:bidi/>
      </w:pPr>
      <w:r>
        <w:rPr>
          <w:rStyle w:val="LeadWord"/>
        </w:rPr>
        <w:t xml:space="preserve">ב) והקשה</w:t>
      </w:r>
      <w:r>
        <w:t xml:space="preserve"> הפרישה דבסי' קצ"ג ס"א הביא הב"י מדברי הסמ"ג וז"ל סופר מברך ובור יוצא פירוש והוא שיהא שם דעת שומע ומשמיע כדתניא פ"ג דר"ה ואפי' למ"ד מצוות אי"צ כוונה לצאת, לשמוע צריכות כוונה. ע"כ.</w:t>
      </w:r>
    </w:p>
    <w:p>
      <w:pPr>
        <w:pStyle w:val="Body"/>
        <w:bidi/>
      </w:pPr>
      <w:r>
        <w:rPr>
          <w:rStyle w:val="LeadWord"/>
        </w:rPr>
        <w:t xml:space="preserve">הרי</w:t>
      </w:r>
      <w:r>
        <w:t xml:space="preserve"> דאף אם אי"צ כוונה מ"מ בעי כוונה לשמוע, ומעתה הקשה הפרישה מ"ט נקט הב"י דכוונת הטור דבעי' כוונה לצאת וכמ"ד צריכות כוונה דאולי כוונת הטור דבעי כוונה לשמוע וזהו אף למ"ד אי"צ כוונה.</w:t>
      </w:r>
    </w:p>
    <w:p>
      <w:pPr>
        <w:pStyle w:val="Body"/>
        <w:bidi/>
      </w:pPr>
      <w:r>
        <w:rPr>
          <w:rStyle w:val="LeadWord"/>
        </w:rPr>
        <w:t xml:space="preserve">ותי' הפרישה</w:t>
      </w:r>
      <w:r>
        <w:t xml:space="preserve"> שלשון הטור שמתכוונים אליו משמע דמיירי בכוונה לצאת והעתיקו בחידושי הגהות.</w:t>
      </w:r>
    </w:p>
    <w:p>
      <w:pPr>
        <w:pStyle w:val="Body"/>
        <w:bidi/>
      </w:pPr>
      <w:r>
        <w:rPr>
          <w:rStyle w:val="LeadWord"/>
        </w:rPr>
        <w:t xml:space="preserve">ג) והנה</w:t>
      </w:r>
      <w:r>
        <w:t xml:space="preserve"> יל"ד מה כוונת הסמ"ג דבעי כוונה לשמוע, האם כוונתו רק להזהיר דבעי' לשמוע היטב, או דכוונתו דצריך לרצות בהשמיעה הזאת שתועיל לשמוע.</w:t>
      </w:r>
    </w:p>
    <w:p>
      <w:pPr>
        <w:pStyle w:val="Body"/>
        <w:bidi/>
      </w:pPr>
      <w:r>
        <w:rPr>
          <w:rStyle w:val="LeadWord"/>
        </w:rPr>
        <w:t xml:space="preserve">והנה</w:t>
      </w:r>
      <w:r>
        <w:t xml:space="preserve"> הרי הסמ"ג הביא ברייתא בר"ה וכוונתו למה דתניא התם, נתכוון שומע ולא נתכוון משמיע, משמיע ולא נתכוון שומע לא יצא עד שיתכוון שומע ומשמיע.</w:t>
      </w:r>
    </w:p>
    <w:p>
      <w:pPr>
        <w:pStyle w:val="Body"/>
        <w:bidi/>
      </w:pPr>
      <w:r>
        <w:rPr>
          <w:rStyle w:val="LeadWord"/>
        </w:rPr>
        <w:t xml:space="preserve">ובביאור</w:t>
      </w:r>
      <w:r>
        <w:t xml:space="preserve"> ברייתא זו נאמרו בגמ' ב' מהלכים המהלך הא' דמצוות צריכות כוונה וממילא בעי' כוונה הן דשומע והן דמשמיע לקיים המצוה. המהלך הב' דמצוות אי"צ כוונה וכוונת משמיע בעי' שלא יהא מתעסק ומנבח נבוחי וכוונת שומע היינו שלא יהא סבור קול חמור בעלמא הוא.</w:t>
      </w:r>
    </w:p>
    <w:p>
      <w:pPr>
        <w:pStyle w:val="Body"/>
        <w:bidi/>
      </w:pPr>
      <w:r>
        <w:rPr>
          <w:rStyle w:val="LeadWord"/>
        </w:rPr>
        <w:t xml:space="preserve">ובפשוטו</w:t>
      </w:r>
      <w:r>
        <w:t xml:space="preserve"> היה נראה דכוונת הסמ"ג היא דאפי' למ"ד אי"צ כוונה בעי' שלא יהא מתעסק וכסבור קול חמור, אך כל שאינו סבור קול חמור יצא.</w:t>
      </w:r>
    </w:p>
    <w:p>
      <w:pPr>
        <w:pStyle w:val="Body"/>
        <w:bidi/>
      </w:pPr>
      <w:r>
        <w:rPr>
          <w:rStyle w:val="LeadWord"/>
        </w:rPr>
        <w:t xml:space="preserve">ד) אבל</w:t>
      </w:r>
      <w:r>
        <w:t xml:space="preserve"> יש לתמוה בהבנה זו דמה שייך שיהא סבור שהוא חמור אחר ששומע אותיות ותיבות, ובשלמא בתקיעת שופר י"ל דנדמה לו כגערת חמור אבל באמירה לא שייך זה.</w:t>
      </w:r>
    </w:p>
    <w:p>
      <w:pPr>
        <w:pStyle w:val="Body"/>
        <w:bidi/>
      </w:pPr>
      <w:r>
        <w:rPr>
          <w:rStyle w:val="LeadWord"/>
        </w:rPr>
        <w:t xml:space="preserve">ועי' בטורי</w:t>
      </w:r>
      <w:r>
        <w:t xml:space="preserve"> אבן בר"ה שם שהקשה על תי' הגמ' כסבור קול חמור בעלמא הוא והקשה הא במתני' דהתם איירי' בתקיעת שופר ובקריאת המגילה וממילא התינח בתקיעת שופר שייך לומר כסבור קול חמור אבל במגילה מה שייך זה. עיי"ש.</w:t>
      </w:r>
    </w:p>
    <w:p>
      <w:pPr>
        <w:pStyle w:val="Body"/>
        <w:bidi/>
      </w:pPr>
      <w:r>
        <w:rPr>
          <w:rStyle w:val="LeadWord"/>
        </w:rPr>
        <w:t xml:space="preserve">[היה</w:t>
      </w:r>
      <w:r>
        <w:t xml:space="preserve"> אפשר לומר דלעולם כוונת הסמ"ג דלא סגי בשמיעה גרידא ובעי' רצון שתעלה לו השמיעה וכוונתו להוכיח מהא דר"ה היינו ממה דאמר ר' יוסי </w:t>
      </w:r>
      <w:r>
        <w:rPr>
          <w:rStyle w:val="SmallSource"/>
        </w:rPr>
        <w:t xml:space="preserve">(בדף כט.)</w:t>
      </w:r>
      <w:r>
        <w:t xml:space="preserve"> דבעי כוונה להשמיע אך כמדומה דבסמ"ג בהל' קריאת המגילה מבו' דזהו רק למ"ד מצוות צריכות כוונה ולא עיינתי]</w:t>
      </w:r>
    </w:p>
    <w:p>
      <w:pPr>
        <w:pStyle w:val="Body"/>
        <w:bidi/>
      </w:pPr>
      <w:r>
        <w:rPr>
          <w:rStyle w:val="LeadWord"/>
        </w:rPr>
        <w:t xml:space="preserve">ועוד</w:t>
      </w:r>
      <w:r>
        <w:t xml:space="preserve"> צ"ב דהרי לזה אי"צ אזהרה מיוחדת דפשוט דמיירי בשומע דבל"ה צריך לשמוע כל התיבות וצ"ע.</w:t>
      </w:r>
    </w:p>
    <w:p>
      <w:pPr>
        <w:pStyle w:val="Body"/>
        <w:bidi/>
      </w:pPr>
      <w:r>
        <w:rPr>
          <w:rStyle w:val="LeadWord"/>
        </w:rPr>
        <w:t xml:space="preserve">ה) עכ"פ</w:t>
      </w:r>
      <w:r>
        <w:t xml:space="preserve"> אם כוונת הסמ"ג הוא רק דבעי' שלא יהא מתעסק א"ש דברי הב"י דהטור אזיל כמ"ד מצוות צריכות כוונה דהלשון שמכוונים אליו משמע שצריך איזה כוונה לשמיעה זו, ולא רק דלא ליהוי מתעסק, וזהו לכאו' כוונת הפרישה.</w:t>
      </w:r>
    </w:p>
    <w:p>
      <w:pPr>
        <w:pStyle w:val="Body"/>
        <w:bidi/>
      </w:pPr>
      <w:r>
        <w:rPr>
          <w:rStyle w:val="LeadWord"/>
        </w:rPr>
        <w:t xml:space="preserve">[ובעצם</w:t>
      </w:r>
      <w:r>
        <w:t xml:space="preserve"> קו' הפרישה צל"ע הא הטור ס"ל להלכה דמצוות צריכות כוונה כמבו' בסי' ס' בשם אביו ובסי' תס"ה ובסי' תקפ"ט וא"כ וודאי דצדקו ד' הב"י דכוונת הטור היא לכוונה לצאת.]</w:t>
      </w:r>
    </w:p>
    <w:p>
      <w:pPr>
        <w:pStyle w:val="Body"/>
        <w:bidi/>
      </w:pPr>
      <w:r>
        <w:rPr>
          <w:rStyle w:val="LeadWord"/>
        </w:rPr>
        <w:t xml:space="preserve">ו) אשר</w:t>
      </w:r>
      <w:r>
        <w:t xml:space="preserve"> נת' לעת עתה לכאו' הוא דלמ"ד מצוות אי"צ כוונה אי"צ שום כוונה אף בשומע כעונה דכ"ה משמעות לשון הב"י וכפשנ"ת דגם הסמ"ג והפרישה לא באו לחלוק בזה. אם כי דאין הדבר מוכרע,</w:t>
      </w:r>
    </w:p>
    <w:p>
      <w:pPr>
        <w:pStyle w:val="Body"/>
        <w:bidi/>
      </w:pPr>
      <w:r>
        <w:rPr>
          <w:rStyle w:val="LeadWord"/>
        </w:rPr>
        <w:t xml:space="preserve">[ובמ"ב</w:t>
      </w:r>
      <w:r>
        <w:t xml:space="preserve"> סי' רי"ג ס"ק  הוכיח מ"ד השו"ע שכתב דבעי שיתכוון לצאת דאף במצוה דרבנן קיי"ל דמצוות צריכות כוונה. עיי"ש]</w:t>
      </w:r>
    </w:p>
    <w:p>
      <w:pPr>
        <w:pStyle w:val="Body"/>
        <w:bidi/>
      </w:pPr>
      <w:r>
        <w:rPr>
          <w:rStyle w:val="LeadWord"/>
        </w:rPr>
        <w:t xml:space="preserve">ז) בב"י</w:t>
      </w:r>
      <w:r>
        <w:t xml:space="preserve"> סי' תפ"ט הביא מתשו' הרשב"א </w:t>
      </w:r>
      <w:r>
        <w:rPr>
          <w:rStyle w:val="SmallSource"/>
        </w:rPr>
        <w:t xml:space="preserve">(ח"א סי' תנ"ח)</w:t>
      </w:r>
      <w:r>
        <w:t xml:space="preserve"> שנשאל בזה"ל - כשהחזן מקדים לברך והקהל עונים אחריו אמן מי שחזר ובירך לאחר מיכן אם היא ברכה לבטלה. והשיב - אם דעת היחידים שלא לצאת בספירת שליח ציבור צריך לחזור ולברך ואע"ג דקיימ"ל מצוות אין צריכות כוונה </w:t>
      </w:r>
      <w:r>
        <w:rPr>
          <w:rStyle w:val="SmallSource"/>
        </w:rPr>
        <w:t xml:space="preserve">[כ"ה דעת הרשב"א]</w:t>
      </w:r>
      <w:r>
        <w:t xml:space="preserve"> כתבו חכמי הצרפתים דדווקא מן הסתם אבל אינו רוצה לצאת בו לא, ע"כ.</w:t>
      </w:r>
    </w:p>
    <w:p>
      <w:pPr>
        <w:pStyle w:val="Body"/>
        <w:bidi/>
      </w:pPr>
      <w:r>
        <w:rPr>
          <w:rStyle w:val="LeadWord"/>
        </w:rPr>
        <w:t xml:space="preserve">והעתיק</w:t>
      </w:r>
      <w:r>
        <w:t xml:space="preserve"> דין זה הרמ"א </w:t>
      </w:r>
      <w:r>
        <w:rPr>
          <w:rStyle w:val="SmallSource"/>
        </w:rPr>
        <w:t xml:space="preserve">(ס"ג)</w:t>
      </w:r>
      <w:r>
        <w:t xml:space="preserve"> דאם היה דעתו שלא לצאת יכול לחזור ולברך עיי"ש</w:t>
      </w:r>
    </w:p>
    <w:p>
      <w:pPr>
        <w:pStyle w:val="Body"/>
        <w:bidi/>
      </w:pPr>
      <w:r>
        <w:rPr>
          <w:rStyle w:val="LeadWord"/>
        </w:rPr>
        <w:t xml:space="preserve">ודייק</w:t>
      </w:r>
      <w:r>
        <w:t xml:space="preserve"> המג"א סק"ח דמן הסתם יצא יד"ח, ותמה הא קיי"ל בסי' ס' ס"ד דמצוות צריכות כונה ותי' דלענין ברכה יש לחוש להשיטות דאי"צ כוונה ול"ה יכו לחזור ולברך והעתיקו המ"ב </w:t>
      </w:r>
      <w:r>
        <w:rPr>
          <w:rStyle w:val="SmallSource"/>
        </w:rPr>
        <w:t xml:space="preserve">(סקי"ז)</w:t>
      </w:r>
    </w:p>
    <w:p>
      <w:pPr>
        <w:pStyle w:val="Body"/>
        <w:bidi/>
      </w:pPr>
      <w:r>
        <w:rPr>
          <w:rStyle w:val="LeadWord"/>
        </w:rPr>
        <w:t xml:space="preserve">ומבו'</w:t>
      </w:r>
      <w:r>
        <w:t xml:space="preserve"> גם כאן דבסתמא אם לא היה דעתו בפירוש צריך לחוש שיצא יד"ח בשמיעה אף בלא שום כוונה למ"ד מצוות אי"צ כוונה.</w:t>
      </w:r>
    </w:p>
    <w:p>
      <w:pPr>
        <w:pStyle w:val="Body"/>
        <w:bidi/>
      </w:pPr>
      <w:r>
        <w:rPr>
          <w:rStyle w:val="LeadWord"/>
        </w:rPr>
        <w:t xml:space="preserve">ובשועה"ר</w:t>
      </w:r>
      <w:r>
        <w:t xml:space="preserve"> תפ"ט י"ב כתב זה להדיא וז"ל ואפי' לא ספר עמהם כלל אלא ששמע הספירה מן אחד מן הציבור שספרו ולא נתכוון כלל להוציאו וגם הוא לא נתכוון לצאת בשמיעה זו אלא שמע לפי תומו לא יברך כשיספור בלילה שהשומע כעונה וכו'.</w:t>
      </w:r>
    </w:p>
    <w:p>
      <w:pPr>
        <w:pStyle w:val="Body"/>
        <w:bidi/>
      </w:pPr>
      <w:r>
        <w:rPr>
          <w:rStyle w:val="LeadWord"/>
        </w:rPr>
        <w:t xml:space="preserve">הא</w:t>
      </w:r>
      <w:r>
        <w:t xml:space="preserve"> קמן דאפי' בשמע הברכה מאחר ולא כוון כלל וכלל לשום דבר יש לחוש דיצא יד"ח.</w:t>
      </w:r>
    </w:p>
    <w:p>
      <w:pPr>
        <w:pStyle w:val="Body"/>
        <w:bidi/>
      </w:pPr>
      <w:r>
        <w:rPr>
          <w:rStyle w:val="LeadWord"/>
        </w:rPr>
        <w:t xml:space="preserve">ועי' בשועה"ר</w:t>
      </w:r>
      <w:r>
        <w:t xml:space="preserve"> סי' רי"ג ס"ד במוסגר - ולדברי האומרים שמצוות אי"צ כוונה יצא וכו' כגון מי שנטל פרי בידו לאכלו או מצוה לעשותו וקודם שהספיק לברך שמע ברכה זו מפי אחר המברך לעצמו אין צריך לברך ויש לחוש לדבריהם וכו'.</w:t>
      </w:r>
    </w:p>
    <w:p>
      <w:pPr>
        <w:pStyle w:val="Body"/>
        <w:bidi/>
      </w:pPr>
      <w:r>
        <w:rPr>
          <w:rStyle w:val="LeadWord"/>
        </w:rPr>
        <w:t xml:space="preserve">ומעתה</w:t>
      </w:r>
      <w:r>
        <w:t xml:space="preserve"> צ"ב איך מצאנו ידינו ורגלינו בזה שכל ההולך לאכול ושומע ברכה מאחר לא יוכל לברך וכל השומע ברכות השחר מאחר לא יוכל לברך לעצמו שכבר יצא יד"ח. וצ"ע.</w:t>
      </w:r>
    </w:p>
    <w:p>
      <w:pPr>
        <w:pStyle w:val="Body"/>
        <w:bidi/>
      </w:pPr>
      <w:r>
        <w:rPr>
          <w:rStyle w:val="LeadWord"/>
        </w:rPr>
        <w:t xml:space="preserve">ח) ונראה</w:t>
      </w:r>
      <w:r>
        <w:t xml:space="preserve"> להתבונן מעט במקור הסוג' בגמ' ר"ה כח. קאמר רבא דמדברי אבוה דשמואל מוכח דמצוות אי"צ כוונה והתוקע לשיר יצא, והקשו מהמשנה דהיה עובר אחורי בית הכנסת ושמע קול שופר או קול מגילה אם כיוון לבו יצא ואם לאו לא יצא מאי לאו אם כוון לבו לצאת לא לשמוע, לשמוע והא שמע, סבור חמור בעלמא הוא.</w:t>
      </w:r>
    </w:p>
    <w:p>
      <w:pPr>
        <w:pStyle w:val="Body"/>
        <w:bidi/>
      </w:pPr>
      <w:r>
        <w:rPr>
          <w:rStyle w:val="LeadWord"/>
        </w:rPr>
        <w:t xml:space="preserve">והיינו</w:t>
      </w:r>
      <w:r>
        <w:t xml:space="preserve"> דהעמיד הש"ס דלמ"ד מצוות אי"צ כוונה כל ששמע יצא יד"ח אלא א"כ היה סבור דקול חמור הוא, דאז לא יצא יד"ח.</w:t>
      </w:r>
    </w:p>
    <w:p>
      <w:pPr>
        <w:pStyle w:val="Body"/>
        <w:bidi/>
      </w:pPr>
      <w:r>
        <w:rPr>
          <w:rStyle w:val="LeadWord"/>
        </w:rPr>
        <w:t xml:space="preserve">עוד</w:t>
      </w:r>
      <w:r>
        <w:t xml:space="preserve"> הקשה הש"ס שם מברייתא דבעי' עד שיתכוון שומע ומשמיע ואמרי' בשלמא שומע דלא יהא סבור קול חמור הוא אבל משמיע מה כוונה שייך ביה בע"כ היינו כוונה לצאת ותי' דהיינו שכוונתו לתקיעה ולא לנביחה דאז אינו יוצא לכו"ע דמתעסק הוא.</w:t>
      </w:r>
    </w:p>
    <w:p>
      <w:pPr>
        <w:pStyle w:val="Body"/>
        <w:bidi/>
      </w:pPr>
      <w:r>
        <w:rPr>
          <w:rStyle w:val="LeadWord"/>
        </w:rPr>
        <w:t xml:space="preserve">כאשר</w:t>
      </w:r>
      <w:r>
        <w:t xml:space="preserve"> מד' הגמ' האלו עולה דלמ"ד מצוות אי"צ כוונה יצא אף בלא שום כוונה כל שאינו מתעסק.</w:t>
      </w:r>
    </w:p>
    <w:p>
      <w:pPr>
        <w:pStyle w:val="Body"/>
        <w:bidi/>
      </w:pPr>
      <w:r>
        <w:rPr>
          <w:rStyle w:val="LeadWord"/>
        </w:rPr>
        <w:t xml:space="preserve">ט) ובהמשך</w:t>
      </w:r>
      <w:r>
        <w:t xml:space="preserve"> הסוג' התם, איתא, א"ל ר' זירא לשמעיה איכוון ותקע לי אלמא קסבר משמיע בעי כוונה והקשו מברייתא דעד שיתכוון שומע ומשמיע קתני משמיע דומיא דשומע מה שומע שומע לעצמו אף משמיע משמיע לעצמו ותי' דמחלוקת תנאים היא ור"ז פסק דמשמיע בעי כוונה.</w:t>
      </w:r>
    </w:p>
    <w:p>
      <w:pPr>
        <w:pStyle w:val="Body"/>
        <w:bidi/>
      </w:pPr>
      <w:r>
        <w:rPr>
          <w:rStyle w:val="LeadWord"/>
        </w:rPr>
        <w:t xml:space="preserve">ונח' הראשונים</w:t>
      </w:r>
      <w:r>
        <w:t xml:space="preserve"> בביאור דעת ר' זירא ואם קיי"ל כוותיה, דהנה רש"י כתב איכוון ותקע לי תתכוון לתקוע בשמי להוציאני ידי חובתי, משמיע בעי כוונה, להוציא השומע, ולמדו הראשונים בדעת רש"י דס"ל לר' זירא מצוות צריכות כוונה ומשכך הוסיף ר' זירא לחדש דבשומע מאחר לא סגי בכוונת השומע לצאת ובעי' נמי כוונת המשמיע להוציא השומע, ועלה הוכיחו מברייתא דאיכא מאן דלא סבירא ליה הכי דלא בעי כוונת משמיע והסיקו דפלוגתא דתנאי היא ור"ז כר' יוסי דגם במשמיע בעי כוונה.</w:t>
      </w:r>
    </w:p>
    <w:p>
      <w:pPr>
        <w:pStyle w:val="Body"/>
        <w:bidi/>
      </w:pPr>
      <w:r>
        <w:rPr>
          <w:rStyle w:val="LeadWord"/>
        </w:rPr>
        <w:t xml:space="preserve">ואכתי</w:t>
      </w:r>
      <w:r>
        <w:t xml:space="preserve"> יל"ע למ"ד מצוות אי"צ כוונה אם בעי כוונה מסויימת ולפי"ז אכתי לא נת'.</w:t>
      </w:r>
    </w:p>
    <w:p>
      <w:pPr>
        <w:pStyle w:val="Body"/>
        <w:bidi/>
      </w:pPr>
      <w:r>
        <w:rPr>
          <w:rStyle w:val="LeadWord"/>
        </w:rPr>
        <w:t xml:space="preserve">י) והנה</w:t>
      </w:r>
      <w:r>
        <w:t xml:space="preserve"> הרי"ף הביא בהלכותיו הא דר"ז ולא הביא הא דרבא דהתוקע לשיר יצא ובבעל המאור הביא דיש סבורים לומר דלא פליגי ר' זירא על רבא דלא אמר ר' זירא איכוון ותקע לי למצוה אלא שצריך כוונה לשמוע ולהשמיע לשום תקיעת שופר כל דהו אפי' שלא לשם מצוה ולעולם כוונת מצוה לא בעינן אבל בעינן כוונה לשמוע ולהשמיע. עכ"ל. </w:t>
      </w:r>
      <w:r>
        <w:rPr>
          <w:rStyle w:val="SmallSource"/>
        </w:rPr>
        <w:t xml:space="preserve">[ולהלן יתבאר דהבעה"מ פליג על זה]</w:t>
      </w:r>
      <w:r>
        <w:t xml:space="preserve">.</w:t>
      </w:r>
    </w:p>
    <w:p>
      <w:pPr>
        <w:pStyle w:val="Body"/>
        <w:bidi/>
      </w:pPr>
      <w:r>
        <w:rPr>
          <w:rStyle w:val="LeadWord"/>
        </w:rPr>
        <w:t xml:space="preserve">והנה</w:t>
      </w:r>
      <w:r>
        <w:t xml:space="preserve"> הר"ן הוסיף דברים בזה דיש שהוכיחו כן מלשון הרי"ף שכתב אין חבירו השומע תקיעתו יוצא ידי חובתו עד שיתכוון השומע להשמיעו, ע"כ הרי דלא כתב דבעי כוונה להוציא יד"ח אלא להשמיעו, ובאמת דכן פי' הרשב"א והארחות חיים בדעת הרי"ף, וכן פי' עוד ראשונים </w:t>
      </w:r>
      <w:r>
        <w:rPr>
          <w:rStyle w:val="SmallSource"/>
        </w:rPr>
        <w:t xml:space="preserve">[עי' בקובץ שיטות קמאי הרבה מדברי הראשונים לכאן ולכאן]</w:t>
      </w:r>
      <w:r>
        <w:t xml:space="preserve">.</w:t>
      </w:r>
    </w:p>
    <w:p>
      <w:pPr>
        <w:pStyle w:val="Body"/>
        <w:bidi/>
      </w:pPr>
      <w:r>
        <w:rPr>
          <w:rStyle w:val="LeadWord"/>
        </w:rPr>
        <w:t xml:space="preserve">מבו' דיש</w:t>
      </w:r>
      <w:r>
        <w:t xml:space="preserve"> כאן סברא לומר דאף אם אי"צ כוונה מ"מ בשומע ומשמיע בעי שיכוון המשמיע להשמיע לשומע ולא סגי בשומע מעצמו, וזהו דעת ר' זירא, ויש לבאר ולברר סוד הענין, וכדלהלן.</w:t>
      </w:r>
    </w:p>
    <w:p>
      <w:pPr>
        <w:pStyle w:val="Body"/>
        <w:bidi/>
      </w:pPr>
      <w:r>
        <w:rPr>
          <w:rStyle w:val="LeadWord"/>
        </w:rPr>
        <w:t xml:space="preserve">יא) מבו'</w:t>
      </w:r>
      <w:r>
        <w:t xml:space="preserve"> דיש ראשונים שנקטו בדעת ר' זירא דבשומע כעונה בעי' כוונה להשמיע, ויל"ע אם מצד השומע בעי כוונה מסויימת.</w:t>
      </w:r>
    </w:p>
    <w:p>
      <w:pPr>
        <w:pStyle w:val="Body"/>
        <w:bidi/>
      </w:pPr>
      <w:r>
        <w:rPr>
          <w:rStyle w:val="LeadWord"/>
        </w:rPr>
        <w:t xml:space="preserve">והנה</w:t>
      </w:r>
      <w:r>
        <w:t xml:space="preserve"> כוונת המשמיע היא להשמיע לשומע, והשומע י"ל דסגי בעצם הא דשומע וכל דאינו סבור דקול חמור הוא יצא, או די"ל דכשם שבשביל לייחס התקיעה לשומע בעי' כוונת המשמיע להשמיע ה"נ בעי כוונת השומע ורצונו לשמוע ושיתייחס אליו וצ"ע בזה.</w:t>
      </w:r>
    </w:p>
    <w:p>
      <w:pPr>
        <w:pStyle w:val="Body"/>
        <w:bidi/>
      </w:pPr>
      <w:r>
        <w:rPr>
          <w:rStyle w:val="LeadWord"/>
        </w:rPr>
        <w:t xml:space="preserve">ולשונו</w:t>
      </w:r>
      <w:r>
        <w:t xml:space="preserve"> של בעל המאור הוא דבעינן כוונה לשמוע ולהשמיע, ומשמע קצת דכל שאין נותן לבו לשמוע אף אם שומע אינו יוצא יד"ח ואינה ראיה דהא אמרו בגמ' לפרש דמה שאמרו במשנה כוון לבו היינו שאינו סבור קול חמור בעלמא הוא.</w:t>
      </w:r>
    </w:p>
    <w:p>
      <w:pPr>
        <w:pStyle w:val="Body"/>
        <w:bidi/>
      </w:pPr>
      <w:r>
        <w:rPr>
          <w:rStyle w:val="LeadWord"/>
        </w:rPr>
        <w:t xml:space="preserve">ולשונו</w:t>
      </w:r>
      <w:r>
        <w:t xml:space="preserve"> של בעל ההשלמה וכשם שהשומע בעי כוונה לשמוע כך המשמיע בעי כוונה להשמיע משמע דאין כאן שום חידוש מצד השומע ונתחדש רק מצד המשמיע.</w:t>
      </w:r>
    </w:p>
    <w:p>
      <w:pPr>
        <w:pStyle w:val="Body"/>
        <w:bidi/>
      </w:pPr>
      <w:r>
        <w:rPr>
          <w:rStyle w:val="LeadWord"/>
        </w:rPr>
        <w:t xml:space="preserve">יב) והנה</w:t>
      </w:r>
      <w:r>
        <w:t xml:space="preserve"> מבו' בגמ' דאם סבור דחמור בעלמא הוא לא יצא וצ"ל הפירוש משום דהוה מתעסק דאינו סבור דשומע קול שופר.</w:t>
      </w:r>
    </w:p>
    <w:p>
      <w:pPr>
        <w:pStyle w:val="Body"/>
        <w:bidi/>
      </w:pPr>
      <w:r>
        <w:rPr>
          <w:rStyle w:val="LeadWord"/>
        </w:rPr>
        <w:t xml:space="preserve">ובגמ'</w:t>
      </w:r>
      <w:r>
        <w:t xml:space="preserve"> ברכות </w:t>
      </w:r>
      <w:r>
        <w:rPr>
          <w:rStyle w:val="SmallSource"/>
        </w:rPr>
        <w:t xml:space="preserve">(יג.)</w:t>
      </w:r>
      <w:r>
        <w:t xml:space="preserve"> וכן בר"ה </w:t>
      </w:r>
      <w:r>
        <w:rPr>
          <w:rStyle w:val="SmallSource"/>
        </w:rPr>
        <w:t xml:space="preserve">(כח:)</w:t>
      </w:r>
      <w:r>
        <w:t xml:space="preserve"> רצו להוכיח ממתני' דהיה קורא בתורה והגיע זמן המקרא אם כוון לבו יצא ואם לא לא יצא דמצוות צריכות כוונה ותי' דמיירי בקורא להגיה.</w:t>
      </w:r>
    </w:p>
    <w:p>
      <w:pPr>
        <w:pStyle w:val="Body"/>
        <w:bidi/>
      </w:pPr>
      <w:r>
        <w:rPr>
          <w:rStyle w:val="LeadWord"/>
        </w:rPr>
        <w:t xml:space="preserve">וברש"י</w:t>
      </w:r>
      <w:r>
        <w:t xml:space="preserve"> </w:t>
      </w:r>
      <w:r>
        <w:rPr>
          <w:rStyle w:val="SmallSource"/>
        </w:rPr>
        <w:t xml:space="preserve">(בר"ה)</w:t>
      </w:r>
      <w:r>
        <w:t xml:space="preserve"> ובתוס' </w:t>
      </w:r>
      <w:r>
        <w:rPr>
          <w:rStyle w:val="SmallSource"/>
        </w:rPr>
        <w:t xml:space="preserve">(בברכות)</w:t>
      </w:r>
      <w:r>
        <w:t xml:space="preserve"> מבו' דקורא להגיה אינו קורא כדין ולכך לא יצא אף אם מצוות אי"צ כוונה.</w:t>
      </w:r>
    </w:p>
    <w:p>
      <w:pPr>
        <w:pStyle w:val="Body"/>
        <w:bidi/>
      </w:pPr>
      <w:r>
        <w:rPr>
          <w:rStyle w:val="LeadWord"/>
        </w:rPr>
        <w:t xml:space="preserve">אולם</w:t>
      </w:r>
      <w:r>
        <w:t xml:space="preserve"> ברש"י בברכות </w:t>
      </w:r>
      <w:r>
        <w:rPr>
          <w:rStyle w:val="SmallSource"/>
        </w:rPr>
        <w:t xml:space="preserve">(ד"ה בקורא להגיה)</w:t>
      </w:r>
      <w:r>
        <w:t xml:space="preserve"> פי' הטעם דאינו יוצא משום דאפי' לקריאה נמי לא מתכוון, ובתוס' שם </w:t>
      </w:r>
      <w:r>
        <w:rPr>
          <w:rStyle w:val="SmallSource"/>
        </w:rPr>
        <w:t xml:space="preserve">(ד"ה בקורא)</w:t>
      </w:r>
      <w:r>
        <w:t xml:space="preserve"> תמהו בזה וז"ל - תימה ואכתי הא קרי - ע"כ. ולכך חלקו ופי' באופ"א.</w:t>
      </w:r>
    </w:p>
    <w:p>
      <w:pPr>
        <w:pStyle w:val="Body"/>
        <w:bidi/>
      </w:pPr>
      <w:r>
        <w:rPr>
          <w:rStyle w:val="LeadWord"/>
        </w:rPr>
        <w:t xml:space="preserve">אומנם</w:t>
      </w:r>
      <w:r>
        <w:t xml:space="preserve"> ברש"י מבו' דיש אופן דקורא כדינו ובכל זאת אינו יוצא.</w:t>
      </w:r>
    </w:p>
    <w:p>
      <w:pPr>
        <w:pStyle w:val="Body"/>
        <w:bidi/>
      </w:pPr>
      <w:r>
        <w:rPr>
          <w:rStyle w:val="LeadWord"/>
        </w:rPr>
        <w:t xml:space="preserve">ויעויין</w:t>
      </w:r>
      <w:r>
        <w:t xml:space="preserve"> ברבינו יונה שפי' דדרך המגיה להוציא מפיו התיבות והפסוקים ובזה אמרו דאם כוון לבו לשם קריאה יצא ואם לאו לא יצא, והביא בזה ד' הגמ' דהתוקע במתעסק לא יצא אף למ"ד אי"צ כוונה.</w:t>
      </w:r>
    </w:p>
    <w:p>
      <w:pPr>
        <w:pStyle w:val="Body"/>
        <w:bidi/>
      </w:pPr>
      <w:r>
        <w:rPr>
          <w:rStyle w:val="LeadWord"/>
        </w:rPr>
        <w:t xml:space="preserve">ולכאו'</w:t>
      </w:r>
      <w:r>
        <w:t xml:space="preserve"> זהו הפי' ג"כ ברש"י </w:t>
      </w:r>
      <w:r>
        <w:rPr>
          <w:rStyle w:val="SmallSource"/>
        </w:rPr>
        <w:t xml:space="preserve">[אומנם בתדר"י שם משמע דלא זהו פי' רש"י וצ"ב]</w:t>
      </w:r>
      <w:r>
        <w:t xml:space="preserve"> ויל"ע במה פליגי התוס' עליה.</w:t>
      </w:r>
    </w:p>
    <w:p>
      <w:pPr>
        <w:pStyle w:val="Body"/>
        <w:bidi/>
      </w:pPr>
      <w:r>
        <w:rPr>
          <w:rStyle w:val="LeadWord"/>
        </w:rPr>
        <w:t xml:space="preserve">יג) אשר</w:t>
      </w:r>
      <w:r>
        <w:t xml:space="preserve"> לפי הנ"ל י"ל ג"כ בשומע דאם אין רצונו בהשמיעה ובמקרה שומע הוא דזה חשי' מתעסק וכשם שבסבור קול חמור הוא אע"ג דשמע הכל לא יצא משום דמתעסק הוא ה"נ בלא כוון כלל לשמיעה דלא יצא משום דמתעסק הוא.</w:t>
      </w:r>
    </w:p>
    <w:p>
      <w:pPr>
        <w:pStyle w:val="Body"/>
        <w:bidi/>
      </w:pPr>
      <w:r>
        <w:rPr>
          <w:rStyle w:val="LeadWord"/>
        </w:rPr>
        <w:t xml:space="preserve">ובאמת</w:t>
      </w:r>
      <w:r>
        <w:t xml:space="preserve"> יעויין בבה"ג שכ' בזה"ל - ואפי' למ"ד מצוות אי"צ כוונה נהי דאי"צ כוונה לצאת לשמוע צריכות </w:t>
      </w:r>
      <w:r>
        <w:rPr>
          <w:rStyle w:val="SmallSource"/>
        </w:rPr>
        <w:t xml:space="preserve">[כוונה]</w:t>
      </w:r>
      <w:r>
        <w:t xml:space="preserve">, דקתני גבי ק"ש היה קורא וכו' בקורא להגיה - ע"כ והיינו דלמד הבה"ג מהא דברכות דכשם שהתם הקורא להגיה לא יצא דלא מכוון לקריאה ה"נ השומע ללא רצון בהשמיעה לא יצא.</w:t>
      </w:r>
    </w:p>
    <w:p>
      <w:pPr>
        <w:pStyle w:val="Body"/>
        <w:bidi/>
      </w:pPr>
      <w:r>
        <w:rPr>
          <w:rStyle w:val="LeadWord"/>
        </w:rPr>
        <w:t xml:space="preserve">ובאמת</w:t>
      </w:r>
      <w:r>
        <w:t xml:space="preserve"> לפי"ז אי"ז שייך להנידון אם המשמיע בעי כוונה להשמיע דאפי' אם נימא דלא בעי כוונה זו מ"מ לשמוע בעי כוונה ורצון בכדי דלא ליהוי מתעסק.</w:t>
      </w:r>
    </w:p>
    <w:p>
      <w:pPr>
        <w:pStyle w:val="Body"/>
        <w:bidi/>
      </w:pPr>
      <w:r>
        <w:rPr>
          <w:rStyle w:val="LeadWord"/>
        </w:rPr>
        <w:t xml:space="preserve">ויש</w:t>
      </w:r>
      <w:r>
        <w:t xml:space="preserve"> להעיר במהלך זה א"כ מ"ט הוצרכה הגמ' לומר כסבור קול חמור בעלמא הוא הו"ל למימר דלא כוון ולא רצה בהשמיעה דלא יצא וצ"ע.</w:t>
      </w:r>
    </w:p>
    <w:p>
      <w:pPr>
        <w:pStyle w:val="Body"/>
        <w:bidi/>
      </w:pPr>
      <w:r>
        <w:rPr>
          <w:rStyle w:val="LeadWord"/>
        </w:rPr>
        <w:t xml:space="preserve">ועוד</w:t>
      </w:r>
      <w:r>
        <w:t xml:space="preserve"> יש להעיר דלכאו' מבו' בתוס' דפליגי על זה מדהקשו על רש"י וצ"ע.</w:t>
      </w:r>
    </w:p>
    <w:p>
      <w:pPr>
        <w:pStyle w:val="Body"/>
        <w:bidi/>
      </w:pPr>
      <w:r>
        <w:rPr>
          <w:rStyle w:val="LeadWord"/>
        </w:rPr>
        <w:t xml:space="preserve">יד) ונסכם</w:t>
      </w:r>
      <w:r>
        <w:t xml:space="preserve"> הדברים שעד עתה נת' דיש ראשונים שלמדו בכוונת ר' זירא דאין דעתו משום מצוות צריכות כוונה אלא דבעי כוונת משמיע להשמיע, והראשונים דס"ל הכי רבים הם ונפרט כמה הרשב"א </w:t>
      </w:r>
      <w:r>
        <w:rPr>
          <w:rStyle w:val="SmallSource"/>
        </w:rPr>
        <w:t xml:space="preserve">(ר"ה כ"א:)</w:t>
      </w:r>
      <w:r>
        <w:t xml:space="preserve"> והארחות חיים ההשלמה בעל העיטור </w:t>
      </w:r>
      <w:r>
        <w:rPr>
          <w:rStyle w:val="SmallSource"/>
        </w:rPr>
        <w:t xml:space="preserve">[עי' בספר קובץ שיטות קמאי הובאו דבריהם]</w:t>
      </w:r>
      <w:r>
        <w:t xml:space="preserve">.</w:t>
      </w:r>
    </w:p>
    <w:p>
      <w:pPr>
        <w:pStyle w:val="Body"/>
        <w:bidi/>
      </w:pPr>
      <w:r>
        <w:rPr>
          <w:rStyle w:val="LeadWord"/>
        </w:rPr>
        <w:t xml:space="preserve">ונת' עוד</w:t>
      </w:r>
      <w:r>
        <w:t xml:space="preserve"> דאפשר דלכו"ע בעי השומע רצון בהשמיעה דאל"ה הוה כמתעסק דאינו יוצא.</w:t>
      </w:r>
    </w:p>
    <w:p>
      <w:pPr>
        <w:pStyle w:val="Body"/>
        <w:bidi/>
      </w:pPr>
      <w:r>
        <w:rPr>
          <w:rStyle w:val="LeadWord"/>
        </w:rPr>
        <w:t xml:space="preserve">טו) והבעה"מ</w:t>
      </w:r>
      <w:r>
        <w:t xml:space="preserve"> פליג על דעה זו וס"ל דודאי ר' זירא מדין מצוות צריכות כוונה הוא </w:t>
      </w:r>
      <w:r>
        <w:rPr>
          <w:rStyle w:val="SmallSource"/>
        </w:rPr>
        <w:t xml:space="preserve">[וכן ס"ל לרבים מהראשונים]</w:t>
      </w:r>
      <w:r>
        <w:t xml:space="preserve"> והוכיח זה מתרתי א] אם מצוות אי"צ כוונה לא יתכן דבעי כוונה להשמיע דדין הוא שתהא כוונת המצוה חמורה מכוונת המשמיע להשמיע, ב] עוד הוכיח דהא אוקימנא דר' זירא כר' יוסי ור' יוסי ס"ל בפסחים </w:t>
      </w:r>
      <w:r>
        <w:rPr>
          <w:rStyle w:val="SmallSource"/>
        </w:rPr>
        <w:t xml:space="preserve">(קיד:)</w:t>
      </w:r>
      <w:r>
        <w:t xml:space="preserve"> דמצוות צריכות כוונה וא"כ ה"נ כוונת ר' יוסי הוא משום דמצוות צריכות כוונה.</w:t>
      </w:r>
    </w:p>
    <w:p>
      <w:pPr>
        <w:pStyle w:val="Body"/>
        <w:bidi/>
      </w:pPr>
      <w:r>
        <w:rPr>
          <w:rStyle w:val="LeadWord"/>
        </w:rPr>
        <w:t xml:space="preserve">ומזה</w:t>
      </w:r>
      <w:r>
        <w:t xml:space="preserve"> מוכיח בעל המאור דוודאי דס"ל לר' זירא דמצוות צריכות כוונה ופסק הרי"ף כוותיה דמצוות צריכות כוונה, וכ"כ הרמב"ן במלחמות וכ"ה במאירי </w:t>
      </w:r>
      <w:r>
        <w:rPr>
          <w:rStyle w:val="SmallSource"/>
        </w:rPr>
        <w:t xml:space="preserve">[הובא בקש"ק]</w:t>
      </w:r>
      <w:r>
        <w:t xml:space="preserve">.</w:t>
      </w:r>
    </w:p>
    <w:p>
      <w:pPr>
        <w:pStyle w:val="Body"/>
        <w:bidi/>
      </w:pPr>
      <w:r>
        <w:rPr>
          <w:rStyle w:val="LeadWord"/>
        </w:rPr>
        <w:t xml:space="preserve">ובעה"מ</w:t>
      </w:r>
      <w:r>
        <w:t xml:space="preserve"> גופיה פסק מצוות אי"צ כוונה דהלכה כרבא, ומבו' מדבריו דלפי מ"ד מצוות אי"צ כוונה אי"צ כוונה להשמיע דיציבא בארעא וגיורא בשמי שמיא.</w:t>
      </w:r>
    </w:p>
    <w:p>
      <w:pPr>
        <w:pStyle w:val="Body"/>
        <w:bidi/>
      </w:pPr>
      <w:r>
        <w:rPr>
          <w:rStyle w:val="LeadWord"/>
        </w:rPr>
        <w:t xml:space="preserve">טז) עלה</w:t>
      </w:r>
      <w:r>
        <w:t xml:space="preserve"> בידינו א] הא פשיטא דלמ"ד מצוות צריכות כוונה בעי' כוונה דמשמיע להוציא השומע </w:t>
      </w:r>
      <w:r>
        <w:rPr>
          <w:rStyle w:val="SmallSource"/>
        </w:rPr>
        <w:t xml:space="preserve">[ואומנם איכא תנא בברייתא דפליג מ"מ פסק ר' זירא דבעי כוונה]</w:t>
      </w:r>
      <w:r>
        <w:t xml:space="preserve">. ב] למ"ד מצוות אי"צ כוונה נח' הראשונים דעת הרשב"א ודעימיה דבעי כוונה להשמיע ואילו דעת בעל המאור ודעימיה דלא בעי שום כוונה להשמיע וכל ששמע יצא יד"ח [ובפשוטו כל הראשונים שלמדו בדעת ר"ז דס"ל דצריכות כוונה הכי ס"ל ואינו מוכרח ויל"ע בדבריהם]. ג] גם למ"ד אי"צ כוונה מ"מ השומע בעי כוונה לשמוע דאל"ה הוה מתעסק, כן מבו' בבה"ג ויל"ע אם תוס' פליגי על זה וכמשנ"ת.</w:t>
      </w:r>
    </w:p>
    <w:p>
      <w:pPr>
        <w:pStyle w:val="Body"/>
        <w:bidi/>
      </w:pPr>
      <w:r>
        <w:rPr>
          <w:rStyle w:val="LeadWord"/>
        </w:rPr>
        <w:t xml:space="preserve">יז) ומעתה</w:t>
      </w:r>
      <w:r>
        <w:t xml:space="preserve"> נחזור לנידון השומע ברכה מאחר אם יש לו לחוש שהוא כבר יצא בברכה זו.</w:t>
      </w:r>
    </w:p>
    <w:p>
      <w:pPr>
        <w:pStyle w:val="Body"/>
        <w:bidi/>
      </w:pPr>
      <w:r>
        <w:rPr>
          <w:rStyle w:val="LeadWord"/>
        </w:rPr>
        <w:t xml:space="preserve">הנה</w:t>
      </w:r>
      <w:r>
        <w:t xml:space="preserve"> אם מצוות צריכות כוונה פשיטא דלא יצא, וכמבו' בשו"ע סי' רי"ג ס"ג וכמו שנת'. ומינה לפי פסק השו"ע דמצוות צריכות כוונה ואף בדרבנן פשוט דלא יצא יד"ח.</w:t>
      </w:r>
    </w:p>
    <w:p>
      <w:pPr>
        <w:pStyle w:val="Body"/>
        <w:bidi/>
      </w:pPr>
      <w:r>
        <w:rPr>
          <w:rStyle w:val="LeadWord"/>
        </w:rPr>
        <w:t xml:space="preserve">אומנם</w:t>
      </w:r>
      <w:r>
        <w:t xml:space="preserve"> הא המג"א הביא ד' הרדב"ז דבדרבנן לכו"ע אי"צ כוונה </w:t>
      </w:r>
      <w:r>
        <w:rPr>
          <w:rStyle w:val="SmallSource"/>
        </w:rPr>
        <w:t xml:space="preserve">[ויל"ע בסוג' זו בפנ"ע]</w:t>
      </w:r>
      <w:r>
        <w:t xml:space="preserve"> וסמך ע"ז המ"ב בסי' ס' ביאוה"ל ד"ה לצאת וכמו כן במג"א בהל' ספירת העומר תפ"ט סק"ח כ' לענין ברכה לחוש להשיטות דאי"צ כוונה.</w:t>
      </w:r>
    </w:p>
    <w:p>
      <w:pPr>
        <w:pStyle w:val="Body"/>
        <w:bidi/>
      </w:pPr>
      <w:r>
        <w:rPr>
          <w:rStyle w:val="LeadWord"/>
        </w:rPr>
        <w:t xml:space="preserve">ומעתה</w:t>
      </w:r>
      <w:r>
        <w:t xml:space="preserve"> בנידון דידן אם לא רצה בהשמיעה כלל רק שמע בלא כוונה לכאו' פשיטא דלא יצא, </w:t>
      </w:r>
      <w:r>
        <w:rPr>
          <w:rStyle w:val="SmallSource"/>
        </w:rPr>
        <w:t xml:space="preserve">[אומנם לדעת התוס' בברכות יתכן דיצא וצ"ע בזה]</w:t>
      </w:r>
      <w:r>
        <w:t xml:space="preserve"> דהוה מתעסק, אולם באופן דרצה בהשמיעה אזי תליא דאם רצה המשמיע שישמע וכגו' ברוצה שיענה אמן וכיו"ב נראה דיצא יד"ח למ"ד דאי"צ כוונה אבל אם לא רצה להשמיעו בזה תלוי בפלוגתת הראשונים הנ"ל.</w:t>
      </w:r>
    </w:p>
    <w:p>
      <w:pPr>
        <w:pStyle w:val="Body"/>
        <w:bidi/>
      </w:pPr>
      <w:r>
        <w:rPr>
          <w:rStyle w:val="LeadWord"/>
        </w:rPr>
        <w:t xml:space="preserve">והרי</w:t>
      </w:r>
      <w:r>
        <w:t xml:space="preserve"> לעיקר דינא נקטי' דצריכות כוונה ויל"ע אם צריך לחוש עד כדי כך גם אולי אי"צ כוונה וגם אולי לא בעי' למ"ד זה כוונה להשמיע.</w:t>
      </w:r>
    </w:p>
    <w:p>
      <w:pPr>
        <w:pStyle w:val="Body"/>
        <w:bidi/>
      </w:pPr>
      <w:r>
        <w:rPr>
          <w:rStyle w:val="LeadWord"/>
        </w:rPr>
        <w:t xml:space="preserve">יח) והנה</w:t>
      </w:r>
      <w:r>
        <w:t xml:space="preserve"> באות א-ז הובא מהפוסקים דחששו דיוצאים בברכה בלא כוונה למ"ד אי"צ כוונה ויל"ד אם יש הוכחה בדבריהם איך ההכרעה בהנ"ל.</w:t>
      </w:r>
    </w:p>
    <w:p>
      <w:pPr>
        <w:pStyle w:val="Body"/>
        <w:bidi/>
      </w:pPr>
      <w:r>
        <w:rPr>
          <w:rStyle w:val="LeadWord"/>
        </w:rPr>
        <w:t xml:space="preserve">והנה</w:t>
      </w:r>
      <w:r>
        <w:t xml:space="preserve"> באות ז' הובא ד' הרשב"א שכתבם הב"י בסי' תפ"ט והעתיקם הרמ"א דיחיד ששמע ברכת וספירת הש"ץ לא יצא אם היה דעתו שלא לצאת אבל בסתם יצא.</w:t>
      </w:r>
    </w:p>
    <w:p>
      <w:pPr>
        <w:pStyle w:val="Body"/>
        <w:bidi/>
      </w:pPr>
      <w:r>
        <w:rPr>
          <w:rStyle w:val="LeadWord"/>
        </w:rPr>
        <w:t xml:space="preserve">ואפשר</w:t>
      </w:r>
      <w:r>
        <w:t xml:space="preserve"> לומר דהתם בש"ץ כוונתו להשמיע והציבור רצונם לשמוע ולכך בזה יצא למ"ד אי"צ כוונה אבל אכתי אין מבו' באופן דשומע מאחר שאין כוונתו להשמיעו דיצא יד"ח.</w:t>
      </w:r>
    </w:p>
    <w:p>
      <w:pPr>
        <w:pStyle w:val="Body"/>
        <w:bidi/>
      </w:pPr>
      <w:r>
        <w:rPr>
          <w:rStyle w:val="LeadWord"/>
        </w:rPr>
        <w:t xml:space="preserve">יט) ובאות</w:t>
      </w:r>
      <w:r>
        <w:t xml:space="preserve"> א-י הובאו ד' הטור והב"י בסי' רי"ג ולפי העולה מהסוג' יש להתבונן שוב בכל זה ולראות מה מבו' בדבריהם לנידון דידן</w:t>
      </w:r>
    </w:p>
    <w:p>
      <w:pPr>
        <w:pStyle w:val="Body"/>
        <w:bidi/>
      </w:pPr>
      <w:r>
        <w:rPr>
          <w:rStyle w:val="LeadWord"/>
        </w:rPr>
        <w:t xml:space="preserve">דהנה</w:t>
      </w:r>
      <w:r>
        <w:t xml:space="preserve"> הב"י הוכיח מלשון הטור ומתכוונים אליו דהיינו דבעי כוונה לצאת, והקשה הפרישה הא כ' הסמ"ג דבעי לשמוע ולעיל שם נתחבטתי בכוונת הסמ"ג ולהאמור כוונתו דבעי דיודע ורוצה בהשמיעה ואינו במקרה בעלמא כשמיעת קולות בני אדם. דאינו מתעסק אך לפי"ז צ"ב בתי' הפרישה דאיך מוכח בטור דאין כוונתו לזה דאולי זה כוונת הטור וצ"ע.</w:t>
      </w:r>
    </w:p>
    <w:p>
      <w:pPr>
        <w:pStyle w:val="Body"/>
        <w:bidi/>
      </w:pPr>
      <w:r>
        <w:rPr>
          <w:rStyle w:val="LeadWord"/>
        </w:rPr>
        <w:t xml:space="preserve">ולכאו'</w:t>
      </w:r>
      <w:r>
        <w:t xml:space="preserve"> מבו' בב"י דס"ל דאף אם אין רוצה בהשמיעה כלל ושמע דרך מקרה בעלמא יצא וזהו כדעת התוס' בברכות, דקורא להגיה יוצא אם קרא בדקדוק.</w:t>
      </w:r>
    </w:p>
    <w:p>
      <w:pPr>
        <w:pStyle w:val="Body"/>
        <w:bidi/>
      </w:pPr>
      <w:r>
        <w:rPr>
          <w:rStyle w:val="LeadWord"/>
        </w:rPr>
        <w:t xml:space="preserve">[וכ"מ</w:t>
      </w:r>
      <w:r>
        <w:t xml:space="preserve"> מקו' הטורי אבן שהובא לעיל אות ד' שתמה מה שייך כסבור קול חמור לגבי מגילה, ולדברי הרי שייך במי ששומע במקרה ואינו רוצה בהשמיעה].</w:t>
      </w:r>
    </w:p>
    <w:p>
      <w:pPr>
        <w:pStyle w:val="Body"/>
        <w:bidi/>
      </w:pPr>
      <w:r>
        <w:rPr>
          <w:rStyle w:val="LeadWord"/>
        </w:rPr>
        <w:t xml:space="preserve">וכן</w:t>
      </w:r>
      <w:r>
        <w:t xml:space="preserve"> בשו"ע הרב בב' המקומות גם בסי' רי"ג וגם בסי' תפ"ט מבו' דאף אם לא רצה כלל בהשמיעה יצא יד"ח ולכאו' הוא כמשמעות הב"י וצ"ע דמדברי הסמ"ג והבה"ג וההשלמה ובעה"מ משמע דבעי כוונה לשמוע וצ"ע.</w:t>
      </w:r>
    </w:p>
    <w:p>
      <w:pPr>
        <w:pStyle w:val="Body"/>
        <w:bidi/>
      </w:pPr>
      <w:r>
        <w:rPr>
          <w:rStyle w:val="LeadWord"/>
        </w:rPr>
        <w:t xml:space="preserve">ומעתה</w:t>
      </w:r>
      <w:r>
        <w:t xml:space="preserve"> קמה וגם ניצבה התמיה הגדולה איך מצאנו ידינו ורגלינו בזה, ואולי דבכ"ז יש לסמוך דעיקר הדין הוא דצריכות כוונה וגם אם אי"צ כוונה אם אין כוונה לשמוע ולא להשמיע רבים מהראשונים דס"ל דאף אם אי"צ כוונה לא יצא.</w:t>
      </w:r>
    </w:p>
    <w:p>
      <w:pPr>
        <w:pStyle w:val="Body"/>
        <w:bidi/>
      </w:pPr>
      <w:r>
        <w:rPr>
          <w:rStyle w:val="LeadWord"/>
        </w:rPr>
        <w:t xml:space="preserve">אלא</w:t>
      </w:r>
      <w:r>
        <w:t xml:space="preserve"> דאכתי יל"ד בכאן בכמה וכמה אנפי בסוג' זו וכמו שיתבאר אי"ה להלן וה' יהיה בעזרי ויצילני ממכשול.</w:t>
      </w:r>
    </w:p>
    <w:p>
      <w:pPr>
        <w:pStyle w:val="ArticlePart"/>
        <w:bidi/>
      </w:pPr>
      <w:r>
        <w:t xml:space="preserve">ענף ב'</w:t>
      </w:r>
    </w:p>
    <w:p>
      <w:pPr>
        <w:pStyle w:val="Body"/>
        <w:bidi/>
      </w:pPr>
      <w:r>
        <w:rPr>
          <w:rStyle w:val="LeadWord"/>
        </w:rPr>
        <w:t xml:space="preserve">כ) הנה</w:t>
      </w:r>
      <w:r>
        <w:t xml:space="preserve"> נתבאר באר היטב מחלוקת הראשונים בדעת ר' זירא אם הוא כמ"ד מצוות צריכות כוונה או לא ונראה לדון בשורש הדבר בעיקר דברי ר' זירא והחלוקים עליו, בס"ד.</w:t>
      </w:r>
    </w:p>
    <w:p>
      <w:pPr>
        <w:pStyle w:val="Body"/>
        <w:bidi/>
      </w:pPr>
      <w:r>
        <w:rPr>
          <w:rStyle w:val="LeadWord"/>
        </w:rPr>
        <w:t xml:space="preserve">האחרונים</w:t>
      </w:r>
      <w:r>
        <w:t xml:space="preserve"> </w:t>
      </w:r>
      <w:r>
        <w:rPr>
          <w:rStyle w:val="SmallSource"/>
        </w:rPr>
        <w:t xml:space="preserve">(חזו"א או"ח סי' כ"ט קה"י ברכות סי"ג)</w:t>
      </w:r>
      <w:r>
        <w:t xml:space="preserve"> דנו בגדר שומע כעונה צד א' דשמיעה חשיב כעניה וכשם שיוצאים יד"ח בעניה ה"נ יוצאים בשמיעה והשמיעה היא גופא מעשה המצוה</w:t>
      </w:r>
    </w:p>
    <w:p>
      <w:pPr>
        <w:pStyle w:val="Body"/>
        <w:bidi/>
      </w:pPr>
      <w:r>
        <w:rPr>
          <w:rStyle w:val="LeadWord"/>
        </w:rPr>
        <w:t xml:space="preserve">צד</w:t>
      </w:r>
      <w:r>
        <w:t xml:space="preserve"> ב' דאינו יוצא בשמיעה דלעולם א"א לצאת אלא בעניה אלא דע"י השמיעה מתייחס אליו עניית חבירו.</w:t>
      </w:r>
    </w:p>
    <w:p>
      <w:pPr>
        <w:pStyle w:val="Body"/>
        <w:bidi/>
      </w:pPr>
      <w:r>
        <w:rPr>
          <w:rStyle w:val="LeadWord"/>
        </w:rPr>
        <w:t xml:space="preserve">ולשונו</w:t>
      </w:r>
      <w:r>
        <w:t xml:space="preserve"> של החזו"א בהציעו חקירה זו היא - הא דאמרי' שומע כעונה אי פירושו שיוצא במעשה השמיעה לחוד, או שמתייחס אליו גם הדיבור של המשמיע ע"י השמיעה ויוצא יד"ח בשיתוף השמיעה, והדיבור של חבירו יחד - ע"כ.</w:t>
      </w:r>
    </w:p>
    <w:p>
      <w:pPr>
        <w:pStyle w:val="Body"/>
        <w:bidi/>
      </w:pPr>
      <w:r>
        <w:rPr>
          <w:rStyle w:val="LeadWord"/>
        </w:rPr>
        <w:t xml:space="preserve">ויעויין</w:t>
      </w:r>
      <w:r>
        <w:t xml:space="preserve"> בקה"י שהביא דדעת הבית הלוי היא כצד הא' דיוצאים בשמיעה לחוד.</w:t>
      </w:r>
    </w:p>
    <w:p>
      <w:pPr>
        <w:pStyle w:val="Body"/>
        <w:bidi/>
      </w:pPr>
      <w:r>
        <w:rPr>
          <w:rStyle w:val="LeadWord"/>
        </w:rPr>
        <w:t xml:space="preserve">כא) ובחזו"א</w:t>
      </w:r>
      <w:r>
        <w:t xml:space="preserve"> הוכיח כצד ב' </w:t>
      </w:r>
      <w:r>
        <w:rPr>
          <w:rStyle w:val="SmallSource"/>
        </w:rPr>
        <w:t xml:space="preserve">(וביאר זה בפשיטות יותר בקה"י)</w:t>
      </w:r>
      <w:r>
        <w:t xml:space="preserve"> מהא דבעי כוונת משמיע להוציא דאם נימא דגדר הדין הוא דיוצא בשמיעה מה צריך שיכוון להוציאו הרי המצוה מתקיימת בשמיעה, ובע"כ דהגדר הוא דיוצא בענייתו של חבירו ולכך צריך שיכוון להוציאו.</w:t>
      </w:r>
    </w:p>
    <w:p>
      <w:pPr>
        <w:pStyle w:val="Body"/>
        <w:bidi/>
      </w:pPr>
      <w:r>
        <w:rPr>
          <w:rStyle w:val="LeadWord"/>
        </w:rPr>
        <w:t xml:space="preserve">והטעם</w:t>
      </w:r>
      <w:r>
        <w:t xml:space="preserve"> בי' החזו"א בזה"ל והלכך צריך דעת השומע והמשמיע משום דבלא דעתם אין משתתפים הדיבור והשמיעה ואין הדיבור של מצוה ולא השמיעה שמיעת קריאה של מצוה ואפי' למ"ד מצוות אי"צ כוונה כשעושה בעצמו אבל הכא צריכים דעת להשתתף יחד ואפי' למ"ד דאי"צ כוונה גם בזה היינו דבסתם נתקיים המצוה ונתאחד השמיעה והדיבור כאילו כוונו וכו', עכ"ל.</w:t>
      </w:r>
    </w:p>
    <w:p>
      <w:pPr>
        <w:pStyle w:val="Body"/>
        <w:bidi/>
      </w:pPr>
      <w:r>
        <w:rPr>
          <w:rStyle w:val="LeadWord"/>
        </w:rPr>
        <w:t xml:space="preserve">ואומנם</w:t>
      </w:r>
      <w:r>
        <w:t xml:space="preserve"> לא זכיתי להבין דבריו העמוקים, אולם יש לדון בדברים, אם נימא דהגדר בשומע כעונה דיוצאים בהשמיעה גרידא, א"כ מסברא אי"צ כוונת משמיע ובין למ"ד מצוות צריכות כוונה ובין אם אין צריכות כוונה לא בעי שום כוונה מצד המשמיע רק מצד השומע דאם מצוות צ"כ צריך כוונה לצאת בהשמיעה ואם אי"צ כוונה גם זה אין צריך.</w:t>
      </w:r>
    </w:p>
    <w:p>
      <w:pPr>
        <w:pStyle w:val="Body"/>
        <w:bidi/>
      </w:pPr>
      <w:r>
        <w:rPr>
          <w:rStyle w:val="LeadWord"/>
        </w:rPr>
        <w:t xml:space="preserve">ואם</w:t>
      </w:r>
      <w:r>
        <w:t xml:space="preserve"> נימא דהגדר הוא דיוצא בעניית חבירו דמתייחס אליו ענייתו, נמצא דהעונה הוא המקיים המצוה עבור חבירו ובזה מסתבר טובא דצריך כוונה לשם מצוה דשומע דהרי העונה הוא עושה המצוה עבור חבירו וא"כ שפיר דהוא צריך כוונה להוציא וזהו אם מצוות צ"כ.</w:t>
      </w:r>
    </w:p>
    <w:p>
      <w:pPr>
        <w:pStyle w:val="Body"/>
        <w:bidi/>
      </w:pPr>
      <w:r>
        <w:rPr>
          <w:rStyle w:val="LeadWord"/>
        </w:rPr>
        <w:t xml:space="preserve">[ומבו'</w:t>
      </w:r>
      <w:r>
        <w:t xml:space="preserve"> דאף לצד זה מ"מ בעי' גם כוונה דשומע דאף הוא ע"י שמיעתו חלק מקיום המצוה]</w:t>
      </w:r>
    </w:p>
    <w:p>
      <w:pPr>
        <w:pStyle w:val="Body"/>
        <w:bidi/>
      </w:pPr>
      <w:r>
        <w:rPr>
          <w:rStyle w:val="LeadWord"/>
        </w:rPr>
        <w:t xml:space="preserve">ולמ"ד</w:t>
      </w:r>
      <w:r>
        <w:t xml:space="preserve"> מצוות אי"צ כוונה י"ל דגם לפי צד זה אי"צ שום כוונה אך מאידך י"ל כיון דבעי' התייחסות הדיבור לשומע י"ל דבעי' כוונה להשמיעו.</w:t>
      </w:r>
    </w:p>
    <w:p>
      <w:pPr>
        <w:pStyle w:val="Body"/>
        <w:bidi/>
      </w:pPr>
      <w:r>
        <w:rPr>
          <w:rStyle w:val="LeadWord"/>
        </w:rPr>
        <w:t xml:space="preserve">כב) ומעתה</w:t>
      </w:r>
      <w:r>
        <w:t xml:space="preserve"> נבוא לבי' השיטות, המהלך בדעת ר' זירא דס"ל דמצוות אי"צ כוונה ובכ"ז בעי כוונה להשמיע, היינו משום דס"ל בגדר דין שומע כעונה דמתייחס דיבור העונה לשומע ולכך בעי כוונה להשמיע, בשביל לייחס הדיבור לשומע.</w:t>
      </w:r>
    </w:p>
    <w:p>
      <w:pPr>
        <w:pStyle w:val="Body"/>
        <w:bidi/>
      </w:pPr>
      <w:r>
        <w:rPr>
          <w:rStyle w:val="LeadWord"/>
        </w:rPr>
        <w:t xml:space="preserve">והנה</w:t>
      </w:r>
      <w:r>
        <w:t xml:space="preserve"> מבו' בגמ' דאיכא מ"ד דפליג וס"ל דלא בעי כוונה זו, וי"ל דס"ל דגדר דין שומע כעונה דבשמיעה גרידא יוצא יד"ח וממילא אי"צ כוונה להשמיע דאי"צ לייחס הדיבור לשומע וסגי בשמיעתו.</w:t>
      </w:r>
    </w:p>
    <w:p>
      <w:pPr>
        <w:pStyle w:val="Body"/>
        <w:bidi/>
      </w:pPr>
      <w:r>
        <w:rPr>
          <w:rStyle w:val="LeadWord"/>
        </w:rPr>
        <w:t xml:space="preserve">או</w:t>
      </w:r>
      <w:r>
        <w:t xml:space="preserve"> די"ל דלעולם מודו דגדר הדין דשומע כעונה היינו דמתייחס הדיבור לשומע ומ"מ ס"ל דאף בלא כוונה מיוחדת כל ששומע שמיעה זו הוה ליה בדין שומע כעונה.</w:t>
      </w:r>
    </w:p>
    <w:p>
      <w:pPr>
        <w:pStyle w:val="Body"/>
        <w:bidi/>
      </w:pPr>
      <w:r>
        <w:rPr>
          <w:rStyle w:val="LeadWord"/>
        </w:rPr>
        <w:t xml:space="preserve">זהו</w:t>
      </w:r>
      <w:r>
        <w:t xml:space="preserve"> למהלך דהסוג' אזיל כמ"ד מצוות אי"צ כוונה וכפי שפי' כן הרשב"א בדעת הרי"ף ועוד ראשונים וכנ"ל.</w:t>
      </w:r>
    </w:p>
    <w:p>
      <w:pPr>
        <w:pStyle w:val="Body"/>
        <w:bidi/>
      </w:pPr>
      <w:r>
        <w:rPr>
          <w:rStyle w:val="LeadWord"/>
        </w:rPr>
        <w:t xml:space="preserve">כג) ולמהלך</w:t>
      </w:r>
      <w:r>
        <w:t xml:space="preserve"> דהסוג' אזיל כמ"ד מצוות צריכות כוונה הנה בדעת ר' זירא דבעי' שיכוון המשמיע להוציא וכפי' רש"י ובעל המאור י"ל שפיר כנ"ל דס"ל דגדר הדין דשומע כעונה הוא דמתייחס דיבור העונה לשומע ולכך בעי' כוונה דמשמיע להוציא דהוא מקיים המצוה עבור חבירו.</w:t>
      </w:r>
    </w:p>
    <w:p>
      <w:pPr>
        <w:pStyle w:val="Body"/>
        <w:bidi/>
      </w:pPr>
      <w:r>
        <w:rPr>
          <w:rStyle w:val="LeadWord"/>
        </w:rPr>
        <w:t xml:space="preserve">והמ"ד</w:t>
      </w:r>
      <w:r>
        <w:t xml:space="preserve"> דפליג י"ל דס"ל דיוצאים בשמיעה גרידא ולכך לא בעי' שיכוון המשמיע לשם מצוה להוציא השומע ודו"ק.</w:t>
      </w:r>
    </w:p>
    <w:p>
      <w:pPr>
        <w:pStyle w:val="Body"/>
        <w:bidi/>
      </w:pPr>
      <w:r>
        <w:rPr>
          <w:rStyle w:val="LeadWord"/>
        </w:rPr>
        <w:t xml:space="preserve">והנה</w:t>
      </w:r>
      <w:r>
        <w:t xml:space="preserve"> הבעל המאור וכ"ה במאירי כתבו דבוודאי א"א לפרש דר"ז ס"ל אי"צ כוונה ובעי כוונה להשמיע דיציבא בארעא וגיורא בשמי שמיא דאם אי"צ כוונת המצוה פשוט דאי"צ כוונה להשמיע.</w:t>
      </w:r>
    </w:p>
    <w:p>
      <w:pPr>
        <w:pStyle w:val="Body"/>
        <w:bidi/>
      </w:pPr>
      <w:r>
        <w:rPr>
          <w:rStyle w:val="LeadWord"/>
        </w:rPr>
        <w:t xml:space="preserve">ולכאו'</w:t>
      </w:r>
      <w:r>
        <w:t xml:space="preserve"> תמוה מה השייכות בין הענינים דהרי שתי נידונים הם בב' סוגיות ואם בסוגיית כוונה במצוות הכרענו דאי"צ כוונה איך משפיע זה על סוג' שומע כעונה ואופן קיום המצוה עי"ז, וצ"ע.</w:t>
      </w:r>
    </w:p>
    <w:p>
      <w:pPr>
        <w:pStyle w:val="Body"/>
        <w:bidi/>
      </w:pPr>
      <w:r>
        <w:rPr>
          <w:rStyle w:val="LeadWord"/>
        </w:rPr>
        <w:t xml:space="preserve">כד) ויש</w:t>
      </w:r>
      <w:r>
        <w:t xml:space="preserve"> לציין דבמלחמות מבו' צד נוסף דמצוות צריכות כוונה ומ"מ לא בעי המשמיע כוונה להוציא אלא סגי בכוונה להשמיע, ויל"ע ביסוד הבנת שיטה זו.</w:t>
      </w:r>
    </w:p>
    <w:p>
      <w:pPr>
        <w:pStyle w:val="Body"/>
        <w:bidi/>
      </w:pPr>
      <w:r>
        <w:rPr>
          <w:rStyle w:val="LeadWord"/>
        </w:rPr>
        <w:t xml:space="preserve">עוד</w:t>
      </w:r>
      <w:r>
        <w:t xml:space="preserve"> יש לציין דברי"ץ גאות </w:t>
      </w:r>
      <w:r>
        <w:rPr>
          <w:rStyle w:val="SmallSource"/>
        </w:rPr>
        <w:t xml:space="preserve">(הובא בקש"ק)</w:t>
      </w:r>
      <w:r>
        <w:t xml:space="preserve"> הביא מרב האי גאון הבנה נוספת דלעולם מצוות אי"צ כוונה ומ"מ בשומע כעונה בעי כוונה להוציא וגם בזה יל"ע.</w:t>
      </w:r>
    </w:p>
    <w:p>
      <w:pPr>
        <w:pStyle w:val="Body"/>
        <w:bidi/>
      </w:pPr>
      <w:r>
        <w:rPr>
          <w:rStyle w:val="LeadWord"/>
        </w:rPr>
        <w:t xml:space="preserve">כה) והנה</w:t>
      </w:r>
      <w:r>
        <w:t xml:space="preserve"> נת' דיסוד הנידון דבכאן הוא בגדרי שומע כעונה אך לכאו' צ"ע גדול דבתקיעת שופר דבזה עסקי' כיון דהמצווה היא השמיעה ולא בעי' לדין שומע כעונה א"כ מ"ט בעי' כוונה להשמיע ולהוציא יד"ח אחר דבזה המצוה וקיומה הוא בשמיעה גרידא.</w:t>
      </w:r>
    </w:p>
    <w:p>
      <w:pPr>
        <w:pStyle w:val="Body"/>
        <w:bidi/>
      </w:pPr>
      <w:r>
        <w:rPr>
          <w:rStyle w:val="LeadWord"/>
        </w:rPr>
        <w:t xml:space="preserve">ויעויין</w:t>
      </w:r>
      <w:r>
        <w:t xml:space="preserve"> באבן האזל פ"ב מהלכות שופר ה"ד) שעמד בזה ומאחר שלא הבנתי כ"כ אעתיק לשונו - ונראה דבאמת כתי' יום תרועה הוא לכם, אלא דמפרשי' דהמצוה הוא לשמוע וע"כ דכוונת הכתוב שבי"ד יתקעו בעד כל הקהל וממילא צריך גדר צירוף שהתוקע תוקע בעד כל השומעים ולכן אם אינו מכוון השומע הוי כתוקע לעצמו וליכא יום תרועה יהיה לכם - ע"כ.</w:t>
      </w:r>
    </w:p>
    <w:p>
      <w:pPr>
        <w:pStyle w:val="Body"/>
        <w:bidi/>
      </w:pPr>
      <w:r>
        <w:rPr>
          <w:rStyle w:val="LeadWord"/>
        </w:rPr>
        <w:t xml:space="preserve">ונראה</w:t>
      </w:r>
      <w:r>
        <w:t xml:space="preserve"> כוונתו דדין תקיעת שופר המצוה היא לשמוע תקיעה שיתקעו עבור הקהל וממילא בעי' היחס ולכך בעי כוונה להוציא, וזהו בדעת ר' זירא ובדעת החולק צ"ל דאי"ז כן וכל המצוה היא בשמיעה גרידא.</w:t>
      </w:r>
    </w:p>
    <w:p>
      <w:pPr>
        <w:pStyle w:val="Body"/>
        <w:bidi/>
      </w:pPr>
      <w:r>
        <w:rPr>
          <w:rStyle w:val="LeadWord"/>
        </w:rPr>
        <w:t xml:space="preserve">ועי' עוד</w:t>
      </w:r>
      <w:r>
        <w:t xml:space="preserve"> בחזו"א </w:t>
      </w:r>
      <w:r>
        <w:rPr>
          <w:rStyle w:val="SmallSource"/>
        </w:rPr>
        <w:t xml:space="preserve">(סי' כ"ט סק"ד)</w:t>
      </w:r>
      <w:r>
        <w:t xml:space="preserve"> מש"כ בזה.</w:t>
      </w:r>
    </w:p>
    <w:p>
      <w:pPr>
        <w:pStyle w:val="Body"/>
        <w:bidi/>
      </w:pPr>
      <w:r>
        <w:rPr>
          <w:rStyle w:val="LeadWord"/>
        </w:rPr>
        <w:t xml:space="preserve">נתבאר</w:t>
      </w:r>
      <w:r>
        <w:t xml:space="preserve"> בס"ד במקצת סברות ושורשי הנידונים שבכאן כפי המבו' בדברי רבותינו החזו"א והקה"י.</w:t>
      </w:r>
    </w:p>
    <w:p>
      <w:pPr>
        <w:pStyle w:val="Body"/>
        <w:bidi/>
      </w:pPr>
      <w:r>
        <w:rPr>
          <w:rStyle w:val="LeadWord"/>
        </w:rPr>
        <w:t xml:space="preserve">כו) וכעת</w:t>
      </w:r>
      <w:r>
        <w:t xml:space="preserve"> נבוא לדון במשנ"ת לעיל בדין השומע אם שומע במקרה בלא כוונה לשמיעה אם יוצא יד"ח.</w:t>
      </w:r>
    </w:p>
    <w:p>
      <w:pPr>
        <w:pStyle w:val="Body"/>
        <w:bidi/>
      </w:pPr>
      <w:r>
        <w:rPr>
          <w:rStyle w:val="LeadWord"/>
        </w:rPr>
        <w:t xml:space="preserve">ולעיל</w:t>
      </w:r>
      <w:r>
        <w:t xml:space="preserve"> אות י"ב הובא בזה דלכאו' תלוי בפלוגתא דרש"י ותוס' בפי' הא דקורא להגיה דלרש"י שפי' דאינו מכוון לקריאה מבו' דכל שאינו מכוון לקריאה חשיב מתעסק וא"כ ה"נ כל שאינו מכוון לשמיעה חשיב מתעסק.</w:t>
      </w:r>
    </w:p>
    <w:p>
      <w:pPr>
        <w:pStyle w:val="Body"/>
        <w:bidi/>
      </w:pPr>
      <w:r>
        <w:rPr>
          <w:rStyle w:val="LeadWord"/>
        </w:rPr>
        <w:t xml:space="preserve">ואילו</w:t>
      </w:r>
      <w:r>
        <w:t xml:space="preserve"> לתוס' דתמהו על פי' רש"י מבו' דס"ל שקורא אע"ג שאין רצונו ודעתו לקריאה יצא ול"ח מתעסק ה"נ בשומע אע"ג דאינו רוצה ומכוון להשמיעה לא חשיב מתעסק ויצא למ"ד דאי"צ כוונה.</w:t>
      </w:r>
    </w:p>
    <w:p>
      <w:pPr>
        <w:pStyle w:val="Body"/>
        <w:bidi/>
      </w:pPr>
      <w:r>
        <w:rPr>
          <w:rStyle w:val="LeadWord"/>
        </w:rPr>
        <w:t xml:space="preserve">ונת' דמדברי</w:t>
      </w:r>
      <w:r>
        <w:t xml:space="preserve"> הבה"ג מבו' כדעת רש"י דחשיב כמתעסק ובעי' דעת להשמיעה ונת' לעיל אות יט דכ"מ בסמ"ג שהביא הב"י בסי' קצ"ג, ושו"ר שכ"כ להדיא הרשב"א ברכות י"ג: בשם הרי"ץ גאות וז"ל בקורא להגיה פירשו רבינו האי גאון ורש"י ז"ל לפי שצריך לכוון מיהא לקריאתה וכ"כ הר"י בן גיאת ז"ל דהו"ל כוונה זו כנתכוון שומע לשמוע ומשמיע להשמיע שאינה כוונה גמורה אלא שצריך מיהא כוונת שמיעה. </w:t>
      </w:r>
      <w:r>
        <w:rPr>
          <w:rStyle w:val="SmallSource"/>
        </w:rPr>
        <w:t xml:space="preserve">[ומש"כ דמה"ט צריך כוונת משמיע לא נת' לי]</w:t>
      </w:r>
      <w:r>
        <w:t xml:space="preserve">.</w:t>
      </w:r>
    </w:p>
    <w:p>
      <w:pPr>
        <w:pStyle w:val="Body"/>
        <w:bidi/>
      </w:pPr>
      <w:r>
        <w:rPr>
          <w:rStyle w:val="LeadWord"/>
        </w:rPr>
        <w:t xml:space="preserve">ונת' שם</w:t>
      </w:r>
      <w:r>
        <w:t xml:space="preserve"> דבדברי הב"י בסי' רי"ג משמע דלא בעי כוונה לשמוע וכל ששמע יצא, ונת' באות י"ב דמדברי הגמ' </w:t>
      </w:r>
      <w:r>
        <w:rPr>
          <w:rStyle w:val="SmallSource"/>
        </w:rPr>
        <w:t xml:space="preserve">[ובפרט לפי קושיית הטו"א]</w:t>
      </w:r>
      <w:r>
        <w:t xml:space="preserve"> משמע יותר דכל ששמע יצא מדהוצרכו לומר כסבור קול חמור בעלמא הוא.</w:t>
      </w:r>
    </w:p>
    <w:p>
      <w:pPr>
        <w:pStyle w:val="Body"/>
        <w:bidi/>
      </w:pPr>
      <w:r>
        <w:rPr>
          <w:rStyle w:val="SmallSource"/>
        </w:rPr>
        <w:t xml:space="preserve">(כז)</w:t>
      </w:r>
      <w:r>
        <w:rPr>
          <w:rStyle w:val="LeadWord"/>
        </w:rPr>
        <w:t xml:space="preserve"> והנה</w:t>
      </w:r>
      <w:r>
        <w:t xml:space="preserve"> הרמב"ם </w:t>
      </w:r>
      <w:r>
        <w:rPr>
          <w:rStyle w:val="SmallSource"/>
        </w:rPr>
        <w:t xml:space="preserve">(פ"ב מק"ש ה"א)</w:t>
      </w:r>
      <w:r>
        <w:t xml:space="preserve"> כתב הקורא את שמע וכו' והשאר אם לא כוון לבו יצא אפי' היה קורא בתורה כדרכו או מגיה את הפרשיות האלו בעונת קריאה יצא.</w:t>
      </w:r>
    </w:p>
    <w:p>
      <w:pPr>
        <w:pStyle w:val="Body"/>
        <w:bidi/>
      </w:pPr>
      <w:r>
        <w:rPr>
          <w:rStyle w:val="LeadWord"/>
        </w:rPr>
        <w:t xml:space="preserve">וכבר</w:t>
      </w:r>
      <w:r>
        <w:t xml:space="preserve"> תמה הכס"מ דאמרו בגמ' דקורא להגיה אינו יוצא אם אי"צ כוונה וא"כ איך מהני קורא להגיה.</w:t>
      </w:r>
    </w:p>
    <w:p>
      <w:pPr>
        <w:pStyle w:val="Body"/>
        <w:bidi/>
      </w:pPr>
      <w:r>
        <w:rPr>
          <w:rStyle w:val="LeadWord"/>
        </w:rPr>
        <w:t xml:space="preserve">והנה</w:t>
      </w:r>
      <w:r>
        <w:t xml:space="preserve"> אם הרמב"ם פי' בקורא להגיה כתוס' דאינו קורא כהלכתו וודאי דאין לזה מובן דוודאי לא יצא אף בשאר הפרשיות ובע"כ דפי' כרש"י דלא כוון לקריאה וחשיב מתעסק ובכ"ז בשאר פרשיות יצא, וצ"ע בזה.)</w:t>
      </w:r>
    </w:p>
    <w:p>
      <w:pPr>
        <w:pStyle w:val="Body"/>
        <w:bidi/>
      </w:pPr>
      <w:r>
        <w:rPr>
          <w:rStyle w:val="LeadWord"/>
        </w:rPr>
        <w:t xml:space="preserve">כח) אחר</w:t>
      </w:r>
      <w:r>
        <w:t xml:space="preserve"> דנת' אם המשמיע בעי כוונה להוציא או להשמיע ואם השומע בעי כוונה לשמוע ונת' דיש כאן שאלה חמורה בכל א' ששומע מחבירו ברכה שמחויב בה איך יוכל לברך אח"כ וק"ו כשכוונתו להשמיעו ורוצה לשמוע וכגון ברוצה שיענה אמן על ברכותיו ותמוה טובא איך מצאנו בזה ידינו ורגלינו.</w:t>
      </w:r>
    </w:p>
    <w:p>
      <w:pPr>
        <w:pStyle w:val="Body"/>
        <w:bidi/>
      </w:pPr>
      <w:r>
        <w:rPr>
          <w:rStyle w:val="LeadWord"/>
        </w:rPr>
        <w:t xml:space="preserve">ונראה</w:t>
      </w:r>
      <w:r>
        <w:t xml:space="preserve"> לדון בזה מצד אחר וה' יהיה בעזרי.</w:t>
      </w:r>
    </w:p>
    <w:p>
      <w:pPr>
        <w:pStyle w:val="Body"/>
        <w:bidi/>
      </w:pPr>
      <w:r>
        <w:rPr>
          <w:rStyle w:val="LeadWord"/>
        </w:rPr>
        <w:t xml:space="preserve">כט) כתב</w:t>
      </w:r>
      <w:r>
        <w:t xml:space="preserve"> הב"י סי' ו' בשם האגור וז"ל שנשאל מהר"י מולין וכו' שנוהגין הזקנים וכו' לברך ענט"י בקול רם ואחד הוא המברך וחבריו עונים אמן ואח"כ מברכים האחרים ג"כ פעם אחרת ענט"י בקול רם, למה לא יצאו באמן שענו והשיב שאע"פ שענו אמן יכולים לחזור ולברך מאחר שהמתחיל לברך אינו מברך להוציא ואפי' אם הש"ץ יכוון להוציא מי שאינו בקי מ"מ המברכים אחריו אינם מכוונים לצאת יד"ח בברכתו.</w:t>
      </w:r>
    </w:p>
    <w:p>
      <w:pPr>
        <w:pStyle w:val="Body"/>
        <w:bidi/>
      </w:pPr>
      <w:r>
        <w:rPr>
          <w:rStyle w:val="LeadWord"/>
        </w:rPr>
        <w:t xml:space="preserve">ובשו"ע</w:t>
      </w:r>
      <w:r>
        <w:t xml:space="preserve"> שם ס"ד העתיק דבריו בשינוי שסיים הם מכוונים שלא לצאת בברכתו והנה מלשון האגור בשם מהרי"ל משמע דס"ל דמצוות צ"כ וכל שלא כוון לצאת לא יצא אומנם השו"ע שינה דמכוונים שלא לצאת ומשמע דמשום דמכוונים שלא לצאת אתינן עלה, ולכאו' צ"ב הא ס"ל לשו"ע להלכה דמצוות צריכות כוונה ואף בדרבנן וכדהוכיח המ"ב בסי' רי"ג ומ"ט הוצרך דמכוונים שלא לצאת, ואפשר דכוון השו"ע לרווחא דמילתא דבאמת כאן יש גם כוונה שלא לצאת.</w:t>
      </w:r>
    </w:p>
    <w:p>
      <w:pPr>
        <w:pStyle w:val="Body"/>
        <w:bidi/>
      </w:pPr>
      <w:r>
        <w:rPr>
          <w:rStyle w:val="LeadWord"/>
        </w:rPr>
        <w:t xml:space="preserve">ונראה</w:t>
      </w:r>
      <w:r>
        <w:t xml:space="preserve"> הטעם דכיוון דכך מנהגם לברך כ"א לעצמו ולא לצאת א"כ אנן סהדי דאינו רוצה לצאת בברכה זו שלא כמנהגו.</w:t>
      </w:r>
    </w:p>
    <w:p>
      <w:pPr>
        <w:pStyle w:val="Body"/>
        <w:bidi/>
      </w:pPr>
      <w:r>
        <w:rPr>
          <w:rStyle w:val="LeadWord"/>
        </w:rPr>
        <w:t xml:space="preserve">והיה</w:t>
      </w:r>
      <w:r>
        <w:t xml:space="preserve"> אפשר מעתה ליישב מנהגינו דכיוון דבד"כ נוהגים לברך כ"א בעצמו א"כ חשיב כאנ"ס שמכוונים שלא לצאת.</w:t>
      </w:r>
    </w:p>
    <w:p>
      <w:pPr>
        <w:pStyle w:val="Body"/>
        <w:bidi/>
      </w:pPr>
      <w:r>
        <w:rPr>
          <w:rStyle w:val="LeadWord"/>
        </w:rPr>
        <w:t xml:space="preserve">אומנם</w:t>
      </w:r>
      <w:r>
        <w:t xml:space="preserve"> יש לדחות דאי"ז דומה להתם דהתם כך היה תמיד דשומעים ברכת השני ומברכים אח"כ לעצמם משא"כ כאן דבמקרה שמע ברכת רעהו, אלא דאכתי יל"ד בזה ובהקדם הסוג' דמכוון שלא לצאת.</w:t>
      </w:r>
    </w:p>
    <w:p>
      <w:pPr>
        <w:pStyle w:val="Body"/>
        <w:bidi/>
      </w:pPr>
      <w:r>
        <w:rPr>
          <w:rStyle w:val="LeadWord"/>
        </w:rPr>
        <w:t xml:space="preserve">ל) כתב</w:t>
      </w:r>
      <w:r>
        <w:t xml:space="preserve"> הר"ן </w:t>
      </w:r>
      <w:r>
        <w:rPr>
          <w:rStyle w:val="SmallSource"/>
        </w:rPr>
        <w:t xml:space="preserve">(ר"ה כט.)</w:t>
      </w:r>
      <w:r>
        <w:t xml:space="preserve"> בשם הרבינו שמואל דאע"ג דאמרו מצוות אין צריכות כוונה מ"מ זהו דווקא בסתם אבל במכוון שלא לצאת אינו יוצא וכ"כ בשמו הרבינו יונה </w:t>
      </w:r>
      <w:r>
        <w:rPr>
          <w:rStyle w:val="SmallSource"/>
        </w:rPr>
        <w:t xml:space="preserve">(ברכות יב.)</w:t>
      </w:r>
    </w:p>
    <w:p>
      <w:pPr>
        <w:pStyle w:val="Body"/>
        <w:bidi/>
      </w:pPr>
      <w:r>
        <w:rPr>
          <w:rStyle w:val="LeadWord"/>
        </w:rPr>
        <w:t xml:space="preserve">ובא</w:t>
      </w:r>
      <w:r>
        <w:t xml:space="preserve"> ליישב בזה סוג' הגמ' ברכות יב. דמבו' שם דפתח בדחמרא וסיים בדשיכרא נס' הגמ' אם יצא, והקשו הראשונים פשיטא דיצא להנך דס"ל מצוות אי"צ כוונה ופי' הרשב"ם דהוה כמכוון שלא לצאת וממילא לא יצא.</w:t>
      </w:r>
    </w:p>
    <w:p>
      <w:pPr>
        <w:pStyle w:val="Body"/>
        <w:bidi/>
      </w:pPr>
      <w:r>
        <w:rPr>
          <w:rStyle w:val="SmallSource"/>
        </w:rPr>
        <w:t xml:space="preserve">[ועי'</w:t>
      </w:r>
      <w:r>
        <w:rPr>
          <w:rStyle w:val="SmallSource"/>
        </w:rPr>
        <w:t xml:space="preserve"> בחזו"א (סי' כ"ט ס"ק ט' י' י"א) מש"כ בזה]</w:t>
      </w:r>
    </w:p>
    <w:p>
      <w:pPr>
        <w:pStyle w:val="Body"/>
        <w:bidi/>
      </w:pPr>
      <w:r>
        <w:rPr>
          <w:rStyle w:val="LeadWord"/>
        </w:rPr>
        <w:t xml:space="preserve">ואומנם</w:t>
      </w:r>
      <w:r>
        <w:t xml:space="preserve"> הרא"ה פליג על זה וכמו שהביא הב"י בסי' תקפ"ט מ"מ להלכה קי"ל כרשב"ם וכמו שהביאו הרבינו יונה כ"כ הב"י.</w:t>
      </w:r>
    </w:p>
    <w:p>
      <w:pPr>
        <w:pStyle w:val="Body"/>
        <w:bidi/>
      </w:pPr>
      <w:r>
        <w:rPr>
          <w:rStyle w:val="LeadWord"/>
        </w:rPr>
        <w:t xml:space="preserve">לא) ובסברת</w:t>
      </w:r>
      <w:r>
        <w:t xml:space="preserve"> הדבר דבמכוון שלא לצאת לא יצא, יעויין בחי' ר' ראובן סוכה סי' שהעמיד ב' הבנות בזה סברת התוס' בסוכה </w:t>
      </w:r>
      <w:r>
        <w:rPr>
          <w:rStyle w:val="SmallSource"/>
        </w:rPr>
        <w:t xml:space="preserve">(לט. ד"ה  )</w:t>
      </w:r>
      <w:r>
        <w:t xml:space="preserve"> דהוא משום דבע"כ לא נפיק והיינו דסברא היא דאף אם אי"צ כוונה זהו ברוצה עכ"פ לצאת אבל ברוצה שלא לצאת לא זיכוהו במצוה בע"כ.</w:t>
      </w:r>
    </w:p>
    <w:p>
      <w:pPr>
        <w:pStyle w:val="Body"/>
        <w:bidi/>
      </w:pPr>
      <w:r>
        <w:rPr>
          <w:rStyle w:val="LeadWord"/>
        </w:rPr>
        <w:t xml:space="preserve">עוד</w:t>
      </w:r>
      <w:r>
        <w:t xml:space="preserve"> פי' הבנה אחרת דזהו משום דמה דמצוות אי"צ כוונה היינו משום דסתמא דהמעשה לשם מצוה אבל במכוון להדיא לא לצאת הוציאו מן הסתמא ולכך לא יצא ועיי"ש שהאריך בזה ויש להאריך בזה.</w:t>
      </w:r>
    </w:p>
    <w:p>
      <w:pPr>
        <w:pStyle w:val="Body"/>
        <w:bidi/>
      </w:pPr>
      <w:r>
        <w:rPr>
          <w:rStyle w:val="LeadWord"/>
        </w:rPr>
        <w:t xml:space="preserve">לב) והנה</w:t>
      </w:r>
      <w:r>
        <w:t xml:space="preserve"> דין זה דבדעתו שלא לצאת נפסק בשו"ע סי' תפ"ט ס"ג ברמ"א שכתב דבדעתו שלא לצאת לא יצא.</w:t>
      </w:r>
    </w:p>
    <w:p>
      <w:pPr>
        <w:pStyle w:val="Body"/>
        <w:bidi/>
      </w:pPr>
      <w:r>
        <w:rPr>
          <w:rStyle w:val="LeadWord"/>
        </w:rPr>
        <w:t xml:space="preserve">ובס"ד</w:t>
      </w:r>
      <w:r>
        <w:t xml:space="preserve"> כתב שם השו"ע מי ששואל אותו חבירו בין השמשות כמה סופרים היום לא יענה לו כמנין יום זה דא"כ לא יוכל לחזור ולספור</w:t>
      </w:r>
    </w:p>
    <w:p>
      <w:pPr>
        <w:pStyle w:val="Body"/>
        <w:bidi/>
      </w:pPr>
      <w:r>
        <w:rPr>
          <w:rStyle w:val="LeadWord"/>
        </w:rPr>
        <w:t xml:space="preserve">והעיר</w:t>
      </w:r>
      <w:r>
        <w:t xml:space="preserve"> המג"א דקיי"ל מצוות צ"כ ותי' דלענין ברכה חיישינן והעתיקו המ"ב בס"ק כ"ב </w:t>
      </w:r>
      <w:r>
        <w:rPr>
          <w:rStyle w:val="SmallSource"/>
        </w:rPr>
        <w:t xml:space="preserve">[ותמוה מהא דסי' רי"ג וצ"ע]</w:t>
      </w:r>
      <w:r>
        <w:t xml:space="preserve">.</w:t>
      </w:r>
    </w:p>
    <w:p>
      <w:pPr>
        <w:pStyle w:val="Body"/>
        <w:bidi/>
      </w:pPr>
      <w:r>
        <w:rPr>
          <w:rStyle w:val="LeadWord"/>
        </w:rPr>
        <w:t xml:space="preserve">ובמ"ב</w:t>
      </w:r>
      <w:r>
        <w:t xml:space="preserve"> שם בשם האחרונים דאם היה ביום שיש כבר מנין שבועות אפי' אמר לו מנין הימים כיוון שלא הזכיר השבועות צריך לחזור ולספור בברכה.</w:t>
      </w:r>
    </w:p>
    <w:p>
      <w:pPr>
        <w:pStyle w:val="Body"/>
        <w:bidi/>
      </w:pPr>
      <w:r>
        <w:rPr>
          <w:rStyle w:val="LeadWord"/>
        </w:rPr>
        <w:t xml:space="preserve">ובשעה"צ</w:t>
      </w:r>
      <w:r>
        <w:t xml:space="preserve"> ס"ק כ"ח דבפר"ח כתב דמיירי דווקא ביומי דמשלם שבועי דאז לא יצא בלא ספירת השבועות אבהל ביום אחר אף אם לא ספר השבועות אין יכול לחזור ולברך.</w:t>
      </w:r>
    </w:p>
    <w:p>
      <w:pPr>
        <w:pStyle w:val="Body"/>
        <w:bidi/>
      </w:pPr>
      <w:r>
        <w:rPr>
          <w:rStyle w:val="LeadWord"/>
        </w:rPr>
        <w:t xml:space="preserve">אך</w:t>
      </w:r>
      <w:r>
        <w:t xml:space="preserve"> בא"ר מבו' דבכל גווני דלא הזכיר שבועות כיוון דדרכו למנות שבועות יכול לחזור ולספור בברכה דאנ"ס שאינו רוצה לצאת, וכ' בשעה"צ לסמוך עליו.</w:t>
      </w:r>
    </w:p>
    <w:p>
      <w:pPr>
        <w:pStyle w:val="Body"/>
        <w:bidi/>
      </w:pPr>
      <w:r>
        <w:rPr>
          <w:rStyle w:val="LeadWord"/>
        </w:rPr>
        <w:t xml:space="preserve">ובביאוה"ל</w:t>
      </w:r>
      <w:r>
        <w:t xml:space="preserve"> שם ד"ה שאם כ' ג"כ דאם מנהג אדם זה לספור אחר צאה"כ כמנהג המדקדקים דמסתבר דהוי כמכוון בהדיא שלא לצאת.</w:t>
      </w:r>
    </w:p>
    <w:p>
      <w:pPr>
        <w:pStyle w:val="Body"/>
        <w:bidi/>
      </w:pPr>
      <w:r>
        <w:rPr>
          <w:rStyle w:val="LeadWord"/>
        </w:rPr>
        <w:t xml:space="preserve">מבו' כאן</w:t>
      </w:r>
      <w:r>
        <w:t xml:space="preserve"> חי' נורא דלא רק אם מכוון להדיא שלא לצאת דלא יצא אלא אפי' באומדנא דאינו רוצה לצאת אינו יוצא.</w:t>
      </w:r>
    </w:p>
    <w:p>
      <w:pPr>
        <w:pStyle w:val="Body"/>
        <w:bidi/>
      </w:pPr>
      <w:r>
        <w:rPr>
          <w:rStyle w:val="LeadWord"/>
        </w:rPr>
        <w:t xml:space="preserve">ומסברא</w:t>
      </w:r>
      <w:r>
        <w:t xml:space="preserve"> יל"ד דהא ניחא אם הטעם הוא כתוס' דבע"כ לא נפיק יש מקום לומר דכיוון שאינו רוצה אע"ג דאינו מכוון בהדיא לא יצא, אבל לסברא השניה דע"י הכוונה שלא לצאת מוציא מהסתמא דלשם מצוה מסתבר דזהו דווקא במכוון להדיא שלא לצאת אבל באינו מכוון להדיא רק אומדנא היא מסתבר דאינו מוציא מהסתמא.</w:t>
      </w:r>
    </w:p>
    <w:p>
      <w:pPr>
        <w:pStyle w:val="Body"/>
        <w:bidi/>
      </w:pPr>
      <w:r>
        <w:rPr>
          <w:rStyle w:val="SmallSource"/>
        </w:rPr>
        <w:t xml:space="preserve">[ובאמת</w:t>
      </w:r>
      <w:r>
        <w:rPr>
          <w:rStyle w:val="SmallSource"/>
        </w:rPr>
        <w:t xml:space="preserve"> דמבו' שם בביאוה"ל דלא נקט זה לדבר פשוט]</w:t>
      </w:r>
    </w:p>
    <w:p>
      <w:pPr>
        <w:pStyle w:val="Body"/>
        <w:bidi/>
      </w:pPr>
      <w:r>
        <w:rPr>
          <w:rStyle w:val="LeadWord"/>
        </w:rPr>
        <w:t xml:space="preserve">לג) וילה"ק</w:t>
      </w:r>
      <w:r>
        <w:t xml:space="preserve"> על יסוד זה דהיכא דמוכח שאינו רוצה לצאת לא יצא, דא"כ התוקע לשיר אמאי יצא וודאי דאינו רוצה לצאת בלא ברכה דאיסור גמור הוא וכמבו' בהא דערום לא יתרום, וכן קשיא באכל מרור בטיבול ראשון דמבו' בגמ' </w:t>
      </w:r>
      <w:r>
        <w:rPr>
          <w:rStyle w:val="SmallSource"/>
        </w:rPr>
        <w:t xml:space="preserve">(פסחים קי"ד:)</w:t>
      </w:r>
      <w:r>
        <w:t xml:space="preserve"> דלמ"ד אי"צ כוונה יצא ואמאי והרי לא בירך וגם הרי עיקר המצוה לאכול המרור אחר המצה וכמבו' בראשונים שם.</w:t>
      </w:r>
    </w:p>
    <w:p>
      <w:pPr>
        <w:pStyle w:val="Body"/>
        <w:bidi/>
      </w:pPr>
      <w:r>
        <w:rPr>
          <w:rStyle w:val="LeadWord"/>
        </w:rPr>
        <w:t xml:space="preserve">וגם</w:t>
      </w:r>
      <w:r>
        <w:t xml:space="preserve"> בהא דספיה"ע מ"ט יש לחוש דיצא הא לא בירך וגם הא לא אמר בעומר וביותר הא עיקר הדין דמצוות צ"כ ואנ"ס דרוצה לצאת המצוה כעיקר הדין עם כוונה ומ"ט נימא דיצא, וצ"ע.</w:t>
      </w:r>
    </w:p>
    <w:p>
      <w:pPr>
        <w:pStyle w:val="Body"/>
        <w:bidi/>
      </w:pPr>
      <w:r>
        <w:rPr>
          <w:rStyle w:val="LeadWord"/>
        </w:rPr>
        <w:t xml:space="preserve">לד) והנה</w:t>
      </w:r>
      <w:r>
        <w:t xml:space="preserve"> לפי"ד המ"ב היה מקום להקל הקושיא דאומנם אדם השומע ברכה מחבירו אין חשש לחזור ולברך דאנ"ס שלא רצה לצאת מאחר דמעיה"ד לא יצא דעיקר הדין דמצוות צ"כ.</w:t>
      </w:r>
    </w:p>
    <w:p>
      <w:pPr>
        <w:pStyle w:val="Body"/>
        <w:bidi/>
      </w:pPr>
      <w:r>
        <w:rPr>
          <w:rStyle w:val="LeadWord"/>
        </w:rPr>
        <w:t xml:space="preserve">אולם</w:t>
      </w:r>
      <w:r>
        <w:t xml:space="preserve"> כאמור דהדברים תמוהים מאוד ונסתרים מסוג' הגמ' וצ"ע ולא זכיתי לראות ישוב דברי רבינו המשנ"ב.</w:t>
      </w:r>
    </w:p>
    <w:p>
      <w:pPr>
        <w:pStyle w:val="Body"/>
        <w:bidi/>
      </w:pPr>
      <w:r>
        <w:rPr>
          <w:rStyle w:val="LeadWord"/>
        </w:rPr>
        <w:t xml:space="preserve">סוף</w:t>
      </w:r>
      <w:r>
        <w:t xml:space="preserve"> דבר</w:t>
      </w:r>
      <w:r>
        <w:t xml:space="preserve"> נת' כמה צדדים מ"ט אין לחוש בשמיעת ברכות השחר מחבירו שכבר יצא יד"ח וכן בברכת הנהנין א) עיקר הדין קיי"ל דמצוות צריכות כוונה אף בדרבנן ואף לענין ברכה ב) גם אם נחוש בברכה ובדרבנן דאי"צ כוונה מ"מ בעי כוונה להשמיע לפי כמה ראשונים ובאופן דל"ה כוונה להשמיע יש כאן צירוף נוסף להקל לחזור ולברך ג) באופן דלא כוון לשמוע נת' מדברי כמה וכמה ראשונים דלא יצא אף למ"ד אי"צ כוונה משום דמתעסק הוא ד) נת' לדון דאולי איכא אנ"ס שאינו רוצה לצאת יד"ח אחר דרק סברא רחוקה היא דיצא אך נת' דאין ענין זה ברור כלל להלכה.</w:t>
      </w:r>
    </w:p>
    <w:p>
      <w:pPr>
        <w:pStyle w:val="Body"/>
        <w:bidi/>
      </w:pPr>
      <w:r>
        <w:rPr>
          <w:rStyle w:val="LeadWord"/>
        </w:rPr>
        <w:t xml:space="preserve">והנה</w:t>
      </w:r>
      <w:r>
        <w:t xml:space="preserve"> לכל הנך צדדים יש משמעות בשו"ע ובשעוה"ר לחוש דאף בכ"ז יצא יד"ח וממילא נשאר הדבר בצ"ע.</w:t>
      </w:r>
    </w:p>
    <w:p>
      <w:pPr>
        <w:pStyle w:val="Body"/>
        <w:bidi/>
      </w:pPr>
      <w:r>
        <w:rPr>
          <w:rStyle w:val="LeadWord"/>
        </w:rPr>
        <w:t xml:space="preserve">הערה</w:t>
      </w:r>
      <w:r>
        <w:t xml:space="preserve"> נחוצה</w:t>
      </w:r>
      <w:r>
        <w:t xml:space="preserve"> להמת' הרי דעת גדולי הראשונים בה"ג רש"י סמ"ג רשב"א בשם רי"ץ גאות דבשומע בלא כוונת שמיעה לא יצא ולפי"ז יש ליזהר טובא ביוצא ברכת המוציא מאחר וכיו"ב שיאמר המברך ברשות שיתנו השומעים לבם לשמוע דבל"ה יש לחוש דהוה בכלל הקורא להגיה דלא יצא.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1" name="Ornament 521"/>
            <wp:cNvGraphicFramePr>
              <a:graphicFrameLocks noChangeAspect="1"/>
            </wp:cNvGraphicFramePr>
            <a:graphic>
              <a:graphicData uri="http://schemas.openxmlformats.org/drawingml/2006/picture">
                <pic:pic>
                  <pic:nvPicPr>
                    <pic:cNvPr id="52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4" behindDoc="1" locked="0" layoutInCell="1" allowOverlap="1">
            <wp:simplePos x="0" y="0"/>
            <wp:positionH relativeFrom="margin">
              <wp:align>center</wp:align>
            </wp:positionH>
            <wp:positionV relativeFrom="paragraph">
              <wp:posOffset>0</wp:posOffset>
            </wp:positionV>
            <wp:extent cx="4244753" cy="521259"/>
            <wp:effectExtent l="0" t="0" r="0" b="0"/>
            <wp:wrapNone/>
            <wp:docPr id="524" name="מסגרת סימן 524"/>
            <wp:cNvGraphicFramePr>
              <a:graphicFrameLocks noChangeAspect="1"/>
            </wp:cNvGraphicFramePr>
            <a:graphic>
              <a:graphicData uri="http://schemas.openxmlformats.org/drawingml/2006/picture">
                <pic:pic>
                  <pic:nvPicPr>
                    <pic:cNvPr id="524" name="title-92.png"/>
                    <pic:cNvPicPr/>
                  </pic:nvPicPr>
                  <pic:blipFill>
                    <a:blip r:embed="rIdImg115"/>
                    <a:stretch>
                      <a:fillRect/>
                    </a:stretch>
                  </pic:blipFill>
                  <pic:spPr>
                    <a:xfrm>
                      <a:off x="0" y="0"/>
                      <a:ext cx="4244753" cy="521259"/>
                    </a:xfrm>
                    <a:prstGeom prst="rect">
                      <a:avLst/>
                    </a:prstGeom>
                  </pic:spPr>
                </pic:pic>
              </a:graphicData>
            </a:graphic>
          </wp:anchor>
        </w:drawing>
      </w:r>
      <w:r>
        <w:t xml:space="preserve">אם בעת עשיית המצוה מכוון בעיקר לדבר אחר</w:t>
      </w:r>
    </w:p>
    <w:p>
      <w:pPr>
        <w:pStyle w:val="ArticleAuthor"/>
        <w:bidi/>
        <w:sectPr>
          <w:headerReference w:type="default" r:id="rIdHA92d"/>
          <w:headerReference w:type="even" r:id="rIdHA92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פסק</w:t>
      </w:r>
      <w:r>
        <w:t xml:space="preserve"> המשנה ברורה סימן ס סק"ט בשם האליה רבה </w:t>
      </w:r>
      <w:r>
        <w:rPr>
          <w:rStyle w:val="SmallSource"/>
        </w:rPr>
        <w:t xml:space="preserve">[סימן תקפט סק"ח]</w:t>
      </w:r>
      <w:r>
        <w:t xml:space="preserve"> דאם כוונתו בעשיית המצוה לשום איזה ענין וגם לצאת בה ידי חובתו יצא, ובא"ר שם כתב כן בשם תוספות </w:t>
      </w:r>
      <w:r>
        <w:rPr>
          <w:rStyle w:val="SmallSource"/>
        </w:rPr>
        <w:t xml:space="preserve">[וכרגע לא ידעתי היכן מצא הא"ר כן בתוס']</w:t>
      </w:r>
      <w:r>
        <w:t xml:space="preserve">.</w:t>
      </w:r>
    </w:p>
    <w:p>
      <w:pPr>
        <w:pStyle w:val="Body"/>
        <w:bidi/>
      </w:pPr>
      <w:r>
        <w:rPr>
          <w:rStyle w:val="LeadWord"/>
        </w:rPr>
        <w:t xml:space="preserve">ובמתני'</w:t>
      </w:r>
      <w:r>
        <w:t xml:space="preserve"> ברכות יג. איתא היה קורא בתורה והגיע זמן המקרא אם כיון ליבו יצא ואם לאו לא יצא. ובגמ' ש"מ מצות צריכות כוונה, מאי אם כיון ליבו לקרות, לקרות והא קא קרי, בקורא להגיה. מוכח דקורא להגיה לכו"ע לא יצא ידי חובתו.</w:t>
      </w:r>
    </w:p>
    <w:p>
      <w:pPr>
        <w:pStyle w:val="Body"/>
        <w:bidi/>
      </w:pPr>
      <w:r>
        <w:rPr>
          <w:rStyle w:val="LeadWord"/>
        </w:rPr>
        <w:t xml:space="preserve">והרמב"ם</w:t>
      </w:r>
      <w:r>
        <w:t xml:space="preserve"> פרק ב' מהלכות קריאת שמע ה"א פסק וזה לשונו: הקורא את שמע ולא כיון לבו בפסוק ראשון שהוא שמע ישראל לא יצא ידי חובתו והשאר אם לא כיון לבו יצא, אפי' היה קורא בתורה כדרכו או מגיה את הפרשיות האלו בעונת קריאה יצא.</w:t>
      </w:r>
    </w:p>
    <w:p>
      <w:pPr>
        <w:pStyle w:val="Body"/>
        <w:bidi/>
      </w:pPr>
      <w:r>
        <w:rPr>
          <w:rStyle w:val="LeadWord"/>
        </w:rPr>
        <w:t xml:space="preserve">וכבר</w:t>
      </w:r>
      <w:r>
        <w:t xml:space="preserve"> תמהו המפרשים היאך פסק הרמב"ם דאפילו הקורא להגיה יצא ידי חובתו, הא בגמ' מבואר כנז' דלכו"ע לא יצא ידי חובה.</w:t>
      </w:r>
    </w:p>
    <w:p>
      <w:pPr>
        <w:pStyle w:val="Body"/>
        <w:bidi/>
      </w:pPr>
      <w:r>
        <w:rPr>
          <w:rStyle w:val="LeadWord"/>
        </w:rPr>
        <w:t xml:space="preserve">ובכסף</w:t>
      </w:r>
      <w:r>
        <w:t xml:space="preserve"> משנה שם תי', דהרמב"ם ס"ל דלמאי דקיימא לן דבעי' כוונת הענין בפסוק ראשון, אם כן יש לפרש דברי המשנה כפשוטה היה קורא בתורה אם כיון ליבו יצא היינו אם כיון כוונת הענין ואם לאו לאו יצא. [ויש לומר דניחא ליה להרמב"ם לפרש דברי המשנה הכי משום דלשון כיון ליבו משמע כוונה שיש בה הבנה והיינו כוונת הענין דאי לאו הכי הוה ליה לתנא למימר אם כיון יצא ואם לא יצא, ומה התוספת בלשון אם כיון ליבו משמע שיש כאן ריבוי כוונה ובעיקר כוונה התלויה בלב, דהיינו כוונת הענין]. ונשוב לענין, ומפרש הכסף משנה דלאחר דיש לפרש דברי המשנה כפשוטה אין צורך להעמיד דמיירי בקורא להגיה דאפי' תימא קורא להגיה יצא מ"מ מצי' לפרש דאינו קורא להגיה וצריך כוונה והיינו כוונת הענין.</w:t>
      </w:r>
    </w:p>
    <w:p>
      <w:pPr>
        <w:pStyle w:val="Body"/>
        <w:bidi/>
      </w:pPr>
      <w:r>
        <w:rPr>
          <w:rStyle w:val="LeadWord"/>
        </w:rPr>
        <w:t xml:space="preserve">ומבאר</w:t>
      </w:r>
      <w:r>
        <w:t xml:space="preserve"> הכסף משנה דאין להקשות סוף סוף הא בגמ' משמע דאפי' למאן דאמר מצות אין צריכות כוונה איתא בגמ' דקורא להגיה לא יצא השתא למאי דקיימא לן מצות צריכות כוונה לא כל שכן שלא יצא ידי חובתו, ומבאר הכסף משנה דאדרבה היא הנותנת, אם אתה אומר מצות אין צריכות כוונה אם כן אם קורא להגיה גם יצא ידי חובה במה מוכח שעשה מצוה, הלא אף למאן דאמר מצות אין צריכות כוונה בעי' על כל פנים שלא יהיה כמתעסק כמו שכתבו הראשונים והובא בביאור הלכה סימן ס ס"ד ד"ה יש אומרים, אולם למאן דקיימא לן צריך לכוון בפסוק ראשון אם כן אפי' בקורא להגיה נמי מוכח כבר שאין כוונתו כמתעסק בעלמא שהרי כיון בפסוק ראשון והוכיח שכוונתו לשם מצוה.</w:t>
      </w:r>
    </w:p>
    <w:p>
      <w:pPr>
        <w:pStyle w:val="Body"/>
        <w:bidi/>
      </w:pPr>
      <w:r>
        <w:rPr>
          <w:rStyle w:val="LeadWord"/>
        </w:rPr>
        <w:t xml:space="preserve">ומדברי</w:t>
      </w:r>
      <w:r>
        <w:t xml:space="preserve"> הכסף משנה מוכח דסבירא ליה דמגיה שפסק הרמב"ם שיצא ידי חובה היינו במגיה דגמ' פירוש שאין בו כוונה לצאת ידי חובה, ומוכח מזה דסגי בכוונה לצאת בפסוק ראשון, שהרי אם מכוון לצאת בכל הפרשיות אם כן מה החסרון במה שהוא מגיה.</w:t>
      </w:r>
    </w:p>
    <w:p>
      <w:pPr>
        <w:pStyle w:val="Body"/>
        <w:bidi/>
      </w:pPr>
      <w:r>
        <w:rPr>
          <w:rStyle w:val="LeadWord"/>
        </w:rPr>
        <w:t xml:space="preserve">אולם</w:t>
      </w:r>
      <w:r>
        <w:t xml:space="preserve"> המגן אברהם סק"ד ביאר בלשון השו"ע </w:t>
      </w:r>
      <w:r>
        <w:rPr>
          <w:rStyle w:val="SmallSource"/>
        </w:rPr>
        <w:t xml:space="preserve">[לא בדעת השו"ע]</w:t>
      </w:r>
      <w:r>
        <w:t xml:space="preserve"> שהיא לשון הרמב"ם דבמגיה נמי בעי' שיכוון לצאת בכל הפרשיות, וכתב שמלשון הרמב"ם משמע כהכסף משנה, ועל כל פנים נשאל לדעת מגן אברהם מאי קמ"ל הרמב"ם כיון דאיכא כוונה לצאת בכל הפרשיות, ועל כרחך מבאר מ"א דקמ"ל הרמב"ם לדין האליה רבה, והיינו דלא נימא כיון דבעי' כוונה לצאת בעי' שלא תהיה לו שום סיבה נוספת בעשיית המצוה, והיינו שלא יכוון כלל להגיה קמ"ל דשרי. הרי דכבר חידש הרמב"ם דינא דהא"ר.</w:t>
      </w:r>
    </w:p>
    <w:p>
      <w:pPr>
        <w:pStyle w:val="Body"/>
        <w:bidi/>
      </w:pPr>
      <w:r>
        <w:rPr>
          <w:rStyle w:val="LeadWord"/>
        </w:rPr>
        <w:t xml:space="preserve">ובמתני'</w:t>
      </w:r>
      <w:r>
        <w:t xml:space="preserve"> חגיגה ז: איתא דיוצאין ידי חובת שלמי שמחה בחג בקרבנות דנדרים ונדבות, ונחלקו הראשונים בגדר חיוב שמחה האם העיקר שישמח ומצוה מן המובחר בקרבן או דלמא חיוב נפרד להביא קרבן שמחה, ובמשנה ברורה סימן תקכט סקט"ו פסק כהרמב"ם </w:t>
      </w:r>
      <w:r>
        <w:rPr>
          <w:rStyle w:val="SmallSource"/>
        </w:rPr>
        <w:t xml:space="preserve">[פ"ו מהל' יו"ט הי"ז י"ח]</w:t>
      </w:r>
      <w:r>
        <w:t xml:space="preserve"> דהעיקר שישמח, ומ"מ דדעת התוס' מועד קטן יד: ד"ה עשה דאיכא חיוב של שלמי שמחה, וע"פ התוס' צ"ב היכי מצי נפיק בנדרים ובנדבות הא הוי מכון לצאת ידי דבר אחר, ועכ"ח ס"ל כהיסוד הנז' דכל שכוונתו לשניהם יצא ידי חובה.</w:t>
      </w:r>
    </w:p>
    <w:p>
      <w:pPr>
        <w:pStyle w:val="Body"/>
        <w:bidi/>
      </w:pPr>
      <w:r>
        <w:rPr>
          <w:rStyle w:val="LeadWord"/>
        </w:rPr>
        <w:t xml:space="preserve">אלא</w:t>
      </w:r>
      <w:r>
        <w:t xml:space="preserve"> דיש לדעת דהיינו דוקא היכא דכוונותיו שוות, פירוש למצוה ולדבר אחר, אולם היכא דעיקר כוונתו שלא לשם מצוה לא יצא ידי חובתו, וראיה, דבסימן לח ס"ח פסק השולחן ערוך וזה לשונו: כותבי תפילין ומזוזות הם ותגריהם ותגרי תגריהם וכל העוסקים במלאכת שמים, פטורים מהנחת תפילין כל היום. וכתב שם המגן אברהם סק"ח וזה לשונו: פירש"י הלוקחים כדי להמציאן למכור למי שצריך להם עכ"ל משמע דאם עושה כדי להשתכר בו לא מקרי עוסק במצוה, וצ"ע בנדרים דף לג משמע דמחזיר אבידה הוו עוסק במצוה אף על פי שנוטל עליו שכר וי"ל דהתם אינו נוטל אלא שכר בטלתו א"נ התם עיקר כוונתו להשיב אבדה אבל הכא עיקר כוונתו להשתכר עסי' תל"ג ס"ח. ע"כ. וכוונתו מסימן תלג דאיתא התם דאין לחפש חמץ בגל שיש בו שלשה טפחים מפני סכנת עקרב, ואע"ג דשומר מצוה לא ידע דבר רע, משני בגמ' שמא יחפש אחר מחט, ומקשי' נמי עלה דאף בכה"ג שומר מצוה מקרי, ומשני שמא אחר שמצא החמץ יחפש משמע דבעת שעוסק במצוה ודבר אחר עוסק במצוה קרי.</w:t>
      </w:r>
    </w:p>
    <w:p>
      <w:pPr>
        <w:pStyle w:val="Body"/>
        <w:bidi/>
      </w:pPr>
      <w:r>
        <w:rPr>
          <w:rStyle w:val="LeadWord"/>
        </w:rPr>
        <w:t xml:space="preserve">הרי</w:t>
      </w:r>
      <w:r>
        <w:t xml:space="preserve"> להדיא במגן אברהם דאם עיקר כוונתו לשכר ולא למצוה לא חשיב עוסק במצוה. ולפי"ז הו"ה בנידון דידן אם עיקר כוונתו לדבר אחר ולא לשם מצוה לא יצא ידי חובתו אפי' להא"ר הנז'.</w:t>
      </w:r>
    </w:p>
    <w:p>
      <w:pPr>
        <w:pStyle w:val="Body"/>
        <w:bidi/>
      </w:pPr>
      <w:r>
        <w:rPr>
          <w:rStyle w:val="LeadWord"/>
        </w:rPr>
        <w:t xml:space="preserve">ולכאורה</w:t>
      </w:r>
      <w:r>
        <w:t xml:space="preserve"> יש לחלק בין הסוגיות לומר דהתם עוסק במצוה בעי' דמיקרי, הכא כוונה למצוה סגי ובזה סגי.</w:t>
      </w:r>
    </w:p>
    <w:p>
      <w:pPr>
        <w:pStyle w:val="Body"/>
        <w:bidi/>
      </w:pPr>
      <w:r>
        <w:rPr>
          <w:rStyle w:val="LeadWord"/>
        </w:rPr>
        <w:t xml:space="preserve">וכ"ת</w:t>
      </w:r>
      <w:r>
        <w:t xml:space="preserve"> להשיב דאין לחלק, דממה נפשך אם כוונה למצוה אע"ג דאינה עיקר הכוונה נמי יצא ידי חובה הא על כרחך עוסק במצוה מקרי דהא מצוה עביד, זה אינה טענה דמצי' אופנים דשייך שייחשב שעושה מצוה אבל לא שנחשב עוסק במצוה, וכגון שתורם צדקה לשם התפארות וזו עיקר כוונתו, </w:t>
      </w:r>
      <w:r>
        <w:rPr>
          <w:rStyle w:val="SmallSource"/>
        </w:rPr>
        <w:t xml:space="preserve">[שלולי זה לא היה תורם]</w:t>
      </w:r>
      <w:r>
        <w:t xml:space="preserve">, דיתכן דסגי בקצת כוונה נמי לשם מצוה דייצא ידי חובה ואכתי שם עוסק במצוה ליכא הכא דנתינת צדקה אינה בכלל עוסק במצוה.</w:t>
      </w:r>
    </w:p>
    <w:p>
      <w:pPr>
        <w:pStyle w:val="Body"/>
        <w:bidi/>
      </w:pPr>
      <w:r>
        <w:rPr>
          <w:rStyle w:val="LeadWord"/>
        </w:rPr>
        <w:t xml:space="preserve">מ"מ</w:t>
      </w:r>
      <w:r>
        <w:t xml:space="preserve"> עי' ביאור הלכה סימן לח ס"ח ד"ה הם דכתב להעיר על יסוד המגן אברהם שם דאם כוונתו לשכר לא חשיב עוסק במצוה, וכתב דמכל מקום אם כוונותיו שוות, דהיינו למצוה ולשכר חשיב עוסק במצוה, והביא ראיה מדברי האליה רבה דידן דמוכח דהיכא דכוונותיו שוות יצא ידי חובת המצוה אף למ"ד מצות צריכות כוונה. ואי אמרת איכא לחלק בין יסוד של עוסק במצוה לבין כוונה למצוה היכי פשיט ביה"ל מהא"ר להתם, עכ"ח ס"ל דאין לחלק בין הסוגיות, ויש לומר הטעם דאין סברא לומר דתהיה עיקר כוונתו לדבר אחר שלא נחשב עוסק במצוה ומחמת מקצת כוונה ייצא ידי חובתו דמיעוט כוונתו בטלה לגבי רוב כוונתו וכמאן דליתא.</w:t>
      </w:r>
    </w:p>
    <w:p>
      <w:pPr>
        <w:pStyle w:val="Body"/>
        <w:bidi/>
      </w:pPr>
      <w:r>
        <w:rPr>
          <w:rStyle w:val="LeadWord"/>
        </w:rPr>
        <w:t xml:space="preserve">ועיין</w:t>
      </w:r>
      <w:r>
        <w:t xml:space="preserve"> עוד בספר טהרת הבית חלק א דיני פרישה סמוך לוסת הלכה י"ב שם בהערה, ובספר הוראה ברורה סימן קפד סקצ"ד, ובספר אוצר הטהרה סימן קפד הערה קעט, ועי' ספר מנחת יצחק חלק ו סימן יז, ואינו מוכרח דפליג דלצירוף בעלמא קאמר עי"ש. ובפרט דאיכא למימר דכוונתו לשניהם בשווה. עי"ש].</w:t>
      </w:r>
    </w:p>
    <w:p>
      <w:pPr>
        <w:pStyle w:val="Body"/>
        <w:bidi/>
      </w:pPr>
      <w:r>
        <w:rPr>
          <w:rStyle w:val="LeadWord"/>
        </w:rPr>
        <w:t xml:space="preserve">והנה</w:t>
      </w:r>
      <w:r>
        <w:t xml:space="preserve"> בסימן תקסח פסק השו"ע בסעי' ה וזה לשונו: המתענה תענית חלום בי"ט, או בחולו של מועד, או בראש חדש, או בחנוכה ופורים, או בערב יום הכפורים צריך למיתב תעניתא לתעניתיה, כדין המתענה תענית חלום בשבת ע"כ. וכתב המשנה ברורה סקל"ו וזה לשונו: נראה דהמתענה תענית חלום בר"ח ניסן או בר"ח אב דאין צריך למיתב תענית לתעניתו דהא יש אומרים דמצוה להתענות בם כמו שכתוב סימן תק"פ. ולכאורה צריך עיון, הא כיון דעיקר כוונתו לשם תענית חלום ולא לשם מצוה להתענות בראש חודש נמצא דלא קיים מצוה לצום בר"ח </w:t>
      </w:r>
      <w:r>
        <w:rPr>
          <w:rStyle w:val="SmallSource"/>
        </w:rPr>
        <w:t xml:space="preserve">[ניסן או אב כאמור]</w:t>
      </w:r>
      <w:r>
        <w:t xml:space="preserve">, וא"כ אמאי לא בעי למיתב תענית לתעניתו.</w:t>
      </w:r>
    </w:p>
    <w:p>
      <w:pPr>
        <w:pStyle w:val="Body"/>
        <w:bidi/>
      </w:pPr>
      <w:r>
        <w:rPr>
          <w:rStyle w:val="LeadWord"/>
        </w:rPr>
        <w:t xml:space="preserve">ושאלנו</w:t>
      </w:r>
      <w:r>
        <w:t xml:space="preserve"> כן למורנו ראש הכולל הרה"ג ר' משה זאדה שליט"א ואמר ליישב דלמ"ד צריך להתענות בר"ח ניסן או אב אין צריך שתהיה כוונתו לשם מצות צום, אלא העיקר שיהיה מעונה, וה"נ הא התענה, ויסוד זה שאזלי' אחר התוצאה לפעמים איתא כבר באחרונים, אולם לענ"ד זה אינו, דא"כ אפי' המתענה בר"ח ניסן או אב בלא קבלת תענית נמי ייחשב לו לצדקה שהרי התענה בפועל, אלא ודאי כל שאינו כהלכות תענית אינו חשיב תענית כלל אפי' שבפועל לא אכל, הא קמן דאין הענין רק בתוצאה אלא שיצום כהלכה, וה"נ כיון שלא כיון לשם תענית דר"ח אלא לשם תענית חלום, כלפי זה לא קיים מצוה. ויש לחלק דסו"ס התם כיון לשם תענית, בשונה ממי שלא קיבל על עצמו כלל תענית.</w:t>
      </w:r>
    </w:p>
    <w:p>
      <w:pPr>
        <w:pStyle w:val="Body"/>
        <w:bidi/>
      </w:pPr>
      <w:r>
        <w:rPr>
          <w:rStyle w:val="LeadWord"/>
        </w:rPr>
        <w:t xml:space="preserve">ולענין</w:t>
      </w:r>
      <w:r>
        <w:t xml:space="preserve"> הלכה למעשה </w:t>
      </w:r>
      <w:r>
        <w:t xml:space="preserve">יש לדון מה הדין בבחור ישיבה הלומד תורה לשם התפארות ח"ו האם קיים מצות תלמוד תורה הלא עיקר כוונתו שלא לשם מצוה, [ונהי דבחור הלומד מחמת שחייבוהו מהישיבה דמי לכופין אותו עד שיאמר רוצה אני דאמדי' בעומק דעתו דניחא ליה בכך, </w:t>
      </w:r>
      <w:r>
        <w:rPr>
          <w:rStyle w:val="SmallSource"/>
        </w:rPr>
        <w:t xml:space="preserve">(מלבד היכא דתוהא על הראשונות)</w:t>
      </w:r>
      <w:r>
        <w:t xml:space="preserve">, משא"כ בנידו"ד איכא כוונה אחרת וממילא אין משמעות למקצת כוונה לצאת ידי מצוה]. ויש לדון ולומר דאפי' בלומד לשם התפארות עיקר כוונתו לשם מצוה, רק שהרצון להתפארות נותן לו דחף. ועכ"פ יש להתחזק בדבר זה בעזה"י.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5" name="Ornament 525"/>
            <wp:cNvGraphicFramePr>
              <a:graphicFrameLocks noChangeAspect="1"/>
            </wp:cNvGraphicFramePr>
            <a:graphic>
              <a:graphicData uri="http://schemas.openxmlformats.org/drawingml/2006/picture">
                <pic:pic>
                  <pic:nvPicPr>
                    <pic:cNvPr id="52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8" behindDoc="1" locked="0" layoutInCell="1" allowOverlap="1">
            <wp:simplePos x="0" y="0"/>
            <wp:positionH relativeFrom="margin">
              <wp:align>center</wp:align>
            </wp:positionH>
            <wp:positionV relativeFrom="paragraph">
              <wp:posOffset>0</wp:posOffset>
            </wp:positionV>
            <wp:extent cx="3735490" cy="521231"/>
            <wp:effectExtent l="0" t="0" r="0" b="0"/>
            <wp:wrapNone/>
            <wp:docPr id="528" name="מסגרת סימן 528"/>
            <wp:cNvGraphicFramePr>
              <a:graphicFrameLocks noChangeAspect="1"/>
            </wp:cNvGraphicFramePr>
            <a:graphic>
              <a:graphicData uri="http://schemas.openxmlformats.org/drawingml/2006/picture">
                <pic:pic>
                  <pic:nvPicPr>
                    <pic:cNvPr id="528" name="title-93.png"/>
                    <pic:cNvPicPr/>
                  </pic:nvPicPr>
                  <pic:blipFill>
                    <a:blip r:embed="rIdImg116"/>
                    <a:stretch>
                      <a:fillRect/>
                    </a:stretch>
                  </pic:blipFill>
                  <pic:spPr>
                    <a:xfrm>
                      <a:off x="0" y="0"/>
                      <a:ext cx="3735490" cy="521231"/>
                    </a:xfrm>
                    <a:prstGeom prst="rect">
                      <a:avLst/>
                    </a:prstGeom>
                  </pic:spPr>
                </pic:pic>
              </a:graphicData>
            </a:graphic>
          </wp:anchor>
        </w:drawing>
      </w:r>
      <w:r>
        <w:t xml:space="preserve">ביאור הסוגיה בענין מצוות צריכות כוונה</w:t>
      </w:r>
    </w:p>
    <w:p>
      <w:pPr>
        <w:pStyle w:val="ArticleAuthor"/>
        <w:bidi/>
        <w:sectPr>
          <w:headerReference w:type="default" r:id="rIdHA93d"/>
          <w:headerReference w:type="even" r:id="rIdHA9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SubHeading"/>
        <w:bidi/>
      </w:pPr>
      <w:r>
        <w:t xml:space="preserve">בביאור מהלך ופשט הסוגיה בר"ה בדברי הראשונים</w:t>
      </w:r>
    </w:p>
    <w:p>
      <w:pPr>
        <w:pStyle w:val="Body"/>
        <w:bidi/>
      </w:pPr>
      <w:r>
        <w:rPr>
          <w:rStyle w:val="LeadWord"/>
        </w:rPr>
        <w:t xml:space="preserve">הנה</w:t>
      </w:r>
      <w:r>
        <w:t xml:space="preserve"> יש לדון בעיקר הסוגיה של מצות צריכות כוונה וכמו שמתבאר בסוגיה בר"ה כח.:] שאיתא שם "שלחו ליה לאבוה דשמואל כפאו ואכל מצה יצא </w:t>
      </w:r>
      <w:r>
        <w:rPr>
          <w:rStyle w:val="SmallSource"/>
        </w:rPr>
        <w:t xml:space="preserve">[ואע''ג שלא נתכוון לצאת ידי חובת מצה בליל ראשון של פסח יצא רש"י.]</w:t>
      </w:r>
      <w:r>
        <w:t xml:space="preserve"> כפאו מאן אילימא כפאו שד והתניא עתים חלים עתים שוטה כשהוא חלים הרי הוא כפקח לכל דבריו כשהוא שוטה הרי הוא כשוטה לכל דבריו אמר רב אשי שכפאוהו פרסיים אמר רבא זאת אומרת התוקע לשיר יצא. [התוקע לשיר. לשורר ולזמר כך שמעתי מפי מורי הזקן וביסודו של מורי רבי יצחק בן יהודה ראיתי התוקע לשד להבריח רוח רעה מעליו.] פשיטא היינו הך מהו דתימא התם אכול מצה אמר רחמנא והא אכל  אבל הכא - זכרון תרועה כתיב, והאי מתעסק בעלמא הוא, קא משמע לן. אלמא קסבר רבא: מצות אין צריכות כוונה ע"כ.</w:t>
      </w:r>
    </w:p>
    <w:p>
      <w:pPr>
        <w:pStyle w:val="Body"/>
        <w:bidi/>
      </w:pPr>
      <w:r>
        <w:rPr>
          <w:rStyle w:val="LeadWord"/>
        </w:rPr>
        <w:t xml:space="preserve">וכתב</w:t>
      </w:r>
      <w:r>
        <w:t xml:space="preserve"> רש"י ונהנה באכילתו, הלכך לאו מתעסק הוא, שהרי אף לענין חיוב חטאת אמרינן </w:t>
      </w:r>
      <w:r>
        <w:rPr>
          <w:rStyle w:val="SmallSource"/>
        </w:rPr>
        <w:t xml:space="preserve">(כריתות יט, ב)</w:t>
      </w:r>
      <w:r>
        <w:t xml:space="preserve">: המתעסק בחלבים ובעריות - חייב, שכן נהנה קא משמע לן - דאף על גב</w:t>
      </w:r>
    </w:p>
    <w:p>
      <w:pPr>
        <w:pStyle w:val="Body"/>
        <w:bidi/>
      </w:pPr>
      <w:r>
        <w:rPr>
          <w:rStyle w:val="LeadWord"/>
        </w:rPr>
        <w:t xml:space="preserve">דמתעסק</w:t>
      </w:r>
      <w:r>
        <w:t xml:space="preserve"> הוא - יצא, דמצות אין צריכות כוונה.</w:t>
      </w:r>
    </w:p>
    <w:p>
      <w:pPr>
        <w:pStyle w:val="SubHeading"/>
        <w:bidi/>
      </w:pPr>
      <w:r>
        <w:t xml:space="preserve">שיטת רש"י</w:t>
      </w:r>
    </w:p>
    <w:p>
      <w:pPr>
        <w:pStyle w:val="Body"/>
        <w:bidi/>
      </w:pPr>
      <w:r>
        <w:rPr>
          <w:rStyle w:val="LeadWord"/>
        </w:rPr>
        <w:t xml:space="preserve">והנה</w:t>
      </w:r>
      <w:r>
        <w:t xml:space="preserve"> יש לדון לרש"י מהו כל הצירותכא שכתוב כאן בגמ' שהתחדש בדברי רבא שאמרינן הכא שהתחדש בדברי רבא שאף התוקע לשיר יצא יותר ממה שאמר אבוה דשמואל בכפוהו ואכל מצה שיצא והתבאר שעיקר החידוש הוא שאמרינן שבמצה דוקא היה מקום לאמר שאכן הוא יצא בכה"ג הוא וסו"ס הוא נהנה באכילתו והרי קיי"ל גבי איסורים </w:t>
      </w:r>
      <w:r>
        <w:rPr>
          <w:rStyle w:val="SmallSource"/>
        </w:rPr>
        <w:t xml:space="preserve">[סנהדרין סא: כריתות יט:]</w:t>
      </w:r>
      <w:r>
        <w:t xml:space="preserve"> שהמתעסק בחלבים ועריות חייב לפי שנהנה וה"ה כאן נימא שהוא יצא הועיל וסו"ס היה לו הנאה בשעת אכילתו ולכך זהו הטעם שיצא קמ"ל רבא שאף התוקע לשיר נמי יצא שאפי' שהוא לא נהנה שם בתקיעת שופר בכל אופן אמרינן שהוא יצא אף שלא היה לו כלל הנאה.</w:t>
      </w:r>
    </w:p>
    <w:p>
      <w:pPr>
        <w:pStyle w:val="Body"/>
        <w:bidi/>
      </w:pPr>
      <w:r>
        <w:rPr>
          <w:rStyle w:val="LeadWord"/>
        </w:rPr>
        <w:t xml:space="preserve">והנה</w:t>
      </w:r>
      <w:r>
        <w:t xml:space="preserve"> נראה לכאו' מדברי רש"י שהוא העמיד במקרה שכפוהו לאכול מצה שהוא כן ידע שהיום פסח ואף הוא ידע שהיום פסח והוא רק החליט שהוא אינו אוכל ובמקרה הזה כפאהו שעל כך אמרינן שהוא יצא וכמו שכתב רש"י </w:t>
      </w:r>
      <w:r>
        <w:rPr>
          <w:rStyle w:val="SmallSource"/>
        </w:rPr>
        <w:t xml:space="preserve">[ד"ה שכפוהו.]</w:t>
      </w:r>
      <w:r>
        <w:t xml:space="preserve"> ואע''ג שלא נתכוון לצאת ידי חובת מצה בליל ראשון של פסח יצא ע"כ. ומבואר שמיירי אכן שהוא ידע שזהו פסח וכן ידע שזה מצוה וכל החיסרון הוא רק מצד שהוא לא נתכוון בכה"ג לצאת י"ח המצוה ואמרינן לאבוה דשמואל שהוא יצא.</w:t>
      </w:r>
    </w:p>
    <w:p>
      <w:pPr>
        <w:pStyle w:val="Body"/>
        <w:bidi/>
      </w:pPr>
      <w:r>
        <w:rPr>
          <w:rStyle w:val="LeadWord"/>
        </w:rPr>
        <w:t xml:space="preserve">והנה</w:t>
      </w:r>
      <w:r>
        <w:t xml:space="preserve"> ע"כ לאמר שעד כמה שאכן מדובר כאן בכפוהו פרסיים אז אף כאשר הוא לא רצה לצאת י"ח המצוה והיינו שהיה לו כוונה הופכית לא לצאת י"ח המצוה שאם לא כן מהו הטעם שהיה צריך שיכפו אותו לכך שכן אם הוא היה רוצה לצאת הוא היה אוכל מעצמו ולכאו' כל הטעם שהוא לא אכל למרות שהוא יודע שכעת פסח ואף שיש מצוה לאכול מצה הוא משום שאינו רוצה לקיים את המצוה ונראה שטעם הדבר הזה שסו"ס כיון שהוא מצד עצמו לא היה אוכל כיון שהוא לא רצה וכד' ממילא נראה לאמר שזה חשיב לכוונה הופכית שהוא לא רוצה כלל לקיים את המצוה.</w:t>
      </w:r>
    </w:p>
    <w:p>
      <w:pPr>
        <w:pStyle w:val="Body"/>
        <w:bidi/>
      </w:pPr>
      <w:r>
        <w:rPr>
          <w:rStyle w:val="LeadWord"/>
        </w:rPr>
        <w:t xml:space="preserve">ואף</w:t>
      </w:r>
      <w:r>
        <w:t xml:space="preserve"> שמדובר כאן בכוונה הופכית בכל אופן מחדש לנו רש"י גבי מצה שהועיל והוא נהנה אז אף בכוונה הופכית אכן אמרינן שהוא יוצא י"ח.</w:t>
      </w:r>
    </w:p>
    <w:p>
      <w:pPr>
        <w:pStyle w:val="Body"/>
        <w:bidi/>
      </w:pPr>
      <w:r>
        <w:rPr>
          <w:rStyle w:val="LeadWord"/>
        </w:rPr>
        <w:t xml:space="preserve">והנה</w:t>
      </w:r>
      <w:r>
        <w:t xml:space="preserve"> יש להדגיש ועוד התבאר בהמשך שאף כאשר הוא נהנה זה לא אומר שאם אכן הוא נהנה ממילא זה נחשב שהוא ממש מתכוון וזה בעצם הציור של כפוהו ואכל מצה שהרי נראה מכל הסוגיה שמוכחים מזה גופא שאין זה נחשב לכוונה שאל"כ איך רבא למד מזה שמצוה אין צריכות כוונה אם אכן שם מדובר שהוא כן כוון והרי סו"ס כתוב הכא שרבא למד מן הדין של כפוהו ואכל מצה שמצות אי"צ כוונה וע"כ אף שאמרינן שהוא נהנה מ,מ אין זה חשוב ממש לכוונה גמורה שכן כל הדין הזה הוא חידוש גדול לאמר שההנאה חשובה ממש כוונה </w:t>
      </w:r>
      <w:r>
        <w:rPr>
          <w:rStyle w:val="SmallSource"/>
        </w:rPr>
        <w:t xml:space="preserve">[וכמו שהתבאר בעזה"י בהמשך.]</w:t>
      </w:r>
      <w:r>
        <w:t xml:space="preserve"> אלא ע"כ מדובר שאין זה ממש חשוב לכוונה אלא יש כאן יותר סיבה ישצא י,ח יותר מאופן שהוא לא נהנה כלל.</w:t>
      </w:r>
    </w:p>
    <w:p>
      <w:pPr>
        <w:pStyle w:val="Body"/>
        <w:bidi/>
      </w:pPr>
      <w:r>
        <w:rPr>
          <w:rStyle w:val="LeadWord"/>
        </w:rPr>
        <w:t xml:space="preserve">והנה</w:t>
      </w:r>
      <w:r>
        <w:t xml:space="preserve"> יש לשאול שלאה גדולה לרש,י שהרי ידוע שדרכו של רש"י להצמד תמיד לפשט של הדברים והוא מפרש את הדברים כפשוטם וכמו שכותב הרשב"ץ [ ] "שלא קם כרש"י לפרש את הדברים על כוונת אומרם וכן מטו משמיה דהגר"ח וולוזין [עיין בספר כרם יהושע </w:t>
      </w:r>
      <w:r>
        <w:rPr>
          <w:rStyle w:val="SmallSource"/>
        </w:rPr>
        <w:t xml:space="preserve">[עמ'  ]</w:t>
      </w:r>
      <w:r>
        <w:t xml:space="preserve"> שזהו דרכו של רש"י לפרש את הסוגיה מתוך אותה סוגיה משא"כ התוס' ממרחק יביאו לחמם והלכו כרוכלא לפרש את הסוגיה ממקומות אחרים. וממילא למה הכא למה רש"י לא מפרש את הסוגיה כפשוטה וכלשונה</w:t>
      </w:r>
      <w:r>
        <w:rPr>
          <w:rStyle w:val="SmallSource"/>
        </w:rPr>
        <w:t xml:space="preserve">[וכמו שבאמת פירש הר"ח שיבא להלן.]</w:t>
      </w:r>
      <w:r>
        <w:t xml:space="preserve"> שהחידוש שיש גבי שופר שיצא אף בלי כוונה יותר ממצה שאף שאין מעשה ממש אלא רק תקיעה בעלמא מ"מ אמרינן שהוא יוצא בכך י"ח וצ"ע טובא.</w:t>
      </w:r>
    </w:p>
    <w:p>
      <w:pPr>
        <w:pStyle w:val="Body"/>
        <w:bidi/>
      </w:pPr>
      <w:r>
        <w:rPr>
          <w:rStyle w:val="LeadWord"/>
        </w:rPr>
        <w:t xml:space="preserve">והנה</w:t>
      </w:r>
      <w:r>
        <w:t xml:space="preserve"> למעשה מה שהתבאר בצריכותא בגמ' לפי רש"י שאמרינן שעיקר החידוש שיש בשופר שבעוד שבמצה אף שהוא התעסק מ"מ הוא יצא י"ח הועיל והוא נהנה עכ"פ באכילתו אומנם בשופר שלא היה לו הנאה</w:t>
      </w:r>
      <w:r>
        <w:rPr>
          <w:rStyle w:val="FootnoteReference"/>
        </w:rPr>
        <w:footnoteReference w:id="99"/>
      </w:r>
      <w:r>
        <w:t xml:space="preserve"> היה מקום לאמר שכן יהיה צריך כוונה קמ"ל רבא שאף בכה"ג לא צריך כוונה. ונמצא שהתבאר איפוא שעכ"פ הוא עצמו חשיב למתעסק וכמו שכבר התבאר להדיא בגמ' "אבל הכא - זכרון תרועה כתיב, </w:t>
      </w:r>
      <w:r>
        <w:t xml:space="preserve">והאי מתעסק בעלמא הוא</w:t>
      </w:r>
      <w:r>
        <w:t xml:space="preserve">, קא משמע לן. אלמא קסבר רבא מצות אין צריכות כוונה" ע"כ. וביאר רש"י שם שקמ"ל שאע"ג דמתעסק הוא יצא דמצות אין צריכות כוונה ע"כ.</w:t>
      </w:r>
    </w:p>
    <w:p>
      <w:pPr>
        <w:pStyle w:val="Body"/>
        <w:bidi/>
      </w:pPr>
      <w:r>
        <w:rPr>
          <w:rStyle w:val="LeadWord"/>
        </w:rPr>
        <w:t xml:space="preserve">ותמה</w:t>
      </w:r>
      <w:r>
        <w:t xml:space="preserve"> המהרש"א </w:t>
      </w:r>
      <w:r>
        <w:rPr>
          <w:rStyle w:val="SmallSource"/>
        </w:rPr>
        <w:t xml:space="preserve">[רש"י ד"ה אבל הכא.]</w:t>
      </w:r>
      <w:r>
        <w:t xml:space="preserve"> שהנה לכאו' מתבאר מן הגמ' וכמו שביאר רש"י שאף שהוא מתעסק בכל אופן אמרינן שהוא יצא ותמוה שהרי איתא לקמן במשנה </w:t>
      </w:r>
      <w:r>
        <w:rPr>
          <w:rStyle w:val="SmallSource"/>
        </w:rPr>
        <w:t xml:space="preserve">[לב:]</w:t>
      </w:r>
      <w:r>
        <w:t xml:space="preserve"> אין מעכבין את התנוקות מלתקוע, אבל מתעסקין עמהן עד שילמדו. והמתעסק לא יצא, והשומע מן המתעסק - לא יצא ע"כ.</w:t>
      </w:r>
    </w:p>
    <w:p>
      <w:pPr>
        <w:pStyle w:val="Body"/>
        <w:bidi/>
      </w:pPr>
      <w:r>
        <w:rPr>
          <w:rStyle w:val="LeadWord"/>
        </w:rPr>
        <w:t xml:space="preserve">וא"כ</w:t>
      </w:r>
      <w:r>
        <w:t xml:space="preserve"> מבואר להדיא במשנה שאכן אמרינן שמתעסק כלל לא יצא ואיך רבא אומר שאף המתעסק יצא והרי מבואר להדיא במשנה שבכה"ג שהוא מתעסק אין הוא יוצא י"ח המצוה לכו"ע.</w:t>
      </w:r>
    </w:p>
    <w:p>
      <w:pPr>
        <w:pStyle w:val="Body"/>
        <w:bidi/>
      </w:pPr>
      <w:r>
        <w:rPr>
          <w:rStyle w:val="LeadWord"/>
        </w:rPr>
        <w:t xml:space="preserve">ואכן</w:t>
      </w:r>
      <w:r>
        <w:t xml:space="preserve"> בגמ' </w:t>
      </w:r>
      <w:r>
        <w:rPr>
          <w:rStyle w:val="SmallSource"/>
        </w:rPr>
        <w:t xml:space="preserve">[שם לג:]</w:t>
      </w:r>
      <w:r>
        <w:t xml:space="preserve"> דנה הגמ' תחילה להביא ראייה מן המשנה הזאת לדברי רבא שמצות אי"צ כוונה שכן מתבאר שם דוקא כאשר הוא מתעסק הוא יצא הא משמע שבסתמא כאשר הוא קיים מצוה בלי כוונה הוא אכן שפיר יצא שכן מבואר "והמתעסק לא יצא. הא תוקע לשיר - יצא. לימא מסייע ליה לרבא, דאמר רבא:התוקע לשיר יצא. דלמא תוקע לשיר - נמי מתעסק קרי ליה" ע"כ.</w:t>
      </w:r>
    </w:p>
    <w:p>
      <w:pPr>
        <w:pStyle w:val="Body"/>
        <w:bidi/>
      </w:pPr>
      <w:r>
        <w:rPr>
          <w:rStyle w:val="LeadWord"/>
        </w:rPr>
        <w:t xml:space="preserve">הרי</w:t>
      </w:r>
      <w:r>
        <w:t xml:space="preserve"> לן שתחילה הגמ' דנה שיש חילוק בין מתעסק לחיסרון כוונה ולכאו' מהו החילוק בין הדברים ועל כך מבאר שם רש"י את החילוק בניהם וז"ל "שאינו מתכוין לתקיעה, </w:t>
      </w:r>
      <w:r>
        <w:t xml:space="preserve">ואפילו דלאו מצוה</w:t>
      </w:r>
      <w:r>
        <w:t xml:space="preserve">, אלא מנבח נבוחי, או שהיה נופח בשופר ועלתה בידו תקיעה, אבל תוקע לשיר, שמתכוין לתקיעה בעלמא - יצא ע"כ.</w:t>
      </w:r>
    </w:p>
    <w:p>
      <w:pPr>
        <w:pStyle w:val="Body"/>
        <w:bidi/>
      </w:pPr>
      <w:r>
        <w:rPr>
          <w:rStyle w:val="LeadWord"/>
        </w:rPr>
        <w:t xml:space="preserve">נמצא</w:t>
      </w:r>
      <w:r>
        <w:t xml:space="preserve"> א"כ שמבאר רש"י שיש חילוק מהותי בין המתעסק לבין מי שרק לא מכוון למצוה - שבעוד שמתעסק היינו שלא רק שהוא לא מתכוון לצאת י"ח המצוה אלא הוא מתכוון לעשות ממש מעשה אחר לגמרי כגון מי שהיה נופח סתם ועלתה לו תקיעה אומנם נראה לכאו' שכן לא רק שיש חיסרון בכך שהוי מעשה אחר אלא נראה שיש כאן חיסרון בעצם כל המעשה של המצוה וכמו שכתב שם רש"י "ואפילו דלאו מצוה" ונמצא שאף כאשר הוא מחשב על מצוה אחרת אפ"ה זה כן חשוב למצוה ורק כאשר יש חיסרון בכל המעשה של המצוה אז אמרינן על כה"ג במשנה שהמתעסק לא יצא שכן מה שהביא רש"י ציור של נבוחי מנבח שם רש"י מבאר מה הפירוש בזה אומנם כאן אצלנו </w:t>
      </w:r>
      <w:r>
        <w:rPr>
          <w:rStyle w:val="SmallSource"/>
        </w:rPr>
        <w:t xml:space="preserve">[כח:]</w:t>
      </w:r>
      <w:r>
        <w:t xml:space="preserve"> מבאר רש"י </w:t>
      </w:r>
      <w:r>
        <w:rPr>
          <w:rStyle w:val="SmallSource"/>
        </w:rPr>
        <w:t xml:space="preserve">[ד"ה נבוחי מנבח.]</w:t>
      </w:r>
      <w:r>
        <w:t xml:space="preserve"> שאינו תוקע שיעור תקיעה המפורש במשנתנו בפרק אחרון </w:t>
      </w:r>
      <w:r>
        <w:rPr>
          <w:rStyle w:val="SmallSource"/>
        </w:rPr>
        <w:t xml:space="preserve">[לקמן לג:]</w:t>
      </w:r>
      <w:r>
        <w:t xml:space="preserve"> ע"כ.</w:t>
      </w:r>
    </w:p>
    <w:p>
      <w:pPr>
        <w:pStyle w:val="Body"/>
        <w:bidi/>
      </w:pPr>
      <w:r>
        <w:rPr>
          <w:rStyle w:val="LeadWord"/>
        </w:rPr>
        <w:t xml:space="preserve">הרי</w:t>
      </w:r>
      <w:r>
        <w:t xml:space="preserve"> שבאופן כזה אין כאן כלל תקיעה שהוא יוכל לצאת י"ח וכן נראה לאמר בציור השני שהביא רש"י שהיה נופח בשופר ועלתה לו תקיעה שמיירי שלמרות שאולי עלתה לו תקיעה אך עדיין לו היה לו את השיעור של התקיעה שהוא יוכל לצאת בכך י"ח – ונמצא שרק על כה"ג שלא היה כאן כלל מצוה אז אמרינן במשנה שהוי מתעסק ולא יצא אומנם אם הוא רק לא כוון למצוה לצאת בה י"ח הועיל וסו"ס היה כאן מיהא תקיעה כדבעי לכך זהו הטעם שהוא כן יוצא בכך.</w:t>
      </w:r>
    </w:p>
    <w:p>
      <w:pPr>
        <w:pStyle w:val="Body"/>
        <w:bidi/>
      </w:pPr>
      <w:r>
        <w:rPr>
          <w:rStyle w:val="LeadWord"/>
        </w:rPr>
        <w:t xml:space="preserve">ולכאו'</w:t>
      </w:r>
      <w:r>
        <w:t xml:space="preserve"> יש לתמוה על רש"י שאם אכן כדבריו שזהו הפירוש של מתעסק - היינו שהוא כלל לא עשה את המעשה של המצוה א"כ פשיטא שהוא לא יצא בכה"ג י"ח בתקעיה שכזו ומהו כל החידוש של המשנה - שהמתעסק או השומע מן המתעסק לא יצא.</w:t>
      </w:r>
    </w:p>
    <w:p>
      <w:pPr>
        <w:pStyle w:val="Body"/>
        <w:bidi/>
      </w:pPr>
      <w:r>
        <w:rPr>
          <w:rStyle w:val="LeadWord"/>
        </w:rPr>
        <w:t xml:space="preserve">ועוד</w:t>
      </w:r>
      <w:r>
        <w:t xml:space="preserve"> שאם אכן מדובר שהוא כלל לא עשה את המעשה והפעולה של המצוה והיינו שלא שחסר בכה"ג מן הכוונה שלו למעשה אלא שיש חיסרון בעצם המעשה של המצוה כגון הכא שהוא לא ממש תקע תקיעה שלמה שוב לא מבון על מה שהבאיה הגמ' </w:t>
      </w:r>
      <w:r>
        <w:rPr>
          <w:rStyle w:val="SmallSource"/>
        </w:rPr>
        <w:t xml:space="preserve">[כח:]</w:t>
      </w:r>
      <w:r>
        <w:t xml:space="preserve"> שבעינן מיהא שיתכוון השומע והמשמיע – ואם אכן לרש"י אין כלל כוונה מה יועיל מה שהוא יכוון מאחר שסו"ס לא היה כאן בכלל מעשה.</w:t>
      </w:r>
    </w:p>
    <w:p>
      <w:pPr>
        <w:pStyle w:val="Body"/>
        <w:bidi/>
      </w:pPr>
      <w:r>
        <w:rPr>
          <w:rStyle w:val="LeadWord"/>
        </w:rPr>
        <w:t xml:space="preserve">ואכן</w:t>
      </w:r>
      <w:r>
        <w:t xml:space="preserve"> היה מקום לבאר בדברי רש"י כעין מה שביארו התוס' בדבריו של רש"י שכן כתבתו התוס' </w:t>
      </w:r>
      <w:r>
        <w:rPr>
          <w:rStyle w:val="SmallSource"/>
        </w:rPr>
        <w:t xml:space="preserve">[כח: ד"ה דקא מנבח.]</w:t>
      </w:r>
      <w:r>
        <w:t xml:space="preserve"> וז"ל דקא מנבח נבוחי. פי' בקונט' דאינו תוקע כשיעור תקיעה המפורש במשנתנו וקשיא דאם כן אפילו נתכוון נמי לא נפיק ונראה לי מנבח נבוחי שאין מתכוין לתקוע שיעור תקיעה ותקע שיעור תקיעה ושמא כך רוצה לומר בקונט' אי נמי כעין שפירש בקונט' לקמן בפרק בתרא </w:t>
      </w:r>
      <w:r>
        <w:rPr>
          <w:rStyle w:val="SmallSource"/>
        </w:rPr>
        <w:t xml:space="preserve">(דף לג:)</w:t>
      </w:r>
      <w:r>
        <w:t xml:space="preserve"> מתעסק שהיה נופח בשופר ועלתה לו בידו תקיעה ע"כ. וכ"כ הרשב"א שם.</w:t>
      </w:r>
    </w:p>
    <w:p>
      <w:pPr>
        <w:pStyle w:val="Body"/>
        <w:bidi/>
      </w:pPr>
      <w:r>
        <w:rPr>
          <w:rStyle w:val="LeadWord"/>
        </w:rPr>
        <w:t xml:space="preserve">ומבואר</w:t>
      </w:r>
      <w:r>
        <w:t xml:space="preserve"> א"כ בדברי התוס' שהם אכן תמהו על הפירוש הזה של רש"י שהוא כלל לא תקע שיעור של תקיעה שא"כ אז שוב מה יעויל לו מה שהוא התכוון אם אכן סו,ס באמת אין כלל מעשה   ולכך ביארו התוס' שהן אמת שעיקר הכוונה שלו שלא לתקוע שיעור של תקיעה אומנם בסוף כן עלתה לו תקיעה שעל כך אנו אומרים שהוא כן יוצא י"ח.</w:t>
      </w:r>
    </w:p>
    <w:p>
      <w:pPr>
        <w:pStyle w:val="Body"/>
        <w:bidi/>
      </w:pPr>
      <w:r>
        <w:rPr>
          <w:rStyle w:val="LeadWord"/>
        </w:rPr>
        <w:t xml:space="preserve">ואכן</w:t>
      </w:r>
      <w:r>
        <w:t xml:space="preserve"> לדרך זו יותר התבאר לנו דברי רש"י מה מהני הכוונה שלו שאם אכן הוא התכוון לצאת י"ח – היינו שהוא התכוון לתקוע תקיעה טובה אז אכן לדברי רבא הוא יצא י"ח ואז יותר התשייבו דברי רש"י.</w:t>
      </w:r>
    </w:p>
    <w:p>
      <w:pPr>
        <w:pStyle w:val="Body"/>
        <w:bidi/>
      </w:pPr>
      <w:r>
        <w:rPr>
          <w:rStyle w:val="LeadWord"/>
        </w:rPr>
        <w:t xml:space="preserve">אך</w:t>
      </w:r>
      <w:r>
        <w:t xml:space="preserve"> מה נעשה שזהו דוחק גדול להעמיד כך בכוונת רש"י בפירוש דברי הגמ' במנבח נבוחי שכן רש"י פירש לנו בפישטות שמיירי שהוא לא תקע כלל שיעור של תקיעה ואין במשמעות דבריו שהוא רק התכוון לכך אומנם בפועל הוא כן תקע תקיעה כמו שצריך שאין זה פשטות לשונו וכן אנו מוצאים בדברי הריטב"א שאחרי שהוא הביא את הפירוש הזה בדברי הוא כתב שם "אבל אין זה משמעות לשונו". וכן התוס' הרא"ש הוא לא כתב כתוס' לפרש כן בדברי רש"י עצמו אלא כתוב ונראה באופן אחר – ולא כתב לבאר כן בדברי רש"י עצמו.</w:t>
      </w:r>
    </w:p>
    <w:p>
      <w:pPr>
        <w:pStyle w:val="Body"/>
        <w:bidi/>
      </w:pPr>
      <w:r>
        <w:rPr>
          <w:rStyle w:val="LeadWord"/>
        </w:rPr>
        <w:t xml:space="preserve">ואם</w:t>
      </w:r>
      <w:r>
        <w:t xml:space="preserve"> אכן כדברים הללו שוב אנו עומדים נבוכים בביאור דברי רש"י שלכאו' משמע שהוא העציד את הציור של מתעסק באופן שאין כאן כלל שום תקיעה ולא רק שחסר כאן בכוונה של המעשה שלו ושוב קשה שא"כ איך אומרת הברייתא שאם הוא אכן מכוון לצאת בכה"ג נמי זה מועיל וקשה אם אכן חסר כאן בכל המעשה של המצוה.</w:t>
      </w:r>
    </w:p>
    <w:p>
      <w:pPr>
        <w:pStyle w:val="Body"/>
        <w:bidi/>
      </w:pPr>
      <w:r>
        <w:rPr>
          <w:rStyle w:val="LeadWord"/>
        </w:rPr>
        <w:t xml:space="preserve">ואכן</w:t>
      </w:r>
      <w:r>
        <w:t xml:space="preserve"> ראיתי שעמד על המדוכה הזאת בספר זרע אברהם </w:t>
      </w:r>
      <w:r>
        <w:rPr>
          <w:rStyle w:val="SmallSource"/>
        </w:rPr>
        <w:t xml:space="preserve">[הו"ד בקובץ מפרשים על ר"ה. שיצא לאחרונה.]</w:t>
      </w:r>
      <w:r>
        <w:t xml:space="preserve"> שאחרי שהוא כתב שם שהוא לא מצא לשום מפרש שעמד על הקושיה הזאת בדברי רש"י הוא רצה לבאר בדברי רש"י </w:t>
      </w:r>
      <w:r>
        <w:rPr>
          <w:rStyle w:val="SmallSource"/>
        </w:rPr>
        <w:t xml:space="preserve">[לג:]</w:t>
      </w:r>
      <w:r>
        <w:t xml:space="preserve"> במה שהוא חילק שם בין מתעסק שהוא לא יצא לבין תוקע לשיר שהוי רק חסירון של כוונה שכל מה שרש"י כתב לבאר לפי"ז שמתעסק היינו שהוא כלל לא קיים את המצוה כגון מנבח נבוחי וכד' כל זה אמור רק להו"א של הגמ' שבאמת סברא לחלק בענין זה בין חיסרון של כוונה – תוקע לשיר לבין ציור אומנם לפי מה שהגמ' דוחה שם שבאמת נתין לאמר שמה שכתוב מתעסק – היינו כמו תוקע לשיר והיינו הך ובאמת בשניהם לא יצא י"ח.</w:t>
      </w:r>
    </w:p>
    <w:p>
      <w:pPr>
        <w:pStyle w:val="Body"/>
        <w:bidi/>
      </w:pPr>
      <w:r>
        <w:rPr>
          <w:rStyle w:val="LeadWord"/>
        </w:rPr>
        <w:t xml:space="preserve">אז</w:t>
      </w:r>
      <w:r>
        <w:t xml:space="preserve"> באמת צריך לאמר שהגמ' חזרה בה לפי רש"י והגדר של מתעסק הוא באופן שכן עשה את המעשה של המצוה אלא שהוא רק התכוון למעשה אחר של תקיעה עכ"פ לבין כאשר יש כאן את המעשה הגמור של התקיעה ורק חסר בכוונה של המצוה לאת י"ח וממילא לפי"ז הגמ' חזרה בה מעיקר ההבנה בגדר של מתעסק עכת"ד.</w:t>
      </w:r>
    </w:p>
    <w:p>
      <w:pPr>
        <w:pStyle w:val="Body"/>
        <w:bidi/>
      </w:pPr>
      <w:r>
        <w:rPr>
          <w:rStyle w:val="LeadWord"/>
        </w:rPr>
        <w:t xml:space="preserve">אומנם</w:t>
      </w:r>
      <w:r>
        <w:t xml:space="preserve"> לענ"ד אחר המחילה לא נראה לבאר כך בדברי רש"י חדא שאין שום משמעות של חזרה מכל ההבנה בגדר של הדין הזה אלא נראה שרק הגמ' אומרת זאת רק בדרך דחייה בעלמא שאין הכרח וראייה מן המשנה לדעת רבא שמצות אי"צ כוונה משום שניתן לפרש שתוקע לשיר היינו מתעסק אומנם לא נראה שיש חזרה לגמרי מכל ההבנה.</w:t>
      </w:r>
    </w:p>
    <w:p>
      <w:pPr>
        <w:pStyle w:val="Body"/>
        <w:bidi/>
      </w:pPr>
      <w:r>
        <w:rPr>
          <w:rStyle w:val="LeadWord"/>
        </w:rPr>
        <w:t xml:space="preserve">ועוד</w:t>
      </w:r>
      <w:r>
        <w:t xml:space="preserve"> שהרי רש"י בעיקר מקור הסוגיה </w:t>
      </w:r>
      <w:r>
        <w:rPr>
          <w:rStyle w:val="SmallSource"/>
        </w:rPr>
        <w:t xml:space="preserve">[כח:]</w:t>
      </w:r>
      <w:r>
        <w:t xml:space="preserve"> הרי מפרש הוא בפשטות בגדר של מתעסק ביחס לאוקימתא של מנבח נבוחי שמיירי ששם לא היה לו כלל שיעור של תקיעה שזהו שחשיב למתעסק ומשמע שאם אכן הוא כן תקע ורק התכוון למעשה אחר גם לדברי רש"י יצא.</w:t>
      </w:r>
    </w:p>
    <w:p>
      <w:pPr>
        <w:pStyle w:val="Body"/>
        <w:bidi/>
      </w:pPr>
      <w:r>
        <w:rPr>
          <w:rStyle w:val="LeadWord"/>
        </w:rPr>
        <w:t xml:space="preserve">ועוד</w:t>
      </w:r>
      <w:r>
        <w:t xml:space="preserve"> שעדיין לפי המהלך הזה עדיין לא התבאר לנו בפשט דברי רש"י מה שהוא כתב נמי בדברי רבא </w:t>
      </w:r>
      <w:r>
        <w:rPr>
          <w:rStyle w:val="SmallSource"/>
        </w:rPr>
        <w:t xml:space="preserve">[ד"ה קמ"ל.]</w:t>
      </w:r>
      <w:r>
        <w:t xml:space="preserve"> "דאע"ג דמתעסק הוא יצא דמצות אי"צ כוונה". ואכן בפשטות מדברי רש"י הללו נראה שהוא למד שבכל הצירוכתא בגמ' שהתחדש שאף כאשר הוא מתעסק נמי זה מועיל.</w:t>
      </w:r>
    </w:p>
    <w:p>
      <w:pPr>
        <w:pStyle w:val="Body"/>
        <w:bidi/>
      </w:pPr>
      <w:r>
        <w:rPr>
          <w:rStyle w:val="LeadWord"/>
        </w:rPr>
        <w:t xml:space="preserve">והנה</w:t>
      </w:r>
      <w:r>
        <w:t xml:space="preserve"> בעיקר הקושיה של המהרש"א הנ"ל בדברי רש"י שלכאו' דברי רש"י הכא שאמרינן שאע"ג דמתעסק יצא דמצות אי"צ כוונה שלכאו' זה נסתר למשנה להלן לב: שמבואר שם שהמתעסק לא יצא.</w:t>
      </w:r>
    </w:p>
    <w:p>
      <w:pPr>
        <w:pStyle w:val="Body"/>
        <w:bidi/>
      </w:pPr>
      <w:r>
        <w:rPr>
          <w:rStyle w:val="LeadWord"/>
        </w:rPr>
        <w:t xml:space="preserve">כתב</w:t>
      </w:r>
      <w:r>
        <w:t xml:space="preserve"> העורך לנר לבאר בזה בהקדם קושיה נוספת שהתקשו בה האחרונים </w:t>
      </w:r>
      <w:r>
        <w:rPr>
          <w:rStyle w:val="SmallSource"/>
        </w:rPr>
        <w:t xml:space="preserve">[יום תרועה פנ"י טורי אבן.]</w:t>
      </w:r>
      <w:r>
        <w:t xml:space="preserve"> בקושיה נוספת שיש לשאול לפי הביאור של רש"י שלדבריו שכל עיקר החדיוש והצירותכא בגמ' ששי בשופר יותר ממצה שאמרינן שבעוד שבמצה הועיל והוא נהנה בזה הו"א דוקא שיחשב שלא היה צריך כוונה אומנם בתקיעת שופר שאין הוא נהנה כן היה מקום לאמר שיהיה בעי כוונה קמ"ל שגם בכה"ג אי"צ כוונה שלדבריו א"כ מדוע הגמ' היתה להוסיף ולנמק גבי שופר "אבל הכא זכרון תרועה כתיב והאי מתעסק בעלמא הוא" שלכאו' היה די בטעם אחד של מתעסק ולמה צריך להוסיף ולהביא נמי את הפס' הזה של "זכרון תרועה" ועוד שמה נצרך הכא הפס' הזה מאחר שעיקר נקודת החידוש שיש בשופר הוא שלא נהנה.</w:t>
      </w:r>
    </w:p>
    <w:p>
      <w:pPr>
        <w:pStyle w:val="Body"/>
        <w:bidi/>
      </w:pPr>
      <w:r>
        <w:rPr>
          <w:rStyle w:val="LeadWord"/>
        </w:rPr>
        <w:t xml:space="preserve">וכתב</w:t>
      </w:r>
      <w:r>
        <w:t xml:space="preserve"> הערוך לנר שצריך לאמר שקושיה חדתא מתרצא בחברתה – והיינו שצריך לאמר שכל עיקר הפס' הזה בא לחדש לנו חידוש דין מיוחד גבי שופר ששם בעינן ממש כוונה לשם המצוה ואם אין לו כוונה לצאת י"ח המצוה כגון בתוקע לשיר וכד' אז אמרינן שלא יצא והיינו שאנו לומדים ממה שכתוב "זכרון תרועה" שצריך שתיהיה לנו ממש כוונה לשם המצוה בכדי שהוא יצא י"ח בתקיעת שופר. – וממילא הועיל ובעי כוונה גמורה למצוה - לכך כ"ז שלא כוון הרי הוא חשיב למתעסק ולא יצא י"ח.</w:t>
      </w:r>
    </w:p>
    <w:p>
      <w:pPr>
        <w:pStyle w:val="Body"/>
        <w:bidi/>
      </w:pPr>
      <w:r>
        <w:rPr>
          <w:rStyle w:val="LeadWord"/>
        </w:rPr>
        <w:t xml:space="preserve">וממילא</w:t>
      </w:r>
      <w:r>
        <w:t xml:space="preserve"> יש לאמר שכל עיקר החידוש לפי"ז שמחדש רבא ואומר שיש בשופר חידוש יותר ממצה שהתחדש שאף שלכאו' היה מקום לאמר שגבי שופר הוא צריך כוונה גמורה קמ"ל שבאמת גם בתוקע לשי אף שהוא לא ממש מתכון למצוה בכל אוםן הוא יוצא י"ח ונמצא שכל עיקר החידוש שחידש רבא הוא מסוים רק גבי שופר וממילא כעת מיושב מה שכתוב מתעסק שאין הכוונה שממש הוא מתעסק שהרי באמת מבואר להלן במשנה שהמתעסק לא יצא </w:t>
      </w:r>
      <w:r>
        <w:rPr>
          <w:rStyle w:val="SmallSource"/>
        </w:rPr>
        <w:t xml:space="preserve">[וכקושיית המהרש"א.]</w:t>
      </w:r>
      <w:r>
        <w:t xml:space="preserve"> אלא שהפס' של זכון תרועה חידש שבעי כוונה גמרוה קמ"ל שאע"ג שהוא מתעסק באופן יחסי לתקיעת שופר יצא י"ח.</w:t>
      </w:r>
    </w:p>
    <w:p>
      <w:pPr>
        <w:pStyle w:val="Body"/>
        <w:bidi/>
      </w:pPr>
      <w:r>
        <w:rPr>
          <w:rStyle w:val="LeadWord"/>
        </w:rPr>
        <w:t xml:space="preserve">אומנם</w:t>
      </w:r>
      <w:r>
        <w:t xml:space="preserve"> אף שנראים הדברים כנפלאים ממש נראה שבאמת הם מאוד מוקשים גם מדברי הגמ' וגם מדברי רש"י גופא.</w:t>
      </w:r>
    </w:p>
    <w:p>
      <w:pPr>
        <w:pStyle w:val="Body"/>
        <w:bidi/>
      </w:pPr>
      <w:r>
        <w:rPr>
          <w:rStyle w:val="LeadWord"/>
        </w:rPr>
        <w:t xml:space="preserve">שכן</w:t>
      </w:r>
      <w:r>
        <w:t xml:space="preserve"> בעוד שלדבריו יוצא שכל עיקר החידוש של רבא הוא חידוש מיוחד ומסוים שאמור הוא רק ביחס לשופר ולא בכל המצות וכלאו' קשה הרי מגוף דברי רבא הרי למדה הגמ' "אלמא קסבר רבא מצות אי"צ כוונה" ומשמע מזה שאנו לומדים מדברי רבא גבי כל המצות שבאמת אי"צ כוונה ואין זה דין מיוחד שאמרוה או רק גבי תקיעת שופר.</w:t>
      </w:r>
    </w:p>
    <w:p>
      <w:pPr>
        <w:pStyle w:val="Body"/>
        <w:bidi/>
      </w:pPr>
      <w:r>
        <w:rPr>
          <w:rStyle w:val="LeadWord"/>
        </w:rPr>
        <w:t xml:space="preserve">ועוד</w:t>
      </w:r>
      <w:r>
        <w:t xml:space="preserve"> שמכל המהלך של דברי לא נראה כדבריו שכן לדברי רש"י עיקר החידוש שיש בשופר הוא שאף שבשופר אין לו הנאה כמו שיש במצוה בכל זאת אמרינן שהוא יצא בכה"ג ואין זה חידוש שהתחד ביחס לתקיעת שופר בלחוד.</w:t>
      </w:r>
    </w:p>
    <w:p>
      <w:pPr>
        <w:pStyle w:val="Body"/>
        <w:bidi/>
      </w:pPr>
      <w:r>
        <w:rPr>
          <w:rStyle w:val="LeadWord"/>
        </w:rPr>
        <w:t xml:space="preserve">וכן</w:t>
      </w:r>
      <w:r>
        <w:t xml:space="preserve"> מדברי רש"י </w:t>
      </w:r>
      <w:r>
        <w:rPr>
          <w:rStyle w:val="SmallSource"/>
        </w:rPr>
        <w:t xml:space="preserve">[ד"ה קמ"ל]</w:t>
      </w:r>
      <w:r>
        <w:t xml:space="preserve"> נראה נמי שזהו חידוש כללי גבי מתעסק היינו שהתחדש שלדברי רבא אף כאשר הוא מתעסק בכל אופן הוא יצא י"ח המצוה שכן כתב "קמ"לדאע"ג דמתעסק הוא יצא דמצות אי"צ כוונה".</w:t>
      </w:r>
    </w:p>
    <w:p>
      <w:pPr>
        <w:pStyle w:val="Body"/>
        <w:bidi/>
      </w:pPr>
      <w:r>
        <w:rPr>
          <w:rStyle w:val="LeadWord"/>
        </w:rPr>
        <w:t xml:space="preserve">ולכך</w:t>
      </w:r>
      <w:r>
        <w:t xml:space="preserve"> אחרי שהגענו לכאו' בדברי רש"י למבוי סתום היאך נבאר את דברי רש"י - ונראה לאמר שבאמת כמו הפשטות שהתבאר בדברי רש"י שאכן הוא מבאר מתעסק באופן שלא רק שהוא מתעסק במעשה אחר אומנם המעשה עצמו כן היה שלם אלא נראה כמו שהתבאר שרש"י לומד שמתעסק שמבואר במשנה </w:t>
      </w:r>
      <w:r>
        <w:rPr>
          <w:rStyle w:val="SmallSource"/>
        </w:rPr>
        <w:t xml:space="preserve">[לב:]</w:t>
      </w:r>
      <w:r>
        <w:t xml:space="preserve"> שלא יצא י"ח היינו באופן שהוא לא תקע כלל שעירו התקיעה וחסר בעצם השיעור של התקיעה שאז כמובן לכו"ע לא יצא י"ח.</w:t>
      </w:r>
    </w:p>
    <w:p>
      <w:pPr>
        <w:pStyle w:val="Body"/>
        <w:bidi/>
      </w:pPr>
      <w:r>
        <w:rPr>
          <w:rStyle w:val="LeadWord"/>
        </w:rPr>
        <w:t xml:space="preserve">ולכך</w:t>
      </w:r>
      <w:r>
        <w:t xml:space="preserve"> מה שחידש לנו רבא שאמרינן שמצות אי"צ כוונה לאמר שלא רק כאשר חסר רק בכוונה של המצוה היינו שכן יש כאן מעשה מצוה טוב וכל עיקר החסירון הוא רק מצד הכוונה שלו אלא אף כאשר הוא ממש מתכוון למעשה לעשות מעשה אחר אם אכן בסופו של דבר נעשה כאן מעשה טוב אין זה חשוב למתעסק והוא כן יוצא בכך י"ח.</w:t>
      </w:r>
    </w:p>
    <w:p>
      <w:pPr>
        <w:pStyle w:val="Body"/>
        <w:bidi/>
      </w:pPr>
      <w:r>
        <w:rPr>
          <w:rStyle w:val="LeadWord"/>
        </w:rPr>
        <w:t xml:space="preserve">וקצת</w:t>
      </w:r>
      <w:r>
        <w:t xml:space="preserve"> להביא ראיה לכך שלרש"י אף כאשר הוא מתעסק במעשה אחר נמי הוא יוצא בכך י"ח שכן רש"י </w:t>
      </w:r>
      <w:r>
        <w:rPr>
          <w:rStyle w:val="SmallSource"/>
        </w:rPr>
        <w:t xml:space="preserve">[כח.]</w:t>
      </w:r>
      <w:r>
        <w:t xml:space="preserve"> ביאר בב' אופנים מהו הציור של תוקע לשיר וז"ל שורר ולזמר כך שמעתי מפי מורי הזקן וביסודו של מורי רבי יצחק בן יהודה ראיתי התוקע לשד להבריח רוח רעה מעליו ע"כ.</w:t>
      </w:r>
    </w:p>
    <w:p>
      <w:pPr>
        <w:pStyle w:val="Body"/>
        <w:bidi/>
      </w:pPr>
      <w:r>
        <w:rPr>
          <w:rStyle w:val="LeadWord"/>
        </w:rPr>
        <w:t xml:space="preserve">והיינו</w:t>
      </w:r>
      <w:r>
        <w:t xml:space="preserve"> שמבואר שאיכא ב' אופנים א. שהוא רק תוקע לשיר שזה אכן בפשטות רק חיסרון של כוונה וכמו שרש"י כתב להלן לג:] ב. זהו מה שפירש רבו של רש"י שהוא מתכוון להבריח את השד ואכן לפירוש הזה לכאו' יש כאן ממש מעשה אחר ואין זה רק חיסרון של כוונה גרידא אלא הוא מתעסק בכה"ג במעשה אחר לגמרי – ואכן אף שרש"י מפרש כפשוטו שהוא תוקע לשיר מ"מ לא נראה שהוא חולק על הפירוש של רבו שהוא תוקע להבריח את השד – והיינו שבאופן כזה שהוא מתכוון למעשה אחר לגמרי ובכל אופן התבאר שהוא יוצא בכה"ג י"ח ואף ניתן לאמר שרש"י לומד שבאמת רש"י לומד שמה שכתוב תוקע לשיר אין זה רק חיסרון מצד הכוונה שלו שהוא לא מתכוון למעשה אלא באמת זה חשיב למעשה אחר ולכך אמרינן שגם בכה"ג נמי הוא יוצא י"ח.</w:t>
      </w:r>
    </w:p>
    <w:p>
      <w:pPr>
        <w:pStyle w:val="Body"/>
        <w:bidi/>
      </w:pPr>
      <w:r>
        <w:rPr>
          <w:rStyle w:val="LeadWord"/>
        </w:rPr>
        <w:t xml:space="preserve">ונמצא</w:t>
      </w:r>
      <w:r>
        <w:t xml:space="preserve"> א"כ שלדברי רש"י אמרינן שמה שהתבאר לדברי רבא שמצות אי"צ כוונה - היינו שאף היכא שהוא כלל לא מתכוון לאותו מעשה אלא למעשה אחר הועיל וסו"ס הוא עשה את המעשה כמו שצריך אף שהוא ממש התכוון למעשה אחר נמי הוא יצא בכה"ג ורק היכא שהוא לא עשה כלל את השיעור של המצוה אז זהו חשיב למתעסק כיון שחסר בכל עצם השיעור של המצוה – וזהו הטעם שהוא לא יצא י"ח לכו"ע.</w:t>
      </w:r>
    </w:p>
    <w:p>
      <w:pPr>
        <w:pStyle w:val="Body"/>
        <w:bidi/>
      </w:pPr>
      <w:r>
        <w:rPr>
          <w:rStyle w:val="LeadWord"/>
        </w:rPr>
        <w:t xml:space="preserve">וממילא</w:t>
      </w:r>
      <w:r>
        <w:t xml:space="preserve"> לפי הדברים הנ"ל נבין את כל החידוש בדברי הגמ' שהתחדש גבי שופר שאף שאין לו הנאה כלל והוא חשיב למתעסק בכל אופן אמרינן שהוא יצא הועיל ומצות אי"צ כוונה – והיינו שלפי"ז מה שכתוב שהוא מתעסק היינו שהוא מתכוון בכה"ג למעשה אחר ובכל אופן הוא יוצא בכך י"ח.</w:t>
      </w:r>
    </w:p>
    <w:p>
      <w:pPr>
        <w:pStyle w:val="Body"/>
        <w:bidi/>
      </w:pPr>
      <w:r>
        <w:rPr>
          <w:rStyle w:val="LeadWord"/>
        </w:rPr>
        <w:t xml:space="preserve">ואף</w:t>
      </w:r>
      <w:r>
        <w:t xml:space="preserve"> נראה להוסיף  שבאמת מה שהגמ' הכא משתמשת בלשון "מתעסק" אין זה בא להגדיר את עצם הפעולה והמעשה שלו. אלא זהו התוצאה וההגדרה של המעשה שלו כאשר הוא נעשה בלי כוונה או אם כוונה למעשה אחר שאנו אומרים שאף שבאמת הועיל וכל עיקר הכוונה </w:t>
      </w:r>
      <w:r>
        <w:rPr>
          <w:rStyle w:val="SmallSource"/>
        </w:rPr>
        <w:t xml:space="preserve">[בפשטות.]</w:t>
      </w:r>
      <w:r>
        <w:t xml:space="preserve"> היא חלק בלתי נפרד ממעשה המצוה ממילא כאשר הוא לא כוון במעשה או אף יותר מזה מכוון הוא למעשה אחר ממילא יהיה זה חשיב שאין כאן כלל מעשה של מצוה.</w:t>
      </w:r>
    </w:p>
    <w:p>
      <w:pPr>
        <w:pStyle w:val="Body"/>
        <w:bidi/>
      </w:pPr>
      <w:r>
        <w:rPr>
          <w:rStyle w:val="LeadWord"/>
        </w:rPr>
        <w:t xml:space="preserve">וזהו</w:t>
      </w:r>
      <w:r>
        <w:t xml:space="preserve"> נמי הגדר שכתוב הכא שהתחדש אליבא דרבא שאמרינן לדבריו דאע"ג דמתעסק הוא ומתעסק אומר שאין המעשה מתייחס אל העושה כיון שחסר כאן בכוונה בכל אופן אמרינן אליבא דרבא שכיון שמצות אי"צ כוונה ממילא הוא יוצא גם בכה"ג י"ח.</w:t>
      </w:r>
    </w:p>
    <w:p>
      <w:pPr>
        <w:pStyle w:val="Body"/>
        <w:bidi/>
      </w:pPr>
      <w:r>
        <w:rPr>
          <w:rStyle w:val="LeadWord"/>
        </w:rPr>
        <w:t xml:space="preserve">ובמה</w:t>
      </w:r>
      <w:r>
        <w:t xml:space="preserve"> שאף הוסיפה הגמ' "אבל הכא זכרון תרועה כתיב" וכמו שכבר התבאר ששאלו האחרונים על זה לשם מה צריך את התוספת הזאת ואכן מבואר בכמה ראושנים שלא גרסו את זה [עיין בר"ח כאן. ותוס' </w:t>
      </w:r>
      <w:r>
        <w:rPr>
          <w:rStyle w:val="SmallSource"/>
        </w:rPr>
        <w:t xml:space="preserve">[ד"ה אבל הכא.]</w:t>
      </w:r>
      <w:r>
        <w:t xml:space="preserve"> ברמב"ן במלחמות </w:t>
      </w:r>
      <w:r>
        <w:rPr>
          <w:rStyle w:val="SmallSource"/>
        </w:rPr>
        <w:t xml:space="preserve">[כאן.]</w:t>
      </w:r>
      <w:r>
        <w:t xml:space="preserve"> ובר"ן </w:t>
      </w:r>
      <w:r>
        <w:rPr>
          <w:rStyle w:val="SmallSource"/>
        </w:rPr>
        <w:t xml:space="preserve">[על הרי"ף.]</w:t>
      </w:r>
      <w:r>
        <w:t xml:space="preserve"> וכן הוא נמי בדקדוקי סופרים שלא מובאת התוספת הזאת ואף הרמב"ן רצה לאמר שגם לדברי רש"י ל"ג כן.] אומנם בפשטות נראה שרש"י כן גרס את זה ושוב קשה לדבריו מדוע צריך את התוספת הזאת.</w:t>
      </w:r>
    </w:p>
    <w:p>
      <w:pPr>
        <w:pStyle w:val="Body"/>
        <w:bidi/>
      </w:pPr>
      <w:r>
        <w:rPr>
          <w:rStyle w:val="LeadWord"/>
        </w:rPr>
        <w:t xml:space="preserve">נראה</w:t>
      </w:r>
      <w:r>
        <w:t xml:space="preserve"> לאמר כמו שכתב הנצי"ב במרומי שדה </w:t>
      </w:r>
      <w:r>
        <w:rPr>
          <w:rStyle w:val="SmallSource"/>
        </w:rPr>
        <w:t xml:space="preserve">[שם.]</w:t>
      </w:r>
      <w:r>
        <w:t xml:space="preserve"> וז"ל אבל הכא מתעסק בעלמא הוא, והכי הוי נוס' רש"י ז"ל. אבל נוס' דילן גיר' הראשונים היא, דס"ל דבשופר יש ג"כ הנאת הגוף, ומכ"מ משום דכתיב זכרון תרועה, דוקא בעינן שיתקע בשביל מצוה, שיזכור על מה הוא תוקע ע"כ.</w:t>
      </w:r>
    </w:p>
    <w:p>
      <w:pPr>
        <w:pStyle w:val="Body"/>
        <w:bidi/>
      </w:pPr>
      <w:r>
        <w:rPr>
          <w:rStyle w:val="LeadWord"/>
        </w:rPr>
        <w:t xml:space="preserve">ואכן</w:t>
      </w:r>
      <w:r>
        <w:t xml:space="preserve"> כבר הקדימו בביאור זה הרש"ש </w:t>
      </w:r>
      <w:r>
        <w:rPr>
          <w:rStyle w:val="SmallSource"/>
        </w:rPr>
        <w:t xml:space="preserve">[שם ד"ה אבל הכא.]</w:t>
      </w:r>
      <w:r>
        <w:t xml:space="preserve"> וז"ל נ"ל דדייק מלשון זכרון דכיון דקאתי לזכרון דהיינו שיעלה זכרוננו לטובה כדלעיל </w:t>
      </w:r>
      <w:r>
        <w:rPr>
          <w:rStyle w:val="SmallSource"/>
        </w:rPr>
        <w:t xml:space="preserve">(טז)</w:t>
      </w:r>
      <w:r>
        <w:t xml:space="preserve"> נצטרך לה כוונה. או דזכרון משמעו שתעשה בזכרון ורעיון נאות דהיינו כוונה למצוה ע"כ.</w:t>
      </w:r>
    </w:p>
    <w:p>
      <w:pPr>
        <w:pStyle w:val="Body"/>
        <w:bidi/>
      </w:pPr>
      <w:r>
        <w:rPr>
          <w:rStyle w:val="LeadWord"/>
        </w:rPr>
        <w:t xml:space="preserve">היינו</w:t>
      </w:r>
      <w:r>
        <w:t xml:space="preserve"> שזה גופא לומדים ממה שכתוב זכרון תרועה שידע על מה שהוא תוקע אומנם עדיין צ"ב בזה שלמה באמת צריך קרא מיוחד גבי תקיעת שופר אומנם באמת למה צריך קרא מיוחד גבי שופר שאכן צריך כוונה.</w:t>
      </w:r>
    </w:p>
    <w:p>
      <w:pPr>
        <w:pStyle w:val="Body"/>
        <w:bidi/>
      </w:pPr>
      <w:r>
        <w:rPr>
          <w:rStyle w:val="LeadWord"/>
        </w:rPr>
        <w:t xml:space="preserve">ואולי</w:t>
      </w:r>
      <w:r>
        <w:t xml:space="preserve"> יש לאמר בזה שאכן ממה שכתוב זכרון תרועה" בקרא אז אכן אנו לומדים מפס' זה לשאר כל המצות שאכן הוא צריך לכוון בשעה שהוא מקיים את המצות – ואכן כך הביא הבה"ל </w:t>
      </w:r>
      <w:r>
        <w:rPr>
          <w:rStyle w:val="SmallSource"/>
        </w:rPr>
        <w:t xml:space="preserve">[ס. ד"ה וי"א שצריכות כוונה.]</w:t>
      </w:r>
      <w:r>
        <w:t xml:space="preserve"> וז"ל וכן משמע פשטי' דסוגיא בר"ה ד' כ"ח:] בגמרא אבל זכרון תרועה כתיב וכו' משמע דפלוגתיהו בדאורייתא ע"כ. וממילא יש מקום לאמר שלכך הביאה הגמ' את הפס' הזה לחדש ולאמר שאכן הוא בעי כוונה גבי כל המצות קמ"ל רבא שאפ"ה אמרינן כיון שהוא עשה את עיקר המעשה מצוה – ממילא בכך הוא יצא י"ח </w:t>
      </w:r>
      <w:r>
        <w:rPr>
          <w:rStyle w:val="SmallSource"/>
        </w:rPr>
        <w:t xml:space="preserve">[בדיעבד.]</w:t>
      </w:r>
      <w:r>
        <w:t xml:space="preserve"> אף שלא כוון.</w:t>
      </w:r>
    </w:p>
    <w:p>
      <w:pPr>
        <w:pStyle w:val="Body"/>
        <w:bidi/>
      </w:pPr>
      <w:r>
        <w:rPr>
          <w:rStyle w:val="LeadWord"/>
        </w:rPr>
        <w:t xml:space="preserve">וכיון</w:t>
      </w:r>
      <w:r>
        <w:t xml:space="preserve"> שהגענו לכך היה מקום לחדש וליישב עוד שאלה בפשט שיש כאן בגמ' שהנה בעוד שגבי מצה אנו מוצאים שהגמ' אומרת "התם אכול מצה אמר רחמנא והא אכל אבל הכא זכרון תרועה כתיב והאי מתעסק בעלמא הוא".</w:t>
      </w:r>
    </w:p>
    <w:p>
      <w:pPr>
        <w:pStyle w:val="Body"/>
        <w:bidi/>
      </w:pPr>
      <w:r>
        <w:rPr>
          <w:rStyle w:val="LeadWord"/>
        </w:rPr>
        <w:t xml:space="preserve">היינו</w:t>
      </w:r>
      <w:r>
        <w:t xml:space="preserve"> שאנו מוצאים שדוקא גבי שופר הגמ' מביאה את הפסח ואילו גבי המצוה של אכילת מצה הגמ' לא מביאה לכך פס' של "בערב תאכלו מצות" אלא אומרת רק שאכול מצה אמר רחמנא ותמוה שבאמת מדוע גבי מצה הגמ' לא הביאה נמי את הפס' בקרא [ובאמת בר"ח אנו מוצאים איפכא שכן כתוב את הפס' "בערב תאכלו מצות" ולא הביא את הפס' של זכרון תרועה"].</w:t>
      </w:r>
    </w:p>
    <w:p>
      <w:pPr>
        <w:pStyle w:val="Body"/>
        <w:bidi/>
      </w:pPr>
      <w:r>
        <w:rPr>
          <w:rStyle w:val="LeadWord"/>
        </w:rPr>
        <w:t xml:space="preserve">ואולי</w:t>
      </w:r>
      <w:r>
        <w:t xml:space="preserve"> היה מקום לאמר דרך צחות שעיקר הטעם שהגי' לא יכלה להביא את ב' הפסוקים אז לא היינו יכולים ללמוד מן הגילוי של הקרא לכל מקום וכמו שאמרו </w:t>
      </w:r>
      <w:r>
        <w:rPr>
          <w:rStyle w:val="SmallSource"/>
        </w:rPr>
        <w:t xml:space="preserve">[פסחים כו. יומא ס. קידושין כד. לד. לה לז: מג. נח. ועוד.]</w:t>
      </w:r>
      <w:r>
        <w:t xml:space="preserve"> לחד מא"ד שם "שכל ב' כתובים הבאים כאחד אין מלמדין" ולכך יש מקום לחדש שזהו הטעם שיכלה הגמ' להביא רק פס' אחד כדי שבאמת נאכל ללמוד מן הפס' הזה של זכרון תרועה שבעי כוונה בכל המצות. אומנם כל זה רק על דרך הצחות אך עדיין צ"ב בכל הענין בביאור הפשט של הגמ'.</w:t>
      </w:r>
    </w:p>
    <w:p>
      <w:pPr>
        <w:pStyle w:val="Body"/>
        <w:bidi/>
      </w:pPr>
      <w:r>
        <w:rPr>
          <w:rStyle w:val="LeadWord"/>
        </w:rPr>
        <w:t xml:space="preserve">אומנם</w:t>
      </w:r>
      <w:r>
        <w:t xml:space="preserve"> עדיין צ"ב בכל עיקר דברי רש"י שהתבאר שאף כאשר הוא מתכוון ממש למעשה אחר כל זמן שהוא אכן עשה את עצם המעשה כדבעי הוא יצא י,ח כיון שסו"ס הוא עשה את עיקר המעשה של המצוה אף שהוא התכוון למעשה אחר בכל אופן הוא יצא בכך י"ח.</w:t>
      </w:r>
    </w:p>
    <w:p>
      <w:pPr>
        <w:pStyle w:val="Body"/>
        <w:bidi/>
      </w:pPr>
      <w:r>
        <w:rPr>
          <w:rStyle w:val="LeadWord"/>
        </w:rPr>
        <w:t xml:space="preserve">שלכאו'</w:t>
      </w:r>
      <w:r>
        <w:t xml:space="preserve"> נראה א"כ שרש"י סותר את עצמו שכן איתא בגמ' בברכות יג.] וז"ל  היה קורא בתורה והגיע זמן המקרא אם כוון לבו יצא. ודנה הגמ' גמרא שמע מינה מצות צריכות כוונה מאי אם כוון לבו לקרות לקרות והא קא קרי בקורא להגיה ע"כ.</w:t>
      </w:r>
    </w:p>
    <w:p>
      <w:pPr>
        <w:pStyle w:val="Body"/>
        <w:bidi/>
      </w:pPr>
      <w:r>
        <w:rPr>
          <w:rStyle w:val="LeadWord"/>
        </w:rPr>
        <w:t xml:space="preserve">והיינו</w:t>
      </w:r>
      <w:r>
        <w:t xml:space="preserve"> שהגמ' כתבה לדון וללמוד ממה שמבואר שהוא צריך לכוון שמצות צריכות כוונה וא"כ תיהיה מכאן פירכא לרבא שאמר שמצות אי"צ כוונה. ולכך הגמ' העמידה בקורא להגיה שבכה"ג גם רבא מודה שאכן הוא בעי כוונה.</w:t>
      </w:r>
    </w:p>
    <w:p>
      <w:pPr>
        <w:pStyle w:val="Body"/>
        <w:bidi/>
      </w:pPr>
      <w:r>
        <w:rPr>
          <w:rStyle w:val="LeadWord"/>
        </w:rPr>
        <w:t xml:space="preserve">ובביאור</w:t>
      </w:r>
      <w:r>
        <w:t xml:space="preserve"> מה זה חשיב לקורא להגיה שבו גם רבא מודה שכן יהיה צריך כוונה כתב רש"י </w:t>
      </w:r>
      <w:r>
        <w:rPr>
          <w:rStyle w:val="SmallSource"/>
        </w:rPr>
        <w:t xml:space="preserve">[ד"ה בקורא להגיה.]</w:t>
      </w:r>
      <w:r>
        <w:t xml:space="preserve"> וז"ל את הספר אם יש בו טעות, דאפילו לקריאה נמי לא מתכוין ע"כ.</w:t>
      </w:r>
    </w:p>
    <w:p>
      <w:pPr>
        <w:pStyle w:val="Body"/>
        <w:bidi/>
      </w:pPr>
      <w:r>
        <w:rPr>
          <w:rStyle w:val="LeadWord"/>
        </w:rPr>
        <w:t xml:space="preserve">ואכן</w:t>
      </w:r>
      <w:r>
        <w:t xml:space="preserve"> תמהו התוס' לדבריו שאם אכן מיירי רק שהוא כן קרא ורק היה מגיהה את הספר הרי סו"ס הוא כן קרא ואמר את המילים ומהו א"כ הטעם שבאמת לרבא לא יצא י"ח וז"ל פירש בקונטרס שאין מתכוין לקרות. תימה אכתי הא קא קרי ע"כ.</w:t>
      </w:r>
    </w:p>
    <w:p>
      <w:pPr>
        <w:pStyle w:val="Body"/>
        <w:bidi/>
      </w:pPr>
      <w:r>
        <w:rPr>
          <w:rStyle w:val="LeadWord"/>
        </w:rPr>
        <w:t xml:space="preserve">והנה</w:t>
      </w:r>
      <w:r>
        <w:t xml:space="preserve"> לפי מה שהתבאר עד כה בדברי רש"י לכאו' הקושיה יותר גדולה שכן נמצא שרש"י סותר את עצמו שכן עד כה התבאר לדבריו שאף כאשר הוא מתכוון למעשה אחר בכל זאת אמרינן שהוא יצא י"ח בכך וא"כ למה רש"י אומר גבי קורא להגיה ששם לכאו' הוא נמי מתכוון למעשה אחר שהוא לא יצא בכך י"ח.</w:t>
      </w:r>
    </w:p>
    <w:p>
      <w:pPr>
        <w:pStyle w:val="Body"/>
        <w:bidi/>
      </w:pPr>
      <w:r>
        <w:rPr>
          <w:rStyle w:val="LeadWord"/>
        </w:rPr>
        <w:t xml:space="preserve">ואכן</w:t>
      </w:r>
      <w:r>
        <w:t xml:space="preserve"> בגמ' אצלנו בר"ה </w:t>
      </w:r>
      <w:r>
        <w:rPr>
          <w:rStyle w:val="SmallSource"/>
        </w:rPr>
        <w:t xml:space="preserve">[כח:]</w:t>
      </w:r>
      <w:r>
        <w:t xml:space="preserve"> אנו מוצאים שהגמ' הקשתה לרבא מן המשנה בברכות הנ"ל ותירצה נמי שמיירי בקורא להגיה אך שם בדברי רש"י אנו מוצאים שלכאו' הוא פירש בענין אחר וז"ל </w:t>
      </w:r>
      <w:r>
        <w:rPr>
          <w:rStyle w:val="SmallSource"/>
        </w:rPr>
        <w:t xml:space="preserve">[ד"ה קורא להגיה.]</w:t>
      </w:r>
      <w:r>
        <w:t xml:space="preserve"> אף קרייה אין כאן אלא מגמגם ע"כ.</w:t>
      </w:r>
    </w:p>
    <w:p>
      <w:pPr>
        <w:pStyle w:val="Body"/>
        <w:bidi/>
      </w:pPr>
      <w:r>
        <w:rPr>
          <w:rStyle w:val="LeadWord"/>
        </w:rPr>
        <w:t xml:space="preserve">והנה</w:t>
      </w:r>
      <w:r>
        <w:t xml:space="preserve"> יש לדון בדברי רש"י הנ"ל בר"ה שלכאו' בפשטות נראה שהוא סותר לרש"י בברכות והנה יש לבאר לכאו' שמה שכתב רש"י "מגמגם" כוונתו למה שביאר בברכות </w:t>
      </w:r>
      <w:r>
        <w:rPr>
          <w:rStyle w:val="SmallSource"/>
        </w:rPr>
        <w:t xml:space="preserve">[כב:]</w:t>
      </w:r>
      <w:r>
        <w:t xml:space="preserve"> ומגילה </w:t>
      </w:r>
      <w:r>
        <w:rPr>
          <w:rStyle w:val="SmallSource"/>
        </w:rPr>
        <w:t xml:space="preserve">[לא:]</w:t>
      </w:r>
      <w:r>
        <w:t xml:space="preserve"> ששם הוא כתב שהכוונה שקורא במרוצה.</w:t>
      </w:r>
    </w:p>
    <w:p>
      <w:pPr>
        <w:pStyle w:val="Body"/>
        <w:bidi/>
      </w:pPr>
      <w:r>
        <w:rPr>
          <w:rStyle w:val="LeadWord"/>
        </w:rPr>
        <w:t xml:space="preserve">אומנם</w:t>
      </w:r>
      <w:r>
        <w:t xml:space="preserve"> נראה שאין זה ענין להכא במה שמבואר שהוא קורא במרוצה שא"כ באמת קשה שאלת התוס' שלמה במאת הוא לא יצא הרי סו"ס הוא קרא את המילים ולמה זה לא מועיל. לכך יש מקום לכאו' לבאר שמה שכתב רש"י הכא מגמגם זהו דומיא של מה שהתבאר בגמ' בחגיגה </w:t>
      </w:r>
      <w:r>
        <w:rPr>
          <w:rStyle w:val="SmallSource"/>
        </w:rPr>
        <w:t xml:space="preserve">[טו:]</w:t>
      </w:r>
      <w:r>
        <w:t xml:space="preserve"> במה שהתבאר שם גבי אלישע </w:t>
      </w:r>
      <w:r>
        <w:rPr>
          <w:rStyle w:val="SmallSource"/>
        </w:rPr>
        <w:t xml:space="preserve">[אחר.]</w:t>
      </w:r>
      <w:r>
        <w:t xml:space="preserve"> שאמר לתינוק " לבתרא אמר ליה: פסוק לי פסוקך! - אמר ליה: ולרשע אמר אלהים מה לך לספר חקי וגו'. ההוא ינוקא הוה מגמגם בלישניה, אשתמע כמה דאמר ליה ולאלישע אמר אלהים" ע"כ.</w:t>
      </w:r>
    </w:p>
    <w:p>
      <w:pPr>
        <w:pStyle w:val="Body"/>
        <w:bidi/>
      </w:pPr>
      <w:r>
        <w:rPr>
          <w:rStyle w:val="LeadWord"/>
        </w:rPr>
        <w:t xml:space="preserve">ונראה</w:t>
      </w:r>
      <w:r>
        <w:t xml:space="preserve"> יותר שכאן המשמעות של המילה מגמגם היינו שהוא לא קרא וביטא היטב את המילים כדבעי ולכך זהו הטעם שלא יצא י"ח וא"כ יש מקום לאמר שזהו הכוונה של רש"י שם בר"ה.</w:t>
      </w:r>
    </w:p>
    <w:p>
      <w:pPr>
        <w:pStyle w:val="Body"/>
        <w:bidi/>
      </w:pPr>
      <w:r>
        <w:rPr>
          <w:rStyle w:val="LeadWord"/>
        </w:rPr>
        <w:t xml:space="preserve">אומנם</w:t>
      </w:r>
      <w:r>
        <w:t xml:space="preserve"> באמת לפי"ז יצא שרש"י שרש"י סותר את עצמו מהכא להתם שבעוד שבר"ה הוא העמיד שהוא כלל לא קרא וביטא את כל המילים בברכות משמע שהוא כן קרא ויצא שר,שי סותר את עצמו</w:t>
      </w:r>
    </w:p>
    <w:p>
      <w:pPr>
        <w:pStyle w:val="Body"/>
        <w:bidi/>
      </w:pPr>
      <w:r>
        <w:rPr>
          <w:rStyle w:val="LeadWord"/>
        </w:rPr>
        <w:t xml:space="preserve">ועוד</w:t>
      </w:r>
      <w:r>
        <w:t xml:space="preserve"> שזה יסתור לכאו' את כל מה שהתבאר עד כה בדבריו שבאמת אף כאשר יש כוונה למעשה אחר בכל זאת אמרינן שהוא שפיר יוצא בכך י"ח.</w:t>
      </w:r>
    </w:p>
    <w:p>
      <w:pPr>
        <w:pStyle w:val="Body"/>
        <w:bidi/>
      </w:pPr>
      <w:r>
        <w:rPr>
          <w:rStyle w:val="LeadWord"/>
        </w:rPr>
        <w:t xml:space="preserve">ולכך</w:t>
      </w:r>
      <w:r>
        <w:t xml:space="preserve"> נראה להעמיד את הענין שכל עיקר הכוונה של רש"י בברכות הוא כדברי הריטב"א</w:t>
      </w:r>
    </w:p>
    <w:p>
      <w:pPr>
        <w:pStyle w:val="Body"/>
        <w:bidi/>
      </w:pPr>
      <w:r>
        <w:rPr>
          <w:rStyle w:val="LeadWord"/>
        </w:rPr>
        <w:t xml:space="preserve">וז"ל</w:t>
      </w:r>
      <w:r>
        <w:t xml:space="preserve"> והנכון בקורא להגיה שאין כונתו לקריאה אלא לראות אם הספר מתוקן ואינו קורא אלא כמתעסק בעלמא ודינו כמתעסק דשופר ולא יצא ע"כ. וכ"כ כעין זה הרא"ה בברכות שם.</w:t>
      </w:r>
    </w:p>
    <w:p>
      <w:pPr>
        <w:pStyle w:val="Body"/>
        <w:bidi/>
      </w:pPr>
      <w:r>
        <w:rPr>
          <w:rStyle w:val="LeadWord"/>
        </w:rPr>
        <w:t xml:space="preserve">והיינו</w:t>
      </w:r>
      <w:r>
        <w:t xml:space="preserve"> שמדובר שהוא בכלל לא קורא אלא רק עובר מלעמלה לראות אם אכן הספר מתוקן אם יש בו טעות וכד' שזהו ממש פשט הדברים של הגהת הספרים - ונראה שזהו נמי הכוונה של רש"י שכתב בקורא להגיה את הספר אם יש בו טעות דאפילו לקריאה נמי לא מתכוון ע"כ.</w:t>
      </w:r>
    </w:p>
    <w:p>
      <w:pPr>
        <w:pStyle w:val="Body"/>
        <w:bidi/>
      </w:pPr>
      <w:r>
        <w:rPr>
          <w:rStyle w:val="LeadWord"/>
        </w:rPr>
        <w:t xml:space="preserve">וכעת</w:t>
      </w:r>
      <w:r>
        <w:t xml:space="preserve"> אחרי שרואים את דברי הריטב"א נראה שזהו ממש כוונתו שכתב שאפ'י לקריאה נמי לא מתכוון והיינו שבאמת הוא לא קורא כלל את הספר אלא הוא עובר עליו מלמעלה לראות אם יש בו איזה אות חסרה וכד' שאז באמת הוא לא קרא וממילא מיושבת בכך קושיית התוס' שבאמת הוא לא קרא כלל את הספר ולא ביטא את המילים שאז בכה"ג יש כאן חיסרון בכל המעשה ולא רק שהוא מתכוון למעשה אחר אלא אין כאן מעשה כלל.</w:t>
      </w:r>
    </w:p>
    <w:p>
      <w:pPr>
        <w:pStyle w:val="Body"/>
        <w:bidi/>
      </w:pPr>
      <w:r>
        <w:rPr>
          <w:rStyle w:val="LeadWord"/>
        </w:rPr>
        <w:t xml:space="preserve">וכעת</w:t>
      </w:r>
      <w:r>
        <w:t xml:space="preserve"> שהגענו לכאן נראה לאמר שזהו הכוונה של רש"י בר"ה </w:t>
      </w:r>
      <w:r>
        <w:rPr>
          <w:rStyle w:val="SmallSource"/>
        </w:rPr>
        <w:t xml:space="preserve">[שם.]</w:t>
      </w:r>
      <w:r>
        <w:t xml:space="preserve"> שכתב שאף קריאה אין כאן אלא מגמגם והיינו שבאמת כיון שהוא לא באמת קורא את הספר אלא הוא רק עובר עליו מלמעלה. לראות אם יש בו טעות או לא ממילא באמת זה לא חשוב כלל שהוא קורא אלא רק הוא מגיהה את הספר לראות אם יש בו טעות או לא ולכך כה"ג כיון שאין כאן כלל מעשה של קריאה אלא הוא חשיב ממש למתעסק שחסר בכל המעשה של המצוה לכך זהו הטעם שהתבאר שגם רבא מודה שכה"ג שהוי מתעסק שלא יצא י"ח.</w:t>
      </w:r>
    </w:p>
    <w:p>
      <w:pPr>
        <w:pStyle w:val="SubHeading"/>
        <w:bidi/>
      </w:pPr>
      <w:r>
        <w:t xml:space="preserve">שיטת הרבנו חננאל</w:t>
      </w:r>
    </w:p>
    <w:p>
      <w:pPr>
        <w:pStyle w:val="Body"/>
        <w:bidi/>
      </w:pPr>
      <w:r>
        <w:rPr>
          <w:rStyle w:val="LeadWord"/>
        </w:rPr>
        <w:t xml:space="preserve">מהלך</w:t>
      </w:r>
      <w:r>
        <w:t xml:space="preserve"> אחר מדברי רש"י אנו מוצאים בדברי הר"ח שנראה שהוא בא לפרש כפשוטו את הגמ' שעיקר החידוש שיש בשופר יותר ממצה שבעוד שגבי מצה עיקר המצוה זהו המעשה של המצוה – שיאכל מצה ואכן הוא אכל גבי שופר אמרינן שעיקר הקפידא של התורה זהו הכוונה בתקיעה וכאן הר אין כוונה קמ"ל שבכל אופן הוא יצא י"ח וז"ל</w:t>
      </w:r>
    </w:p>
    <w:p>
      <w:pPr>
        <w:pStyle w:val="Body"/>
        <w:bidi/>
      </w:pPr>
      <w:r>
        <w:rPr>
          <w:rStyle w:val="LeadWord"/>
        </w:rPr>
        <w:t xml:space="preserve">"שלחו</w:t>
      </w:r>
      <w:r>
        <w:t xml:space="preserve"> ליה לאבוה דשמואל כפאו ואכל מצה בפסח יצא ופירשה רב אשי כשכפאוהו פרסיים ש"מ מצות אינן צריכות כוונה. אמר רבא זאת אומרת התוקע לשיר יצא כגון הא דכתיב הללוהו בתקע שופר שתוקעין להלל וכיוצא בו אם תקע כסדרן אף על פי שהוא לשיר השומע יצא כי מצות אין צריכות כוונה. פשיטא </w:t>
      </w:r>
      <w:r>
        <w:t xml:space="preserve">מהו דתימא התם תאכלו מצות אמר רחמנא והא אכליה אבל הכא בענין תקיעות כוונת הלב בעינן וליכא קמ"ל מצות אין צריכות כוונה</w:t>
      </w:r>
      <w:r>
        <w:t xml:space="preserve"> ע"כ.</w:t>
      </w:r>
    </w:p>
    <w:p>
      <w:pPr>
        <w:pStyle w:val="Body"/>
        <w:bidi/>
      </w:pPr>
      <w:r>
        <w:rPr>
          <w:rStyle w:val="LeadWord"/>
        </w:rPr>
        <w:t xml:space="preserve">הרי</w:t>
      </w:r>
      <w:r>
        <w:t xml:space="preserve"> לן מדבריו שזהו עיקר נקודת החידוש שיש גבי שופר שאף שאין שם מעשה בכ"ז הוא יצא בכך י"ח אף בלא כוונה. וזהו אכן פשטות לשוון הגמ' שזהו עיקר החילוק שיש בין שופר למצה שבמצה יש שם מעשה והוא סו"ס עשה את עיקר המעשה של המצוה משא"כ בשופר ששם עיקר הקפידא הוא השמיעה והכוונה שבתקיעה וזה לכאו' חסר במצוה.</w:t>
      </w:r>
    </w:p>
    <w:p>
      <w:pPr>
        <w:pStyle w:val="Body"/>
        <w:bidi/>
      </w:pPr>
      <w:r>
        <w:rPr>
          <w:rStyle w:val="LeadWord"/>
        </w:rPr>
        <w:t xml:space="preserve">ויש</w:t>
      </w:r>
      <w:r>
        <w:t xml:space="preserve"> לדקדק בדבריו שכן לכאו' למה הוא כתב תחילה גבי מה שכתב התוקע לשיר יצא – השומע יצא כי מצות אי"צ כוונה.</w:t>
      </w:r>
    </w:p>
    <w:p>
      <w:pPr>
        <w:pStyle w:val="Body"/>
        <w:bidi/>
      </w:pPr>
      <w:r>
        <w:rPr>
          <w:rStyle w:val="LeadWord"/>
        </w:rPr>
        <w:t xml:space="preserve">ותמוה</w:t>
      </w:r>
      <w:r>
        <w:t xml:space="preserve"> לכאו' שלמה הוא נקט רק השומע יצא וכי התוקע עצמו לא יצא בכה"ג ועוד תמוה מדוע הוא ביאר את האופן האמור של תוקע לשיר בתוקע בשופר להלל ולשבח לקב"ה ומדוע הוא העמיד דוקר את הציור הזה ולא נקט בפשטות שהוא תוקע לשיר כמו שביאר רש"י לשורר ולזמר.</w:t>
      </w:r>
    </w:p>
    <w:p>
      <w:pPr>
        <w:pStyle w:val="Body"/>
        <w:bidi/>
      </w:pPr>
      <w:r>
        <w:rPr>
          <w:rStyle w:val="LeadWord"/>
        </w:rPr>
        <w:t xml:space="preserve">ואכן</w:t>
      </w:r>
      <w:r>
        <w:t xml:space="preserve"> ראיתי בס"ד שעמד על התמיהות האלה הגאון ר' שלמה היימן </w:t>
      </w:r>
      <w:r>
        <w:rPr>
          <w:rStyle w:val="SmallSource"/>
        </w:rPr>
        <w:t xml:space="preserve">[חידושי ר' שלמה ח"א ר"ה סימן א.]</w:t>
      </w:r>
      <w:r>
        <w:t xml:space="preserve"> ושם הוא האריך לייסד בדברי הר"ח שאמרינן שצ"ל שכיון שמירי הכא שהוא מכוון בתקיעת שופר כדי להלל ולשבח לקב"ה ולא לשם תקיעת שופר עצמה – ממילא בכה"ג אנו מחדשים שזהו חשוב לכונה הופכית לא לצאת י"ח המצוה ואף אי נימא שמצות אי"צ כוונה מ"מ בכוונה הופכית לא יצא לכו"ע ולכך זהו הטעם שאמרינן הכא שהתוקע עצמו לא יצא.</w:t>
      </w:r>
    </w:p>
    <w:p>
      <w:pPr>
        <w:pStyle w:val="Body"/>
        <w:bidi/>
      </w:pPr>
      <w:r>
        <w:rPr>
          <w:rStyle w:val="LeadWord"/>
        </w:rPr>
        <w:t xml:space="preserve">אומנם</w:t>
      </w:r>
      <w:r>
        <w:t xml:space="preserve"> ביחס לשומע כיון שסו"ס הוא עצמו שמע תקיעה שפיר ביחס אילו ניתן לאמר שהוא יצא י"ח שהרי הוא כן שמע כן תקיעה ורק ביחס לתקוע שהוא חשיב שכיון כוונה הופכית לכך התוקע לא יצא עכת"ד.</w:t>
      </w:r>
    </w:p>
    <w:p>
      <w:pPr>
        <w:pStyle w:val="Body"/>
        <w:bidi/>
      </w:pPr>
      <w:r>
        <w:rPr>
          <w:rStyle w:val="LeadWord"/>
        </w:rPr>
        <w:t xml:space="preserve">אומנם</w:t>
      </w:r>
      <w:r>
        <w:t xml:space="preserve"> אחרי המחילה לא זכיתי להבין דבריו ותמהני על עיקר חידושו הן בסברא וגם בפשטות דברי הר"ח. שכן על עצם החידוש שרצה לחדש שבמכוון לעשות מצוה אחרת הוי כמכוון כוונה הופכית לא לצאת י"ח המצוה זהו חידוש גדול וכמו שנראה שהוא בעצמו הרגיש בקושי שיש בדבר הזה כיון שהרי כאשר הוא מכוון גם לשם המצוה וגם לשם מצוה אחרת זה פשוט שהוא אכן יוצא בכה"ג י"ח ואין הכוונה של המצוה האחרת מגרעת מעיקר הכוונה לצאת י"ח </w:t>
      </w:r>
      <w:r>
        <w:rPr>
          <w:rStyle w:val="SmallSource"/>
        </w:rPr>
        <w:t xml:space="preserve">[וכמו שהביא את היסוד הזה המ"ב סימן ס. ס"ק ט. בשם הא"ר בסימן תקפט.]</w:t>
      </w:r>
      <w:r>
        <w:t xml:space="preserve"> וא"כ למה שנימא שכאשר הוא מכוון רק למצוה אחרת שיחשב לכוונה הופכית.</w:t>
      </w:r>
    </w:p>
    <w:p>
      <w:pPr>
        <w:pStyle w:val="Body"/>
        <w:bidi/>
      </w:pPr>
      <w:r>
        <w:rPr>
          <w:rStyle w:val="LeadWord"/>
        </w:rPr>
        <w:t xml:space="preserve">זאת</w:t>
      </w:r>
      <w:r>
        <w:t xml:space="preserve"> ועוד על מה שרצה לחדש שגם אי נימא שכה"ג התוקע לא יצא שהוי ככוונה הופכית אומנם השומע עצמו את התקיעת שופר כן יוצא. ענין זה תמוה ביותר שאיך ניתן לחלק בדבר הזה שאם גבי התוקע אמרינן שהוא לא יצא משון שהוי כחיסרון בכל המעשה של המצוה איך ניתן לאמר שהשומע כן יוצא.</w:t>
      </w:r>
    </w:p>
    <w:p>
      <w:pPr>
        <w:pStyle w:val="Body"/>
        <w:bidi/>
      </w:pPr>
      <w:r>
        <w:rPr>
          <w:rStyle w:val="LeadWord"/>
        </w:rPr>
        <w:t xml:space="preserve">והן</w:t>
      </w:r>
      <w:r>
        <w:t xml:space="preserve"> אמת שהוא כתב שם שבאמת למא"ד מצות אי"צ כוונה אנו אומרים שאין הכוונה חלק ממעשה המצוה אלא זהו חלק נפרד מן המצוה והוי רק תנאי מתנאי המצוה ולכך זהו הטעם שאף אי נימא שהוא לא כוון מ"מ אין זהו חיסרון במעשה של המצוה ולכך יש כאן בעצם מעשה של מצוה שיכול השומע לצאת בו אומנם עדיין יש בזה מן התימה לחלק בדבר הזה ולאמר שהתוקע לא יצא ואילו השומע כן יצא.</w:t>
      </w:r>
    </w:p>
    <w:p>
      <w:pPr>
        <w:pStyle w:val="Body"/>
        <w:bidi/>
      </w:pPr>
      <w:r>
        <w:rPr>
          <w:rStyle w:val="LeadWord"/>
        </w:rPr>
        <w:t xml:space="preserve">ואכן</w:t>
      </w:r>
      <w:r>
        <w:t xml:space="preserve"> היה נראה לבאר בדרך אחרת בדברי הר"ח שכן באמת נראה מדבריו שמה שכתב "שהשומע יצא שמצות אי"צ כוונה" פשוט שאין הכוונה שלו שרק השומע יצא והרי פשיטא שרק התוקע עצמו נמי יצא י"ח שבאמת כמו שהתבאר אין שום סיבה וטען לחלק בניהם בין התוקע לשומע.</w:t>
      </w:r>
    </w:p>
    <w:p>
      <w:pPr>
        <w:pStyle w:val="Body"/>
        <w:bidi/>
      </w:pPr>
      <w:r>
        <w:rPr>
          <w:rStyle w:val="LeadWord"/>
        </w:rPr>
        <w:t xml:space="preserve">ואכן</w:t>
      </w:r>
      <w:r>
        <w:t xml:space="preserve"> כך נראה מדבריו גופא שאחרי שהוא הביא את את הצריכותא בדברי רבא הוא כתב בסתמא "קמ"ל שמצות אי"צ כוונה" והוא לא חילק בענין זה בין התוקע לשומע – אלא אמרינן שבכל אופן מצות אי"צ כוונה והוא אכן יצא י"ח.</w:t>
      </w:r>
    </w:p>
    <w:p>
      <w:pPr>
        <w:pStyle w:val="Body"/>
        <w:bidi/>
      </w:pPr>
      <w:r>
        <w:rPr>
          <w:rStyle w:val="LeadWord"/>
        </w:rPr>
        <w:t xml:space="preserve">אלא</w:t>
      </w:r>
      <w:r>
        <w:t xml:space="preserve"> היה מקום בראש לבאר באופן אחר שבאמת מה שכתב הר"ח שהשומע יצא זהו לאו דוקא אלא אמרינן כן אף התוקע שכ"ש שהוא עצמו יצא אם אכן אין צריך כוונה ומה שכתב הר"ח והעמיד שתוקע לשיר היינו שתוקע להלל ולשבח לקב"ה שנא' "הללו בתקע שופר".</w:t>
      </w:r>
    </w:p>
    <w:p>
      <w:pPr>
        <w:pStyle w:val="Body"/>
        <w:bidi/>
      </w:pPr>
      <w:r>
        <w:rPr>
          <w:rStyle w:val="LeadWord"/>
        </w:rPr>
        <w:t xml:space="preserve">ונראה</w:t>
      </w:r>
      <w:r>
        <w:t xml:space="preserve"> לבאר בס"ד שהנה</w:t>
      </w:r>
    </w:p>
    <w:p>
      <w:pPr>
        <w:pStyle w:val="SubHeading"/>
        <w:bidi/>
      </w:pPr>
      <w:r>
        <w:t xml:space="preserve">בביאור דעת התוס'</w:t>
      </w:r>
    </w:p>
    <w:p>
      <w:pPr>
        <w:pStyle w:val="Body"/>
        <w:bidi/>
      </w:pPr>
      <w:r>
        <w:rPr>
          <w:rStyle w:val="LeadWord"/>
        </w:rPr>
        <w:t xml:space="preserve">הנה</w:t>
      </w:r>
      <w:r>
        <w:t xml:space="preserve"> בעיקר הצריכותא שרבא עשה הגמ' שהתבאר שאנו מוצאים שיש נקודת חידוש שיש גבי שופר יותר ממצה במה שלא צריך כוונה לכאו' יש ללמוד מדברי התוס' שהם למדו באופן אחר מדברי רש"י והר"ח הנ"ל.</w:t>
      </w:r>
    </w:p>
    <w:p>
      <w:pPr>
        <w:pStyle w:val="Body"/>
        <w:bidi/>
      </w:pPr>
      <w:r>
        <w:rPr>
          <w:rStyle w:val="LeadWord"/>
        </w:rPr>
        <w:t xml:space="preserve">שכן</w:t>
      </w:r>
      <w:r>
        <w:t xml:space="preserve"> כתבו התוס' </w:t>
      </w:r>
      <w:r>
        <w:rPr>
          <w:rStyle w:val="SmallSource"/>
        </w:rPr>
        <w:t xml:space="preserve">[כח: ד"ה אבל הכא.]</w:t>
      </w:r>
      <w:r>
        <w:t xml:space="preserve"> תוקע לשיר מתעסק בעלמא הוה ולקמן בפרק בתרא </w:t>
      </w:r>
      <w:r>
        <w:rPr>
          <w:rStyle w:val="SmallSource"/>
        </w:rPr>
        <w:t xml:space="preserve">(דף לב:)</w:t>
      </w:r>
      <w:r>
        <w:t xml:space="preserve"> תנן המתעסק לא יצא ע"כ.</w:t>
      </w:r>
    </w:p>
    <w:p>
      <w:pPr>
        <w:pStyle w:val="Body"/>
        <w:bidi/>
      </w:pPr>
      <w:r>
        <w:rPr>
          <w:rStyle w:val="LeadWord"/>
        </w:rPr>
        <w:t xml:space="preserve">ויש</w:t>
      </w:r>
      <w:r>
        <w:t xml:space="preserve"> ללמוד בפשטות מדבריהם שעיקר החידוש שיש הכא גבי שופר שאנו אומרים שאין הוא חשוב למתעסק שהרי קיי"ל גבי שופר שהמתעסק או השומע מן המתעסק לא יצא י"ח – וא"כ ע"כ מיירי הכא במי שהוא לא חשוב למתעסק.</w:t>
      </w:r>
    </w:p>
    <w:p>
      <w:pPr>
        <w:pStyle w:val="Body"/>
        <w:bidi/>
      </w:pPr>
      <w:r>
        <w:rPr>
          <w:rStyle w:val="LeadWord"/>
        </w:rPr>
        <w:t xml:space="preserve">וכן</w:t>
      </w:r>
      <w:r>
        <w:t xml:space="preserve"> כתב לבאר הריטב"א וז"ל</w:t>
      </w:r>
    </w:p>
    <w:p>
      <w:pPr>
        <w:pStyle w:val="Body"/>
        <w:bidi/>
      </w:pPr>
      <w:r>
        <w:rPr>
          <w:rStyle w:val="LeadWord"/>
        </w:rPr>
        <w:t xml:space="preserve">אומנם</w:t>
      </w:r>
      <w:r>
        <w:t xml:space="preserve"> אחר העיון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9" name="Ornament 529"/>
            <wp:cNvGraphicFramePr>
              <a:graphicFrameLocks noChangeAspect="1"/>
            </wp:cNvGraphicFramePr>
            <a:graphic>
              <a:graphicData uri="http://schemas.openxmlformats.org/drawingml/2006/picture">
                <pic:pic>
                  <pic:nvPicPr>
                    <pic:cNvPr id="52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2" behindDoc="1" locked="0" layoutInCell="1" allowOverlap="1">
            <wp:simplePos x="0" y="0"/>
            <wp:positionH relativeFrom="margin">
              <wp:align>center</wp:align>
            </wp:positionH>
            <wp:positionV relativeFrom="paragraph">
              <wp:posOffset>0</wp:posOffset>
            </wp:positionV>
            <wp:extent cx="3343078" cy="521118"/>
            <wp:effectExtent l="0" t="0" r="0" b="0"/>
            <wp:wrapNone/>
            <wp:docPr id="532" name="מסגרת סימן 532"/>
            <wp:cNvGraphicFramePr>
              <a:graphicFrameLocks noChangeAspect="1"/>
            </wp:cNvGraphicFramePr>
            <a:graphic>
              <a:graphicData uri="http://schemas.openxmlformats.org/drawingml/2006/picture">
                <pic:pic>
                  <pic:nvPicPr>
                    <pic:cNvPr id="532" name="title-94.png"/>
                    <pic:cNvPicPr/>
                  </pic:nvPicPr>
                  <pic:blipFill>
                    <a:blip r:embed="rIdImg117"/>
                    <a:stretch>
                      <a:fillRect/>
                    </a:stretch>
                  </pic:blipFill>
                  <pic:spPr>
                    <a:xfrm>
                      <a:off x="0" y="0"/>
                      <a:ext cx="3343078" cy="521118"/>
                    </a:xfrm>
                    <a:prstGeom prst="rect">
                      <a:avLst/>
                    </a:prstGeom>
                  </pic:spPr>
                </pic:pic>
              </a:graphicData>
            </a:graphic>
          </wp:anchor>
        </w:drawing>
      </w:r>
      <w:r>
        <w:t xml:space="preserve">בענין הכוונה של הטעם של המצוה</w:t>
      </w:r>
    </w:p>
    <w:p>
      <w:pPr>
        <w:pStyle w:val="ArticleAuthor"/>
        <w:bidi/>
        <w:sectPr>
          <w:headerReference w:type="default" r:id="rIdHA94d"/>
          <w:headerReference w:type="even" r:id="rIdHA94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עד כה בהרחבה בס"ד שאנו אומרים לענין הלכה שמצות צריכות כוונה וכמו שנפסק </w:t>
      </w:r>
      <w:r>
        <w:rPr>
          <w:rStyle w:val="SmallSource"/>
        </w:rPr>
        <w:t xml:space="preserve">[סימן ס.ד]</w:t>
      </w:r>
      <w:r>
        <w:t xml:space="preserve"> תקפט </w:t>
      </w:r>
      <w:r>
        <w:rPr>
          <w:rStyle w:val="SmallSource"/>
        </w:rPr>
        <w:t xml:space="preserve">[ח.]</w:t>
      </w:r>
      <w:r>
        <w:t xml:space="preserve"> שאנו אומרים שאכן קיי"ל כדעת האומרים שמצות צריכות כוונה מ"מ אנו מוצים חידוש גדול שחידש בה"ח שישנם מצות שאנו אומרים שמלד עצם הכוונה הפשוטה לצאת י"ח המצוה כנ"ל יש לו נמי להוסיף ולכוון כוונה נוספת לטעם של המצוה. ונבאר את הענין באר היטב.</w:t>
      </w:r>
    </w:p>
    <w:p>
      <w:pPr>
        <w:pStyle w:val="Body"/>
        <w:bidi/>
      </w:pPr>
      <w:r>
        <w:rPr>
          <w:rStyle w:val="LeadWord"/>
        </w:rPr>
        <w:t xml:space="preserve">שכידוע</w:t>
      </w:r>
      <w:r>
        <w:t xml:space="preserve"> נחלקו תנאי מהו הטעם שאנו עושים את הסוכה שהנה כתוב </w:t>
      </w:r>
      <w:r>
        <w:rPr>
          <w:rStyle w:val="SmallSource"/>
        </w:rPr>
        <w:t xml:space="preserve">[ויקרא כג.מג]</w:t>
      </w:r>
      <w:r>
        <w:t xml:space="preserve"> "כי בסכות הושבתי את בני ישראל בהוצאי אותם מארץ מצרים " שמבואר בסוכה </w:t>
      </w:r>
      <w:r>
        <w:rPr>
          <w:rStyle w:val="SmallSource"/>
        </w:rPr>
        <w:t xml:space="preserve">[יא:]</w:t>
      </w:r>
      <w:r>
        <w:t xml:space="preserve"> מח' תנאי "דתניא {ויקרא כג-מג} כי בסוכות הושבתי את בני ישראל ענני כבוד היו </w:t>
      </w:r>
      <w:r>
        <w:rPr>
          <w:rStyle w:val="SmallSource"/>
        </w:rPr>
        <w:t xml:space="preserve">[רש"י סוכות שאמר הכתוב שהושיבם במדבר.]</w:t>
      </w:r>
      <w:r>
        <w:t xml:space="preserve">. דברי ר' אליעזר ר''ע אומר סוכות ממש עשו להם </w:t>
      </w:r>
      <w:r>
        <w:rPr>
          <w:rStyle w:val="SmallSource"/>
        </w:rPr>
        <w:t xml:space="preserve">[רש"י מפני החמה בשעת חנייתן היו עושים סכות]</w:t>
      </w:r>
      <w:r>
        <w:t xml:space="preserve">" ע"כ.</w:t>
      </w:r>
    </w:p>
    <w:p>
      <w:pPr>
        <w:pStyle w:val="Body"/>
        <w:bidi/>
      </w:pPr>
      <w:r>
        <w:rPr>
          <w:rStyle w:val="LeadWord"/>
        </w:rPr>
        <w:t xml:space="preserve">הרי</w:t>
      </w:r>
      <w:r>
        <w:t xml:space="preserve"> שנחלקו מהו עיקר הטעם שאנו עושים את הסוכות האם זהו זכר לענני הכבוד שהיו בהם אבותינו בעת יציאת מצרים או</w:t>
      </w:r>
    </w:p>
    <w:p>
      <w:pPr>
        <w:pStyle w:val="Body"/>
        <w:bidi/>
      </w:pPr>
      <w:r>
        <w:rPr>
          <w:rStyle w:val="LeadWord"/>
        </w:rPr>
        <w:t xml:space="preserve">שמא</w:t>
      </w:r>
      <w:r>
        <w:t xml:space="preserve"> זהו זכר לסוכות שישבו בהם אבותניו בשעה שיצאו ממצרים.</w:t>
      </w:r>
    </w:p>
    <w:p>
      <w:pPr>
        <w:pStyle w:val="Body"/>
        <w:bidi/>
      </w:pPr>
      <w:r>
        <w:rPr>
          <w:rStyle w:val="LeadWord"/>
        </w:rPr>
        <w:t xml:space="preserve">ואכן</w:t>
      </w:r>
      <w:r>
        <w:t xml:space="preserve"> יש לבאר שהועיל ואנו מוצאים בדברי חז"ל שאותם ענני כבוד היו מקיפם אותם מכל הכוונים לכך ר"א ס"ל שזכר לזה אנו עושים את הסוכות.</w:t>
      </w:r>
    </w:p>
    <w:p>
      <w:pPr>
        <w:pStyle w:val="Body"/>
        <w:bidi/>
      </w:pPr>
      <w:r>
        <w:rPr>
          <w:rStyle w:val="LeadWord"/>
        </w:rPr>
        <w:t xml:space="preserve">שכן</w:t>
      </w:r>
      <w:r>
        <w:t xml:space="preserve"> איתא בתוספתא </w:t>
      </w:r>
      <w:r>
        <w:rPr>
          <w:rStyle w:val="SmallSource"/>
        </w:rPr>
        <w:t xml:space="preserve">[סוטה פרק ד.א]</w:t>
      </w:r>
      <w:r>
        <w:t xml:space="preserve"> באברהם הוא אומר </w:t>
      </w:r>
      <w:r>
        <w:rPr>
          <w:rStyle w:val="SmallSource"/>
        </w:rPr>
        <w:t xml:space="preserve">(בראשית יח)</w:t>
      </w:r>
      <w:r>
        <w:t xml:space="preserve"> והשענו תחת העץ אף המקום יא] נתן לבניו שבעה ענני כבוד במדבר ד' אחד מימינם ואחד משמאלם ואחד לפניהם ואחד לאחריהם ואחד למעלה מראשיהם ואחד לשכינה שביניהם ע"כ. ולכך זהו הטעם שזכר לזה עושים אנו את הסוכה שתיהיה מקפת אותנו לגמרי מכל הכוונים. וכן הוא בספרי בהעלותך </w:t>
      </w:r>
      <w:r>
        <w:rPr>
          <w:rStyle w:val="SmallSource"/>
        </w:rPr>
        <w:t xml:space="preserve">[פרשה פג.]</w:t>
      </w:r>
    </w:p>
    <w:p>
      <w:pPr>
        <w:pStyle w:val="Body"/>
        <w:bidi/>
      </w:pPr>
      <w:r>
        <w:rPr>
          <w:rStyle w:val="LeadWord"/>
        </w:rPr>
        <w:t xml:space="preserve">והנה</w:t>
      </w:r>
      <w:r>
        <w:t xml:space="preserve"> לענין הלכה אנו מוצאים שנקטו הראושנים </w:t>
      </w:r>
      <w:r>
        <w:rPr>
          <w:rStyle w:val="SmallSource"/>
        </w:rPr>
        <w:t xml:space="preserve">[רש"י על החומש שם והרמב"ן והאבן עזרא שם]</w:t>
      </w:r>
      <w:r>
        <w:t xml:space="preserve"> להלכה בזה כדעתו של ר"א שאמר שעיקר מה שאנו עושים את הסוכה זהו זכר לענני הכבוד.</w:t>
      </w:r>
    </w:p>
    <w:p>
      <w:pPr>
        <w:pStyle w:val="Body"/>
        <w:bidi/>
      </w:pPr>
      <w:r>
        <w:rPr>
          <w:rStyle w:val="LeadWord"/>
        </w:rPr>
        <w:t xml:space="preserve">ועל</w:t>
      </w:r>
      <w:r>
        <w:t xml:space="preserve"> עיקר הדבר הזה שאנו מוצאים להני ראושנים שנקטו להלכה בזה כדעתו של ר"א יש לתמוה שמדוע לא פסקו כדעת ר"ע שכן קיי"ל עירובין </w:t>
      </w:r>
      <w:r>
        <w:rPr>
          <w:rStyle w:val="SmallSource"/>
        </w:rPr>
        <w:t xml:space="preserve">[מו:]</w:t>
      </w:r>
      <w:r>
        <w:t xml:space="preserve"> שהלכה כר"ע מחבירו וא"כ היה לנו לפסוק כוותיה זאת ועוד שהרי לא נתין לפסוק הלכה כדברי ר"א משום שהוא שמותי וכמו שמבואר בשבת </w:t>
      </w:r>
      <w:r>
        <w:rPr>
          <w:rStyle w:val="SmallSource"/>
        </w:rPr>
        <w:t xml:space="preserve">[קל:]</w:t>
      </w:r>
      <w:r>
        <w:t xml:space="preserve"> ובטעם הדבר נמצא בב"מ </w:t>
      </w:r>
      <w:r>
        <w:rPr>
          <w:rStyle w:val="SmallSource"/>
        </w:rPr>
        <w:t xml:space="preserve">[נט:]</w:t>
      </w:r>
      <w:r>
        <w:t xml:space="preserve"> וא"כ מדוע פסקו הלכה כמותו והן אמת שר"א היה רבו של ר"ע וכמו שמבואר בסהנדרין </w:t>
      </w:r>
      <w:r>
        <w:rPr>
          <w:rStyle w:val="SmallSource"/>
        </w:rPr>
        <w:t xml:space="preserve">[סח: קא:]</w:t>
      </w:r>
      <w:r>
        <w:t xml:space="preserve"> מ"מ כמו שהתבאר יש לנו לפסוק כר"ע דוקא.</w:t>
      </w:r>
    </w:p>
    <w:p>
      <w:pPr>
        <w:pStyle w:val="Body"/>
        <w:bidi/>
      </w:pPr>
      <w:r>
        <w:rPr>
          <w:rStyle w:val="LeadWord"/>
        </w:rPr>
        <w:t xml:space="preserve">ואכן</w:t>
      </w:r>
      <w:r>
        <w:t xml:space="preserve"> על התמיהה הזאת עמד כבר הרא"ם </w:t>
      </w:r>
      <w:r>
        <w:rPr>
          <w:rStyle w:val="SmallSource"/>
        </w:rPr>
        <w:t xml:space="preserve">[על רש"י בחומש שם.]</w:t>
      </w:r>
      <w:r>
        <w:t xml:space="preserve"> הבכורי יעקב </w:t>
      </w:r>
      <w:r>
        <w:rPr>
          <w:rStyle w:val="SmallSource"/>
        </w:rPr>
        <w:t xml:space="preserve">[שם אות ב.]</w:t>
      </w:r>
      <w:r>
        <w:t xml:space="preserve"> ר' ישיעה פיק במסורת הש"ס סוכה יא:] המהר"ץ חיות </w:t>
      </w:r>
      <w:r>
        <w:rPr>
          <w:rStyle w:val="SmallSource"/>
        </w:rPr>
        <w:t xml:space="preserve">[שם.]</w:t>
      </w:r>
      <w:r>
        <w:t xml:space="preserve"> ואכן מחמת הקושיה הזאת הם הביאו שאכן בכמה מדרשי חז"ל אנו מוצאים שהגירסא הפוכה ואכן ר"ע הוא זה שאמר שזהו זכר לענני הכבוד.</w:t>
      </w:r>
    </w:p>
    <w:p>
      <w:pPr>
        <w:pStyle w:val="Body"/>
        <w:bidi/>
      </w:pPr>
      <w:r>
        <w:rPr>
          <w:rStyle w:val="LeadWord"/>
        </w:rPr>
        <w:t xml:space="preserve">שכן</w:t>
      </w:r>
      <w:r>
        <w:t xml:space="preserve"> מבואר בתורת כהנים </w:t>
      </w:r>
      <w:r>
        <w:rPr>
          <w:rStyle w:val="SmallSource"/>
        </w:rPr>
        <w:t xml:space="preserve">[אמור פרשה יז. יא]</w:t>
      </w:r>
      <w:r>
        <w:t xml:space="preserve"> מכילתא דר' ישמעאל בא פרשה יד.] שאיתא שם למען ידעו דורותיכם כי בסוכות הושבתי את בני ישראל בהוציאי אותם מארץ מצרים, רבי אליעזר אומר סוכות ממש היו, רבי עקיבא אומר בסוכות ענני כבוד היו, בהוציאי אותם מארץ מצרים, מלמד שאף הסוכה זכר ליציאת מצרים ע"כ. וכן הביא גירסא זו בספר הרוקח </w:t>
      </w:r>
      <w:r>
        <w:rPr>
          <w:rStyle w:val="SmallSource"/>
        </w:rPr>
        <w:t xml:space="preserve">[סימן ריט.]</w:t>
      </w:r>
    </w:p>
    <w:p>
      <w:pPr>
        <w:pStyle w:val="Body"/>
        <w:bidi/>
      </w:pPr>
      <w:r>
        <w:rPr>
          <w:rStyle w:val="LeadWord"/>
        </w:rPr>
        <w:t xml:space="preserve">הרי</w:t>
      </w:r>
      <w:r>
        <w:t xml:space="preserve"> לן שאכן ר"ע הוא זה שאמר שזה שזה זכר לענני הכבוד ולפי"ז אתי שפיר ותו לא קשיא מידי שבאמת אנן פוסקים כר"ע שהלכה כמותו משום שהכלה כר"ע מחבירו.</w:t>
      </w:r>
    </w:p>
    <w:p>
      <w:pPr>
        <w:pStyle w:val="Body"/>
        <w:bidi/>
      </w:pPr>
      <w:r>
        <w:rPr>
          <w:rStyle w:val="LeadWord"/>
        </w:rPr>
        <w:t xml:space="preserve">אופן</w:t>
      </w:r>
      <w:r>
        <w:t xml:space="preserve"> אחר היה מקום לאמר על פי יסוד גדול שייסד לנו הרמב"ם בכללי הפסיקה בתלמוד שכן אף שאנו מוצאים בכמה דוכתי בש"ס כללים בעניני הפסיקה </w:t>
      </w:r>
      <w:r>
        <w:rPr>
          <w:rStyle w:val="SmallSource"/>
        </w:rPr>
        <w:t xml:space="preserve">[עיין עירובין מו: מז. ביצה ד: נדה ז: כד: ועוד.]</w:t>
      </w:r>
      <w:r>
        <w:t xml:space="preserve"> מ"מ כותב הרמב"ם בפירוש המשניות בג' מקומות </w:t>
      </w:r>
      <w:r>
        <w:rPr>
          <w:rStyle w:val="SmallSource"/>
        </w:rPr>
        <w:t xml:space="preserve">[סוטה ג.ג סנהדרין י. ג שבועות א.ד]</w:t>
      </w:r>
      <w:r>
        <w:t xml:space="preserve"> שאנו אומרים שכל הכללים הלו אמורים הם דוקא בענינים שיש בהם הלכה למעשה אומנם בדברים שאין להם נפק"מ למעשה וכל ענינם הוא רק בעניני הדעות והמידות בזה לא שייכים הכללים הללו.</w:t>
      </w:r>
    </w:p>
    <w:p>
      <w:pPr>
        <w:pStyle w:val="Body"/>
        <w:bidi/>
      </w:pPr>
      <w:r>
        <w:rPr>
          <w:rStyle w:val="LeadWord"/>
        </w:rPr>
        <w:t xml:space="preserve">וכן</w:t>
      </w:r>
      <w:r>
        <w:t xml:space="preserve"> הביא כלל זה בספר הנפלא יד מלאכי </w:t>
      </w:r>
      <w:r>
        <w:rPr>
          <w:rStyle w:val="SmallSource"/>
        </w:rPr>
        <w:t xml:space="preserve">[כללי הה"א אות רכ.]</w:t>
      </w:r>
      <w:r>
        <w:t xml:space="preserve"> וז"ל הלכה כפלוני לגבי פלוני, לא שייך אלא בדבר שיבא לידי מעשה וז"ל הרמב"ם בפירוש המשנה </w:t>
      </w:r>
      <w:r>
        <w:rPr>
          <w:rStyle w:val="SmallSource"/>
        </w:rPr>
        <w:t xml:space="preserve">[סוף פרק חלק]</w:t>
      </w:r>
      <w:r>
        <w:t xml:space="preserve"> כבר זכרתי לך פעמים רבות שכל מחלוקת שיהיה בין החכמים שאינו בא לידי מעשה אלא שהוא אמונת דבר בלב דאין צד לפסוק הלכה כאחד מהם ע"כ.</w:t>
      </w:r>
    </w:p>
    <w:p>
      <w:pPr>
        <w:pStyle w:val="Body"/>
        <w:bidi/>
      </w:pPr>
      <w:r>
        <w:rPr>
          <w:rStyle w:val="LeadWord"/>
        </w:rPr>
        <w:t xml:space="preserve">וממילא</w:t>
      </w:r>
      <w:r>
        <w:t xml:space="preserve"> יש מקום נמי לאמר הכא שהועיל ולכאו' אין שום משמעות ונפק"מ הלכתית בכל המח' הזאת לכך יש מקום לאמר שבכה"ג כמו שכותב הרמב"ם לא שייכים כל הכללים הללו וממילא שפיר פסק הרמב"ם כר"א אף שאין הלכה כמותו משום שכל מה שלא פסקינן כמותו זה אמור רק במח' כזו שיש בה נפק"מ למעשה אומנם הכא הועיל ואין כל נפק"מ למעשה לכך זהו הטעם שפוסקים בזה כר"א.</w:t>
      </w:r>
    </w:p>
    <w:p>
      <w:pPr>
        <w:pStyle w:val="Body"/>
        <w:bidi/>
      </w:pPr>
      <w:r>
        <w:rPr>
          <w:rStyle w:val="LeadWord"/>
        </w:rPr>
        <w:t xml:space="preserve">אומנם</w:t>
      </w:r>
      <w:r>
        <w:t xml:space="preserve"> היד הדוחה נוטיה שכן מגוף הסוגיה שם בסוכה </w:t>
      </w:r>
      <w:r>
        <w:rPr>
          <w:rStyle w:val="SmallSource"/>
        </w:rPr>
        <w:t xml:space="preserve">[יא:]</w:t>
      </w:r>
      <w:r>
        <w:t xml:space="preserve"> רואים בעליל שהגמ' מוציאה נפק"מ מהאי מח' האם ניתן לללמוד מזה שניתן לסכך בדבר המקבל טומאה או שמא לא ניתן כלל לסכך בדבר המקבל טומאה יעוי"ש בדברי הגמ'.</w:t>
      </w:r>
    </w:p>
    <w:p>
      <w:pPr>
        <w:pStyle w:val="Body"/>
        <w:bidi/>
      </w:pPr>
      <w:r>
        <w:rPr>
          <w:rStyle w:val="LeadWord"/>
        </w:rPr>
        <w:t xml:space="preserve">זאת</w:t>
      </w:r>
      <w:r>
        <w:t xml:space="preserve"> ועוד שאכן כמו שחידש הב"ח </w:t>
      </w:r>
      <w:r>
        <w:rPr>
          <w:rStyle w:val="SmallSource"/>
        </w:rPr>
        <w:t xml:space="preserve">[להלן.]</w:t>
      </w:r>
      <w:r>
        <w:t xml:space="preserve"> יש נמי נפק"מ לענין הכוונה. מהי הכוונה שצריך לכוון בשעה שהוא יושב בסוכה האם הוא צריך לכוון זכר לענני כבוד או שמא זהו זכר לסוכות ממש.</w:t>
      </w:r>
    </w:p>
    <w:p>
      <w:pPr>
        <w:pStyle w:val="Body"/>
        <w:bidi/>
      </w:pPr>
      <w:r>
        <w:rPr>
          <w:rStyle w:val="LeadWord"/>
        </w:rPr>
        <w:t xml:space="preserve">ויש</w:t>
      </w:r>
      <w:r>
        <w:t xml:space="preserve"> אף לציין שנראה שאין דברי הרמב"ם הללו מוסכמים על הראושנים שכן מדברי הרשב"א </w:t>
      </w:r>
      <w:r>
        <w:rPr>
          <w:rStyle w:val="SmallSource"/>
        </w:rPr>
        <w:t xml:space="preserve">[א. קצד. רמב.]</w:t>
      </w:r>
      <w:r>
        <w:t xml:space="preserve"> נראה שהוא לא נקיט את האי כללא שכן שם הוא דן בענין משומד האם הוא מטמא באהל או לא ובתוך דבריו הוא דן נמי במח' תנאי בקידושין </w:t>
      </w:r>
      <w:r>
        <w:rPr>
          <w:rStyle w:val="SmallSource"/>
        </w:rPr>
        <w:t xml:space="preserve">[לו.]</w:t>
      </w:r>
      <w:r>
        <w:t xml:space="preserve"> האם ישראל הוא אע"פ שחטא שנח' ר"מ ור"י האם אכן הוא ישראל הוא אע"פ שחטא או לא שכן מבואר שם לכדתניא: בנים אתם לה' אלהיכם, בזמן שאתם נוהגים מנהג בנים - אתם קרוים בנים, אין אתם נוהגים מנהג בנים - אין אתם קרוים בנים, דברי ר' יהודה; רבי מאיר אומר: בין כך ובין כך אתם קרוים בנים, שנאמר בנים סכלים המה, ואומר בנים לא אמון בם, ואומר זרע מרעים בנים משחיתים, ואומר: והיה במקום אשר יאמר להם לא עמי אתם יאמר להם בני אל חי ע"כ.</w:t>
      </w:r>
    </w:p>
    <w:p>
      <w:pPr>
        <w:pStyle w:val="Body"/>
        <w:bidi/>
      </w:pPr>
      <w:r>
        <w:rPr>
          <w:rStyle w:val="LeadWord"/>
        </w:rPr>
        <w:t xml:space="preserve">וכותב</w:t>
      </w:r>
      <w:r>
        <w:t xml:space="preserve"> שם הרשב"א שאף שקיי"ל עירובין </w:t>
      </w:r>
      <w:r>
        <w:rPr>
          <w:rStyle w:val="SmallSource"/>
        </w:rPr>
        <w:t xml:space="preserve">[מז.]</w:t>
      </w:r>
      <w:r>
        <w:t xml:space="preserve"> ומבואר הטעם בעירובין </w:t>
      </w:r>
      <w:r>
        <w:rPr>
          <w:rStyle w:val="SmallSource"/>
        </w:rPr>
        <w:t xml:space="preserve">[יג:]</w:t>
      </w:r>
      <w:r>
        <w:t xml:space="preserve"> שקיי"ל שבמח' ר"י ור"מ הלכה כר"י שם במח' הזאת אנו פוסקים דוקא כדעת ר"מ ושם נימק הרשב"א משום "דדיק קרא" וא"כ יש לאמר שלדעת הרשב"א דוקא משום שאנו מוצאים שהוא דייק קרא לכך יש לפסוק הלכה כמותו אך לולא זה לא יה הלנו לפסוק הלכה כמותו ואף שלכאו' כאן מיירי במח' בעניני הגדה שאין בה נפק"מ להלכה.</w:t>
      </w:r>
    </w:p>
    <w:p>
      <w:pPr>
        <w:pStyle w:val="Body"/>
        <w:bidi/>
      </w:pPr>
      <w:r>
        <w:rPr>
          <w:rStyle w:val="LeadWord"/>
        </w:rPr>
        <w:t xml:space="preserve">אומנם</w:t>
      </w:r>
      <w:r>
        <w:t xml:space="preserve"> לאמיתו של דבר יש מקום לדחות ולאמר שלעולם הרשב"א כן מודה לכלל הגדול של הרמב"ם שכללי הפסיקה לא תקפים כל עיקר המח' בעניני אגדה אומנם כל מה שהוסיף וכתב הרשב"א שיש לפסוק כר"מ דדיק קרא היינו שהוסיף כן הרשב"א את הטעם הנוסף בזה משום דהכא ר"מ נמי דייק קרא והיינו שמבאר ברשב"א שמה שהוא נטה הכא לפוק הלכה כר"מ דוקא משום דדיק קרא אומנם באמת אין זה משום שהוא סובר שבכה"ג תקפים כללי הפסיקה האמורים.</w:t>
      </w:r>
    </w:p>
    <w:p>
      <w:pPr>
        <w:pStyle w:val="Body"/>
        <w:bidi/>
      </w:pPr>
      <w:r>
        <w:rPr>
          <w:rStyle w:val="LeadWord"/>
        </w:rPr>
        <w:t xml:space="preserve">ועוד</w:t>
      </w:r>
      <w:r>
        <w:t xml:space="preserve"> יש לאמר שבאמת שם הרי הרשב"א רוצה להוציא נפק"מ הלכתית מן המח' הזאת לעיקר השאלה שהוא דן שם וכמו שיראה המעיין בדבריו שם וממילא כיון שזה ענין הלכתי כבר שפיר מובן למה הוא הוצרך להוסיף נמי שאף שבכל מקום אנו פסוקים כר"י נגד שיטתו של ר"מ הכא יש לנו לפסוק כר"מ דדייק קרא. ואכן אח"כ מצאתי שהאריך לדון בזה כדרכו הגאון האדיר בעל השדי חמד </w:t>
      </w:r>
      <w:r>
        <w:rPr>
          <w:rStyle w:val="SmallSource"/>
        </w:rPr>
        <w:t xml:space="preserve">[מערכת ה. אות לב.]</w:t>
      </w:r>
      <w:r>
        <w:t xml:space="preserve"> ששם הביא דעות וצדדים לכאו ולכאן בדברי הרשב"א הנ"ל.</w:t>
      </w:r>
    </w:p>
    <w:p>
      <w:pPr>
        <w:pStyle w:val="Body"/>
        <w:bidi/>
      </w:pPr>
      <w:r>
        <w:rPr>
          <w:rStyle w:val="LeadWord"/>
        </w:rPr>
        <w:t xml:space="preserve">ומ"מ</w:t>
      </w:r>
      <w:r>
        <w:t xml:space="preserve"> סוף דבר נראה שלא ניתן לאמר את הכלל שכותב הרמב"ם שבעניני אגדה לא תקפים כלל כללי הפסיקה משום שכמו שהתבאר הענין זה לא שייך לאמר כן כיון שכן יש משמעות הלכתית למחלוקת הזאת וכמו שהבתאר בס"ד.</w:t>
      </w:r>
    </w:p>
    <w:p>
      <w:pPr>
        <w:pStyle w:val="Body"/>
        <w:bidi/>
      </w:pPr>
      <w:r>
        <w:rPr>
          <w:rStyle w:val="LeadWord"/>
        </w:rPr>
        <w:t xml:space="preserve">ואכן</w:t>
      </w:r>
      <w:r>
        <w:t xml:space="preserve"> אופן נוסף שניתן ליישב בענין זה </w:t>
      </w:r>
      <w:r>
        <w:rPr>
          <w:rStyle w:val="SmallSource"/>
        </w:rPr>
        <w:t xml:space="preserve">[וכעין זה כתב נמי המהר"ץ חיות שם.]</w:t>
      </w:r>
      <w:r>
        <w:t xml:space="preserve"> הוא שהרי מבואר בתרגום אונקלוס </w:t>
      </w:r>
      <w:r>
        <w:rPr>
          <w:rStyle w:val="SmallSource"/>
        </w:rPr>
        <w:t xml:space="preserve">[שם.]</w:t>
      </w:r>
      <w:r>
        <w:t xml:space="preserve"> כטעם שזהו זכר לענני הכבוד שכן כתב וז"ל בדיל דידעון דריכון ארי במטלת עננין אותיבית ית בני ישראל באפקותי יתהון מארעא דמצרים אנא יי אלהכון ע"כ. וכן הוא בתרגום ירושלמי שם.]</w:t>
      </w:r>
    </w:p>
    <w:p>
      <w:pPr>
        <w:pStyle w:val="Body"/>
        <w:bidi/>
      </w:pPr>
      <w:r>
        <w:rPr>
          <w:rStyle w:val="LeadWord"/>
        </w:rPr>
        <w:t xml:space="preserve">ורואים</w:t>
      </w:r>
      <w:r>
        <w:t xml:space="preserve"> שהוא נקט כעיקר כמו הטעם שזהו זכר לעניי הכבוד והרי מבואר במגילה </w:t>
      </w:r>
      <w:r>
        <w:rPr>
          <w:rStyle w:val="SmallSource"/>
        </w:rPr>
        <w:t xml:space="preserve">[ג.]</w:t>
      </w:r>
      <w:r>
        <w:t xml:space="preserve"> שאונקלוס היו תלמידם של ר' אליעזר ור' יהושע וממילא יש לאמר כאן בתרתי א. שכיון שגם אנו מוצאים שהתרגום אונקלוס נקיט את הטעם הזה לכך זהוה טעם שאנו פסוקים את הטעם הזה.</w:t>
      </w:r>
    </w:p>
    <w:p>
      <w:pPr>
        <w:pStyle w:val="Body"/>
        <w:bidi/>
      </w:pPr>
      <w:r>
        <w:rPr>
          <w:rStyle w:val="LeadWord"/>
        </w:rPr>
        <w:t xml:space="preserve">ב. ועוד</w:t>
      </w:r>
      <w:r>
        <w:t xml:space="preserve"> יש להוסיף שאף אם התבאר שאין הלכה כר"א מ"מ כאן כיון שגם ר' יהושע מסיע לו </w:t>
      </w:r>
      <w:r>
        <w:rPr>
          <w:rStyle w:val="SmallSource"/>
        </w:rPr>
        <w:t xml:space="preserve">[שכן כמו שהתאר התרגום אנקלוס בנוי ומבוסס על פי ר"א ור' יהושע.]</w:t>
      </w:r>
      <w:r>
        <w:t xml:space="preserve"> ממילא מובן מדוע אנו פוסקים כר"א כיון שדעתו של ר' יהושע מסייעת לו.</w:t>
      </w:r>
    </w:p>
    <w:p>
      <w:pPr>
        <w:pStyle w:val="Body"/>
        <w:bidi/>
      </w:pPr>
      <w:r>
        <w:rPr>
          <w:rStyle w:val="LeadWord"/>
        </w:rPr>
        <w:t xml:space="preserve">אומנם</w:t>
      </w:r>
      <w:r>
        <w:t xml:space="preserve"> לא אכחיד שלא כל הראשונים מסכימים לפסק הזה שעיקר הטעם של סוכות זהו משום זכר לענני הכבוד אלא יש שלמדו שעיקר הטעם הוא משום שזהו זכר לסוכות ממש שישבו בהם אבותינו זה יצא ראשונה מה שאנו מוצאים לכאו' בדברי הר"ח </w:t>
      </w:r>
      <w:r>
        <w:rPr>
          <w:rStyle w:val="SmallSource"/>
        </w:rPr>
        <w:t xml:space="preserve">[סוכה ב:]</w:t>
      </w:r>
      <w:r>
        <w:t xml:space="preserve"> שכן מבואר שם בגמ' גבי המקור שאין לעשות את הסוכה למעלה מכ' אמה "אמר רבה: דאמר קרא למען ידעו דרתיכם כי בסכות הושבתי את בני ישראל, עד עשרים אמה - אדם יודע שהוא דר בסוכה, למעלה מעשרים אמה - אין אדם יודע שדר בסוכה, משום דלא שלטא בה עינא... וממשיכה הגמ' ואומרת כולהו כרבה לא אמרי - ההוא ידיעה לדורות היא ע"כ.</w:t>
      </w:r>
    </w:p>
    <w:p>
      <w:pPr>
        <w:pStyle w:val="Body"/>
        <w:bidi/>
      </w:pPr>
      <w:r>
        <w:rPr>
          <w:rStyle w:val="LeadWord"/>
        </w:rPr>
        <w:t xml:space="preserve">ופירש</w:t>
      </w:r>
      <w:r>
        <w:t xml:space="preserve"> רש"י שם רש"י ההוא - לאו בידיעה דישיבת סוכה קא אמר, אלא בידיעות דורות הבאין היקף סוכות ענני כבוד הנעשה לאבות "עכ והיינו שרואים שרש"י בזה אזיל לשיטתו שאכן עיקר הטעם והזכר של הסוכות הוא כר"א שאנו עושים כן זכר לענני הכבוד.</w:t>
      </w:r>
    </w:p>
    <w:p>
      <w:pPr>
        <w:pStyle w:val="Body"/>
        <w:bidi/>
      </w:pPr>
      <w:r>
        <w:rPr>
          <w:rStyle w:val="LeadWord"/>
        </w:rPr>
        <w:t xml:space="preserve">אומנם</w:t>
      </w:r>
      <w:r>
        <w:t xml:space="preserve"> מלשון הרבנו חננאל  לכאו' לא נראה כן שכן הוא כותב שם "כולהי הני אמוראי כרבה לא אמרי משום דסבירא להו דהאי ידיעה דכתיב בה קרא ליתא ידיעה למאן דיתיב בסוכה דצריך היושב שיעור ידיעתו כי יושב בסכך של אותה סוכה אלא ידיעה לדורות כלומר הדורות הבאין כיון שרואין שעושין סוכות ומניחין בית דירתן ויושבין בימות החג בסוכה שואלין </w:t>
      </w:r>
      <w:r>
        <w:t xml:space="preserve">מפני מה עושין כך ומגידין להן אבותיהם מעשה יציאת מצרים</w:t>
      </w:r>
      <w:r>
        <w:t xml:space="preserve">" ע"כ.</w:t>
      </w:r>
    </w:p>
    <w:p>
      <w:pPr>
        <w:pStyle w:val="Body"/>
        <w:bidi/>
      </w:pPr>
      <w:r>
        <w:rPr>
          <w:rStyle w:val="LeadWord"/>
        </w:rPr>
        <w:t xml:space="preserve">ומבואר</w:t>
      </w:r>
      <w:r>
        <w:t xml:space="preserve"> מדבריו בפשטות שהוא נקט כעיקר כמו הטעם שעיקר הזכר שאנו עושים זהו זכר ליציאת מצרים וזהו עיקר הטעם שאנו עושים [ואכן יש תוספת מחודשת שהוא למד בפשט הכתוב שעיקר הידעה הזאת נעשית בדרך של והגדת לבנך.]</w:t>
      </w:r>
    </w:p>
    <w:p>
      <w:pPr>
        <w:pStyle w:val="Body"/>
        <w:bidi/>
      </w:pPr>
      <w:r>
        <w:rPr>
          <w:rStyle w:val="LeadWord"/>
        </w:rPr>
        <w:t xml:space="preserve">וכן</w:t>
      </w:r>
      <w:r>
        <w:t xml:space="preserve"> אנו מוצים בהרחבה יותר בדברי הרמב"ם במורה נבוכים </w:t>
      </w:r>
      <w:r>
        <w:rPr>
          <w:rStyle w:val="SmallSource"/>
        </w:rPr>
        <w:t xml:space="preserve">[חלק ג. פרק מג.]</w:t>
      </w:r>
      <w:r>
        <w:t xml:space="preserve"> ששם הוא ביאר את הענין של השיבה בסוכה וז"ל  אמנם הדעת בסוכות, להתמיד זכר אותות המדבר לדורות, אמנם המדות הוא שיהיה האדם זוכר ימי הרעה בימי הטובה, בעבור שירבה להודות להשם ושילמוד מדת ענוה ושפלות, יאכל מצה ומרור בפסח לזכור מה שאירע לנו, וכן יצא מן הבתים לשכון בסכות כמו שיעשו השרויים בצער שוכני המדברות, לזכור שכן היה עניננו בתחלה, כי בסכות הושבתי את בני ישראל וגו' ע"כ.</w:t>
      </w:r>
    </w:p>
    <w:p>
      <w:pPr>
        <w:pStyle w:val="Body"/>
        <w:bidi/>
      </w:pPr>
      <w:r>
        <w:rPr>
          <w:rStyle w:val="LeadWord"/>
        </w:rPr>
        <w:t xml:space="preserve">ומדבריו</w:t>
      </w:r>
      <w:r>
        <w:t xml:space="preserve"> נראה נמי שהוא נקט שע"י שאנו נזכור את ימי הרעה שבו לא היינו בבתים נוחים ומסודרים אלל נדדנו במדבר ממילא מתוך כך אנו נבוא ונודה לפניו ית' על ימי הטובה שה' נותן לנו.</w:t>
      </w:r>
    </w:p>
    <w:p>
      <w:pPr>
        <w:pStyle w:val="Body"/>
        <w:bidi/>
      </w:pPr>
      <w:r>
        <w:rPr>
          <w:rStyle w:val="LeadWord"/>
        </w:rPr>
        <w:t xml:space="preserve">וכן</w:t>
      </w:r>
      <w:r>
        <w:t xml:space="preserve"> נמצא בדברי הרשב"ם שם בפירושו על התורה </w:t>
      </w:r>
      <w:r>
        <w:rPr>
          <w:rStyle w:val="SmallSource"/>
        </w:rPr>
        <w:t xml:space="preserve">[שם.]</w:t>
      </w:r>
      <w:r>
        <w:t xml:space="preserve"> וז"ל</w:t>
      </w:r>
    </w:p>
    <w:p>
      <w:pPr>
        <w:pStyle w:val="Body"/>
        <w:bidi/>
      </w:pPr>
      <w:r>
        <w:rPr>
          <w:rStyle w:val="LeadWord"/>
        </w:rPr>
        <w:t xml:space="preserve">פשוטו</w:t>
      </w:r>
      <w:r>
        <w:t xml:space="preserve"> כדברי האומרים במסכת סוכה סוכה ממש. וזה טעמו של דבר. חג הסוכות תעשה לך באוספך מגרנך ומיקבך באוספך את תבואת הארץ ובתיכם מלאים כל טוב דגן ותירוש ויצהר, למען תזכרו כי בסוכות הושבתי את בני ישראל במדבר ארבעים שנה בלא יישוב ובלא נחלה, ומתוך כך תתנו הודאה למי שנתן לכם נחלה ובתיכם מלאים כל טוב, ואל תאמרו בלבבכם כחי ועוצם ידי עשה לי את החיל הזה...ע"כ. ונמצא נמי כעין דברי הרמב"ם הנ"ל שאנו נוקטים שזהו היה סוכות ממש. וכן עיין בזה עוד ברבנו בחיי </w:t>
      </w:r>
      <w:r>
        <w:rPr>
          <w:rStyle w:val="SmallSource"/>
        </w:rPr>
        <w:t xml:space="preserve">[שם]</w:t>
      </w:r>
      <w:r>
        <w:t xml:space="preserve"> ובספר כד הקמח </w:t>
      </w:r>
      <w:r>
        <w:rPr>
          <w:rStyle w:val="SmallSource"/>
        </w:rPr>
        <w:t xml:space="preserve">[ערך סוכה.]</w:t>
      </w:r>
      <w:r>
        <w:t xml:space="preserve"> אברבנאל </w:t>
      </w:r>
      <w:r>
        <w:rPr>
          <w:rStyle w:val="SmallSource"/>
        </w:rPr>
        <w:t xml:space="preserve">[שם]</w:t>
      </w:r>
      <w:r>
        <w:t xml:space="preserve"> והמלבי"ם </w:t>
      </w:r>
      <w:r>
        <w:rPr>
          <w:rStyle w:val="SmallSource"/>
        </w:rPr>
        <w:t xml:space="preserve">[שם.]</w:t>
      </w:r>
    </w:p>
    <w:p>
      <w:pPr>
        <w:pStyle w:val="Body"/>
        <w:bidi/>
      </w:pPr>
      <w:r>
        <w:rPr>
          <w:rStyle w:val="LeadWord"/>
        </w:rPr>
        <w:t xml:space="preserve">והנה</w:t>
      </w:r>
      <w:r>
        <w:t xml:space="preserve"> אחר שהבאנו מדברי כמה ראשונים כמלאכים שהם נקטו כעיקר כטעמו של ר"ע בדוקא שעיקר המצוה של סוכות זהו זכר לסוכות ממש שעשו שם.</w:t>
      </w:r>
    </w:p>
    <w:p>
      <w:pPr>
        <w:pStyle w:val="Body"/>
        <w:bidi/>
      </w:pPr>
      <w:r>
        <w:rPr>
          <w:rStyle w:val="LeadWord"/>
        </w:rPr>
        <w:t xml:space="preserve">יש</w:t>
      </w:r>
      <w:r>
        <w:t xml:space="preserve"> לנו לעיין מהי המשעות של הזכרון הזה שמה אנו צריכים לזכור ע"י כך והנה הט"ז שם ס"ק א.] האריך הרבה בענין הזה ושם הוא ביאר שלדעת ר"ע שאנו עושים זכר לסוכות ממש היינו שעיקר הזכר הוא זכר ליצאת מצרים וע"י הסוכה אנו ממילא צריכים לזכור את יציאת מצרים וזהו עיקר הזכירה שאנו צריכים לזכור וכן נקט נמי התורה תמימה </w:t>
      </w:r>
      <w:r>
        <w:rPr>
          <w:rStyle w:val="SmallSource"/>
        </w:rPr>
        <w:t xml:space="preserve">[שם.]</w:t>
      </w:r>
    </w:p>
    <w:p>
      <w:pPr>
        <w:pStyle w:val="Body"/>
        <w:bidi/>
      </w:pPr>
      <w:r>
        <w:rPr>
          <w:rStyle w:val="LeadWord"/>
        </w:rPr>
        <w:t xml:space="preserve">אומנם</w:t>
      </w:r>
      <w:r>
        <w:t xml:space="preserve"> יש להעיר על דברי הט"ז שכן מדברי הרמב"ם במו"נ והרשב"ם ושאר הראושנים והאחרונים הנ"ל נראה שהם ביאורו שאכן עיקר הזכירה שאנו צריכים לזכור זהו את עצם הישיבה שלנו בסוכות עראי טרם בשעה שהיינו במדבר ומתוך שאנו נזכור את אותם ימי רעה שבכל אופן ה' לא עזב אונתו ממילא מתוך כך אנו נזכור את ה' תמיד ולכאו' נמצא שהם לא נקטו כלל את הטעם הזה שזהו זכרון ליציאת מצרים.</w:t>
      </w:r>
    </w:p>
    <w:p>
      <w:pPr>
        <w:pStyle w:val="Body"/>
        <w:bidi/>
      </w:pPr>
      <w:r>
        <w:rPr>
          <w:rStyle w:val="LeadWord"/>
        </w:rPr>
        <w:t xml:space="preserve">ואכן</w:t>
      </w:r>
      <w:r>
        <w:t xml:space="preserve"> ראיתי שכבר העיר כן על הט"ז בספר עמק ברכה </w:t>
      </w:r>
      <w:r>
        <w:rPr>
          <w:rStyle w:val="SmallSource"/>
        </w:rPr>
        <w:t xml:space="preserve">[סוכות אות כב. עמ' צא.]</w:t>
      </w:r>
      <w:r>
        <w:t xml:space="preserve"> ששם הוא נמי דן על עיקר ביאור של הט"ז שאנו אומים שלדברי ר"ע שאמר שהוי סוכות ממש היינו שאנו עושים כן זכר ליצאת המצרים והרי לא משמע כן מדברי הראושנים אלא מבואר שעיקר הזכרון זהו על עצם הישיבה שלנו בסכות במדבר והוסיף לציין שם עוד שכביאור זה כתבו נמי הרמב"ן בפרשת אמור שם.]</w:t>
      </w:r>
    </w:p>
    <w:p>
      <w:pPr>
        <w:pStyle w:val="Body"/>
        <w:bidi/>
      </w:pPr>
      <w:r>
        <w:rPr>
          <w:rStyle w:val="LeadWord"/>
        </w:rPr>
        <w:t xml:space="preserve">אומנם</w:t>
      </w:r>
      <w:r>
        <w:t xml:space="preserve"> היה מקום ליישב את דברי הט"ז עפ"י היסוד המבואר בגמ' </w:t>
      </w:r>
      <w:r>
        <w:rPr>
          <w:rStyle w:val="SmallSource"/>
        </w:rPr>
        <w:t xml:space="preserve">[סוטה יז: מנחות מג: חולין פט.]</w:t>
      </w:r>
      <w:r>
        <w:t xml:space="preserve"> ששם איתא תניא היה ר' מאיר אומר מה נשתנה תכלת מכל מיני צבעונין מפני שהתכלת דומה לים וים דומה לרקיע ורקיע לכסא הכבוד שנאמר {שמות כד-י} ותחת רגליו כמעשה לבנת הספיר וכעצם השמים לטהר וכתיב {יחזקאל א-כו} כמראה אבן ספיר דמות כסא ע"כ.</w:t>
      </w:r>
    </w:p>
    <w:p>
      <w:pPr>
        <w:pStyle w:val="Body"/>
        <w:bidi/>
      </w:pPr>
      <w:r>
        <w:rPr>
          <w:rStyle w:val="LeadWord"/>
        </w:rPr>
        <w:t xml:space="preserve">ומבואר</w:t>
      </w:r>
      <w:r>
        <w:t xml:space="preserve"> היסוד שאנו אומרים שכל דבר מזכיר הוא את קודמו וממילא יש לאמר הכא שאף אי נימא שיש נמי ענין לזכור את עצם הישבה בסוכות ממש במדבר וכמו שביארו רבותינו הראושנים הנ"ל אומנם מ"מ אנו אומרים שעיקר היסוד של הכל זהו הזכרון של יציאת מצרים משום משום שזהו היסוד הגדול של כל האמונה בבורא ב"ה וכמו שהאריך הרמב"ן בסוף פרשת בא. וממילא בכה"ג אמרינן שכל הנחלים הולכים אל הים וכל זהו כוונה אחת שזהו הזיכרון של יציאת מצרים.</w:t>
      </w:r>
    </w:p>
    <w:p>
      <w:pPr>
        <w:pStyle w:val="Body"/>
        <w:bidi/>
      </w:pPr>
      <w:r>
        <w:rPr>
          <w:rStyle w:val="LeadWord"/>
        </w:rPr>
        <w:t xml:space="preserve">אומנם</w:t>
      </w:r>
      <w:r>
        <w:t xml:space="preserve"> לפי"ז יצא שאין כל מח' ביחס לכוונה האם זהו זכרון לענני הכבוד או שמא זהו זכר לסוכות ממש מושם שלענין הכוונה בסופו של דבר הכוונה היא אחת זכרון ליצאת מצרים ואליו בדברי הראושנים אנו נוקטים שנקטו הם בדוקא את הכוונה מיוחדת ולא את הכוונה הכללית הנ"ל שזהו זיכרון ליציאת מצרים ואף שהיסוד לכשעצמו הוא נכון מ"מ נראה שלהסביר כך את דברי הראשונים שכולם כוונתם אחת היא לבאר שזהו זכר ליצאת מצרים קצת קשה להגיד כדבר הזה אלא באמת ישנה כוונה פרטית מסיומת שצריך לכוון כנ"ל ושוב חוזרת הערה על הט"ז ודעימיה.</w:t>
      </w:r>
    </w:p>
    <w:p>
      <w:pPr>
        <w:pStyle w:val="Body"/>
        <w:bidi/>
      </w:pPr>
      <w:r>
        <w:rPr>
          <w:rStyle w:val="LeadWord"/>
        </w:rPr>
        <w:t xml:space="preserve">וכן</w:t>
      </w:r>
      <w:r>
        <w:t xml:space="preserve"> אנו מוצאים שפסק הטור </w:t>
      </w:r>
      <w:r>
        <w:rPr>
          <w:rStyle w:val="SmallSource"/>
        </w:rPr>
        <w:t xml:space="preserve">[או"ח תרכה.א]</w:t>
      </w:r>
      <w:r>
        <w:t xml:space="preserve"> כדעת ר"א שזהו זכר לענני הכבוד וז"ל בסוכות תשבו שבעת ימים וגו' למען ידעו דורותיכם כי בסוכות הושבתי את בני ישראל בהוציאי אותם וגו' תלה הכתוב מצות סוכה ביציאת מצרים וכן הרבה מצות לפי שהוא דבר שראינו בעינינו ובאזנינו שמענו ואין אדם יכול להכחישנו והיא המורה על אמיתת מציאות הבורא יתעלה שהוא ברא הכל לרצונו והוא אשר לו הכח והממשלה והיכולת בעליונים ובתחתונים לעשות בהן כרצונו ואין מי שיאמר לו מה תעשה כאשר עשה עמנו בהוציאו אותנו מארץ מצרים באותות ובמופתים והסוכות שאומר הכתוב שהושיבנו בהם הם ענני כבודו שהקיפן בהם לבל יכה בהם שרב ושמש ודוגמא לזה צונו לעשות סוכות כדי שנזכור נפלאותיו ונוראותיו ע"כ.</w:t>
      </w:r>
    </w:p>
    <w:p>
      <w:pPr>
        <w:pStyle w:val="Body"/>
        <w:bidi/>
      </w:pPr>
      <w:r>
        <w:rPr>
          <w:rStyle w:val="LeadWord"/>
        </w:rPr>
        <w:t xml:space="preserve">וכן</w:t>
      </w:r>
      <w:r>
        <w:t xml:space="preserve"> הביא נמי השו"ע </w:t>
      </w:r>
      <w:r>
        <w:rPr>
          <w:rStyle w:val="SmallSource"/>
        </w:rPr>
        <w:t xml:space="preserve">[שם סעיף א.]</w:t>
      </w:r>
      <w:r>
        <w:t xml:space="preserve"> וז"ל בסוכות תשבו שבעת ימים וגו' כי בסוכות הושבתי את בני ישראל הם ענני כבוד שהקיפם בהם לבל יכם שרב ושמש ע"כ.</w:t>
      </w:r>
    </w:p>
    <w:p>
      <w:pPr>
        <w:pStyle w:val="Body"/>
        <w:bidi/>
      </w:pPr>
      <w:r>
        <w:rPr>
          <w:rStyle w:val="LeadWord"/>
        </w:rPr>
        <w:t xml:space="preserve">ונמצא</w:t>
      </w:r>
      <w:r>
        <w:t xml:space="preserve"> שהם נקטו  שזהו עיקר הטעם של המצוה הזאת שאנו עושים כן זכר לענני הכבוד שהיו עושים אבותינו אומנם יש לתמוה על דברי הטור שהרי כידוע ספר זה שחביר הטור זהו ספר הלכה ומדוע א"כ כאן הוא מאריך בדברי דרוש למאי נפק"מ למעשה יש בזה מהו הטעם שאנו עושים את הסוכה האם זה מצד שהוי זכר לענני הכבוד או זכר לסוכות ממש שיבו בהם אבותינו.</w:t>
      </w:r>
    </w:p>
    <w:p>
      <w:pPr>
        <w:pStyle w:val="Body"/>
        <w:bidi/>
      </w:pPr>
      <w:r>
        <w:rPr>
          <w:rStyle w:val="LeadWord"/>
        </w:rPr>
        <w:t xml:space="preserve">ואכן</w:t>
      </w:r>
      <w:r>
        <w:t xml:space="preserve"> אנו מוצאים שמכח הקושיה הנ"ל העמיד הב"ח את היסוד המחודש שלו וז"ל שם  "איכא למידק בדברי רבינו שאין זה מדרכו בחיבורו זה לבאר הכונה לשום מקרא שבתורה כי לא בא רק לפסוק הוראה או להורות מנהג ופה האריך לבאר ולדרוש המקרא דבסכת תשבו ויראה לי לומר בזה שסובר דכיון דכתיב למען ידעו וגו' לא קיים המצוה כתיקונה אם לא ידע כוונת מצות הסוכה כפי פשטה.</w:t>
      </w:r>
    </w:p>
    <w:p>
      <w:pPr>
        <w:pStyle w:val="Body"/>
        <w:bidi/>
      </w:pPr>
      <w:r>
        <w:rPr>
          <w:rStyle w:val="LeadWord"/>
        </w:rPr>
        <w:t xml:space="preserve">וממשיך</w:t>
      </w:r>
      <w:r>
        <w:t xml:space="preserve"> הב"ח וכותב: ולכן ביאר לפי הפשט דעיקר הכוונה בישיבת הסוכה שיזכור יציאת מצרים וזה הטעם בעצמו לרבינו ז"ל במה שכתב בהלכות ציצית בסימן ח' ויכוין בהתעטפו שצונו המקום וכו' וכן בהלכות תפלין בסימן כ"ה כתב ויכוין בהנחתם שצונו המקום להניח וכו' כדי וכו' מה שלא עשה כן בשאר הלכות כי לא כתב שיכוין שום כוונה בעשיית המצוה מפני כי המקיים המצוה כדינה יוצא בה אף על פי שלא היתה לו שום כוונה אבל בציצית שכתוב בהן </w:t>
      </w:r>
      <w:r>
        <w:rPr>
          <w:rStyle w:val="SmallSource"/>
        </w:rPr>
        <w:t xml:space="preserve">(במדבר טו מ)</w:t>
      </w:r>
      <w:r>
        <w:t xml:space="preserve"> למען תזכרו וגו' וכן בתפלין כתוב </w:t>
      </w:r>
      <w:r>
        <w:rPr>
          <w:rStyle w:val="SmallSource"/>
        </w:rPr>
        <w:t xml:space="preserve">[שמות יג ט]</w:t>
      </w:r>
      <w:r>
        <w:t xml:space="preserve"> למען תהיה תורת יי' בפיך שפשוטו הוא שהתפלין הם אות וזכרון כדי שיהא תורת יי' שגור בפינו כי ביד חזקה הוצאך </w:t>
      </w:r>
      <w:r>
        <w:t xml:space="preserve">יראה שלא קיים המצוה כתיקונה אם לא יכוין אותה הכוונה ולכן כתב בהלכות אלו ויכוין וכו' וכן גבי סוכה שכתוב למען ידעו וגו' משמע ליה גם כן שצריך שיכוין בשעת ישיבת הסוכה הטעם המכוון במצוה"</w:t>
      </w:r>
      <w:r>
        <w:t xml:space="preserve"> ע"כ. וכ"כ נמי הב"ח בסימן ח. גבי ציצית וכן בסימן כה. גבי הכוונה בתפילין עיי"ש בלשונו.</w:t>
      </w:r>
    </w:p>
    <w:p>
      <w:pPr>
        <w:pStyle w:val="Body"/>
        <w:bidi/>
      </w:pPr>
      <w:r>
        <w:rPr>
          <w:rStyle w:val="LeadWord"/>
        </w:rPr>
        <w:t xml:space="preserve">ונמצא</w:t>
      </w:r>
      <w:r>
        <w:t xml:space="preserve"> א"כ שמחדש לנו הב"ח שבאמת ישנה כוונה הוספת בג' מצות הנ"ל שבכל אלו המצות הועיל ואנו מוצאים גופה שכתבה התורה נמי את הטעם של המצוה ומה כל הכלית של המצוה ממילא אנו אומרים שבמצות כאלה צריך הוא לכוון מלבד גוף הכונה של המצוה לצאת בה י"ח צריך הוא נמי לכוון לטעם של המצוה.</w:t>
      </w:r>
    </w:p>
    <w:p>
      <w:pPr>
        <w:pStyle w:val="Body"/>
        <w:bidi/>
      </w:pPr>
      <w:r>
        <w:rPr>
          <w:rStyle w:val="LeadWord"/>
        </w:rPr>
        <w:t xml:space="preserve">ואם</w:t>
      </w:r>
      <w:r>
        <w:t xml:space="preserve"> ישאל השואל שהרי בעצם גבי כל המצות ישנם טעמים שאנו מוצאים וכמו שהאריכו בזה המפרשים לבאר ולתת טעם במצות [עיין בחלק ג' במורה נבוכים ששם כל החלק מוקדש להסביר ולהטעים את המצות וכן כידוע שספר החינוך נמי נכתב לכוונה לבאר את טעמי המצות.]</w:t>
      </w:r>
    </w:p>
    <w:p>
      <w:pPr>
        <w:pStyle w:val="Body"/>
        <w:bidi/>
      </w:pPr>
      <w:r>
        <w:rPr>
          <w:rStyle w:val="LeadWord"/>
        </w:rPr>
        <w:t xml:space="preserve">וא"כ</w:t>
      </w:r>
      <w:r>
        <w:t xml:space="preserve"> במה התייחדו הני ג' המצות שבהם נמי הוא צריך לכוון את הטעם של המצוה ולא די במה שהוא מכוון לצאת בהם י"ח.</w:t>
      </w:r>
    </w:p>
    <w:p>
      <w:pPr>
        <w:pStyle w:val="Body"/>
        <w:bidi/>
      </w:pPr>
      <w:r>
        <w:rPr>
          <w:rStyle w:val="LeadWord"/>
        </w:rPr>
        <w:t xml:space="preserve">ואכן</w:t>
      </w:r>
      <w:r>
        <w:t xml:space="preserve"> מצאתי שעל שאלה זו עמד בעל הבני יששכר בספרו הנפלא דרך פיקודיך </w:t>
      </w:r>
      <w:r>
        <w:rPr>
          <w:rStyle w:val="SmallSource"/>
        </w:rPr>
        <w:t xml:space="preserve">[בהקדמה א.]</w:t>
      </w:r>
      <w:r>
        <w:t xml:space="preserve"> ושם אחרי שהוא הביא את דברי הב"ח הוא כתב והענין הוא, דהנה בוודאי כל המצות יש להם טעמים עד אין סוף ואין חקר, ואעפ"כ טעמיהם לא פורש בתורה, ובמצות פרטיות פירש בהם השם יתברך טעם, על כרחך זאת הכוונה הוא שבזולת טעמיהם </w:t>
      </w:r>
      <w:r>
        <w:t xml:space="preserve">לא יצא ידי חובה</w:t>
      </w:r>
      <w:r>
        <w:t xml:space="preserve"> והווה כנוטל לולב בלא ערבה וכיוצא </w:t>
      </w:r>
      <w:r>
        <w:rPr>
          <w:rStyle w:val="SmallSource"/>
        </w:rPr>
        <w:t xml:space="preserve">[הבן הדבר]</w:t>
      </w:r>
      <w:r>
        <w:t xml:space="preserve">. דאם לא כן יקשה לנו למה נכתבה דוקא זאת המצוה בטעם (ומזה ג"כ לכאורה יש לנו ראיה דהכוונה </w:t>
      </w:r>
      <w:r>
        <w:rPr>
          <w:rStyle w:val="SmallSource"/>
        </w:rPr>
        <w:t xml:space="preserve">[במצוות]</w:t>
      </w:r>
      <w:r>
        <w:t xml:space="preserve"> היא מחויבת מן התורה, דהרי במצוות שיש בהם טעם נתבונן שזאת כוונת התורה בפרישת הטעם בכדי לכוין הטעם, ואי אפשר לנו לומר שכוונת הטעם יהיה בחיוב מן התורה וכוונת המצוה בעצמה לעשותה כאשר צונו ד' אלקינו אינה בחיוב מן התורה ע"כ.</w:t>
      </w:r>
    </w:p>
    <w:p>
      <w:pPr>
        <w:pStyle w:val="Body"/>
        <w:bidi/>
      </w:pPr>
      <w:r>
        <w:rPr>
          <w:rStyle w:val="LeadWord"/>
        </w:rPr>
        <w:t xml:space="preserve">והיינו</w:t>
      </w:r>
      <w:r>
        <w:t xml:space="preserve"> שמעצם זה שאנו רואים שלתורה היה חשוב להדגיש ולבאר את הטעם דוקא בהני מצות ע"כ שדוקא בהם יש קפידא שהוא יכוון בהם אומנם בשאר המצות אנו אומרים שאין הכוונה מעכבת את גוף המעשה המצוה ולכך אף אם הוא לא כוון בהם בטעם המצוה אף שודאי נמי בהם ישנם כוונות וטעמים מ"מ התורה הקפידה שיכוון דוקא בהני ג' מצות.</w:t>
      </w:r>
    </w:p>
    <w:p>
      <w:pPr>
        <w:pStyle w:val="Body"/>
        <w:bidi/>
      </w:pPr>
      <w:r>
        <w:rPr>
          <w:rStyle w:val="LeadWord"/>
        </w:rPr>
        <w:t xml:space="preserve">והנה</w:t>
      </w:r>
      <w:r>
        <w:t xml:space="preserve"> יש לדון בדבריו שכן  יש לנו  לעיין על עיקר מה שלמד הב"ח מדברי הטור שאכן אנו אומרים שצריך לכוון בטעם של המצוה שכן יש לתמוה שהרי בדברי הטור גופא אנו מוצאים שגבי ציצית </w:t>
      </w:r>
      <w:r>
        <w:rPr>
          <w:rStyle w:val="SmallSource"/>
        </w:rPr>
        <w:t xml:space="preserve">[סימן ח.]</w:t>
      </w:r>
      <w:r>
        <w:t xml:space="preserve"> ותפילין </w:t>
      </w:r>
      <w:r>
        <w:rPr>
          <w:rStyle w:val="SmallSource"/>
        </w:rPr>
        <w:t xml:space="preserve">[סימן כה.]</w:t>
      </w:r>
      <w:r>
        <w:t xml:space="preserve"> הוא כותב להדיא שאכן צריך הוא לכוון את הטעם של המצוה בשעה שהוא מקיים את המצוה וכן הלך בעקבותיו מר"ן בשו"ע בב' המקומות הנ"ל וכתב שבב' המצות הללו הוא צריך נמי לכוון בטעם של המצוה לזכור יציאת מצרים.. ואילו הכא גבי סוכה לא זכר מכל הענין הזה של הכוונה לא דבר ולא חצי דבר וזה אומר דרשני מדוע הם לא ציינו והזכירו נמי את הכוונה בזה.</w:t>
      </w:r>
    </w:p>
    <w:p>
      <w:pPr>
        <w:pStyle w:val="Body"/>
        <w:bidi/>
      </w:pPr>
      <w:r>
        <w:rPr>
          <w:rStyle w:val="LeadWord"/>
        </w:rPr>
        <w:t xml:space="preserve">הרי</w:t>
      </w:r>
      <w:r>
        <w:t xml:space="preserve"> כמו שביאר הב"ח שאנו אומרים שכל מקום שכתוב בתורה "למען" אנו אומרים שזה מכוון נמי על הטעם של המצוה היינו שבכה"ג התורה אומרת לנו שמלבד הכוונה לגוף המצוה צריך הוא נמי לכוון לטעם של המצוה וא"כ מאחר שכתוב "למען" גם גבי סוכות מדוע הטור ומר"ן השו"ע לא הזכירו כלל מזו הכוונה כל עיקר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3" name="Ornament 533"/>
            <wp:cNvGraphicFramePr>
              <a:graphicFrameLocks noChangeAspect="1"/>
            </wp:cNvGraphicFramePr>
            <a:graphic>
              <a:graphicData uri="http://schemas.openxmlformats.org/drawingml/2006/picture">
                <pic:pic>
                  <pic:nvPicPr>
                    <pic:cNvPr id="53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6" behindDoc="1" locked="0" layoutInCell="1" allowOverlap="1">
            <wp:simplePos x="0" y="0"/>
            <wp:positionH relativeFrom="margin">
              <wp:align>center</wp:align>
            </wp:positionH>
            <wp:positionV relativeFrom="paragraph">
              <wp:posOffset>0</wp:posOffset>
            </wp:positionV>
            <wp:extent cx="4251749" cy="521182"/>
            <wp:effectExtent l="0" t="0" r="0" b="0"/>
            <wp:wrapNone/>
            <wp:docPr id="536" name="מסגרת סימן 536"/>
            <wp:cNvGraphicFramePr>
              <a:graphicFrameLocks noChangeAspect="1"/>
            </wp:cNvGraphicFramePr>
            <a:graphic>
              <a:graphicData uri="http://schemas.openxmlformats.org/drawingml/2006/picture">
                <pic:pic>
                  <pic:nvPicPr>
                    <pic:cNvPr id="536" name="title-95.png"/>
                    <pic:cNvPicPr/>
                  </pic:nvPicPr>
                  <pic:blipFill>
                    <a:blip r:embed="rIdImg118"/>
                    <a:stretch>
                      <a:fillRect/>
                    </a:stretch>
                  </pic:blipFill>
                  <pic:spPr>
                    <a:xfrm>
                      <a:off x="0" y="0"/>
                      <a:ext cx="4251749" cy="521182"/>
                    </a:xfrm>
                    <a:prstGeom prst="rect">
                      <a:avLst/>
                    </a:prstGeom>
                  </pic:spPr>
                </pic:pic>
              </a:graphicData>
            </a:graphic>
          </wp:anchor>
        </w:drawing>
      </w:r>
      <w:r>
        <w:t xml:space="preserve">עיקרי הדברים לספר בענין מצוות צריכות כוונה</w:t>
      </w:r>
    </w:p>
    <w:p>
      <w:pPr>
        <w:pStyle w:val="ArticleAuthor"/>
        <w:bidi/>
        <w:sectPr>
          <w:headerReference w:type="default" r:id="rIdHA95d"/>
          <w:headerReference w:type="even" r:id="rIdHA9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SubHeading"/>
        <w:bidi/>
      </w:pPr>
      <w:r>
        <w:t xml:space="preserve">ראשי פרקים:</w:t>
      </w:r>
    </w:p>
    <w:p>
      <w:pPr>
        <w:pStyle w:val="Body"/>
        <w:bidi/>
      </w:pPr>
      <w:r>
        <w:rPr>
          <w:rStyle w:val="LeadWord"/>
        </w:rPr>
        <w:t xml:space="preserve">הצגת</w:t>
      </w:r>
      <w:r>
        <w:t xml:space="preserve"> הסוגיות בר"ה ופסחים. וביאור הסוגיות שם.</w:t>
      </w:r>
    </w:p>
    <w:p>
      <w:pPr>
        <w:pStyle w:val="Body"/>
        <w:bidi/>
      </w:pPr>
      <w:r>
        <w:rPr>
          <w:rStyle w:val="LeadWord"/>
        </w:rPr>
        <w:t xml:space="preserve">מח' מה</w:t>
      </w:r>
      <w:r>
        <w:t xml:space="preserve"> ההלכה בזה. לעניין מעשה. האם צריך כוונה או לא.</w:t>
      </w:r>
    </w:p>
    <w:p>
      <w:pPr>
        <w:pStyle w:val="SubHeading"/>
        <w:bidi/>
      </w:pPr>
      <w:r>
        <w:t xml:space="preserve">דעת הרמב"ם. בעניין זה ופסק השו"ע</w:t>
      </w:r>
    </w:p>
    <w:p>
      <w:pPr>
        <w:pStyle w:val="Body"/>
        <w:bidi/>
      </w:pPr>
      <w:r>
        <w:rPr>
          <w:rStyle w:val="LeadWord"/>
        </w:rPr>
        <w:t xml:space="preserve">חיוב</w:t>
      </w:r>
      <w:r>
        <w:t xml:space="preserve"> הכונה אם מן התורה או מדרבנן. ומקור הדין של הכוונה</w:t>
      </w:r>
    </w:p>
    <w:p>
      <w:pPr>
        <w:pStyle w:val="Body"/>
        <w:bidi/>
      </w:pPr>
      <w:r>
        <w:rPr>
          <w:rStyle w:val="LeadWord"/>
        </w:rPr>
        <w:t xml:space="preserve">בביאור</w:t>
      </w:r>
      <w:r>
        <w:t xml:space="preserve"> שורש המח' בענין זה האם צריך כוונה ובחידוש האגלי טל. ובחקירה בעיקר הענין של הכונה אם זהו חלק מן המצוה או רק תנאי במצוה.</w:t>
      </w:r>
    </w:p>
    <w:p>
      <w:pPr>
        <w:pStyle w:val="Body"/>
        <w:bidi/>
      </w:pPr>
      <w:r>
        <w:rPr>
          <w:rStyle w:val="LeadWord"/>
        </w:rPr>
        <w:t xml:space="preserve">בענין</w:t>
      </w:r>
      <w:r>
        <w:t xml:space="preserve"> מתעסק ומתעסק בחלבים ועריות וביאור הסוגיה הכא.</w:t>
      </w:r>
    </w:p>
    <w:p>
      <w:pPr>
        <w:pStyle w:val="Body"/>
        <w:bidi/>
      </w:pPr>
      <w:r>
        <w:rPr>
          <w:rStyle w:val="LeadWord"/>
        </w:rPr>
        <w:t xml:space="preserve">כוונה</w:t>
      </w:r>
      <w:r>
        <w:t xml:space="preserve"> במצות שבדיבור.</w:t>
      </w:r>
    </w:p>
    <w:p>
      <w:pPr>
        <w:pStyle w:val="Body"/>
        <w:bidi/>
      </w:pPr>
      <w:r>
        <w:rPr>
          <w:rStyle w:val="LeadWord"/>
        </w:rPr>
        <w:t xml:space="preserve">כוונה</w:t>
      </w:r>
      <w:r>
        <w:t xml:space="preserve"> במצות שיש בהם מעשה. ומוכח מתוך מעשיו ובביאור הירושלמי </w:t>
      </w:r>
      <w:r>
        <w:rPr>
          <w:rStyle w:val="SmallSource"/>
        </w:rPr>
        <w:t xml:space="preserve">[חיי"א חת"ס מג"א.]</w:t>
      </w:r>
    </w:p>
    <w:p>
      <w:pPr>
        <w:pStyle w:val="Body"/>
        <w:bidi/>
      </w:pPr>
      <w:r>
        <w:rPr>
          <w:rStyle w:val="LeadWord"/>
        </w:rPr>
        <w:t xml:space="preserve">כוונת</w:t>
      </w:r>
      <w:r>
        <w:t xml:space="preserve"> במצות של שומע כוענה וכן כוונה במצות הנעשות ע"י שליח.</w:t>
      </w:r>
    </w:p>
    <w:p>
      <w:pPr>
        <w:pStyle w:val="Body"/>
        <w:bidi/>
      </w:pPr>
      <w:r>
        <w:rPr>
          <w:rStyle w:val="LeadWord"/>
        </w:rPr>
        <w:t xml:space="preserve">כפייה</w:t>
      </w:r>
      <w:r>
        <w:t xml:space="preserve"> במצות.</w:t>
      </w:r>
    </w:p>
    <w:p>
      <w:pPr>
        <w:pStyle w:val="Body"/>
        <w:bidi/>
      </w:pPr>
      <w:r>
        <w:rPr>
          <w:rStyle w:val="LeadWord"/>
        </w:rPr>
        <w:t xml:space="preserve">כוונה</w:t>
      </w:r>
      <w:r>
        <w:t xml:space="preserve"> במצות תלמוד תורה</w:t>
      </w:r>
    </w:p>
    <w:p>
      <w:pPr>
        <w:pStyle w:val="Body"/>
        <w:bidi/>
      </w:pPr>
      <w:r>
        <w:rPr>
          <w:rStyle w:val="LeadWord"/>
        </w:rPr>
        <w:t xml:space="preserve">כוונה</w:t>
      </w:r>
      <w:r>
        <w:t xml:space="preserve"> הופכית במצות.</w:t>
      </w:r>
    </w:p>
    <w:p>
      <w:pPr>
        <w:pStyle w:val="Body"/>
        <w:bidi/>
      </w:pPr>
      <w:r>
        <w:rPr>
          <w:rStyle w:val="LeadWord"/>
        </w:rPr>
        <w:t xml:space="preserve">אמירת</w:t>
      </w:r>
      <w:r>
        <w:t xml:space="preserve"> לשם יחוד</w:t>
      </w:r>
    </w:p>
    <w:p>
      <w:pPr>
        <w:pStyle w:val="Body"/>
        <w:bidi/>
      </w:pPr>
      <w:r>
        <w:rPr>
          <w:rStyle w:val="LeadWord"/>
        </w:rPr>
        <w:t xml:space="preserve">תנאי</w:t>
      </w:r>
      <w:r>
        <w:t xml:space="preserve"> במצות וענין הכוונה במצות.</w:t>
      </w:r>
    </w:p>
    <w:p>
      <w:pPr>
        <w:pStyle w:val="Body"/>
        <w:bidi/>
      </w:pPr>
      <w:r>
        <w:rPr>
          <w:rStyle w:val="LeadWord"/>
        </w:rPr>
        <w:t xml:space="preserve">כוונה</w:t>
      </w:r>
      <w:r>
        <w:t xml:space="preserve"> בטעם המצוה ובחידושו של הבה"ל בענין הזה.</w:t>
      </w:r>
    </w:p>
    <w:p>
      <w:pPr>
        <w:pStyle w:val="Body"/>
        <w:bidi/>
      </w:pPr>
      <w:r>
        <w:rPr>
          <w:rStyle w:val="LeadWord"/>
        </w:rPr>
        <w:t xml:space="preserve">מצות</w:t>
      </w:r>
      <w:r>
        <w:t xml:space="preserve"> שבין אם לחבירו אם צריך כוונה ומצות שעירם בתוצאה.</w:t>
      </w:r>
    </w:p>
    <w:p>
      <w:pPr>
        <w:pStyle w:val="Body"/>
        <w:bidi/>
      </w:pPr>
      <w:r>
        <w:rPr>
          <w:rStyle w:val="LeadWord"/>
        </w:rPr>
        <w:t xml:space="preserve">בענין</w:t>
      </w:r>
      <w:r>
        <w:t xml:space="preserve"> הכוונה במעשיו שיהיו לשם שמים </w:t>
      </w:r>
      <w:r>
        <w:rPr>
          <w:rStyle w:val="SmallSource"/>
        </w:rPr>
        <w:t xml:space="preserve">[רלא.]</w:t>
      </w:r>
    </w:p>
    <w:p>
      <w:pPr>
        <w:pStyle w:val="Body"/>
        <w:bidi/>
      </w:pPr>
      <w:r>
        <w:rPr>
          <w:rStyle w:val="LeadWord"/>
        </w:rPr>
        <w:t xml:space="preserve">כוונה</w:t>
      </w:r>
      <w:r>
        <w:t xml:space="preserve"> בתפלה.</w:t>
      </w:r>
    </w:p>
    <w:p>
      <w:pPr>
        <w:pStyle w:val="Body"/>
        <w:bidi/>
      </w:pPr>
      <w:r>
        <w:rPr>
          <w:rStyle w:val="LeadWord"/>
        </w:rPr>
        <w:t xml:space="preserve">כוונה</w:t>
      </w:r>
      <w:r>
        <w:t xml:space="preserve"> במצות אמונה</w:t>
      </w:r>
    </w:p>
    <w:p>
      <w:pPr>
        <w:pStyle w:val="Body"/>
        <w:bidi/>
      </w:pPr>
      <w:r>
        <w:rPr>
          <w:rStyle w:val="LeadWord"/>
        </w:rPr>
        <w:t xml:space="preserve">כוונת</w:t>
      </w:r>
      <w:r>
        <w:t xml:space="preserve"> במצות של גויים ז' מצות או גוי שבא להתגייר</w:t>
      </w:r>
    </w:p>
    <w:p>
      <w:pPr>
        <w:pStyle w:val="Body"/>
        <w:bidi/>
      </w:pPr>
      <w:r>
        <w:rPr>
          <w:rStyle w:val="SmallSource"/>
        </w:rPr>
        <w:t xml:space="preserve">[כוונה</w:t>
      </w:r>
      <w:r>
        <w:rPr>
          <w:rStyle w:val="SmallSource"/>
        </w:rPr>
        <w:t xml:space="preserve"> במצות חליצה.]</w:t>
      </w:r>
    </w:p>
    <w:p>
      <w:pPr>
        <w:pStyle w:val="Body"/>
        <w:bidi/>
      </w:pPr>
      <w:r>
        <w:rPr>
          <w:rStyle w:val="LeadWord"/>
        </w:rPr>
        <w:t xml:space="preserve">קונטרס</w:t>
      </w:r>
      <w:r>
        <w:t xml:space="preserve"> - בענין הכוונה באמירת והזכרת השמות הקדושים.</w:t>
      </w:r>
    </w:p>
    <w:p>
      <w:pPr>
        <w:pStyle w:val="SubHeading"/>
        <w:bidi/>
      </w:pPr>
      <w:r>
        <w:t xml:space="preserve">בענין מצות צריוכת כוונה</w:t>
      </w:r>
    </w:p>
    <w:p>
      <w:pPr>
        <w:pStyle w:val="Body"/>
        <w:bidi/>
      </w:pPr>
      <w:r>
        <w:rPr>
          <w:rStyle w:val="LeadWord"/>
        </w:rPr>
        <w:t xml:space="preserve">הנה</w:t>
      </w:r>
      <w:r>
        <w:t xml:space="preserve"> בענין עיקר הסוגיה הגדולה הזאת של מצות צירכות כונה שהיא ממש מסועפת בכל הש"ס נראה לפתוח בה צוער קטן כמה שידנו יד כהה משגת וזה החלי ברצות ה' יתברך.</w:t>
      </w:r>
    </w:p>
    <w:p>
      <w:pPr>
        <w:pStyle w:val="Body"/>
        <w:bidi/>
      </w:pPr>
      <w:r>
        <w:rPr>
          <w:rStyle w:val="LeadWord"/>
        </w:rPr>
        <w:t xml:space="preserve">הנה</w:t>
      </w:r>
      <w:r>
        <w:t xml:space="preserve"> עיקר ושורש הסוגיה מבואר בר"ה כח. כט.] ששם בעיקר אנו מוצאים מח' יסודית בענין זה האם מצות צריוכת כונה או אין מצות צריכות כונה בין רבא לר' זירא שכן איתא שם</w:t>
      </w:r>
    </w:p>
    <w:p>
      <w:pPr>
        <w:pStyle w:val="Body"/>
        <w:bidi/>
      </w:pPr>
      <w:r>
        <w:rPr>
          <w:rStyle w:val="LeadWord"/>
        </w:rPr>
        <w:t xml:space="preserve">"שלחו</w:t>
      </w:r>
      <w:r>
        <w:t xml:space="preserve"> ליה לאבוה דשמואל כפאו ואכל מצה יצא כפאו מאן אילימא כפאו שד והתניא עתים חלים עתים שוטה</w:t>
      </w:r>
    </w:p>
    <w:p>
      <w:pPr>
        <w:pStyle w:val="Body"/>
        <w:bidi/>
      </w:pPr>
      <w:r>
        <w:rPr>
          <w:rStyle w:val="LeadWord"/>
        </w:rPr>
        <w:t xml:space="preserve">כשהוא</w:t>
      </w:r>
      <w:r>
        <w:t xml:space="preserve"> חלים הרי הוא כפקח לכל דבריו כשהוא שוטה הרי הוא כשוטה לכל דבריו אמר רב אשי שכפאוהו פרסיים.</w:t>
      </w:r>
    </w:p>
    <w:p>
      <w:pPr>
        <w:pStyle w:val="Body"/>
        <w:bidi/>
      </w:pPr>
      <w:r>
        <w:rPr>
          <w:rStyle w:val="LeadWord"/>
        </w:rPr>
        <w:t xml:space="preserve">אמר</w:t>
      </w:r>
      <w:r>
        <w:t xml:space="preserve"> רבא זאת אומרת התוקע לשיר יצא פשיטא היינו הך מהו דתימא התם אכול מצה אמר רחמנא והא אכל אבל הכא {ויקרא כג-כד} זכרון תרועה כתיב והאי מתעסק בעלמא הוא קמ''ל אלמא קסבר רבא מצות אין צריכות כוונה...</w:t>
      </w:r>
    </w:p>
    <w:p>
      <w:pPr>
        <w:pStyle w:val="Body"/>
        <w:bidi/>
      </w:pPr>
      <w:r>
        <w:rPr>
          <w:rStyle w:val="LeadWord"/>
        </w:rPr>
        <w:t xml:space="preserve">וממשיכה</w:t>
      </w:r>
      <w:r>
        <w:t xml:space="preserve"> שם הגמ' " אמר ליה ר' זירא לשמעיה איכוון ותקע לי אלמא קסבר משמיע בעי כוונה מיתיבי היה עובר אחורי בית הכנסת או שהיה ביתו סמוך לבית הכנסת ושמע קול שופר או קול מגילה אם כוון לבו יצא ואם לאו לא יצא וכי כוון לבו מאי הוי היאך לא קא מיכוין אדעתא דידיה הכא בשליח ציבור עסקינן דדעתיה אכוליה עלמא" ע"כ.</w:t>
      </w:r>
    </w:p>
    <w:p>
      <w:pPr>
        <w:pStyle w:val="Body"/>
        <w:bidi/>
      </w:pPr>
      <w:r>
        <w:rPr>
          <w:rStyle w:val="LeadWord"/>
        </w:rPr>
        <w:t xml:space="preserve">נמצא</w:t>
      </w:r>
      <w:r>
        <w:t xml:space="preserve"> מבואר שנח' הכא בעיקר הענין של הכונה במצות רבא ור' זירא בעיקר הדין האמור האם אנו אומרים שמצות צירכות כונה או שמא אין מצות צירוכת כונה.</w:t>
      </w:r>
    </w:p>
    <w:p>
      <w:pPr>
        <w:pStyle w:val="Body"/>
        <w:bidi/>
      </w:pPr>
      <w:r>
        <w:rPr>
          <w:rStyle w:val="LeadWord"/>
        </w:rPr>
        <w:t xml:space="preserve">והנה</w:t>
      </w:r>
      <w:r>
        <w:t xml:space="preserve"> אכן כך למדו רבים מן הראושנים שכן יש מח' אמרואים הא ומה שאמר ר' זירא לשמעיה איכוון ותקע לי אלמא קסבר משמיע בעי כוונה שאכן עיקר דבריו שצריך כוונה מן הדין של מצוות צריכות כוונה.</w:t>
      </w:r>
    </w:p>
    <w:p>
      <w:pPr>
        <w:pStyle w:val="SubHeading"/>
        <w:bidi/>
      </w:pPr>
      <w:r>
        <w:t xml:space="preserve">בביאור הסוגיה בפסחים</w:t>
      </w:r>
    </w:p>
    <w:p>
      <w:pPr>
        <w:pStyle w:val="Body"/>
        <w:bidi/>
      </w:pPr>
      <w:r>
        <w:rPr>
          <w:rStyle w:val="LeadWord"/>
        </w:rPr>
        <w:t xml:space="preserve">ואכן</w:t>
      </w:r>
      <w:r>
        <w:t xml:space="preserve"> אנו מוצאים שבעיקר הפלגותא הנ"ל בענין הזה האם מצוות צריכות כוונה או לא נח' בזה תנאי שכן מבואר בגמ' בפסחים </w:t>
      </w:r>
      <w:r>
        <w:rPr>
          <w:rStyle w:val="SmallSource"/>
        </w:rPr>
        <w:t xml:space="preserve">[קיד:]</w:t>
      </w:r>
      <w:r>
        <w:t xml:space="preserve"> ששם לכוא' אנו מוצאים שבעיקר המח' והנידון הזה נח' כבר התנאים שמבואר במשנה שבליל הסדר היו נוהגים להטביל ב' טיבולים במי מלח ולא היה די להטביל פעם אחת וטעם הדבר נח' שם בגמ'.</w:t>
      </w:r>
    </w:p>
    <w:p>
      <w:pPr>
        <w:pStyle w:val="Body"/>
        <w:bidi/>
      </w:pPr>
      <w:r>
        <w:rPr>
          <w:rStyle w:val="LeadWord"/>
        </w:rPr>
        <w:t xml:space="preserve">וז"ל</w:t>
      </w:r>
      <w:r>
        <w:t xml:space="preserve"> אמר ר''ל זאת אומרת מצות צריכות כוונה כיון דלא בעידן חיובא דמרור הוא דאכיל ליה בבורא פה''א הוא דאכיל ליה ודילמא לא איכוון למרור הלכך בעי למהדר לאטבולי לשם מרור דאי סלקא דעתך מצוה לא בעיא כוונה למה לך תרי טיבולי והא טביל ליה חדא זימנא.</w:t>
      </w:r>
    </w:p>
    <w:p>
      <w:pPr>
        <w:pStyle w:val="Body"/>
        <w:bidi/>
      </w:pPr>
      <w:r>
        <w:rPr>
          <w:rStyle w:val="LeadWord"/>
        </w:rPr>
        <w:t xml:space="preserve">ממאי</w:t>
      </w:r>
      <w:r>
        <w:t xml:space="preserve"> דילמא לעולם מצות אין צריכות כוונה ודקאמרת תרי טיבולי למה לי כי היכי דליהוי היכירא לתינוקות וכי תימא א''כ לישמעינן שאר ירקות אי אשמעינן שאר ירקות הוה אמינא היכא דאיכא שאר ירקות הוא דבעינן תרי טיבולי אבל חזרת לחודא לא בעי תרי טיבולי קמשמע לן דאפי' חזרת בעינן תרי טיבולי כי היכי דליהוי ביה היכירא לתינוקות ועוד תניא אכלן דמאי יצא אכלן בלא מתכוין יצא אכלן לחצאין יצא ובלבד שלא ישהא בין אכילה לחבירתה יותר מכדי אכילת פרס.</w:t>
      </w:r>
    </w:p>
    <w:p>
      <w:pPr>
        <w:pStyle w:val="Body"/>
        <w:bidi/>
      </w:pPr>
      <w:r>
        <w:rPr>
          <w:rStyle w:val="LeadWord"/>
        </w:rPr>
        <w:t xml:space="preserve">תנאי</w:t>
      </w:r>
      <w:r>
        <w:t xml:space="preserve"> היא דתניא רבי יוסי אומר אע''פ שטיבל בחזרת מצוה להביא לפניו חזרת וחרוסת ושני תבשילין ואכתי ממאי דילמא קסבר רבי יוסי מצות אין צריכות כוונה והאי דבעינן תרי טיבולי כי היכי דתיהוי היכירא לתינוקות א''כ מאי מצוה מאי שני תבשילין אמר רב הונא סילקא וארוזא ע"כ.</w:t>
      </w:r>
    </w:p>
    <w:p>
      <w:pPr>
        <w:pStyle w:val="Body"/>
        <w:bidi/>
      </w:pPr>
      <w:r>
        <w:rPr>
          <w:rStyle w:val="LeadWord"/>
        </w:rPr>
        <w:t xml:space="preserve">ונמצא</w:t>
      </w:r>
      <w:r>
        <w:t xml:space="preserve"> שכבר נח' בעיקר הענין הזה התנאים האם מצות צריכות כוונה או לא במה שהתבאר מדבריהם שהיו מטבלים ב' טיבולים שלדעת ר' יוסי עיקר הטעם שהיו עושים כן משום שבפעם הראושנה שהם היו מטבילים אנו אומרים שתחילה הוא לא קיים את המצוה הזאת משום שלא היתה בכך כוונה למצוה של מרור ולכך זהו הטעם שצריך הוא לטבל פעם שניה. אך לרבנן אמרינן שעיקר הטעם לכך הוא רק כדי לעשות שינוי לתינקות כדי שישאלו על כך וזהו העם שעושים כן ומטבילים ב' פעמים.</w:t>
      </w:r>
    </w:p>
    <w:p>
      <w:pPr>
        <w:pStyle w:val="SubHeading"/>
        <w:bidi/>
      </w:pPr>
      <w:r>
        <w:t xml:space="preserve">דעת רש"י</w:t>
      </w:r>
    </w:p>
    <w:p>
      <w:pPr>
        <w:pStyle w:val="Body"/>
        <w:bidi/>
      </w:pPr>
      <w:r>
        <w:rPr>
          <w:rStyle w:val="LeadWord"/>
        </w:rPr>
        <w:t xml:space="preserve">הנה</w:t>
      </w:r>
      <w:r>
        <w:t xml:space="preserve"> בדעת רש"י אנו מוצאים לכמה מרבותינו הראשונים שלמדו בדבריו שאכן ר' זירא פליג על רבא בזה ואכן נח' הכא בעיקר הדים האם מצות צריכות כוונה או לא.</w:t>
      </w:r>
    </w:p>
    <w:p>
      <w:pPr>
        <w:pStyle w:val="Body"/>
        <w:bidi/>
      </w:pPr>
      <w:r>
        <w:rPr>
          <w:rStyle w:val="LeadWord"/>
        </w:rPr>
        <w:t xml:space="preserve">שכן</w:t>
      </w:r>
      <w:r>
        <w:t xml:space="preserve"> כתב בעל המאור </w:t>
      </w:r>
      <w:r>
        <w:rPr>
          <w:rStyle w:val="SmallSource"/>
        </w:rPr>
        <w:t xml:space="preserve">[דף ז. מדפי הרי"ף]</w:t>
      </w:r>
      <w:r>
        <w:t xml:space="preserve">  וז"ל וה"ר שלמה כתב בפירשו </w:t>
      </w:r>
      <w:r>
        <w:t xml:space="preserve">איכוון ותקע לי להוצאני י"ח</w:t>
      </w:r>
      <w:r>
        <w:t xml:space="preserve"> ומדבריו למדנו דר' זירא פליג על רבא. וכן נראין הדברים שאילו לא היה ר' זירא מחמיר בכוות המצוה על מה היה מחמיר כל כך בכוונת המשמיע לשומע יציבא בארעא וגיורא בשמי שמיא והלא דין הוא שתהא כוונת המצוה יותר חמורה מכוות המשיע לשומע ועוד הא אוקימנא לזר' זירא כר' יוסי ובפרק ערבי פסחים </w:t>
      </w:r>
      <w:r>
        <w:rPr>
          <w:rStyle w:val="SmallSource"/>
        </w:rPr>
        <w:t xml:space="preserve">[קיד:]</w:t>
      </w:r>
      <w:r>
        <w:t xml:space="preserve"> ברירנא דר' יוסי ס"ל דמצות צריכות כוונה ופילגי רבנן עליה ע"כ.</w:t>
      </w:r>
    </w:p>
    <w:p>
      <w:pPr>
        <w:pStyle w:val="Body"/>
        <w:bidi/>
      </w:pPr>
      <w:r>
        <w:rPr>
          <w:rStyle w:val="LeadWord"/>
        </w:rPr>
        <w:t xml:space="preserve">ונמצא</w:t>
      </w:r>
      <w:r>
        <w:t xml:space="preserve"> שלמד בעל המאור בדברי רש"י שאכן עיקר מה שחולק ר' זירא על רבא הו על עיקר הדין הזה של מצות צריכות כוונה שכתב איכוון ותקע לי להוצאני י"ח ולמד מכך שאכן בעיקר מה שהוא חולק זה על הדין הזה של מצות צריכות כוונה.</w:t>
      </w:r>
    </w:p>
    <w:p>
      <w:pPr>
        <w:pStyle w:val="Body"/>
        <w:bidi/>
      </w:pPr>
      <w:r>
        <w:rPr>
          <w:rStyle w:val="LeadWord"/>
        </w:rPr>
        <w:t xml:space="preserve">אלא</w:t>
      </w:r>
      <w:r>
        <w:t xml:space="preserve"> שלכאו' יש לשאול שאיך ממה שאמר ר' זירא איכוון ותקע לי להוצאני י"ח לומדים מזה שאכן גם במצות שהאדם מקיים בעצמו הוא צריך נמי לכוון.</w:t>
      </w:r>
    </w:p>
    <w:p>
      <w:pPr>
        <w:pStyle w:val="Body"/>
        <w:bidi/>
      </w:pPr>
      <w:r>
        <w:rPr>
          <w:rStyle w:val="LeadWord"/>
        </w:rPr>
        <w:t xml:space="preserve">ועל</w:t>
      </w:r>
      <w:r>
        <w:t xml:space="preserve"> כך אמר בעל המאור שדבר זה ניתן ללמוד בק"ו - שתהא כוונת המצוה יותר חמורה מכוונת משמע לשמוע – ואם אכן אמר ר' זירא שצריך כוונת המשמיע עבור השומע כ"ש שיצטרך הוא עצמו לכוון בשעה שהוא מקיים את המצוה עצמה. וכן נקט נמי התוס' הרא"ש בשם הריב"א. וכן הביא נמי הב"ח </w:t>
      </w:r>
      <w:r>
        <w:rPr>
          <w:rStyle w:val="SmallSource"/>
        </w:rPr>
        <w:t xml:space="preserve">[תקפט ד"ה ומ"ש אלמא.]</w:t>
      </w:r>
    </w:p>
    <w:p>
      <w:pPr>
        <w:pStyle w:val="SubHeading"/>
        <w:bidi/>
      </w:pPr>
      <w:r>
        <w:t xml:space="preserve">בדעת רש"י</w:t>
      </w:r>
    </w:p>
    <w:p>
      <w:pPr>
        <w:pStyle w:val="Body"/>
        <w:bidi/>
      </w:pPr>
      <w:r>
        <w:rPr>
          <w:rStyle w:val="LeadWord"/>
        </w:rPr>
        <w:t xml:space="preserve">אומנם</w:t>
      </w:r>
      <w:r>
        <w:t xml:space="preserve"> יש לעיין שאכן כד נדייק מדברי רש"י נראה שלא כדברי בעל המאור שכן ז"ל רש"י שם תתכוין לתקוע בשמי להוציאני ידי חובתי ע"כ.</w:t>
      </w:r>
    </w:p>
    <w:p>
      <w:pPr>
        <w:pStyle w:val="Body"/>
        <w:bidi/>
      </w:pPr>
      <w:r>
        <w:rPr>
          <w:rStyle w:val="LeadWord"/>
        </w:rPr>
        <w:t xml:space="preserve">והנה</w:t>
      </w:r>
      <w:r>
        <w:t xml:space="preserve"> נראה ממה שרש"י הוסיף את המילים "לתקוע בשמי" משמע מדבריו שעיקר הכוונה שהוא צריך לכוון בשעה שהוא תוקע זהו להוציאו י"ח והיינו שכל מה שר' זירא ס"ל שבעינן שיתכוון מיירי דוקא מן הדין של </w:t>
      </w:r>
      <w:r>
        <w:t xml:space="preserve">שומע כעונה </w:t>
      </w:r>
      <w:r>
        <w:t xml:space="preserve">שהוא צריך להוציאו י"ח ולכך הועיל והוא מוציא אותו מדין שומע כעונה לכך זהו הטעם שהוא צריך להתכוון להצואיו אומנם לעולם נימא שר' זירא לא פליג על רבא וכו"ע מודי שמצות אי"צ כוונה.</w:t>
      </w:r>
    </w:p>
    <w:p>
      <w:pPr>
        <w:pStyle w:val="Body"/>
        <w:bidi/>
      </w:pPr>
      <w:r>
        <w:rPr>
          <w:rStyle w:val="LeadWord"/>
        </w:rPr>
        <w:t xml:space="preserve">וכן</w:t>
      </w:r>
      <w:r>
        <w:t xml:space="preserve"> נראה ממה שכתב רש"י בד"ה שאח"ז גבי מה שהסיקה הגמ' משמיע בעי כוונה "להוציא השומע" – ונמי משמע מזה שבעיקר הוא צריך להתכוון להוציא את השומע מן הדין של שומע כעונה.</w:t>
      </w:r>
    </w:p>
    <w:p>
      <w:pPr>
        <w:pStyle w:val="Body"/>
        <w:bidi/>
      </w:pPr>
      <w:r>
        <w:rPr>
          <w:rStyle w:val="LeadWord"/>
        </w:rPr>
        <w:t xml:space="preserve">ואכן</w:t>
      </w:r>
      <w:r>
        <w:t xml:space="preserve"> כמו שכותב הרשב"ץ [] לא קם כרש"י לפרש את הדברים על כוונת אומרם" כן נמצא מדויק מלשון הגמ' שכן בעוד שגבי דברי רבא אמרה הגמ' "אלמא קסבר רבא מצות אין צרכות כוונה. אומנם בדברי ר' זירא רק אמרה הגמ' אלמא קסבר משמיע בעי כוונה ולא הזכירה הגמ' כלל מן הענין הזה של מצות צריכות כוונה ומזה אכן מדויק כמו שהתבאר שר' יזרא לא מיירי כלל בדין של מצות צריכות כוונה.</w:t>
      </w:r>
    </w:p>
    <w:p>
      <w:pPr>
        <w:pStyle w:val="Body"/>
        <w:bidi/>
      </w:pPr>
      <w:r>
        <w:rPr>
          <w:rStyle w:val="LeadWord"/>
        </w:rPr>
        <w:t xml:space="preserve">ואכן</w:t>
      </w:r>
      <w:r>
        <w:t xml:space="preserve"> יש להוסיף שנראה שרש"י כאן אזיל לשיטתו גבי הדין של שומע כעונה שמה שכתב רש"י הכא תתכון לתקוע בשמי היינו שכאילו השמוע עצמו קיים את המצוה וזה כדעת רש"י גבי הדין של שומע כעונה שס"ל שחשיב שהוא אומר את הדבר בפיו ממש וכמו שהביאו התוס' </w:t>
      </w:r>
      <w:r>
        <w:rPr>
          <w:rStyle w:val="SmallSource"/>
        </w:rPr>
        <w:t xml:space="preserve">[ברכות כא: וסוכה לח.]</w:t>
      </w:r>
      <w:r>
        <w:t xml:space="preserve"> ה"נ כאשר הוא מתכוון להוציאו זה חשיב כאילו הוא אומר את זה בעצמו ממש.</w:t>
      </w:r>
    </w:p>
    <w:p>
      <w:pPr>
        <w:pStyle w:val="Body"/>
        <w:bidi/>
      </w:pPr>
      <w:r>
        <w:rPr>
          <w:rStyle w:val="LeadWord"/>
        </w:rPr>
        <w:t xml:space="preserve">ויש</w:t>
      </w:r>
      <w:r>
        <w:t xml:space="preserve"> להדגיש לדרך הנ"ל שאף שיש מקום לאמר שאף לצד שאנו דנים את זה כדין שומע כעונה שאף בזה יש מקום לבאר ולאמר שאף לצד הזה צריך הוא להתכוון למצוה מ"מ יש לבאר שאף אם דנים כן אין הכרח שהוא אכן צריך להתכוון אלא בעיקר להתכווון לשמוע ולעולם אליבא דרש"י אמרינן שמצות אי"צ כוונה ואף ר' זירא מודה לזה.</w:t>
      </w:r>
    </w:p>
    <w:p>
      <w:pPr>
        <w:pStyle w:val="Body"/>
        <w:bidi/>
      </w:pPr>
      <w:r>
        <w:rPr>
          <w:rStyle w:val="LeadWord"/>
        </w:rPr>
        <w:t xml:space="preserve">עלה</w:t>
      </w:r>
      <w:r>
        <w:t xml:space="preserve"> בידנו א"כ ב' אופנים איך להבין בדברי ר' זירא האם הוא בא לחלוק על עיקר הדין האמור גבי מצות צרכות כוונה והוא סובר שאנו אומרים שמצות אי"צ כוונה או שמא לעולם ר' זירא כלל לא מדבר על הדין הזה של כוונה במצות אלא הוא מדבר שם גבי הדין של שומע כעונה שהועיל ויש את הדין הזה לכך זהו הטעם שהוא צריך להתכוון בשעה שהוא מוציא את חבירו י"ח אבל לעולם כו"ע מודי שאי"צ כוונה.</w:t>
      </w:r>
    </w:p>
    <w:p>
      <w:pPr>
        <w:pStyle w:val="SubHeading"/>
        <w:bidi/>
      </w:pPr>
      <w:r>
        <w:t xml:space="preserve">בדעת הרי"ף</w:t>
      </w:r>
    </w:p>
    <w:p>
      <w:pPr>
        <w:pStyle w:val="Body"/>
        <w:bidi/>
      </w:pPr>
      <w:r>
        <w:rPr>
          <w:rStyle w:val="LeadWord"/>
        </w:rPr>
        <w:t xml:space="preserve">והנה</w:t>
      </w:r>
      <w:r>
        <w:t xml:space="preserve"> בדעת הרי"ף אנו מוצאים שנח' הראושנים בשיטתו מה הוא סובר אליבא דר' זירא וכן הביא הר"ן </w:t>
      </w:r>
      <w:r>
        <w:rPr>
          <w:rStyle w:val="SmallSource"/>
        </w:rPr>
        <w:t xml:space="preserve">[שם.]</w:t>
      </w:r>
      <w:r>
        <w:t xml:space="preserve"> דכבר נח' קמאי בדעת הרי"ף בזה.</w:t>
      </w:r>
    </w:p>
    <w:p>
      <w:pPr>
        <w:pStyle w:val="Body"/>
        <w:bidi/>
      </w:pPr>
      <w:r>
        <w:rPr>
          <w:rStyle w:val="LeadWord"/>
        </w:rPr>
        <w:t xml:space="preserve">שכן</w:t>
      </w:r>
      <w:r>
        <w:t xml:space="preserve">  דייק הרמב"ן </w:t>
      </w:r>
      <w:r>
        <w:rPr>
          <w:rStyle w:val="SmallSource"/>
        </w:rPr>
        <w:t xml:space="preserve">[בדרשה לר"ה הובא בליקוטי הרמב"ן בחידושיו לר"ה.]</w:t>
      </w:r>
      <w:r>
        <w:t xml:space="preserve">  הרא"ש </w:t>
      </w:r>
      <w:r>
        <w:rPr>
          <w:rStyle w:val="SmallSource"/>
        </w:rPr>
        <w:t xml:space="preserve">[שם ג.יא]</w:t>
      </w:r>
      <w:r>
        <w:t xml:space="preserve"> והתוס' רא"ש </w:t>
      </w:r>
      <w:r>
        <w:rPr>
          <w:rStyle w:val="SmallSource"/>
        </w:rPr>
        <w:t xml:space="preserve">[שם כט.]</w:t>
      </w:r>
      <w:r>
        <w:t xml:space="preserve"> וז"ל הרא"ש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והיינו</w:t>
      </w:r>
      <w:r>
        <w:t xml:space="preserve"> שממה שהרי"ף הביא רק את דברי ר' זירא גבי מה שהוא הצריך איכוון ותקע לי ומשמע מזה שאכן ס"ל דלא כרבא אלא שאנו אומרים שמצות צריכות כוונה ונמצא שגם הוא למד שר' זירא חולק בזה על דברי רבא.</w:t>
      </w:r>
    </w:p>
    <w:p>
      <w:pPr>
        <w:pStyle w:val="Body"/>
        <w:bidi/>
      </w:pPr>
      <w:r>
        <w:rPr>
          <w:rStyle w:val="LeadWord"/>
        </w:rPr>
        <w:t xml:space="preserve">אך</w:t>
      </w:r>
      <w:r>
        <w:t xml:space="preserve"> אין ההבנה הזאת מוסכמת בדברי הרי"ף שאכן נראה מדברי הרשב"א </w:t>
      </w:r>
      <w:r>
        <w:rPr>
          <w:rStyle w:val="SmallSource"/>
        </w:rPr>
        <w:t xml:space="preserve">[שם כט.]</w:t>
      </w:r>
      <w:r>
        <w:t xml:space="preserve"> וכן האורחות חיים </w:t>
      </w:r>
      <w:r>
        <w:rPr>
          <w:rStyle w:val="SmallSource"/>
        </w:rPr>
        <w:t xml:space="preserve">[דין תקיעת שופר סעיף ח.]</w:t>
      </w:r>
      <w:r>
        <w:t xml:space="preserve"> שלא למדו כך אלא לדבריהם הרי"ף שהביא את דברי ר' זירא לא מדבר כלל בענין הדין של מצות צריכות כוונה.</w:t>
      </w:r>
    </w:p>
    <w:p>
      <w:pPr>
        <w:pStyle w:val="Body"/>
        <w:bidi/>
      </w:pPr>
      <w:r>
        <w:rPr>
          <w:rStyle w:val="LeadWord"/>
        </w:rPr>
        <w:t xml:space="preserve">וז"ל</w:t>
      </w:r>
      <w:r>
        <w:t xml:space="preserve"> האורחות חיים </w:t>
      </w:r>
      <w:r>
        <w:rPr>
          <w:rStyle w:val="SmallSource"/>
        </w:rPr>
        <w:t xml:space="preserve">[שם]</w:t>
      </w:r>
      <w:r>
        <w:t xml:space="preserve"> ודעת הרי"ף וה"ר משולם והריטב"א ז"ל דאפי' לא כיון שומע לצאת ומשמיע להוציא יצא דמצות אי"צ כוונה ופירוש שיתכון שומע לשמוע ומשמיע להשמיע ע"כ.</w:t>
      </w:r>
    </w:p>
    <w:p>
      <w:pPr>
        <w:pStyle w:val="Body"/>
        <w:bidi/>
      </w:pPr>
      <w:r>
        <w:rPr>
          <w:rStyle w:val="LeadWord"/>
        </w:rPr>
        <w:t xml:space="preserve">וכן</w:t>
      </w:r>
      <w:r>
        <w:t xml:space="preserve"> הביא הכא הריטב"א שיש מי שמפרש שמה שאמר ר' זירא הכא הכוונה בעיקר כוונה להשמיע את התקיעת שופר ולא כוונה להוציא ונמצא לפי"ז נמי שלעולם ר' זירא לא פליג על רבא כלל בזה.</w:t>
      </w:r>
    </w:p>
    <w:p>
      <w:pPr>
        <w:pStyle w:val="Body"/>
        <w:bidi/>
      </w:pPr>
      <w:r>
        <w:rPr>
          <w:rStyle w:val="LeadWord"/>
        </w:rPr>
        <w:t xml:space="preserve">אלא</w:t>
      </w:r>
      <w:r>
        <w:t xml:space="preserve"> שצ"ב בדברי הארוחות חיים הנ"ל ודעימיה שהרי אם אכן הרי"ף ס"ל שאין צריך כוונה א"כ מהו הטעם שהוא השמיט את דברי רבא שס"ל שאי"צ כוונה הרי נמצא לדבריו שהעיקר חסר מן הספר והיה לו מ"מ להביא את דברי הרי"ף וצ"ע.</w:t>
      </w:r>
    </w:p>
    <w:p>
      <w:pPr>
        <w:pStyle w:val="Body"/>
        <w:bidi/>
      </w:pPr>
      <w:r>
        <w:rPr>
          <w:rStyle w:val="LeadWord"/>
        </w:rPr>
        <w:t xml:space="preserve">ואכן</w:t>
      </w:r>
      <w:r>
        <w:t xml:space="preserve"> את עיקר ההבנה הזאת שלעולם אמרינן שר' זיר לא פליג עליה דרבא אלא הוא ואמר דין אחר כמו שנתבאר שבעינן כוונת שומע ומשמיע שכן כתב ר' האי גאון  </w:t>
      </w:r>
      <w:r>
        <w:rPr>
          <w:rStyle w:val="SmallSource"/>
        </w:rPr>
        <w:t xml:space="preserve">[כמבואר באוצר הגאונים הכא בחלק התשובות.]</w:t>
      </w:r>
      <w:r>
        <w:t xml:space="preserve"> וז"ל וכן הוא נמי בדרשת הראב"ד לר"ה </w:t>
      </w:r>
      <w:r>
        <w:rPr>
          <w:rStyle w:val="SmallSource"/>
        </w:rPr>
        <w:t xml:space="preserve">[עמ' נא.]</w:t>
      </w:r>
    </w:p>
    <w:p>
      <w:pPr>
        <w:pStyle w:val="Body"/>
        <w:bidi/>
      </w:pPr>
      <w:r>
        <w:rPr>
          <w:rStyle w:val="LeadWord"/>
        </w:rPr>
        <w:t xml:space="preserve">ובאמת</w:t>
      </w:r>
      <w:r>
        <w:t xml:space="preserve"> את היסוד הזה שאנו אומרים בעיקר דברי ר' זירא שאין הוא מדבר כלל על הדין של כוונה במצות אלא כוונה אחרת גבי תקיעת שופר של שומע ומשמיע יש לללמוד נמי מדברי התוס'</w:t>
      </w:r>
    </w:p>
    <w:p>
      <w:pPr>
        <w:pStyle w:val="Body"/>
        <w:bidi/>
      </w:pPr>
      <w:r>
        <w:rPr>
          <w:rStyle w:val="LeadWord"/>
        </w:rPr>
        <w:t xml:space="preserve">שכן</w:t>
      </w:r>
      <w:r>
        <w:t xml:space="preserve"> התבאר בגמ' </w:t>
      </w:r>
      <w:r>
        <w:rPr>
          <w:rStyle w:val="SmallSource"/>
        </w:rPr>
        <w:t xml:space="preserve">[כח:]</w:t>
      </w:r>
      <w:r>
        <w:t xml:space="preserve"> כאשר היא שאלה לרבא שס"ל שמצות אי"צ כוונה היה עובר אחורי בית הכנסת או שהיה ביתו סמוך לבית הכנסת ושמע קול שופר או קול מגילה אם כוון לבו יצא ואם לאו לא יצא מאי לאו אם כוון לבו לצאת.</w:t>
      </w:r>
    </w:p>
    <w:p>
      <w:pPr>
        <w:pStyle w:val="Body"/>
        <w:bidi/>
      </w:pPr>
      <w:r>
        <w:rPr>
          <w:rStyle w:val="LeadWord"/>
        </w:rPr>
        <w:t xml:space="preserve">ושאלו</w:t>
      </w:r>
      <w:r>
        <w:t xml:space="preserve"> התוס'  </w:t>
      </w:r>
      <w:r>
        <w:rPr>
          <w:rStyle w:val="SmallSource"/>
        </w:rPr>
        <w:t xml:space="preserve">[שם ד"ה אבל השני]</w:t>
      </w:r>
      <w:r>
        <w:t xml:space="preserve"> וז"ל לא הוה מצי למימר כגון שלא נתכוון משמיע להוציא השומע. דמשמע ליה כדדייק בסוף סוגיא משמיע לעצמו דומיא דשומע לעצמו אלמא לא בעי כוונה ע"כ.</w:t>
      </w:r>
    </w:p>
    <w:p>
      <w:pPr>
        <w:pStyle w:val="Body"/>
        <w:bidi/>
      </w:pPr>
      <w:r>
        <w:rPr>
          <w:rStyle w:val="LeadWord"/>
        </w:rPr>
        <w:t xml:space="preserve">והיינו</w:t>
      </w:r>
      <w:r>
        <w:t xml:space="preserve"> ששאולים התוס' שלמה הגמ' לא תירצה את הקושיה על רבא בפשטות ונימא ששם מה שהשומע לא יצא אין זה משום שבעינן כוונה אלא בעיקר משום שהמשיע לא התכוון להוציאו י"ח.</w:t>
      </w:r>
    </w:p>
    <w:p>
      <w:pPr>
        <w:pStyle w:val="Body"/>
        <w:bidi/>
      </w:pPr>
      <w:r>
        <w:rPr>
          <w:rStyle w:val="LeadWord"/>
        </w:rPr>
        <w:t xml:space="preserve">ובא</w:t>
      </w:r>
      <w:r>
        <w:t xml:space="preserve"> המהר"י בן לב </w:t>
      </w:r>
      <w:r>
        <w:rPr>
          <w:rStyle w:val="SmallSource"/>
        </w:rPr>
        <w:t xml:space="preserve">[ח"ב סימן פה.]</w:t>
      </w:r>
      <w:r>
        <w:t xml:space="preserve"> ותמה על עיקר שאלת התוס' שאיך ס"ד להעמיד שלא התכוון המשמיע להוציא י"ח את השומע  והרי שם מיירי אליבא דרבא שמצות אי"צ כוונה כלל ומה אכפ"ל שהמשיע לא כיוון הרי אנו אומרים כלל שאין צריך כוונה במצות.</w:t>
      </w:r>
    </w:p>
    <w:p>
      <w:pPr>
        <w:pStyle w:val="Body"/>
        <w:bidi/>
      </w:pPr>
      <w:r>
        <w:rPr>
          <w:rStyle w:val="LeadWord"/>
        </w:rPr>
        <w:t xml:space="preserve">אכן</w:t>
      </w:r>
      <w:r>
        <w:t xml:space="preserve"> אנו מוצאים  ובאר המהר"י בן לב </w:t>
      </w:r>
      <w:r>
        <w:rPr>
          <w:rStyle w:val="SmallSource"/>
        </w:rPr>
        <w:t xml:space="preserve">[שם]</w:t>
      </w:r>
      <w:r>
        <w:t xml:space="preserve"> וכ"ה בשפת אמת </w:t>
      </w:r>
      <w:r>
        <w:rPr>
          <w:rStyle w:val="SmallSource"/>
        </w:rPr>
        <w:t xml:space="preserve">[שם.]</w:t>
      </w:r>
      <w:r>
        <w:t xml:space="preserve">  ובנצי"ב בהעמק שאלה </w:t>
      </w:r>
      <w:r>
        <w:rPr>
          <w:rStyle w:val="SmallSource"/>
        </w:rPr>
        <w:t xml:space="preserve">[שאליתא קנד אות ב.]</w:t>
      </w:r>
      <w:r>
        <w:t xml:space="preserve">  שכתבו לבאר שבאופן כזה שהוא מכוון להוציא את האחרים י"ח אז אכן אנו אומרים שאם הוא לא התכוון המשמיע להוציא ממילא אין זה חשוב שהשומע יצא בכך כיון שאין כאן כלל שמיעה מצידו ולכך זהו הטעם שאנו אומרים שאין הוא יוצא בכך י"ח.  אח"כ מצאתי שכן  נמצא מבואר נמי בדברי הרמ"ע מפאנו </w:t>
      </w:r>
      <w:r>
        <w:rPr>
          <w:rStyle w:val="SmallSource"/>
        </w:rPr>
        <w:t xml:space="preserve">[עשרה מאמרות אם כל חי פרק לב.]</w:t>
      </w:r>
    </w:p>
    <w:p>
      <w:pPr>
        <w:pStyle w:val="Body"/>
        <w:bidi/>
      </w:pPr>
      <w:r>
        <w:rPr>
          <w:rStyle w:val="LeadWord"/>
        </w:rPr>
        <w:t xml:space="preserve">והטעם</w:t>
      </w:r>
      <w:r>
        <w:t xml:space="preserve"> בזה ברור שכן אף אי נימא שמצות אי"צ כוונה מ"מ כל זה מיירי דוקא במצות שהוא עושה אותם בגופו שאף אם הוא לא התכוון למצוה מ"מ אנו אומרים שהוא אכן יצא בה י"ח אומנם הכא שהוא בא להוציא את האחרים י"ח אז אף אם הוא לא נתכוון אין זה חשוב כלל למעשה שחבירו יצא בו י"ח ולכך זהו הטעם שאנו אומרים שבכה"ג הוא לא יצא י"ח ואין כאן כלל מעשה שיתייחס אילו ולכך זה אמרינן שלכו"ע לא יצא י"ח.</w:t>
      </w:r>
    </w:p>
    <w:p>
      <w:pPr>
        <w:pStyle w:val="Body"/>
        <w:bidi/>
      </w:pPr>
      <w:r>
        <w:rPr>
          <w:rStyle w:val="LeadWord"/>
        </w:rPr>
        <w:t xml:space="preserve">ושוב</w:t>
      </w:r>
      <w:r>
        <w:t xml:space="preserve"> לפי זה שפיר נפרך הק"ו שהביא בעל המאור דלעיל שאם גבי המשמיע לחבירו צריך כוונה כדאר ר' זירא כ"ש מי שמקיים את המצוה בעצמו שהוא צריך כוונה אומנם לנ"ל יש לאמר שאכן לעולם נימא שאף אם אמרינן שגבי משמיע לאחרים צריך כוונה כדי שאכן ישחב למעשה שהתייחס אל השומע ולא יהיה כמתעסק העלמא </w:t>
      </w:r>
      <w:r>
        <w:rPr>
          <w:rStyle w:val="SmallSource"/>
        </w:rPr>
        <w:t xml:space="preserve">[וכלשון הגמ' "מנבח נבוחי"]</w:t>
      </w:r>
      <w:r>
        <w:t xml:space="preserve"> שאין כאן כלל קול של שופר אבל כאשר מקיים את המצוה בגופו ניתן לאמר שאין הוא צריך כלל כוונה בכה"ג.</w:t>
      </w:r>
    </w:p>
    <w:p>
      <w:pPr>
        <w:pStyle w:val="Body"/>
        <w:bidi/>
      </w:pPr>
      <w:r>
        <w:rPr>
          <w:rStyle w:val="LeadWord"/>
        </w:rPr>
        <w:t xml:space="preserve">ויש</w:t>
      </w:r>
      <w:r>
        <w:t xml:space="preserve"> להוסיף בביאור הדבר ממה שכתב לבאר בענין זה החזו"א </w:t>
      </w:r>
      <w:r>
        <w:rPr>
          <w:rStyle w:val="SmallSource"/>
        </w:rPr>
        <w:t xml:space="preserve">[או"ח כט.א]</w:t>
      </w:r>
      <w:r>
        <w:t xml:space="preserve"> וז"ל הלכך מתאחדים השומע והמשיע ומשתתף השמיעה והדיבור להיות מצוה שלמה אבל לולא הערבות אין כאן שיתוף בניהם והו"ל כשומע שמיעה שאינה של מצוה אחרי שכל שמיעה צריכה הכנה מקדם מכח דין שומע כעונה... ואפי' למא"ד דאי"צ כוונה כשעושה בעצמו אבל הכא צריכין דעת להשתתף יחד ע"כ.</w:t>
      </w:r>
    </w:p>
    <w:p>
      <w:pPr>
        <w:pStyle w:val="Body"/>
        <w:bidi/>
      </w:pPr>
      <w:r>
        <w:rPr>
          <w:rStyle w:val="LeadWord"/>
        </w:rPr>
        <w:t xml:space="preserve">הרי</w:t>
      </w:r>
      <w:r>
        <w:t xml:space="preserve"> לן מדבריו שהוא מבאר שאכן הן אמת שכאשר האדם מקיים את המצות בעצמו אין הוא צריך להתכוון בשעה עשייתו אותם מ"מ כדי שתיהיה שייכות וקשר בין השומע למשמיע שהתאחדו יחד לכך צריך את הכוונה הזאת שישתתפו יחד במצוה השומע והמשיע. [והוסיף שם החזו"א שאף התנא שלומד בר"ה כט. שאין צריך כוונת שומע ומשמיע היינו משון שאנו לומדים שממילא בסתמא התאחדו השומע והמשמיע.]</w:t>
      </w:r>
    </w:p>
    <w:p>
      <w:pPr>
        <w:pStyle w:val="Body"/>
        <w:bidi/>
      </w:pPr>
      <w:r>
        <w:rPr>
          <w:rStyle w:val="LeadWord"/>
        </w:rPr>
        <w:t xml:space="preserve">אלא</w:t>
      </w:r>
      <w:r>
        <w:t xml:space="preserve"> שעל עיקר המהלך הזה ר' איסר זלמן </w:t>
      </w:r>
      <w:r>
        <w:rPr>
          <w:rStyle w:val="SmallSource"/>
        </w:rPr>
        <w:t xml:space="preserve">[אבן האזל שופר שם.]</w:t>
      </w:r>
      <w:r>
        <w:t xml:space="preserve"> וז"ל לכאורה צ"ב דלמה צריך התוקע להוציאו כיון דעיקר המצוה הוא שמיעה.</w:t>
      </w:r>
    </w:p>
    <w:p>
      <w:pPr>
        <w:pStyle w:val="Body"/>
        <w:bidi/>
      </w:pPr>
      <w:r>
        <w:rPr>
          <w:rStyle w:val="LeadWord"/>
        </w:rPr>
        <w:t xml:space="preserve">והיינו</w:t>
      </w:r>
      <w:r>
        <w:t xml:space="preserve"> לפי דברי הרמב"ם </w:t>
      </w:r>
      <w:r>
        <w:rPr>
          <w:rStyle w:val="SmallSource"/>
        </w:rPr>
        <w:t xml:space="preserve">[בתשובה  ]</w:t>
      </w:r>
      <w:r>
        <w:t xml:space="preserve"> ושיטתו שאנו אומרים שעיקר המצוה של תקיעת שופר היא לא בעצם התיקעה אלא השמיעה וכלך לשיטתו אנו אומרים בברכה לשמוע קול שופר וא"כ מדוע אנו אומרים שגם התוקע צריך הוא להתכוון להוציאו מאחר שעיקר המצוה היא דוקא בשמיעה של שופר ומה אכפ"ל שהוא היה מתעסק וכדומה מאחר שסו"ס הוא שפיר שמע תקיעה טובה.</w:t>
      </w:r>
    </w:p>
    <w:p>
      <w:pPr>
        <w:pStyle w:val="Body"/>
        <w:bidi/>
      </w:pPr>
      <w:r>
        <w:rPr>
          <w:rStyle w:val="LeadWord"/>
        </w:rPr>
        <w:t xml:space="preserve">ועל</w:t>
      </w:r>
      <w:r>
        <w:t xml:space="preserve"> כך תירץ האבן האזל וז"ל ונראה דבאמת כתיב יום תרועה הוא לכם אלא דמפרשינן דהמצוה הוא לשמוע, וע"כ דכוונת הכתוב שב"ד יתקעו בעד כל הקהל וממילא צריך גדר צירוף שהתוקע תוקע בעד כל השומעים ולכן אם אינו מכוין להוציא השומע הוי כתוקע לעצמו וליכא יום תרועה יהיה לכם. ע"כ.</w:t>
      </w:r>
    </w:p>
    <w:p>
      <w:pPr>
        <w:pStyle w:val="Body"/>
        <w:bidi/>
      </w:pPr>
      <w:r>
        <w:rPr>
          <w:rStyle w:val="LeadWord"/>
        </w:rPr>
        <w:t xml:space="preserve">והיינו</w:t>
      </w:r>
      <w:r>
        <w:t xml:space="preserve"> שהועיל ואנו מוצאים שסו"ס התורה אמרה את עיקר המצוה הזאת ע"י התקיעה דכתיב "יום תרועה" לכך זהו הטעם שיש נמי קפידא בעצם התיקעה ולכך צריך שתיהיה נמי תקיעה חשובה מצד עצמה כדי שהשומע יוכל לשמוע תקיעה טובה.</w:t>
      </w:r>
    </w:p>
    <w:p>
      <w:pPr>
        <w:pStyle w:val="Body"/>
        <w:bidi/>
      </w:pPr>
      <w:r>
        <w:rPr>
          <w:rStyle w:val="LeadWord"/>
        </w:rPr>
        <w:t xml:space="preserve">ולכאו'</w:t>
      </w:r>
      <w:r>
        <w:t xml:space="preserve"> אף שנראים הדברים שיפים הם אינם מתיישבים אם דברם הרמב"ם בתשובה </w:t>
      </w:r>
      <w:r>
        <w:rPr>
          <w:rStyle w:val="SmallSource"/>
        </w:rPr>
        <w:t xml:space="preserve">[שם.]</w:t>
      </w:r>
      <w:r>
        <w:t xml:space="preserve"> שכן מדבריו מבואר שהוא כתב לדמות את התיקעה לעשיית הסוכה שאין בה כל מצוה ואנו אלא כהכשר מצוה לשמיעה שזה כמו הישיבה עצמה בסוכה שדוקא בזה מתקיימת המצוה וממילא משמע הזה שאין כלל לאמר שצריך נמי שיהיה תקיעה של מצוה.</w:t>
      </w:r>
    </w:p>
    <w:p>
      <w:pPr>
        <w:pStyle w:val="Body"/>
        <w:bidi/>
      </w:pPr>
      <w:r>
        <w:rPr>
          <w:rStyle w:val="LeadWord"/>
        </w:rPr>
        <w:t xml:space="preserve">ושוב</w:t>
      </w:r>
      <w:r>
        <w:t xml:space="preserve"> הדרא קושיה לדוכתא מדוע צריך המשמיע נמי להתכוון מאחר שעיקר המצוה היא דוקא השמיעה.</w:t>
      </w:r>
    </w:p>
    <w:p>
      <w:pPr>
        <w:pStyle w:val="Body"/>
        <w:bidi/>
      </w:pPr>
      <w:r>
        <w:rPr>
          <w:rStyle w:val="LeadWord"/>
        </w:rPr>
        <w:t xml:space="preserve">אומנם</w:t>
      </w:r>
      <w:r>
        <w:t xml:space="preserve"> יש מקום לאמר בזה שאף שאנו אומרים שאכן המשמיע </w:t>
      </w:r>
      <w:r>
        <w:rPr>
          <w:rStyle w:val="SmallSource"/>
        </w:rPr>
        <w:t xml:space="preserve">[התוקע.]</w:t>
      </w:r>
      <w:r>
        <w:t xml:space="preserve"> אין מעכב </w:t>
      </w:r>
      <w:r>
        <w:t xml:space="preserve">ועיקר המצוה היא השמיעה</w:t>
      </w:r>
      <w:r>
        <w:t xml:space="preserve"> מ"מ בעינן מיהא שיהיה כאן שם תקיעה של מצוה ולכך בעינן שהוא התכוון מ"מ לעצם התקיעה אומנם אם הוא לא מתכוון נמי לזה אין הוא יוצא י"ח כלל כיון שסו"ס הוא לא שמע בכה"ג כלל תקיעה של מצוה וזה א"כ החסירון שיש במתעסק ודו"ק.</w:t>
      </w:r>
    </w:p>
    <w:p>
      <w:pPr>
        <w:pStyle w:val="SubHeading"/>
        <w:bidi/>
      </w:pPr>
      <w:r>
        <w:t xml:space="preserve">בענין חידושו של האגלי טל</w:t>
      </w:r>
    </w:p>
    <w:p>
      <w:pPr>
        <w:pStyle w:val="Body"/>
        <w:bidi/>
      </w:pPr>
      <w:r>
        <w:rPr>
          <w:rStyle w:val="LeadWord"/>
        </w:rPr>
        <w:t xml:space="preserve">והנה</w:t>
      </w:r>
      <w:r>
        <w:t xml:space="preserve"> דבר חידוש אנו מוצאים בדברי האגלי טל </w:t>
      </w:r>
      <w:r>
        <w:rPr>
          <w:rStyle w:val="SmallSource"/>
        </w:rPr>
        <w:t xml:space="preserve">[בהקדמה]</w:t>
      </w:r>
      <w:r>
        <w:t xml:space="preserve"> שהרי נח' ר' יהודה ור' שמעון בכמה דוכתי </w:t>
      </w:r>
      <w:r>
        <w:rPr>
          <w:rStyle w:val="SmallSource"/>
        </w:rPr>
        <w:t xml:space="preserve">[שבת כב. כט: מא. פסחים כה. קא. ביצה כג: כתובות ו. ועוד.]</w:t>
      </w:r>
      <w:r>
        <w:t xml:space="preserve"> גבי דבר שאין מתכוון בשבת האם הוא חייב או פטור על כך שאנו מוצאים שבעוד שר' יהודה מחייב על כך אומנם ר"ש פוטר.</w:t>
      </w:r>
    </w:p>
    <w:p>
      <w:pPr>
        <w:pStyle w:val="Body"/>
        <w:bidi/>
      </w:pPr>
      <w:r>
        <w:rPr>
          <w:rStyle w:val="LeadWord"/>
        </w:rPr>
        <w:t xml:space="preserve">וכתב</w:t>
      </w:r>
      <w:r>
        <w:t xml:space="preserve"> האגלי טל לחדש שעיקר טעמו של ר"ש שפוטר בכה"ג משום שאנו אומרים שר"ש אזיל בתר הכוונה וס"ל שמצות צריכות כוונה ולכך זהו הטעם שהוא אומר שכאשר אין לו כוונה אז הוא לא חייב על כך כיון שהוא הולך בתר הכוונה ואילו ר"י שמחייב אף בדבר שאין בו מעשה היינו משום שהוא סובר דלא אזלינן בתר הכוונה אלא אחר המעשה ולכך אי"צ כוונה.</w:t>
      </w:r>
    </w:p>
    <w:p>
      <w:pPr>
        <w:pStyle w:val="Body"/>
        <w:bidi/>
      </w:pPr>
      <w:r>
        <w:rPr>
          <w:rStyle w:val="LeadWord"/>
        </w:rPr>
        <w:t xml:space="preserve">ואכן</w:t>
      </w:r>
      <w:r>
        <w:t xml:space="preserve"> על עיקר שאליבא דר"ש אנו הולכים תמיד בתר הכוונה יש להוסיף שהנה הרי סתם ר"ש זה רבי שמעון בר יוחאי </w:t>
      </w:r>
      <w:r>
        <w:rPr>
          <w:rStyle w:val="SmallSource"/>
        </w:rPr>
        <w:t xml:space="preserve">[כמבואר ברש"י בשבועות ב: ועוד.]</w:t>
      </w:r>
      <w:r>
        <w:t xml:space="preserve"> ואכן נמצא בעוד כמה דוכתי ששם מתבאר שר"ש אזיל דוקא בתר הכוונה וכך היא שיטתו הכללית בכולי ש"ס.</w:t>
      </w:r>
    </w:p>
    <w:p>
      <w:pPr>
        <w:pStyle w:val="Body"/>
        <w:bidi/>
      </w:pPr>
      <w:r>
        <w:rPr>
          <w:rStyle w:val="LeadWord"/>
        </w:rPr>
        <w:t xml:space="preserve">א. זה</w:t>
      </w:r>
      <w:r>
        <w:t xml:space="preserve"> יצא ראשונה מאי דפליגי </w:t>
      </w:r>
      <w:r>
        <w:rPr>
          <w:rStyle w:val="SmallSource"/>
        </w:rPr>
        <w:t xml:space="preserve">[בב"מ קטו. סנהדרין כא.]</w:t>
      </w:r>
      <w:r>
        <w:t xml:space="preserve"> האם דרשינן טעמא דקרא או לא שאיתא שם ת''ר אלמנה בין שהיא ענייה בין שהיא עשירה אין ממשכנין אותה דברי ר' יהודה ר''ש אומר עשירה ממשכנין אותה ענייה אין ממשכנין אותה שאתה חייב להחזיר לה ואתה משיאה שם רע בשכנותיה למימרא דר' יהודה לא דריש טעמא דקרא ור''ש דריש טעמא דקרא.. ע"כ.</w:t>
      </w:r>
    </w:p>
    <w:p>
      <w:pPr>
        <w:pStyle w:val="Body"/>
        <w:bidi/>
      </w:pPr>
      <w:r>
        <w:rPr>
          <w:rStyle w:val="LeadWord"/>
        </w:rPr>
        <w:t xml:space="preserve">נמצא</w:t>
      </w:r>
      <w:r>
        <w:t xml:space="preserve"> שר"ש דריש טעמא דקרא היינו שבכל מקום אנו אומרים שאכן הטעם ומה שכתוב בתורה יכול הוא להכתיב את הדין ועפ"י הטעם הזה משתנה הדין של התורה - וזאת משום שהוא הולך בתר הכוונה הפנימית העמוקה של התורה ולכך זהו הטעם שהוא אכן דורש טעמא דקרא.</w:t>
      </w:r>
    </w:p>
    <w:p>
      <w:pPr>
        <w:pStyle w:val="Body"/>
        <w:bidi/>
      </w:pPr>
      <w:r>
        <w:rPr>
          <w:rStyle w:val="LeadWord"/>
        </w:rPr>
        <w:t xml:space="preserve">ב. וכן</w:t>
      </w:r>
      <w:r>
        <w:t xml:space="preserve"> מה שפליגי ר"י ור"ש במלאכה שאינה צריכה לגופה כמבואר בגמ' בשבת כט: ועוד.] שנח' שם ר"י ור"ש גבי הדין של מלאכה שאינה צריכה לגופה</w:t>
      </w:r>
    </w:p>
    <w:p>
      <w:pPr>
        <w:pStyle w:val="Body"/>
        <w:bidi/>
      </w:pPr>
      <w:r>
        <w:rPr>
          <w:rStyle w:val="LeadWord"/>
        </w:rPr>
        <w:t xml:space="preserve">ג. ועוד</w:t>
      </w:r>
      <w:r>
        <w:t xml:space="preserve"> נמצא בשבועות </w:t>
      </w:r>
      <w:r>
        <w:rPr>
          <w:rStyle w:val="SmallSource"/>
        </w:rPr>
        <w:t xml:space="preserve">[ח. נדה לא:]</w:t>
      </w:r>
      <w:r>
        <w:t xml:space="preserve"> גבי יולדת מהו הטעם שצריכה להבי קרבן שאיתא שם שאלו תלמידיו את רבי שמעון בן יוחי מפני מה אמרה תורה יולדת מביאה קרבן אמר להן בשעה שכורעת לילד קופצת ונשבעת שלא תזקק לבעלה לפיכך אמרה תורה תביא קרבן.. ע"כ.</w:t>
      </w:r>
    </w:p>
    <w:p>
      <w:pPr>
        <w:pStyle w:val="Body"/>
        <w:bidi/>
      </w:pPr>
      <w:r>
        <w:rPr>
          <w:rStyle w:val="LeadWord"/>
        </w:rPr>
        <w:t xml:space="preserve">ובגמ'</w:t>
      </w:r>
      <w:r>
        <w:t xml:space="preserve"> שם בשבועות מבואר שרבנן פליגי עליה וס"ל שאין הקרבן בא משו חטא אלא בעיקר זהו משום הטומאה שיש לה אומנם רשב"י פליג על כך וס"ל שיש נמי חטא אצלה ולכך זהו הטעם שהיא צרכיה להביא קרבן על החטא הזה וניתן להסיק נמי מדברי רשב"י הכא שהוא הולך אחר הכוונה העמוקה של האישה היולדת שאנו יודעים שבמסתרי ליבה היא קופצת ונשבעת שהיא לא תלד עוד ולכך זהו הטעם שהיא צריכה להביא קרבן.</w:t>
      </w:r>
    </w:p>
    <w:p>
      <w:pPr>
        <w:pStyle w:val="Body"/>
        <w:bidi/>
      </w:pPr>
      <w:r>
        <w:rPr>
          <w:rStyle w:val="LeadWord"/>
        </w:rPr>
        <w:t xml:space="preserve">ד. וכן</w:t>
      </w:r>
      <w:r>
        <w:t xml:space="preserve"> אנו מוצאים נמי בשבועות </w:t>
      </w:r>
      <w:r>
        <w:rPr>
          <w:rStyle w:val="SmallSource"/>
        </w:rPr>
        <w:t xml:space="preserve">[ז: ח.]</w:t>
      </w:r>
      <w:r>
        <w:t xml:space="preserve"> שנח' שם התנאים במקור של דין מסוים ושם מבואר שר"ש אומר שלא צריך ללמוד את הדין הזה ממקום אחר אלא,ממקומו הוא מוכרע" – והיינו שה"נ הכא נתין ללמוד על כך שהוא מתסכל על העומק של הדבר ואין הוא לומד את זה ממקומות אחרים אלא מסתכלים על הפנמיות של הדבר.</w:t>
      </w:r>
    </w:p>
    <w:p>
      <w:pPr>
        <w:pStyle w:val="Body"/>
        <w:bidi/>
      </w:pPr>
      <w:r>
        <w:rPr>
          <w:rStyle w:val="LeadWord"/>
        </w:rPr>
        <w:t xml:space="preserve">ה. וכן</w:t>
      </w:r>
      <w:r>
        <w:t xml:space="preserve"> נראה נמי בכל המעשה של רשב"י שישב אם החכמים ואמר על המעשים של הרומיים שכל הכוונה שלהם היתה בשביל עצמם דוקא וכמו שאיתא בדברי חז"ל באיזהו מקומן [שבת </w:t>
      </w:r>
      <w:r>
        <w:rPr>
          <w:rStyle w:val="SmallSource"/>
        </w:rPr>
        <w:t xml:space="preserve">[לג:]</w:t>
      </w:r>
      <w:r>
        <w:t xml:space="preserve"> ירושלמי שביעית </w:t>
      </w:r>
      <w:r>
        <w:rPr>
          <w:rStyle w:val="SmallSource"/>
        </w:rPr>
        <w:t xml:space="preserve">[ט.א]</w:t>
      </w:r>
      <w:r>
        <w:t xml:space="preserve"> הקדמת הזוהר </w:t>
      </w:r>
      <w:r>
        <w:rPr>
          <w:rStyle w:val="SmallSource"/>
        </w:rPr>
        <w:t xml:space="preserve">[ט:]</w:t>
      </w:r>
      <w:r>
        <w:t xml:space="preserve"> והקדמת התיקונים </w:t>
      </w:r>
      <w:r>
        <w:rPr>
          <w:rStyle w:val="SmallSource"/>
        </w:rPr>
        <w:t xml:space="preserve">[א.א]</w:t>
      </w:r>
      <w:r>
        <w:t xml:space="preserve"> ועוד שאיתא שם דיתבי רבי יהודה ורבי יוסי ורבי שמעון ויתיב יהודה בן גרים גבייהו פתח ר' יהודה ואמר כמה נאים מעשיהן של אומה זו תקנו שווקים תקנו גשרים תקנו מרחצאות ר' יוסי שתק נענה רשב''י ואמר כל מה שתקנו לא תקנו אלא לצורך עצמן תקנו שווקין להושיב בהן זונות מרחצאות לעדן בהן עצמן גשרים ליטול מהן מכס ע"כ.</w:t>
      </w:r>
    </w:p>
    <w:p>
      <w:pPr>
        <w:pStyle w:val="Body"/>
        <w:bidi/>
      </w:pPr>
      <w:r>
        <w:rPr>
          <w:rStyle w:val="LeadWord"/>
        </w:rPr>
        <w:t xml:space="preserve">נמצא</w:t>
      </w:r>
      <w:r>
        <w:t xml:space="preserve"> נמי הכא שידע רשב"י את עומק הכוונה שלהם שכל עיקר הכוונה שלהם היא רק לרעה וכוונה שלהם היא רק על עצמם ולכך זהו הטעם שהוא כלל לא שיבח את מעשיהם הללו [ועיין נמי עוד בענין זה בע"ז </w:t>
      </w:r>
      <w:r>
        <w:rPr>
          <w:rStyle w:val="SmallSource"/>
        </w:rPr>
        <w:t xml:space="preserve">[ג:]</w:t>
      </w:r>
    </w:p>
    <w:p>
      <w:pPr>
        <w:pStyle w:val="Body"/>
        <w:bidi/>
      </w:pPr>
      <w:r>
        <w:rPr>
          <w:rStyle w:val="LeadWord"/>
        </w:rPr>
        <w:t xml:space="preserve">והנה</w:t>
      </w:r>
      <w:r>
        <w:t xml:space="preserve"> לכאו' היה מקום להקשות לפי המהלך הנ"ל שאכן אנו אומרים שר' שמעון הולך בעיקר בתר המחשבה והכוונה העומדת מאחרי המעשה שא"כ מדוע גבי קדשים אמר ר' שמעון </w:t>
      </w:r>
      <w:r>
        <w:rPr>
          <w:rStyle w:val="SmallSource"/>
        </w:rPr>
        <w:t xml:space="preserve">[זבחים ב:]</w:t>
      </w:r>
      <w:r>
        <w:t xml:space="preserve"> "שקדשים סתמן לשמן הם עומדים" ולכאו' תימה שאיך נתין לאמר שסתמן לשמן בלי שהוא התכוון להקדשים הרי אליבא דר"ש התבאר שצריך הוא להתכוון בדבר הזה כדי שאכן יחשב למעשה.</w:t>
      </w:r>
    </w:p>
    <w:p>
      <w:pPr>
        <w:pStyle w:val="Body"/>
        <w:bidi/>
      </w:pPr>
      <w:r>
        <w:rPr>
          <w:rStyle w:val="LeadWord"/>
        </w:rPr>
        <w:t xml:space="preserve">והיה</w:t>
      </w:r>
      <w:r>
        <w:t xml:space="preserve"> מי שרצה לבאר לפי דברי התוס' </w:t>
      </w:r>
      <w:r>
        <w:rPr>
          <w:rStyle w:val="SmallSource"/>
        </w:rPr>
        <w:t xml:space="preserve">[שם.]</w:t>
      </w:r>
      <w:r>
        <w:t xml:space="preserve"> והרמב"ן </w:t>
      </w:r>
      <w:r>
        <w:rPr>
          <w:rStyle w:val="SmallSource"/>
        </w:rPr>
        <w:t xml:space="preserve">[שם.]</w:t>
      </w:r>
      <w:r>
        <w:t xml:space="preserve"> שכתבו שאכן אנו אומרים שכל הדין הזה אמור הוא דוקא בקדשים היינו שזה דין מיוחד שאמרו גבי קדשים שסתמן לשמן אומנם לעולם גבי כל המצות אכן הכוונה מעכבת בהם כדי שיחול בהם שם של מצוה.</w:t>
      </w:r>
    </w:p>
    <w:p>
      <w:pPr>
        <w:pStyle w:val="Body"/>
        <w:bidi/>
      </w:pPr>
      <w:r>
        <w:rPr>
          <w:rStyle w:val="LeadWord"/>
        </w:rPr>
        <w:t xml:space="preserve">והנה</w:t>
      </w:r>
      <w:r>
        <w:t xml:space="preserve"> יש לכאו' להוסיף שלפי מה שנבאר לקמן [ ] מדברי רבותינו ז"ל [ ]  שישנו חילוק מהותי בין הדין של כוונה לדין של לשמה האמור בכל מקום שפיר הענין הזה מיושב שלעולם נתין לאמר שאכן ר"ש אומר גבי הדין של "לשמה" שסתמן לשמה והינו שאין הכוונה מעכבת אומנם גבי "כוונה" לעולם נימא שאכן צריך הוא לכוון אליבא דר"ש.</w:t>
      </w:r>
    </w:p>
    <w:p>
      <w:pPr>
        <w:pStyle w:val="Body"/>
        <w:bidi/>
      </w:pPr>
      <w:r>
        <w:rPr>
          <w:rStyle w:val="LeadWord"/>
        </w:rPr>
        <w:t xml:space="preserve">והנה</w:t>
      </w:r>
      <w:r>
        <w:t xml:space="preserve"> יש לנו להוסיף לפי היסוד הנ"ל שאנו אומרים שלמ"ד מצות צריכות כוונה היינו משום שבעיקר אנו הולכים במצות אחר הכוונה של העושה אומנם אם אמרינן שמצות אי"צ כוונה לא אזלינן בתר הכוונה של העושה אלא בעיקר אחר המעשה ולפי"ז כתב לחדש בשו"ת קול אריה או"ח סימן ט. להרב אברהם יהודה שווארץ] שאכן למא"ד מצות אי"צ כוונה אנו אומרים שאכן הוא יוצא י"ח במצוה הבאה בעבירה כיון שאנו לא מתייחסים כלל לכוונה והמשחבה של העבירה אלא בעיקר לפי המחשבה שלו ולכך זהו הטעם שאכן הוא יוצא בכך י"ח אומנם הוא כתב להסתייג מן הדברים הללו עיי"ש בדבריו.</w:t>
      </w:r>
    </w:p>
    <w:p>
      <w:pPr>
        <w:pStyle w:val="Body"/>
        <w:bidi/>
      </w:pPr>
      <w:r>
        <w:rPr>
          <w:rStyle w:val="LeadWord"/>
        </w:rPr>
        <w:t xml:space="preserve">עוד</w:t>
      </w:r>
      <w:r>
        <w:t xml:space="preserve"> יעויין בשו"ת ארץ צבי </w:t>
      </w:r>
      <w:r>
        <w:rPr>
          <w:rStyle w:val="SmallSource"/>
        </w:rPr>
        <w:t xml:space="preserve">[פרומר ח"א סו"ס כב.]</w:t>
      </w:r>
      <w:r>
        <w:t xml:space="preserve"> מה שביאר בעומק את עיקר המח' הנ"ל האם מצות צריכות כוונה או לא ומפני האריכות של דבריו העתיקו בהערה</w:t>
      </w:r>
      <w:r>
        <w:rPr>
          <w:rStyle w:val="FootnoteReference"/>
        </w:rPr>
        <w:footnoteReference w:id="100"/>
      </w:r>
    </w:p>
    <w:p>
      <w:pPr>
        <w:pStyle w:val="Body"/>
        <w:bidi/>
      </w:pPr>
      <w:r>
        <w:rPr>
          <w:rStyle w:val="LeadWord"/>
        </w:rPr>
        <w:t xml:space="preserve">אח"כ</w:t>
      </w:r>
      <w:r>
        <w:t xml:space="preserve"> מצאתי שכן למד נמי הגאון ר' דוד שפבר </w:t>
      </w:r>
      <w:r>
        <w:rPr>
          <w:rStyle w:val="SmallSource"/>
        </w:rPr>
        <w:t xml:space="preserve">[שו"ת אפרקסתא דעניא ב.קב.]</w:t>
      </w:r>
      <w:r>
        <w:t xml:space="preserve"> את היסוד הנ"ל ממש בגוף המח' הנ"ל מדברי בעל התניא </w:t>
      </w:r>
      <w:r>
        <w:rPr>
          <w:rStyle w:val="SmallSource"/>
        </w:rPr>
        <w:t xml:space="preserve">[פרקים יז.יח יט.]</w:t>
      </w:r>
      <w:r>
        <w:t xml:space="preserve"> וכך סיכם הגאון הנ"ל את הענין מדבריו וז"ל הנה מדבריו ז"ל כאן ובפרקים הקודמים והמאוחרים מבואר לדידי דכל בר ישראל כ"ז שאינו מן המתים שלא דברה בהן תורה, יש בתוכיותו אהבה ויראה המסותרת בלב כללות ישראל [ואתיא ע"ד שכתב הרמב"ם בפ"ב מהל' גרושין בדין כופין אותו עד שיאמר רוצה אני. ע"ש] ואף אם עושה המצות בלי כונה ודעת, מכל מקום יוכל לעשותו מעומקא דלבא בכח אלקיי היושב בסתרי לבבו אף שאינו בהתגלות.</w:t>
      </w:r>
    </w:p>
    <w:p>
      <w:pPr>
        <w:pStyle w:val="Body"/>
        <w:bidi/>
      </w:pPr>
      <w:r>
        <w:rPr>
          <w:rStyle w:val="LeadWord"/>
        </w:rPr>
        <w:t xml:space="preserve">ואחרי</w:t>
      </w:r>
      <w:r>
        <w:t xml:space="preserve"> אשר הודיע איש אלקים את כל זאת, דעת לנבון נקל טעמא דמצות אין צריכות כונה, דאינו ח"ו מעשה קוף בעלמא, כיון דעכ"פ במעשה מצות של ישראל איכא ממילא גם אהבה ויראה אלא שהיא מסותרת בעומק הלב ויש נשמה לגוף המעשה דמצא מין את מינו וניעור" ע"כ</w:t>
      </w:r>
    </w:p>
    <w:p>
      <w:pPr>
        <w:pStyle w:val="SubHeading"/>
        <w:bidi/>
      </w:pPr>
      <w:r>
        <w:t xml:space="preserve">מח' הראשונים בענין ההלכה האם אכן מצות צריכות כונה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w:t>
      </w:r>
      <w:r>
        <w:t xml:space="preserve"> גבי ירקות אכלן דמאי בלא מתכוין יצא ובאידך ברייתא תניא ר' יוסי אומר אף על פי שטבל בחזרת מצוה להביא לפניו מצה חזרת וחרוסת ודייק התם דלאו משום היכירא דתינוקות קאמר מדקאמר מצוה. אלא דמצות צריכות כוונה והכי נמי קאמר רבי יוסי בשמעתין דיחיד לא יצא עד שיתכוין שומע</w:t>
      </w:r>
    </w:p>
    <w:p>
      <w:pPr>
        <w:pStyle w:val="Body"/>
        <w:bidi/>
      </w:pPr>
      <w:r>
        <w:rPr>
          <w:rStyle w:val="LeadWord"/>
        </w:rPr>
        <w:t xml:space="preserve">ומשמיע</w:t>
      </w:r>
      <w:r>
        <w:t xml:space="preserve">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SubHeading"/>
        <w:bidi/>
      </w:pPr>
      <w:r>
        <w:t xml:space="preserve">בביאור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ברוכת יג: ד"ה שמע.]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שלום ברכת יג. ששם נמי הוא תמה על הרמב"ן הנ"ל במה שכתב לדמות את הסוגיה של מצות צריכות כוונה לדין האמור אצל קר"ש בענין כוונת הלב. 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בדעת הרמב"ם בענין ההלכה בזה</w:t>
      </w:r>
    </w:p>
    <w:p>
      <w:pPr>
        <w:pStyle w:val="Body"/>
        <w:bidi/>
      </w:pPr>
      <w:r>
        <w:rPr>
          <w:rStyle w:val="LeadWord"/>
        </w:rPr>
        <w:t xml:space="preserve">הנה</w:t>
      </w:r>
      <w:r>
        <w:t xml:space="preserve"> כידוע בדעת הרמב"ם בענין דין הזה של מצות צריכות כוונה אנו מוצאים לכאו' שהוא סותר עצמו שהנה מחד מתבאר מדבריו בהל' שופר </w:t>
      </w:r>
      <w:r>
        <w:rPr>
          <w:rStyle w:val="SmallSource"/>
        </w:rPr>
        <w:t xml:space="preserve">[ב.ד]</w:t>
      </w:r>
      <w:r>
        <w:t xml:space="preserve"> וז"ל "המתעסק בתקיעת שופר להתלמד לא יצא חובתו. וכן השומע מן המתעסק לא יצא. נתכוון שומע לצאת ידי חובתו ולא נתכוון התוקע להוציאו או שנתכוון התוקע להוציאו ולא נתכוון השומע לצאת לא יצא ידי חובתו. עד שיתכוין שומע ומשמיע" ע"כ.</w:t>
      </w:r>
    </w:p>
    <w:p>
      <w:pPr>
        <w:pStyle w:val="Body"/>
        <w:bidi/>
      </w:pPr>
      <w:r>
        <w:rPr>
          <w:rStyle w:val="LeadWord"/>
        </w:rPr>
        <w:t xml:space="preserve">והנה</w:t>
      </w:r>
      <w:r>
        <w:t xml:space="preserve"> בפשטות רבים הבינו מדבריו שהוא ס"ל שמצות אכן צריכות כוונה ולכך זהו הטעם שהוא צריך להתכוון בתקיעת שופר ואם הוא לא התכוון הוא לא יצא י"ח.</w:t>
      </w:r>
    </w:p>
    <w:p>
      <w:pPr>
        <w:pStyle w:val="Body"/>
        <w:bidi/>
      </w:pPr>
      <w:r>
        <w:rPr>
          <w:rStyle w:val="LeadWord"/>
        </w:rPr>
        <w:t xml:space="preserve">אומנם</w:t>
      </w:r>
      <w:r>
        <w:t xml:space="preserve"> לכא'ו הוא סתר עצמו שכן בהל' חמץ ומצה </w:t>
      </w:r>
      <w:r>
        <w:rPr>
          <w:rStyle w:val="SmallSource"/>
        </w:rPr>
        <w:t xml:space="preserve">[ו.ג]</w:t>
      </w:r>
      <w:r>
        <w:t xml:space="preserve"> וז"ל  "אכל מצה בלא כונה כגון שאנסוהו עכו''ם או לסטין לאכול יצא ידי חובתו. אכל כזית מצה והוא נכפה בעת שטותו ואחר כך נתרפא חייב לאכול אחר שנתרפא. לפי שאותה</w:t>
      </w:r>
    </w:p>
    <w:p>
      <w:pPr>
        <w:pStyle w:val="Body"/>
        <w:bidi/>
      </w:pPr>
      <w:r>
        <w:rPr>
          <w:rStyle w:val="LeadWord"/>
        </w:rPr>
        <w:t xml:space="preserve">אכילה</w:t>
      </w:r>
      <w:r>
        <w:t xml:space="preserve"> היתה בשעה שהיה פטור מכל המצות </w:t>
      </w:r>
      <w:r>
        <w:rPr>
          <w:rStyle w:val="FootnoteReference"/>
        </w:rPr>
        <w:footnoteReference w:id="101"/>
      </w:r>
      <w:r>
        <w:t xml:space="preserve">ע"כ.</w:t>
      </w:r>
    </w:p>
    <w:p>
      <w:pPr>
        <w:pStyle w:val="Body"/>
        <w:bidi/>
      </w:pPr>
      <w:r>
        <w:rPr>
          <w:rStyle w:val="LeadWord"/>
        </w:rPr>
        <w:t xml:space="preserve">ומבואר</w:t>
      </w:r>
      <w:r>
        <w:t xml:space="preserve"> לאידך גבי כפוהו ואכל מצה שאכן הוא כן יוצא בכך י"ח והיינו שין הוא צריך לכוון בשעת קיום המצוה ונמצא לכאו' שהוא סותר עצמו ובפרט שמדברי הגמ' מוכח שאלו ב' הדברים קשורים ותלויים זה בזה.</w:t>
      </w:r>
    </w:p>
    <w:p>
      <w:pPr>
        <w:pStyle w:val="Body"/>
        <w:bidi/>
      </w:pPr>
      <w:r>
        <w:rPr>
          <w:rStyle w:val="LeadWord"/>
        </w:rPr>
        <w:t xml:space="preserve">וכמו</w:t>
      </w:r>
      <w:r>
        <w:t xml:space="preserve"> שהביאה הגמ' </w:t>
      </w:r>
      <w:r>
        <w:rPr>
          <w:rStyle w:val="SmallSource"/>
        </w:rPr>
        <w:t xml:space="preserve">[ר"ה כח:]</w:t>
      </w:r>
      <w:r>
        <w:t xml:space="preserve"> " היינו הך מהו דתימא התם אכול מצה אמר רחמנא והא אכל אבל הכא {ויקרא כג-כד} זכרון תרועה כתיב והאי מתעסק בעלמא הוא קמ''ל" ע"כ. ונמצא שאכן הגמ' קשרה ודימתה את הדין של תוקע לשיר לכפוהו ואכל מצה וממילא ה"נ גבי תקיעת שופר לא היה בעי כוונה ולמה בכ"ז כתב הרמב"ם גבי תקיעת שפור שלא יצא.</w:t>
      </w:r>
    </w:p>
    <w:p>
      <w:pPr>
        <w:pStyle w:val="Body"/>
        <w:bidi/>
      </w:pPr>
      <w:r>
        <w:rPr>
          <w:rStyle w:val="LeadWord"/>
        </w:rPr>
        <w:t xml:space="preserve">ואכן</w:t>
      </w:r>
      <w:r>
        <w:t xml:space="preserve"> בעיקר הסתירה הזאת הדברי הרמב"ם כבר נרגשו הראושנים. שהנה הר"ן </w:t>
      </w:r>
      <w:r>
        <w:rPr>
          <w:rStyle w:val="SmallSource"/>
        </w:rPr>
        <w:t xml:space="preserve">[ר"ה ז: מדפי הרי"ף.]</w:t>
      </w:r>
      <w:r>
        <w:t xml:space="preserve"> כתב וז"ל וכן פסק הרמב"ם ז"ל בפרק שני מהלכות שופר דצריך שיתכוין משמיע להוציא ושומע לצאת הא לאו הכי לא יצא אלא שבפרק ו' מהלכות חמץ ומצה כתב דכפאוהו ואכל מצה יצא ולא פליגא דידיה אדידיה דסבירא ליה דבתקיעת שופר כיון דחזינן דרבי זירא אמר לשמעיה איכוין ותקע לי נקטינן דצריך כוונה אבל בכפאוהו ואכל מצה כיון דלא חזינן בגמרא מאן דפליג עליה בהדיא לא דחינן לה </w:t>
      </w:r>
      <w:r>
        <w:t xml:space="preserve">דאע"ג דבתקיעת שופר לא יצא הכא יצא שכן נהנה כדאמרינן בעלמא המתעסק בחלבים ובעריות חייב שכן נהנה</w:t>
      </w:r>
      <w:r>
        <w:t xml:space="preserve"> ובגמרא נמי עבדינן צריכותא ממצה לשופר הלכך אף על גב דשופר מדחייא דקי"ל צריך כוונה בכפאוהו ואכל מצה נקטינן דיצא" ע"כ.</w:t>
      </w:r>
    </w:p>
    <w:p>
      <w:pPr>
        <w:pStyle w:val="Body"/>
        <w:bidi/>
      </w:pPr>
      <w:r>
        <w:rPr>
          <w:rStyle w:val="LeadWord"/>
        </w:rPr>
        <w:t xml:space="preserve">והיינו</w:t>
      </w:r>
      <w:r>
        <w:t xml:space="preserve"> שאנו אומרים שכאשר יש לו הנאה זה חשוב לכוונה ולכך דוקא גבי מצה הועיל ויש לו הנאה לכך אין הכוונה מעכבת משא"כ גבי מצות שבדיבור או תקיעת שופר שאין לו הנאה כלל שאז אכן מודה הרמב"ם שצריך כוונה. [ובעיקר מה שיש לדון בדבריו של הר"ן עיין במה שהתבאר בהמשך [.]</w:t>
      </w:r>
    </w:p>
    <w:p>
      <w:pPr>
        <w:pStyle w:val="Body"/>
        <w:bidi/>
      </w:pPr>
      <w:r>
        <w:rPr>
          <w:rStyle w:val="LeadWord"/>
        </w:rPr>
        <w:t xml:space="preserve">וכן</w:t>
      </w:r>
      <w:r>
        <w:t xml:space="preserve"> כתבו את החילוק הזה כתב נמי המאירי </w:t>
      </w:r>
      <w:r>
        <w:rPr>
          <w:rStyle w:val="SmallSource"/>
        </w:rPr>
        <w:t xml:space="preserve">[ר"ה שם.]</w:t>
      </w:r>
      <w:r>
        <w:t xml:space="preserve"> הכס"מ </w:t>
      </w:r>
      <w:r>
        <w:rPr>
          <w:rStyle w:val="SmallSource"/>
        </w:rPr>
        <w:t xml:space="preserve">[שופר שם.]</w:t>
      </w:r>
      <w:r>
        <w:t xml:space="preserve"> תשובות הרדב"ז </w:t>
      </w:r>
      <w:r>
        <w:rPr>
          <w:rStyle w:val="SmallSource"/>
        </w:rPr>
        <w:t xml:space="preserve">[ה. אלף תרב.]</w:t>
      </w:r>
    </w:p>
    <w:p>
      <w:pPr>
        <w:pStyle w:val="Body"/>
        <w:bidi/>
      </w:pPr>
      <w:r>
        <w:rPr>
          <w:rStyle w:val="LeadWord"/>
        </w:rPr>
        <w:t xml:space="preserve">והנה</w:t>
      </w:r>
      <w:r>
        <w:t xml:space="preserve"> אופן אחר לבאר בדברי הרמב"ם אנו מוצאים בדברי המגיד משנה </w:t>
      </w:r>
      <w:r>
        <w:rPr>
          <w:rStyle w:val="SmallSource"/>
        </w:rPr>
        <w:t xml:space="preserve">[שופר שם.]</w:t>
      </w:r>
      <w:r>
        <w:t xml:space="preserve"> שהוא רצה לבאר בזה שיש חילוק בין מצות שיש בהם מעשה שגם הרמב"ם מודה בהם שאי"צ כוונה לבין מצות שאין בהם כוונה.</w:t>
      </w:r>
    </w:p>
    <w:p>
      <w:pPr>
        <w:pStyle w:val="Body"/>
        <w:bidi/>
      </w:pPr>
      <w:r>
        <w:rPr>
          <w:rStyle w:val="LeadWord"/>
        </w:rPr>
        <w:t xml:space="preserve">וז"ל</w:t>
      </w:r>
      <w:r>
        <w:t xml:space="preserve"> "ולא מצאתי בזה תירוץ נאות לדעתי אם נוסח ספריו אמת רק שנאמר שרבינו סובר דהא דכפאוהו ואכל מצה אינה תלויה בדין השופר ואולי שהוא סובר </w:t>
      </w:r>
      <w:r>
        <w:t xml:space="preserve">שכיון שאין אדם עושה מעשה בתקיעת שופר אלא השמיעה ואפילו התוקע עיקרו השמיעה לפיכך צריך כונה משא"כ באכילת מצה</w:t>
      </w:r>
      <w:r>
        <w:t xml:space="preserve"> ורבה הוא שהשוה דינן ולפיכך דקדקו ואמרו אלמא קסבר רבה מצות אינן צריכות כונה ולא דקדקו כן מההיא דכפאוהו ואכל מצה, ועם כל זה אני מסתפק שלא תהיה נוסחת רבינו האמיתית שם גבי מצה לא יצא שכן נראה מן ההלכות ולא ראיתי מי שחלק בין מצוה למצוה בדין הכונה" ע"כ.</w:t>
      </w:r>
    </w:p>
    <w:p>
      <w:pPr>
        <w:pStyle w:val="Body"/>
        <w:bidi/>
      </w:pPr>
      <w:r>
        <w:rPr>
          <w:rStyle w:val="LeadWord"/>
        </w:rPr>
        <w:t xml:space="preserve">נמצא</w:t>
      </w:r>
      <w:r>
        <w:t xml:space="preserve"> מבואר מדברי המ"מ שהוא אכן מחלק בענין ואנו אומרים שכל מה שכתב הרמב"ם גבי הדין של כפוהו לאכול מצה שהוא יצא כיון שסו"ס הוא עשה מעשה ולכך זהו הטעם שהוא יוצא י"ח המצוה משא"כ גבי שופר שם הועיל ואין זה מוגדר כלל כמעשה לכך זהו הטעם שאין הוא יוצא.</w:t>
      </w:r>
    </w:p>
    <w:p>
      <w:pPr>
        <w:pStyle w:val="SubHeading"/>
        <w:bidi/>
      </w:pPr>
      <w:r>
        <w:t xml:space="preserve">מהלך אחר לבאר את דבר הרמב"ם שלעולם ס"ל שאי"צ כוונה</w:t>
      </w:r>
    </w:p>
    <w:p>
      <w:pPr>
        <w:pStyle w:val="Body"/>
        <w:bidi/>
      </w:pPr>
      <w:r>
        <w:rPr>
          <w:rStyle w:val="LeadWord"/>
        </w:rPr>
        <w:t xml:space="preserve">הנה</w:t>
      </w:r>
      <w:r>
        <w:t xml:space="preserve"> מהלך נוסף שאנו מוצאים בביאור דברי הרמב"ם בענין הזה הוא מה שכתב בנו של הרמב"ם רבינו אברהם הנגיד </w:t>
      </w:r>
      <w:r>
        <w:rPr>
          <w:rStyle w:val="SmallSource"/>
        </w:rPr>
        <w:t xml:space="preserve">[בשו"ת ברכת אברהם סימן לד.]</w:t>
      </w:r>
      <w:r>
        <w:t xml:space="preserve"> ששם הוא האריך לדון הרבה בסתירות שנראה לכאו' שיש בדברי הרמב"ם ושם הוא כתב ליישב את כל דבריו כמין חומר</w:t>
      </w:r>
    </w:p>
    <w:p>
      <w:pPr>
        <w:pStyle w:val="Body"/>
        <w:bidi/>
      </w:pPr>
      <w:r>
        <w:rPr>
          <w:rStyle w:val="LeadWord"/>
        </w:rPr>
        <w:t xml:space="preserve">וז"ל</w:t>
      </w:r>
      <w:r>
        <w:t xml:space="preserve"> "ואי קשיא לך מאי שנא שופר ומגילה משאר מצות זו ודאי קושיא עמוקה היא והיא על הגמרא לא על אבא מארי זכרו לחיי העולם הבא וכמה זמן נתקשית לי קושיא זו אחר פטירת אבא מארי ז"ל עד דאשכחת בה טעמא והוא שהמצות דאמרינן בהו מצות אינן צריכות כוונה מצות שקיומן בעשיית מעשה שגוף אותה העשייה היא המצוה כגון אכילה וטבילה וקריאה וכיוצא בהן.</w:t>
      </w:r>
    </w:p>
    <w:p>
      <w:pPr>
        <w:pStyle w:val="Body"/>
        <w:bidi/>
      </w:pPr>
      <w:r>
        <w:rPr>
          <w:rStyle w:val="LeadWord"/>
        </w:rPr>
        <w:t xml:space="preserve">אבל</w:t>
      </w:r>
      <w:r>
        <w:t xml:space="preserve"> שופר הואיל וגוף המצוה שמיעת קול בעלמא היא כי לא מיכוין מאי קא עביד מן המצוה אינו כאוכל מצה וטובל </w:t>
      </w:r>
      <w:r>
        <w:t xml:space="preserve">דאע"פ שלא כיון לבו בעת העשיה כבר קיים המצוה בעת העשיה שגוף המצוה היא שיאכל או יטבול</w:t>
      </w:r>
      <w:r>
        <w:t xml:space="preserve"> וכן נמי שומע מגילה כשומע שופר תדע דלא הצרכנו קורא מגילה לכוין לבו לצאת אלא שומע קריאת מגילה בלבד הוא שהצרכנו אותו כוונה אבל הקורא עצמו אין דינו חמור מדין קורא קריאת שמע דאם כיון לבו לקרות אף על פי שלא כיון לצאת יצא ואף על פי שלא נתפרש הכי בגמרא מהקושיא גמרינן ליה. ועוד שלא ראינו אותם הצריכו כוונה לצאת אלא בשומע בלבד </w:t>
      </w:r>
      <w:r>
        <w:t xml:space="preserve">וכמה טעם ברור הוא זה ודקדוק יפה למבינים וכבר גילינו אותו לכל התלמידים בבית המדרש מכמה שנים</w:t>
      </w:r>
      <w:r>
        <w:t xml:space="preserve">" ע"כ.</w:t>
      </w:r>
    </w:p>
    <w:p>
      <w:pPr>
        <w:pStyle w:val="Body"/>
        <w:bidi/>
      </w:pPr>
      <w:r>
        <w:rPr>
          <w:rStyle w:val="LeadWord"/>
        </w:rPr>
        <w:t xml:space="preserve">הרי</w:t>
      </w:r>
      <w:r>
        <w:t xml:space="preserve"> לן מדבריו שהוא אומר שלעולם אנן אמרינן שאי"צ כלל כוונה במצות ובאמת כאשר האדם מקיים את המצות בגופו אין הוא צריך כלל להתכוון בהאי מצוה כלל הועיל וסו"ס גופו עוסק במצוה אין הוא צריך להתכוון בכך כלל ודי בכך בגופו עסיק במצוה.</w:t>
      </w:r>
    </w:p>
    <w:p>
      <w:pPr>
        <w:pStyle w:val="Body"/>
        <w:bidi/>
      </w:pPr>
      <w:r>
        <w:rPr>
          <w:rStyle w:val="LeadWord"/>
        </w:rPr>
        <w:t xml:space="preserve">אומנם</w:t>
      </w:r>
      <w:r>
        <w:t xml:space="preserve"> אנו אומרים שאם הוא רוצה להוציא אחרים י"ח אז ביחס לזה הועיל ואין השני עסוק בכה"ג בקיום מצוה לכך אנו אומרים ששפיר כדי שהוא יוכל להוציאו י"ח אז הוא ציך להתכוון לצאת.</w:t>
      </w:r>
    </w:p>
    <w:p>
      <w:pPr>
        <w:pStyle w:val="Body"/>
        <w:bidi/>
      </w:pPr>
      <w:r>
        <w:rPr>
          <w:rStyle w:val="LeadWord"/>
        </w:rPr>
        <w:t xml:space="preserve">אומנם</w:t>
      </w:r>
      <w:r>
        <w:t xml:space="preserve"> נמי בכוונה הזאת אין כל הכרח לאמר שזהו מחמת הדין של מצות צירכות כוונה שכן כמו שהתבאר באמת אמרינן שאין צריך כוונה לדבריו במצות אלא שעיקר מה שהוא צריך להתכוון זה רק לכך שהוא יוציא י"ח במצוה שהתאחדו השומע והמשמיע יחד.</w:t>
      </w:r>
    </w:p>
    <w:p>
      <w:pPr>
        <w:pStyle w:val="Body"/>
        <w:bidi/>
      </w:pPr>
      <w:r>
        <w:rPr>
          <w:rStyle w:val="LeadWord"/>
        </w:rPr>
        <w:t xml:space="preserve">ואכן</w:t>
      </w:r>
      <w:r>
        <w:t xml:space="preserve"> כמה הדברים מתאמים לדרכו של הרמב"ם כמעט בכל מקום שהוא הולך בשיטתו של הרבינו חננאל והרי מבואר להדיא בדברי הר"ח שהוא ס"ל להלכה שמצות אי"צ כוונה וכמו שכתב בברכות יג.] ובר"ה כח.] שלהלכה מצות אי"צ כוונה וא"כ לדרך זו של רבינו אברהם בן הרמב"ם שלפי הרמב"ם מצות אי"צ כוונה זה אתי שפיר.</w:t>
      </w:r>
    </w:p>
    <w:p>
      <w:pPr>
        <w:pStyle w:val="Body"/>
        <w:bidi/>
      </w:pPr>
      <w:r>
        <w:rPr>
          <w:rStyle w:val="LeadWord"/>
        </w:rPr>
        <w:t xml:space="preserve">ואכן</w:t>
      </w:r>
      <w:r>
        <w:t xml:space="preserve"> זה לא כמו שראיתי לכמה מחברים שהם למדו בדברי רבינו אברהם בן הרמב"ם כדברי המ"מ הנ"ל שעיקר החילוק בדברי הרמב"ם הוא בין מצות שיש בהם מעשה לבין מצות שאין בהם מעשה אך המעיין בדבריו יווכח שאין זה כוונת דבריו אלא לעולם כמו שהתבאר בדברי מצות אי,צ כוונה כאשר מדובר במצות שהוא עושה אותם בעצמו ובגופו שאז אין הוא צריך להתכוון בהם בכה"ג.</w:t>
      </w:r>
    </w:p>
    <w:p>
      <w:pPr>
        <w:pStyle w:val="Body"/>
        <w:bidi/>
      </w:pPr>
      <w:r>
        <w:rPr>
          <w:rStyle w:val="LeadWord"/>
        </w:rPr>
        <w:t xml:space="preserve">מ"מ</w:t>
      </w:r>
      <w:r>
        <w:t xml:space="preserve"> אנו אומרים ששפיר הוא יצא י"ח.</w:t>
      </w:r>
    </w:p>
    <w:p>
      <w:pPr>
        <w:pStyle w:val="Body"/>
        <w:bidi/>
      </w:pPr>
      <w:r>
        <w:rPr>
          <w:rStyle w:val="LeadWord"/>
        </w:rPr>
        <w:t xml:space="preserve">והנה</w:t>
      </w:r>
      <w:r>
        <w:t xml:space="preserve"> את המהלך הזה בדברי הרמב"ם מצאתי נמי שהלכו איתו עוד כמה מרבותינו האחרונים </w:t>
      </w:r>
      <w:r>
        <w:rPr>
          <w:rStyle w:val="SmallSource"/>
        </w:rPr>
        <w:t xml:space="preserve">[בשו"ת אפרקסתא דעניא ב.קב]</w:t>
      </w:r>
      <w:r>
        <w:t xml:space="preserve"> וכן הוא נמי בספר חזון יחזקאל </w:t>
      </w:r>
      <w:r>
        <w:rPr>
          <w:rStyle w:val="SmallSource"/>
        </w:rPr>
        <w:t xml:space="preserve">[מועד ח"ב במילואים לר"ה.]</w:t>
      </w:r>
      <w:r>
        <w:rPr>
          <w:rStyle w:val="FootnoteReference"/>
        </w:rPr>
        <w:footnoteReference w:id="102"/>
      </w:r>
      <w:r>
        <w:t xml:space="preserve"> ועוד לכמה מן האחרונים אלא שהם לא עמדו על כך שכבר כתב כן רבינו אברהם בן הרמב"ם עצמו </w:t>
      </w:r>
      <w:r>
        <w:rPr>
          <w:rStyle w:val="SmallSource"/>
        </w:rPr>
        <w:t xml:space="preserve">[וכנראה שלא היה לפניהם או שלא ראו אותו.]</w:t>
      </w:r>
    </w:p>
    <w:p>
      <w:pPr>
        <w:pStyle w:val="Body"/>
        <w:bidi/>
      </w:pPr>
      <w:r>
        <w:rPr>
          <w:rStyle w:val="LeadWord"/>
        </w:rPr>
        <w:t xml:space="preserve">אלא</w:t>
      </w:r>
      <w:r>
        <w:t xml:space="preserve"> שיש  עדיין לדון בזה  ממה שאנו מוצאים במשנה במגילה יח.] ונפסק ברמב"ם מגילה </w:t>
      </w:r>
      <w:r>
        <w:rPr>
          <w:rStyle w:val="SmallSource"/>
        </w:rPr>
        <w:t xml:space="preserve">[פרק ב. ה.]</w:t>
      </w:r>
      <w:r>
        <w:t xml:space="preserve"> שמבואר לכאו' שאכן אדם צריך הוא להתכוון בקריאת המגילה וז"ל הקורא את המגילה בלא כוונה לא יצא, כיצד היה כותבה או דורשה או מגיהה אם כיון לבו לצאת בקריאה זו יצא ואם לא כיון לבו לא יצא, קרא והוא מתנמנם הואיל ולא נרדם בשינה יצא ע"כ.</w:t>
      </w:r>
    </w:p>
    <w:p>
      <w:pPr>
        <w:pStyle w:val="Body"/>
        <w:bidi/>
      </w:pPr>
      <w:r>
        <w:rPr>
          <w:rStyle w:val="LeadWord"/>
        </w:rPr>
        <w:t xml:space="preserve">ולכאו'</w:t>
      </w:r>
      <w:r>
        <w:t xml:space="preserve"> לפי המהלך הנ"ל שהתבאר שלעולם אין הוא צריך כוונה למה כאשר הוא עצמו כן</w:t>
      </w:r>
    </w:p>
    <w:p>
      <w:pPr>
        <w:pStyle w:val="SubHeading"/>
        <w:bidi/>
      </w:pPr>
      <w:r>
        <w:t xml:space="preserve">ענין מצות שיש בהם מעשה לענין כוונה</w:t>
      </w:r>
    </w:p>
    <w:p>
      <w:pPr>
        <w:pStyle w:val="Body"/>
        <w:bidi/>
      </w:pPr>
      <w:r>
        <w:rPr>
          <w:rStyle w:val="LeadWord"/>
        </w:rPr>
        <w:t xml:space="preserve">והנה</w:t>
      </w:r>
      <w:r>
        <w:t xml:space="preserve"> בעיקר מה שנתבאר בדברי ה"ר אברהם בן הרמב"ם והמ"מ </w:t>
      </w:r>
      <w:r>
        <w:rPr>
          <w:rStyle w:val="SmallSource"/>
        </w:rPr>
        <w:t xml:space="preserve">[שם.]</w:t>
      </w:r>
      <w:r>
        <w:t xml:space="preserve"> ועוד שאנו אומרים שלעולם מצות צריכות כונה אלא שגבי מצות שבדיבור אין הכוונה מעכבת בהם יש לעיין בכך שמהו הטעם לכך שאנו אומרים שבמצת כאלה שעיקרם במעשה אין צריך כוונה.</w:t>
      </w:r>
    </w:p>
    <w:p>
      <w:pPr>
        <w:pStyle w:val="Body"/>
        <w:bidi/>
      </w:pPr>
      <w:r>
        <w:rPr>
          <w:rStyle w:val="LeadWord"/>
        </w:rPr>
        <w:t xml:space="preserve">ואכן</w:t>
      </w:r>
      <w:r>
        <w:t xml:space="preserve"> מדיוק בדבריו נראה שהוא למד שבעיקר הטעם לכך שבכה"ג אין צריך כוונה משום שאנו אומרים שכל התכלית והמכוון של המצוה זהו דוקא במעשה וזהו עיקר רצון תורה במעשה ולכך אנו אומרים שגם אם הוא לא כוון אין זה מעכב את עיקר המצוה.</w:t>
      </w:r>
    </w:p>
    <w:p>
      <w:pPr>
        <w:pStyle w:val="Body"/>
        <w:bidi/>
      </w:pPr>
      <w:r>
        <w:rPr>
          <w:rStyle w:val="LeadWord"/>
        </w:rPr>
        <w:t xml:space="preserve">משא"כ</w:t>
      </w:r>
      <w:r>
        <w:t xml:space="preserve"> במצות שבדיבור או כ"ש במחשבה ששם אכן חלק מהותי מן המצוה זהו דוקא הכוונה בדבר הזה ולכך אם הוא לא מכוון אין זה חשוב כלל למצוה אז בשה אמרינן שהכוונה מעכבת.</w:t>
      </w:r>
    </w:p>
    <w:p>
      <w:pPr>
        <w:pStyle w:val="Body"/>
        <w:bidi/>
      </w:pPr>
      <w:r>
        <w:rPr>
          <w:rStyle w:val="LeadWord"/>
        </w:rPr>
        <w:t xml:space="preserve">אומנם</w:t>
      </w:r>
      <w:r>
        <w:t xml:space="preserve"> אנו מוצאים מדברי הראושנים מהלכים אחרים בביאור הדבר הזה מהו הצד לאמר גבי מצות שיש בהם</w:t>
      </w:r>
    </w:p>
    <w:p>
      <w:pPr>
        <w:pStyle w:val="Body"/>
        <w:bidi/>
      </w:pPr>
      <w:r>
        <w:rPr>
          <w:rStyle w:val="LeadWord"/>
        </w:rPr>
        <w:t xml:space="preserve">מעשה</w:t>
      </w:r>
      <w:r>
        <w:t xml:space="preserve"> שאין הכוונה מעכבת בהם.</w:t>
      </w:r>
    </w:p>
    <w:p>
      <w:pPr>
        <w:pStyle w:val="Body"/>
        <w:bidi/>
      </w:pPr>
      <w:r>
        <w:rPr>
          <w:rStyle w:val="LeadWord"/>
        </w:rPr>
        <w:t xml:space="preserve">שכן</w:t>
      </w:r>
      <w:r>
        <w:t xml:space="preserve"> כבר התקשו התוס' </w:t>
      </w:r>
      <w:r>
        <w:rPr>
          <w:rStyle w:val="SmallSource"/>
        </w:rPr>
        <w:t xml:space="preserve">[פסחים קטו. בתד"ה מתקיף ור"ה כח. ד"ה כפהו]</w:t>
      </w:r>
      <w:r>
        <w:t xml:space="preserve"> שכן הרי מדברי הגמ' בפסחים </w:t>
      </w:r>
      <w:r>
        <w:rPr>
          <w:rStyle w:val="SmallSource"/>
        </w:rPr>
        <w:t xml:space="preserve">[שם.]</w:t>
      </w:r>
      <w:r>
        <w:t xml:space="preserve"> מבואר שכבר נחלקו תנאי בדין הזה האם מצות צריכות כוונה או לא וא"כ יש לתמוה מדוע הגמ' בר"ה לא הזכירה כלל מן המח' תנאי שם.</w:t>
      </w:r>
    </w:p>
    <w:p>
      <w:pPr>
        <w:pStyle w:val="Body"/>
        <w:bidi/>
      </w:pPr>
      <w:r>
        <w:rPr>
          <w:rStyle w:val="LeadWord"/>
        </w:rPr>
        <w:t xml:space="preserve">וז"ל</w:t>
      </w:r>
      <w:r>
        <w:t xml:space="preserve"> התוס' בפסחים </w:t>
      </w:r>
      <w:r>
        <w:rPr>
          <w:rStyle w:val="SmallSource"/>
        </w:rPr>
        <w:t xml:space="preserve">[שם.]</w:t>
      </w:r>
      <w:r>
        <w:t xml:space="preserve"> ולית הלכתא כוותיה דאבוה דשמואל דאית ליה בפרק ראוהו ב''ד </w:t>
      </w:r>
      <w:r>
        <w:rPr>
          <w:rStyle w:val="SmallSource"/>
        </w:rPr>
        <w:t xml:space="preserve">[ר''ה דף כח.]</w:t>
      </w:r>
      <w:r>
        <w:t xml:space="preserve"> אין צריכות כוונה דקאמר בכפאו ואכל מצה יצא ומוקי לה בכפאוהו פרסיים והתם לא מייתי מאכלו בלא מתכוין משום </w:t>
      </w:r>
      <w:r>
        <w:t xml:space="preserve">דלגבי אכילה לא בעינן כוונה כולי האי כמו בתפלה ותקיעה</w:t>
      </w:r>
      <w:r>
        <w:t xml:space="preserve"> ומש''ה נמי לא מייתי הכא ברייתות דהתם דבעו כוונה דגבי תפלה ותקיעה בעי כוונה טפי כדפרישית ע"כ</w:t>
      </w:r>
    </w:p>
    <w:p>
      <w:pPr>
        <w:pStyle w:val="Body"/>
        <w:bidi/>
      </w:pPr>
      <w:r>
        <w:rPr>
          <w:rStyle w:val="LeadWord"/>
        </w:rPr>
        <w:t xml:space="preserve">הרי</w:t>
      </w:r>
      <w:r>
        <w:t xml:space="preserve"> לן מדברי התוס' שאנו אומרים שאכן גבי אכילה אין צריך כוונה כמו במצות שבדיבור או שמיעה ואכן מלשנו משמע דלא כדברי ר' אברהם הנגיד הנ"ל שזה מצד שהוי עיקר המצוה משום המעשה שלה אלא משמע שיש בכך טעם אחר.</w:t>
      </w:r>
    </w:p>
    <w:p>
      <w:pPr>
        <w:pStyle w:val="Body"/>
        <w:bidi/>
      </w:pPr>
      <w:r>
        <w:rPr>
          <w:rStyle w:val="LeadWord"/>
        </w:rPr>
        <w:t xml:space="preserve">והנה</w:t>
      </w:r>
      <w:r>
        <w:t xml:space="preserve"> המהרש"א על התוס' </w:t>
      </w:r>
      <w:r>
        <w:rPr>
          <w:rStyle w:val="SmallSource"/>
        </w:rPr>
        <w:t xml:space="preserve">[שם.]</w:t>
      </w:r>
      <w:r>
        <w:t xml:space="preserve"> כבר תמה על דברי התוס' שהרי לכאו' מדברי הגמ' בר"ה </w:t>
      </w:r>
      <w:r>
        <w:rPr>
          <w:rStyle w:val="SmallSource"/>
        </w:rPr>
        <w:t xml:space="preserve">[כח:]</w:t>
      </w:r>
      <w:r>
        <w:t xml:space="preserve"> הרי מבואר מדביר רבא שם שהוא השווה ולמד את הדין של כפוהו ואכל מצה לדין הזה של תקיעת שופר והרי בכה"ג אין לו כל מעשה ואפ"ה הוא השווה בניהם ומשמע לכאו' דלא כדברי התוס'.</w:t>
      </w:r>
    </w:p>
    <w:p>
      <w:pPr>
        <w:pStyle w:val="Body"/>
        <w:bidi/>
      </w:pPr>
      <w:r>
        <w:rPr>
          <w:rStyle w:val="LeadWord"/>
        </w:rPr>
        <w:t xml:space="preserve">ואכן</w:t>
      </w:r>
      <w:r>
        <w:t xml:space="preserve"> ציין המהרש"א שהתוס' בר"ה שם. ירצו באופן אחר את הקוישה הנ"ל וז"ל והשתא מה שהוצרך רבא לדקדק מכאן ולא הביא מברייתא דהתם דקתני בהדיא דהוה אמינא היינו בירקות דרבנן אבל מצות דאורייתא בעי כוונה ע"כ. ונמצא שאכן התוס' שם תריצו בענין אחר אולי מחמת הקושיה של המהרש"א הכא.</w:t>
      </w:r>
    </w:p>
    <w:p>
      <w:pPr>
        <w:pStyle w:val="Body"/>
        <w:bidi/>
      </w:pPr>
      <w:r>
        <w:rPr>
          <w:rStyle w:val="LeadWord"/>
        </w:rPr>
        <w:t xml:space="preserve">והנה</w:t>
      </w:r>
      <w:r>
        <w:t xml:space="preserve"> הקרני ראם </w:t>
      </w:r>
      <w:r>
        <w:rPr>
          <w:rStyle w:val="SmallSource"/>
        </w:rPr>
        <w:t xml:space="preserve">[שם אות א.]</w:t>
      </w:r>
      <w:r>
        <w:t xml:space="preserve"> כתב לבאר לדברי התוס' שאכן מה שכתוב הכא התוס' שאינה דומה אכילה לשאר מצות שבשמיעה זה משום שאנו אומרים שגבי אכילה הטעם שאכן אין צריך כוונה הועיל והא נהנה לכך אנו אומרים שדמי לדין של מתעסק בחלבים ועריות חייב עליהם הועיל ונהנה וה"ה הכא שלכך הוא חייב משא"כ גבי המקרה האמור בר"ה שם אכן זה דמי לשופר הועיל וכפוהו לאכול מצה לכך שוב אין זה חשיב להנאה כלל ולכך לא דמי לאכילת מרור הכא שכאן זה נעשה מרצון ולכך זה חשיב לנהנה ויצא י"ח.</w:t>
      </w:r>
    </w:p>
    <w:p>
      <w:pPr>
        <w:pStyle w:val="Body"/>
        <w:bidi/>
      </w:pPr>
      <w:r>
        <w:rPr>
          <w:rStyle w:val="LeadWord"/>
        </w:rPr>
        <w:t xml:space="preserve">אומנם</w:t>
      </w:r>
      <w:r>
        <w:t xml:space="preserve"> אחר אלף המחילות לא נראה לענ"ד דבריו חדא שאכן מדברי הראושנים שכתבו לדמות את הדין של כוונה במצות לדין של הנאה לכאו' יש לאמר בזה שכל זה אמרו גופא גבי הדין של כפוהו לאכול מצה היינו שאכן הם דיבור על ציור כזה ואכן משמע שאפ"ה הועיל והוא נהנה זה חשיב לכוונה וכן ראיתי שתמה נמי בהגהות המהרש"ם שם.</w:t>
      </w:r>
    </w:p>
    <w:p>
      <w:pPr>
        <w:pStyle w:val="Body"/>
        <w:bidi/>
      </w:pPr>
      <w:r>
        <w:rPr>
          <w:rStyle w:val="LeadWord"/>
        </w:rPr>
        <w:t xml:space="preserve">זאת</w:t>
      </w:r>
      <w:r>
        <w:t xml:space="preserve"> ועוד יותר יש לנו לתמוה על כך שהרי מלשון התוס' הנ"ל בפסחים לא נראה כלל שהוא נחת בתוך דבירו לבאר את היסוד הזה של הנאה חשובה ככונה שאם היה לו להזכיר בלשונו ואף ברמז שכך כוונתו רק נראה שיש חילוק מהותי בענין אחר לכך שעניני אכילה לא דומים לשאר עניי שמיעה ודיבור.</w:t>
      </w:r>
    </w:p>
    <w:p>
      <w:pPr>
        <w:pStyle w:val="Body"/>
        <w:bidi/>
      </w:pPr>
      <w:r>
        <w:rPr>
          <w:rStyle w:val="LeadWord"/>
        </w:rPr>
        <w:t xml:space="preserve">וא"כ</w:t>
      </w:r>
      <w:r>
        <w:t xml:space="preserve"> מלבד הקושיה של המהרש"א מן הגמ' בר"ה הנ"ל שנראה שם שהגמ' אכן משווה את הדין של אכילה לדין של תקיעת שוםר גבי כוונה מלבד זה יש לעיין בלשון התוס' שלכוא' משמע מדבריו שהוא לומד שאכן גם באכילה בעי כוונה אלא שאנו אומרים שאין הוא צריך כוונה כולי האי כמו בתפלה ותקיעה ודבריו צ"ב שמהי הכוונה של התוס' שהרי הוא הוא בא להוכיח למה אף שקיי"ל שמצות צריכות כוונה מ"מ שם גבי אכילת מרור אין הוא צריך כוונה.</w:t>
      </w:r>
    </w:p>
    <w:p>
      <w:pPr>
        <w:pStyle w:val="Body"/>
        <w:bidi/>
      </w:pPr>
      <w:r>
        <w:rPr>
          <w:rStyle w:val="LeadWord"/>
        </w:rPr>
        <w:t xml:space="preserve">וכן</w:t>
      </w:r>
      <w:r>
        <w:t xml:space="preserve"> יש נמי לעיין מדברי התוס' האם הוא מדבר דווקא על עניני אכילה ששם לא בעי כוונה או שמא אכילה אלו דוקא אלא כל מה שיש בו מעשה אין הוא צריך כוונה וצ"ע.</w:t>
      </w:r>
    </w:p>
    <w:p>
      <w:pPr>
        <w:pStyle w:val="Body"/>
        <w:bidi/>
      </w:pPr>
      <w:r>
        <w:rPr>
          <w:rStyle w:val="LeadWord"/>
        </w:rPr>
        <w:t xml:space="preserve">אופן</w:t>
      </w:r>
      <w:r>
        <w:t xml:space="preserve"> אחר לבאר גבי מעשה מדוע זה נמי חשיב לכוונה ניתן ללמוד מדברי ה"ר יונה </w:t>
      </w:r>
      <w:r>
        <w:rPr>
          <w:rStyle w:val="SmallSource"/>
        </w:rPr>
        <w:t xml:space="preserve">[ברכות ו. מדפי הרי"ף.]</w:t>
      </w:r>
      <w:r>
        <w:t xml:space="preserve"> ששם הוא כתב לחדש שכל עיקר המח' הנ"ל האם מצות צריכות כוונה או לא אינם אלא במצות שיש בהם מעשה אבל במצות שבדיבור כו"ע מודו שצריך כוונה.</w:t>
      </w:r>
    </w:p>
    <w:p>
      <w:pPr>
        <w:pStyle w:val="Body"/>
        <w:bidi/>
      </w:pPr>
      <w:r>
        <w:rPr>
          <w:rStyle w:val="LeadWord"/>
        </w:rPr>
        <w:t xml:space="preserve">וז"ל</w:t>
      </w:r>
      <w:r>
        <w:t xml:space="preserve"> "וי"ל דאפי' מי שסובר דמצות אינן צריכות כוונה ה"מ בדבר שיש בו מעשה </w:t>
      </w:r>
      <w:r>
        <w:t xml:space="preserve">שהמעשה הוא במקום כוונה </w:t>
      </w:r>
      <w:r>
        <w:t xml:space="preserve">כגון נטילת לולב </w:t>
      </w:r>
      <w:r>
        <w:rPr>
          <w:rStyle w:val="SmallSource"/>
        </w:rPr>
        <w:t xml:space="preserve">(סוכה ד' מב א)</w:t>
      </w:r>
      <w:r>
        <w:t xml:space="preserve"> דאמרי' מדאגבהו נפק ביה וכן כל כיוצא בזה אבל במצות שתלויה באמירה בלבד ודאי צריכה כוונה שהאמירה היא בלב וכשאינו מכוין באמירה ואינו עושה מעשה נמצא כמי שלא עשה שום דבר מהמצות" ע"כ.</w:t>
      </w:r>
    </w:p>
    <w:p>
      <w:pPr>
        <w:pStyle w:val="Body"/>
        <w:bidi/>
      </w:pPr>
      <w:r>
        <w:rPr>
          <w:rStyle w:val="LeadWord"/>
        </w:rPr>
        <w:t xml:space="preserve">והנה</w:t>
      </w:r>
      <w:r>
        <w:t xml:space="preserve"> נלמד מלשונו שהוא למד גדר אחר למה אנו אומרים שבמקום שיש מעשה אין הכוונה מעכבת – כיון שאנו אומרים שהמעשה הוא במקום כוונה </w:t>
      </w:r>
      <w:r>
        <w:rPr>
          <w:rStyle w:val="SmallSource"/>
        </w:rPr>
        <w:t xml:space="preserve">[למא"ד מצות אי"צ כוונה]</w:t>
      </w:r>
      <w:r>
        <w:t xml:space="preserve"> ולכך זהו העם שבמצות שיש בהם מעשה אין צריך כוונה.</w:t>
      </w:r>
    </w:p>
    <w:p>
      <w:pPr>
        <w:pStyle w:val="Body"/>
        <w:bidi/>
      </w:pPr>
      <w:r>
        <w:rPr>
          <w:rStyle w:val="LeadWord"/>
        </w:rPr>
        <w:t xml:space="preserve">ויש</w:t>
      </w:r>
      <w:r>
        <w:t xml:space="preserve"> לעיין בדבריו מדוע אכן אנו אומרים כן שהמעשה הוא במקון כוונה הרי לכוא' גם במצות שיש בהם מעשה נמי נמי יש משמעות לכוונה ומדוע א"כ הוא אומר שאין צריך כוונה והמעשה הוא במקום הכוונה.</w:t>
      </w:r>
    </w:p>
    <w:p>
      <w:pPr>
        <w:pStyle w:val="Body"/>
        <w:bidi/>
      </w:pPr>
      <w:r>
        <w:rPr>
          <w:rStyle w:val="LeadWord"/>
        </w:rPr>
        <w:t xml:space="preserve">והיה</w:t>
      </w:r>
      <w:r>
        <w:t xml:space="preserve"> מקום לבאר את דבריו לפי דברי החיי אדם </w:t>
      </w:r>
      <w:r>
        <w:rPr>
          <w:rStyle w:val="SmallSource"/>
        </w:rPr>
        <w:t xml:space="preserve">[סח.ט הו"ד במ"ב ס ס"ק י.]</w:t>
      </w:r>
      <w:r>
        <w:t xml:space="preserve"> הידועים שכתב וז"ל "צריך שיכוון לצאת במצוה זו כדקיימא לן "מצות צריכות כוונה" ודוקא מצוה דאו' אבל דרבנן יצא אפילו בלא כוונה ונראה לי דוקא בקורא קריאת שמע בדרך למודו עין זבחים </w:t>
      </w:r>
      <w:r>
        <w:rPr>
          <w:rStyle w:val="SmallSource"/>
        </w:rPr>
        <w:t xml:space="preserve">[ב: ובתוס' ד"ה סתם אשה]</w:t>
      </w:r>
      <w:r>
        <w:t xml:space="preserve"> וען כשכפוהו לאכול מצה והוא היה סבור שהוא יום חול או שהיה תוקע לשיר וכיוצא אבל אם קורא קר"ש כדרך שאנו קוראין כסדר התפלה וכן שאכל מצה או תקע בשופר ונטל לולב אע"צ"פ שלא כיוון לצאת – יצא שהרי משום זה עושה כדי לצאת אע"צ"פ שאינו מכוון" ע"כ.</w:t>
      </w:r>
    </w:p>
    <w:p>
      <w:pPr>
        <w:pStyle w:val="Body"/>
        <w:bidi/>
      </w:pPr>
      <w:r>
        <w:rPr>
          <w:rStyle w:val="LeadWord"/>
        </w:rPr>
        <w:t xml:space="preserve">נמצא</w:t>
      </w:r>
      <w:r>
        <w:t xml:space="preserve"> שהוא אומר שלא די בעצם המעשה גרידא אלא צריך שיהיה מוכח מתוך מעשיו שאכן הוא עושה את זה משום אותה מצוה היינו שכל הניסבות והמקרה עצמו יוכיח כן שכל עיקר הסיבה והמניעה שלו הוא מחמת המצוה שאז אנו אומרים שאף אם הוא לא כיוון ממש במצוה מ"מ אנו אומרים שהוא יצא י"ח.</w:t>
      </w:r>
    </w:p>
    <w:p>
      <w:pPr>
        <w:pStyle w:val="Body"/>
        <w:bidi/>
      </w:pPr>
      <w:r>
        <w:rPr>
          <w:rStyle w:val="LeadWord"/>
        </w:rPr>
        <w:t xml:space="preserve">אומנם</w:t>
      </w:r>
      <w:r>
        <w:t xml:space="preserve"> אחר העיון נראה שאין זה הכוונה של ה"ר יונה שכן הוא כותב בסתמא שאנו אומרים שהמעשה ככוונה ונראה מדבריו שזה לאו דוקא כאשר מוכח מתוך המקרה שהכונה שלו הוא משום הכוונה אלא אף שאין את המוכח הזה נמי הוא יוצא.</w:t>
      </w:r>
    </w:p>
    <w:p>
      <w:pPr>
        <w:pStyle w:val="Body"/>
        <w:bidi/>
      </w:pPr>
      <w:r>
        <w:rPr>
          <w:rStyle w:val="LeadWord"/>
        </w:rPr>
        <w:t xml:space="preserve">ולכך</w:t>
      </w:r>
      <w:r>
        <w:t xml:space="preserve"> נראה יותר לבאר בזה עפ"י מה שכתב בספר החינוך </w:t>
      </w:r>
      <w:r>
        <w:rPr>
          <w:rStyle w:val="SmallSource"/>
        </w:rPr>
        <w:t xml:space="preserve">[מצוה טז.]</w:t>
      </w:r>
      <w:r>
        <w:t xml:space="preserve"> וז"ל "ומתוך המעשה והדמיון שאנחנו עושין, נקבע בנפשותינו הדבר לעולם" ע"כ.</w:t>
      </w:r>
    </w:p>
    <w:p>
      <w:pPr>
        <w:pStyle w:val="Body"/>
        <w:bidi/>
      </w:pPr>
      <w:r>
        <w:rPr>
          <w:rStyle w:val="LeadWord"/>
        </w:rPr>
        <w:t xml:space="preserve">וכן</w:t>
      </w:r>
      <w:r>
        <w:t xml:space="preserve"> כתב יסוד זה הרמח"ל </w:t>
      </w:r>
      <w:r>
        <w:rPr>
          <w:rStyle w:val="SmallSource"/>
        </w:rPr>
        <w:t xml:space="preserve">[מסילת ישרים סו"פ ז.]</w:t>
      </w:r>
      <w:r>
        <w:t xml:space="preserve"> וז"ל "ואולם האדם אשר אין החמדה הזאת לוהטת בו כראוי, עצה טובה היא לו שיזדרז ברצונו, כדי שימשך מזה שתולד בו החמדה בטבע, </w:t>
      </w:r>
      <w:r>
        <w:t xml:space="preserve">כי התנועה החיצונה מעוררת הפנימית,</w:t>
      </w:r>
      <w:r>
        <w:t xml:space="preserve"> ובודאי שיותר מסורה בידו היא החיצונה מהפנימית. אך אם ישתמש ממה שבידו, יקנה גם מה שאינו בידו בהמשך ע"כ. והיינו כמו שהתבאר שאנו אומרים שאחר הפעולות החיצוניות נמשך הלב.</w:t>
      </w:r>
    </w:p>
    <w:p>
      <w:pPr>
        <w:pStyle w:val="Body"/>
        <w:bidi/>
      </w:pPr>
      <w:r>
        <w:rPr>
          <w:rStyle w:val="LeadWord"/>
        </w:rPr>
        <w:t xml:space="preserve">והיה</w:t>
      </w:r>
      <w:r>
        <w:t xml:space="preserve"> מקום לאמר שה"ה הכא שזהו הכוונה של ה"ר יונה שהמעשה חשוב לכוונה היינו שאנו אומרים שהעויל וממילא הוא ימשך לכוונה  -  שפיר יוצא בכך י"ח ע"י מה שהוא עושה את המעשה שאחריו נמשך נמי לבבו ולכך מיהא זהו הטעם שגבי מצות שיש בהם מעשה הכוונה בהם פחות מעכבת.</w:t>
      </w:r>
    </w:p>
    <w:p>
      <w:pPr>
        <w:pStyle w:val="Body"/>
        <w:bidi/>
      </w:pPr>
      <w:r>
        <w:rPr>
          <w:rStyle w:val="LeadWord"/>
        </w:rPr>
        <w:t xml:space="preserve">ואכן</w:t>
      </w:r>
      <w:r>
        <w:t xml:space="preserve"> ששתי כמוצא שלל רב כאשר דימתי כן מצאתי בדברי המאירי בהקדמה לספר בית הבחירה </w:t>
      </w:r>
      <w:r>
        <w:rPr>
          <w:rStyle w:val="SmallSource"/>
        </w:rPr>
        <w:t xml:space="preserve">[עמ' ו' ד"ה והדעה השנית.]</w:t>
      </w:r>
      <w:r>
        <w:t xml:space="preserve"> שכתב שם וז"ל והדעת השנית הוא שנשמכו לדברי הדעת הראשון </w:t>
      </w:r>
      <w:r>
        <w:rPr>
          <w:rStyle w:val="SmallSource"/>
        </w:rPr>
        <w:t xml:space="preserve">[א"ה שס"ל בכל המצות צריך כוונה.]</w:t>
      </w:r>
      <w:r>
        <w:t xml:space="preserve"> בקצת מצות והן כל מצוה שאין בה הנאה גשמית כענין תקיעת שופר ונטילת לולב וכיוצא באלו אבל כל מצוה שתמשך הנאה לגוף כענין אכילת מצה והדומים לה יאמרו עליה יצא י"ח המצוה בבלתי הצד הנזכר ר"ל אע"פ שלא כיון במעשה לשון מצוה אחר שהיתה לו כוונה בעשייה ר"ל שלא עשאה כמו שמתעסק בדבר ואינו מתכוון אף לעשייה.</w:t>
      </w:r>
    </w:p>
    <w:p>
      <w:pPr>
        <w:pStyle w:val="Body"/>
        <w:bidi/>
      </w:pPr>
      <w:r>
        <w:rPr>
          <w:rStyle w:val="LeadWord"/>
        </w:rPr>
        <w:t xml:space="preserve">וזה</w:t>
      </w:r>
      <w:r>
        <w:t xml:space="preserve"> הדעת אפשר להמשיכו למה שכוונו בו וזה שמתוך הנאתו ממנה </w:t>
      </w:r>
      <w:r>
        <w:t xml:space="preserve">אי אפשר שלא ימשך בהו אחר שימשך בענין בכונת עשית המצוה עם דעתו על אותו זמן שהוא זמן המצוה קרוב לנמנע שלא יתעורר על מעט בכוונתו</w:t>
      </w:r>
      <w:r>
        <w:t xml:space="preserve">. ע"כ</w:t>
      </w:r>
    </w:p>
    <w:p>
      <w:pPr>
        <w:pStyle w:val="Body"/>
        <w:bidi/>
      </w:pPr>
      <w:r>
        <w:rPr>
          <w:rStyle w:val="LeadWord"/>
        </w:rPr>
        <w:t xml:space="preserve">הרי</w:t>
      </w:r>
      <w:r>
        <w:t xml:space="preserve"> לן מדבריו כיסוד שאמרנו שאכן אחר המעשים נמשכים הלבבות  היינו שע"י המעשה שהוא עושה ימשך לו נמי הכוונה בעשייתו.</w:t>
      </w:r>
    </w:p>
    <w:p>
      <w:pPr>
        <w:pStyle w:val="Body"/>
        <w:bidi/>
      </w:pPr>
      <w:r>
        <w:rPr>
          <w:rStyle w:val="LeadWord"/>
        </w:rPr>
        <w:t xml:space="preserve">אומנם</w:t>
      </w:r>
      <w:r>
        <w:t xml:space="preserve"> אחר העיון נראה נמי שאין זה מיושב היטב בלשון ה"ר יונה שכתב "שהמשעה הוי ככונה" משום שאם אכן זהו הכוונה בדבריו  היה לו לאמר שהמעשה מעורר או גורר את הכוונה אומנם הוא כתב שהמעשה הוי כוונה. וצ"ע בה"ר יונה.</w:t>
      </w:r>
    </w:p>
    <w:p>
      <w:pPr>
        <w:pStyle w:val="Body"/>
        <w:bidi/>
      </w:pPr>
      <w:r>
        <w:rPr>
          <w:rStyle w:val="LeadWord"/>
        </w:rPr>
        <w:t xml:space="preserve">והנה</w:t>
      </w:r>
      <w:r>
        <w:t xml:space="preserve"> בעיקר המקור של הרמב"ם נמצא מבואר במשנה </w:t>
      </w:r>
      <w:r>
        <w:rPr>
          <w:rStyle w:val="SmallSource"/>
        </w:rPr>
        <w:t xml:space="preserve">[לב:]</w:t>
      </w:r>
      <w:r>
        <w:t xml:space="preserve"> והמתעסק לא יצא והשומע מן המתעסק לא יצא ע"כ.</w:t>
      </w:r>
    </w:p>
    <w:p>
      <w:pPr>
        <w:pStyle w:val="Body"/>
        <w:bidi/>
      </w:pPr>
      <w:r>
        <w:rPr>
          <w:rStyle w:val="LeadWord"/>
        </w:rPr>
        <w:t xml:space="preserve">וביארה</w:t>
      </w:r>
      <w:r>
        <w:t xml:space="preserve"> הגמ' </w:t>
      </w:r>
      <w:r>
        <w:rPr>
          <w:rStyle w:val="SmallSource"/>
        </w:rPr>
        <w:t xml:space="preserve">[לג:]</w:t>
      </w:r>
      <w:r>
        <w:t xml:space="preserve"> וז"ל "והמתעסק לא יצא: הא תוקע לשיר יצא לימא מסייע ליה לרבא דאמר רבא התוקע לשיר יצא דלמא תוקע לשיר נמי מתעסק קרי ליה" ע"כ.</w:t>
      </w:r>
    </w:p>
    <w:p>
      <w:pPr>
        <w:pStyle w:val="Body"/>
        <w:bidi/>
      </w:pPr>
      <w:r>
        <w:rPr>
          <w:rStyle w:val="LeadWord"/>
        </w:rPr>
        <w:t xml:space="preserve">ובעיקר</w:t>
      </w:r>
      <w:r>
        <w:t xml:space="preserve"> הגדר האמור של מתעסק נח' הראושנים איך להבין את הגדר של המתסעק שמבואר בגמ' שהוא לא יא בכך י"ח בתקיעת שופר שכן יש ב' אופנים איך להבין א הגדר של המתעסק האם מיירי שהוא רק לא מתכוון לגוף התקיעה עצמה או שמא לא די בכך שהוא אינו מתכוון לעצם התיקעה אלא שהוא מתכוון לשם תקיעה אחרת ולכך בכה"ג לא יצא.</w:t>
      </w:r>
    </w:p>
    <w:p>
      <w:pPr>
        <w:pStyle w:val="Body"/>
        <w:bidi/>
      </w:pPr>
      <w:r>
        <w:rPr>
          <w:rStyle w:val="LeadWord"/>
        </w:rPr>
        <w:t xml:space="preserve">שהנה</w:t>
      </w:r>
      <w:r>
        <w:t xml:space="preserve"> רש"י כותב </w:t>
      </w:r>
      <w:r>
        <w:rPr>
          <w:rStyle w:val="SmallSource"/>
        </w:rPr>
        <w:t xml:space="preserve">[כח: לג:]</w:t>
      </w:r>
      <w:r>
        <w:t xml:space="preserve"> וז"ל שאינו מתכוין לתקיעה ואפילו דלאו מצוה אלא מנבח נבוחי או שהיה נופח בשופר ועלתה בידו תקיעה אבל תוקע לשיר שמתכוין לתקיעה בעלמא יצא ע"כ.</w:t>
      </w:r>
    </w:p>
    <w:p>
      <w:pPr>
        <w:pStyle w:val="Body"/>
        <w:bidi/>
      </w:pPr>
      <w:r>
        <w:rPr>
          <w:rStyle w:val="LeadWord"/>
        </w:rPr>
        <w:t xml:space="preserve">וכן</w:t>
      </w:r>
      <w:r>
        <w:t xml:space="preserve"> כתבו התוס' </w:t>
      </w:r>
      <w:r>
        <w:rPr>
          <w:rStyle w:val="SmallSource"/>
        </w:rPr>
        <w:t xml:space="preserve">[כח: ד"ה נבח נבוחי]</w:t>
      </w:r>
      <w:r>
        <w:t xml:space="preserve"> וז"ל אי נמי כעין שפירש בקונט' לקמן בפרק בתרא </w:t>
      </w:r>
      <w:r>
        <w:rPr>
          <w:rStyle w:val="SmallSource"/>
        </w:rPr>
        <w:t xml:space="preserve">[דף לג:]</w:t>
      </w:r>
      <w:r>
        <w:t xml:space="preserve"> מתעסק שהיה נופח בשופר ועלתה לו בידו תקיעה ע"כ.</w:t>
      </w:r>
    </w:p>
    <w:p>
      <w:pPr>
        <w:pStyle w:val="Body"/>
        <w:bidi/>
      </w:pPr>
      <w:r>
        <w:rPr>
          <w:rStyle w:val="LeadWord"/>
        </w:rPr>
        <w:t xml:space="preserve">ומבואר</w:t>
      </w:r>
      <w:r>
        <w:t xml:space="preserve"> בדבריהם כמו הצד שהוא לא מתכוון רק לעצם התקיעה עצמה אלא נפח בעלמא בשופר ויצא לו תקיעה והיינו שהוא לא התכוון רק לגוף התקיעה עצמה.</w:t>
      </w:r>
    </w:p>
    <w:p>
      <w:pPr>
        <w:pStyle w:val="Body"/>
        <w:bidi/>
      </w:pPr>
      <w:r>
        <w:rPr>
          <w:rStyle w:val="LeadWord"/>
        </w:rPr>
        <w:t xml:space="preserve">אומנם</w:t>
      </w:r>
      <w:r>
        <w:t xml:space="preserve"> מדברי הר"ן </w:t>
      </w:r>
      <w:r>
        <w:rPr>
          <w:rStyle w:val="SmallSource"/>
        </w:rPr>
        <w:t xml:space="preserve">[ר"ה ט: מדפי הרי"ף.]</w:t>
      </w:r>
      <w:r>
        <w:t xml:space="preserve"> משמע שביר באופ"א את הגדר האמור במתעסק וז"ל "מוכח בגמ' דאפי' למ"ד תוקע לשיר יצא מתעסק לא יצא וטעמא דמילתא משום דתוקע לשיר מתכוין מיהת לעשות תקיעה כהלכתה מה שאין כן במתעסק עוד י"ל דתוקע לשיר כיון שאינו מכוין לשום מצוה יצא למ"ד מצות אין צריכות כוונה אבל במתעסק כיון שכבר הוא מכוין למצוה דהיינו לחנך את התינוקות אותה כוונה מעכבת מצוה אחרת שלא תחול דומיא דמאי דאסיקנא בשמעתא קמייתא דזבחים </w:t>
      </w:r>
      <w:r>
        <w:rPr>
          <w:rStyle w:val="SmallSource"/>
        </w:rPr>
        <w:t xml:space="preserve">[דף ג א]</w:t>
      </w:r>
      <w:r>
        <w:t xml:space="preserve"> דבת מינה מחריב דלאו בת מינה לא מחריב לה" ע"כ.</w:t>
      </w:r>
    </w:p>
    <w:p>
      <w:pPr>
        <w:pStyle w:val="Body"/>
        <w:bidi/>
      </w:pPr>
      <w:r>
        <w:rPr>
          <w:rStyle w:val="LeadWord"/>
        </w:rPr>
        <w:t xml:space="preserve">ונמצא</w:t>
      </w:r>
      <w:r>
        <w:t xml:space="preserve"> שהר"ן לא ניח"ל בדרך הנ"ל של רש"י ותוס' שלא די במה שהוא כיוון לעצם התיקעה עצמה שהוא תוקע ואכן בכה"ג ניתן לאמר שהוא כן יוצא בכך י"ח ורק כאשר הוא התכון לשם תקיעה אחרת אז הוא חשיב למתעסק </w:t>
      </w:r>
      <w:r>
        <w:rPr>
          <w:rStyle w:val="SmallSource"/>
        </w:rPr>
        <w:t xml:space="preserve">[וזה ממש כדין מתעסק האמור בכל התורה.]</w:t>
      </w:r>
      <w:r>
        <w:t xml:space="preserve"> רק אז אנו אומרים שהוא לא יוצא בתקיעה הזאת</w:t>
      </w:r>
    </w:p>
    <w:p>
      <w:pPr>
        <w:pStyle w:val="Body"/>
        <w:bidi/>
      </w:pPr>
      <w:r>
        <w:rPr>
          <w:rStyle w:val="LeadWord"/>
        </w:rPr>
        <w:t xml:space="preserve">מח' הראשונים</w:t>
      </w:r>
      <w:r>
        <w:t xml:space="preserve"> בענין ההלכה הזה.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Body"/>
        <w:bidi/>
      </w:pPr>
      <w:r>
        <w:rPr>
          <w:rStyle w:val="LeadWord"/>
        </w:rPr>
        <w:t xml:space="preserve">בביאור</w:t>
      </w:r>
      <w:r>
        <w:t xml:space="preserve">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משמשע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ברכות </w:t>
      </w:r>
      <w:r>
        <w:rPr>
          <w:rStyle w:val="SmallSource"/>
        </w:rPr>
        <w:t xml:space="preserve">[יג: ד"ה שמע.]</w:t>
      </w:r>
      <w:r>
        <w:t xml:space="preserve">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שלון ברכת יג. ששם נמי הוא תמה על הרמב"ן הנ"ל במה שכתב לדמות את הסוגיה של מצות צריכות כוונה לדין האמור אצל קר,ש בענין כוונת הלב.וכן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עיקר חיוב הכוונה האם הוא מן התורה או שמא מדבריהם</w:t>
      </w:r>
    </w:p>
    <w:p>
      <w:pPr>
        <w:pStyle w:val="Body"/>
        <w:bidi/>
      </w:pPr>
      <w:r>
        <w:rPr>
          <w:rStyle w:val="LeadWord"/>
        </w:rPr>
        <w:t xml:space="preserve">הנה</w:t>
      </w:r>
      <w:r>
        <w:t xml:space="preserve"> יש לדון לנו לדון בעיקר הכוונה הנצרכת הכא גבי קיום המצות שאנו מוצאים לכמה מן הראושנים שמתבאר בדבריהם שהם שאף למא"ד מצות אי"צ כוונה מ"מ עיק הכוונה לקיים את מצות ה' ולעשות  את רצונו כן נצרכת בשעת קיום המצות גם למא"ד הזה והנה מבואר בדברי הראב"ד על הספרי </w:t>
      </w:r>
      <w:r>
        <w:rPr>
          <w:rStyle w:val="SmallSource"/>
        </w:rPr>
        <w:t xml:space="preserve">[הנד"מ עקב פיסקא מב.]</w:t>
      </w:r>
      <w:r>
        <w:t xml:space="preserve"> על הפס' "ולעבדו בכל לבבם" וז"ל תכון תפילתי קטורת והיינו עבודה חשובה שבמקדש </w:t>
      </w:r>
      <w:r>
        <w:t xml:space="preserve">שיהא לבם מכוון בעבודה</w:t>
      </w:r>
      <w:r>
        <w:t xml:space="preserve"> ואע"ג דאמרינן מצוות אין צריכות כוונה פסחים </w:t>
      </w:r>
      <w:r>
        <w:rPr>
          <w:rStyle w:val="SmallSource"/>
        </w:rPr>
        <w:t xml:space="preserve">[קיד:]</w:t>
      </w:r>
      <w:r>
        <w:t xml:space="preserve"> שאני עבודה דכתיב ביה לרצון, ויקרא </w:t>
      </w:r>
      <w:r>
        <w:t xml:space="preserve">ושאר מצות נמי בעו כוונה למצוה </w:t>
      </w:r>
      <w:r>
        <w:t xml:space="preserve">רק כדדריש בכל לבבכם כאן ליחיד כאן לצבור לענין כוונה קאמר ע"כ.</w:t>
      </w:r>
    </w:p>
    <w:p>
      <w:pPr>
        <w:pStyle w:val="Body"/>
        <w:bidi/>
      </w:pPr>
      <w:r>
        <w:rPr>
          <w:rStyle w:val="LeadWord"/>
        </w:rPr>
        <w:t xml:space="preserve">נמצא</w:t>
      </w:r>
      <w:r>
        <w:t xml:space="preserve"> מבואר מדבריו שאכן גם הראב"ד למד כן מן הפס' הזה שצריך לכוון בקיום המצות והוא דימה את זה למצות התפלה והיינו שאנו לומדים מן הכוונה האמורה גבי תפלה "ולעבדו בכל לבבכם" לשאר כל המצות שנמי בהם בעינן כוונה.</w:t>
      </w:r>
    </w:p>
    <w:p>
      <w:pPr>
        <w:pStyle w:val="Body"/>
        <w:bidi/>
      </w:pPr>
      <w:r>
        <w:rPr>
          <w:rStyle w:val="LeadWord"/>
        </w:rPr>
        <w:t xml:space="preserve">וכן</w:t>
      </w:r>
      <w:r>
        <w:t xml:space="preserve"> מתבאר מדברי הרמב"ן בהשגות </w:t>
      </w:r>
      <w:r>
        <w:rPr>
          <w:rStyle w:val="SmallSource"/>
        </w:rPr>
        <w:t xml:space="preserve">[עשין ה.]</w:t>
      </w:r>
      <w:r>
        <w:t xml:space="preserve"> שכן הרי ידועה שיטת הרמב"ם </w:t>
      </w:r>
      <w:r>
        <w:rPr>
          <w:rStyle w:val="SmallSource"/>
        </w:rPr>
        <w:t xml:space="preserve">[סה"מ עשין שם.]</w:t>
      </w:r>
      <w:r>
        <w:t xml:space="preserve"> וכן הוא ביד החזקה </w:t>
      </w:r>
      <w:r>
        <w:rPr>
          <w:rStyle w:val="SmallSource"/>
        </w:rPr>
        <w:t xml:space="preserve">[תפלה א.א]</w:t>
      </w:r>
      <w:r>
        <w:t xml:space="preserve"> שס"ל לרמב"ם שעיקר המצוה של תפלה היא מן התורה שכן כתב שם בהל' תפלה.</w:t>
      </w:r>
    </w:p>
    <w:p>
      <w:pPr>
        <w:pStyle w:val="Body"/>
        <w:bidi/>
      </w:pPr>
      <w:r>
        <w:rPr>
          <w:rStyle w:val="LeadWord"/>
        </w:rPr>
        <w:t xml:space="preserve">וז"ל</w:t>
      </w:r>
      <w:r>
        <w:t xml:space="preserve"> מצות עשה להתפלל בכל יום שנאמר ועבדתם את יי אלהיכם. מפי השמועה למדו שעבודה זו היא תפלה שנאמר ולעבדו בכל לבבכם אמרו חכמים אי זו היא עבודה שבלב זו תפלה. ואין מנין התפלות מן התורה. ואין משנה התפלה הזאת מן התורה. ואין לתפלה זמן קבוע מן התורה ע"כ.</w:t>
      </w:r>
    </w:p>
    <w:p>
      <w:pPr>
        <w:pStyle w:val="Body"/>
        <w:bidi/>
      </w:pPr>
      <w:r>
        <w:rPr>
          <w:rStyle w:val="LeadWord"/>
        </w:rPr>
        <w:t xml:space="preserve">ונמצא</w:t>
      </w:r>
      <w:r>
        <w:t xml:space="preserve"> שהוא מוכיח את שיטתו ממה שכתוב ועבדתם את ה'</w:t>
      </w:r>
    </w:p>
    <w:p>
      <w:pPr>
        <w:pStyle w:val="Body"/>
        <w:bidi/>
      </w:pPr>
      <w:r>
        <w:rPr>
          <w:rStyle w:val="LeadWord"/>
        </w:rPr>
        <w:t xml:space="preserve">אלוקיכם</w:t>
      </w:r>
      <w:r>
        <w:t xml:space="preserve"> ודרשה הגמ' בריש תענית </w:t>
      </w:r>
      <w:r>
        <w:rPr>
          <w:rStyle w:val="SmallSource"/>
        </w:rPr>
        <w:t xml:space="preserve">[ב.]</w:t>
      </w:r>
      <w:r>
        <w:t xml:space="preserve"> שאיזוהי עבודה שבלב הוי אומר זוהי תפלה.</w:t>
      </w:r>
    </w:p>
    <w:p>
      <w:pPr>
        <w:pStyle w:val="Body"/>
        <w:bidi/>
      </w:pPr>
      <w:r>
        <w:rPr>
          <w:rStyle w:val="LeadWord"/>
        </w:rPr>
        <w:t xml:space="preserve">אומנם</w:t>
      </w:r>
      <w:r>
        <w:t xml:space="preserve"> הרמב"ן שם השיג על כך וכתב שלעולם אנו אומרים שעיקר התפלה אינה אלא מדרבנן אלא שביאר את מה שכתוב בכל לבבכם" באופן אחר וז"ל ועיקר הכתוב ולעבדו בכל לבבכם מצות עשה שתהיה כל עבודתנו לאל יתעלה בכל לבבנו כלומר בכוונה רצויה שלימה לשמו ובאין הרהור רע לא שנעשה המצות בלי כונה. או על הספק אולי יש בהם תועלת כענין ואהבת את ה' אלהיך בכל לבבך ובכל נפשך ובכל מאדך שהמצוה היא לאהוב את השם בכל לב ולב ושנסתכן באהבותו בנפשנו ובממונו ע"כ.</w:t>
      </w:r>
    </w:p>
    <w:p>
      <w:pPr>
        <w:pStyle w:val="Body"/>
        <w:bidi/>
      </w:pPr>
      <w:r>
        <w:rPr>
          <w:rStyle w:val="LeadWord"/>
        </w:rPr>
        <w:t xml:space="preserve">ונמצא</w:t>
      </w:r>
      <w:r>
        <w:t xml:space="preserve"> א"כ שלפי הרמב"ם אנו אכן אנו אומרים שזוהי מצוה כללית וציווי כללי שנאמר כאן שצריך לכוון בכל המצות כולם בכוונה הרצויה לשמו ית'.</w:t>
      </w:r>
    </w:p>
    <w:p>
      <w:pPr>
        <w:pStyle w:val="Body"/>
        <w:bidi/>
      </w:pPr>
      <w:r>
        <w:rPr>
          <w:rStyle w:val="LeadWord"/>
        </w:rPr>
        <w:t xml:space="preserve">והנה</w:t>
      </w:r>
      <w:r>
        <w:t xml:space="preserve"> יש לדון לדברי הרמב"ם שלכא'ו נמצא לדבריו שאין לנו מקור מפורש לכך שצריך לכוון בכל המצות משון שעיקר הדרשה אמורה היא דוקא גבי תפלה.</w:t>
      </w:r>
    </w:p>
    <w:p>
      <w:pPr>
        <w:pStyle w:val="Body"/>
        <w:bidi/>
      </w:pPr>
      <w:r>
        <w:rPr>
          <w:rStyle w:val="LeadWord"/>
        </w:rPr>
        <w:t xml:space="preserve">ואכן</w:t>
      </w:r>
      <w:r>
        <w:t xml:space="preserve"> ראיתי שביאר בענין זה הגאון ר' משה שאול קליין </w:t>
      </w:r>
      <w:r>
        <w:rPr>
          <w:rStyle w:val="SmallSource"/>
        </w:rPr>
        <w:t xml:space="preserve">[ויקהל משה משפטים עמ' רסו.]</w:t>
      </w:r>
      <w:r>
        <w:t xml:space="preserve"> שכתב שאכן כל אחד אזיל לשטיתו בזה שהרי כפי שהתבאר הרמב"ן ס"ל להלכה שמצות צריכות כוונה ולכך לדבריו צריך לדרוש ממה שכתוב לעבדו בכל המצות כולם שהם צריכות כוונה ולכך הוא לא יכול לאמר שהוי מצוה פרטית של תפלה.</w:t>
      </w:r>
    </w:p>
    <w:p>
      <w:pPr>
        <w:pStyle w:val="Body"/>
        <w:bidi/>
      </w:pPr>
      <w:r>
        <w:rPr>
          <w:rStyle w:val="LeadWord"/>
        </w:rPr>
        <w:t xml:space="preserve">משא"כ</w:t>
      </w:r>
      <w:r>
        <w:t xml:space="preserve"> לדברי הרמב"ם שהרי נתבאר באמת אליביה שהוא ס"ל שמצות אין צריכות כוונה ולכך הוא שפיר יוכל לדרוש שמה שכתוב ולעבדו בכל לבבכם" קאי דוקא על תפלה שלדבריו אין זה מעכב שהוא אכן יכוון במצות.</w:t>
      </w:r>
    </w:p>
    <w:p>
      <w:pPr>
        <w:pStyle w:val="Body"/>
        <w:bidi/>
      </w:pPr>
      <w:r>
        <w:rPr>
          <w:rStyle w:val="LeadWord"/>
        </w:rPr>
        <w:t xml:space="preserve">אומנם</w:t>
      </w:r>
      <w:r>
        <w:t xml:space="preserve"> אני תמיה אחר המחילה על חידוש זה שסו"ס אף אי נימא שהרמב"ם ס"ל שאין צריך כוונה פשיטא שגם הוא יודה שאכן לכתחילה צריך הוא לכוון ורק אמרינן שבדעיבד אם הוא לא כוון אין זה מעכב וכמו שאנו מוצאים כבר בדברי הגאונים שכתבו כן ואכן כתב ר' האי גאון </w:t>
      </w:r>
      <w:r>
        <w:rPr>
          <w:rStyle w:val="SmallSource"/>
        </w:rPr>
        <w:t xml:space="preserve">[בתשובה המובאת באוצר הגאונים בחלק התשובות על ר"ה כח.]</w:t>
      </w:r>
      <w:r>
        <w:t xml:space="preserve"> וכן הוא בבעל המאור </w:t>
      </w:r>
      <w:r>
        <w:rPr>
          <w:rStyle w:val="SmallSource"/>
        </w:rPr>
        <w:t xml:space="preserve">[בסוף פסחים]</w:t>
      </w:r>
      <w:r>
        <w:t xml:space="preserve"> וברמב"ן </w:t>
      </w:r>
      <w:r>
        <w:rPr>
          <w:rStyle w:val="SmallSource"/>
        </w:rPr>
        <w:t xml:space="preserve">[בדרשה לר"ה]</w:t>
      </w:r>
      <w:r>
        <w:t xml:space="preserve"> ובמאירי בהקדמה לבית הבחירה </w:t>
      </w:r>
      <w:r>
        <w:rPr>
          <w:rStyle w:val="SmallSource"/>
        </w:rPr>
        <w:t xml:space="preserve">[בריש ברכות.]</w:t>
      </w:r>
      <w:r>
        <w:t xml:space="preserve"> ובה"ר יונה </w:t>
      </w:r>
      <w:r>
        <w:rPr>
          <w:rStyle w:val="SmallSource"/>
        </w:rPr>
        <w:t xml:space="preserve">[בריש ברכות א. מדפי הרי"ף גבי הדין של קר"ש על המיטה.]</w:t>
      </w:r>
      <w:r>
        <w:t xml:space="preserve"> שאנו אומרים שאכן לכתחילה כו"ע מודים שצריך לכוון בשעת קיום המצוה.</w:t>
      </w:r>
    </w:p>
    <w:p>
      <w:pPr>
        <w:pStyle w:val="Body"/>
        <w:bidi/>
      </w:pPr>
      <w:r>
        <w:rPr>
          <w:rStyle w:val="LeadWord"/>
        </w:rPr>
        <w:t xml:space="preserve">וממילא</w:t>
      </w:r>
      <w:r>
        <w:t xml:space="preserve"> גם הרמב"ם נמי צריך מקור לכך שאכן בעי כוונה זאת ועוד שאכן אנו מוצאים מקורות אחרים בדברי רבותינו לכך שצריך כוונה במצוה ויהיה ניתן לאמר שהרמב"ם ילמד את הדין הזה משאר המקורות </w:t>
      </w:r>
      <w:r>
        <w:rPr>
          <w:rStyle w:val="SmallSource"/>
        </w:rPr>
        <w:t xml:space="preserve">[שיבואו לקמן.]</w:t>
      </w:r>
      <w:r>
        <w:t xml:space="preserve"> ולכך אף שנראה שהחידוש בדעת הרמב"ם יפה נראה שאינו אליבא דאמת.</w:t>
      </w:r>
    </w:p>
    <w:p>
      <w:pPr>
        <w:pStyle w:val="Body"/>
        <w:bidi/>
      </w:pPr>
      <w:r>
        <w:rPr>
          <w:rStyle w:val="LeadWord"/>
        </w:rPr>
        <w:t xml:space="preserve">וכן</w:t>
      </w:r>
      <w:r>
        <w:t xml:space="preserve"> מתבאר נמי מדברי ספר החרדים </w:t>
      </w:r>
      <w:r>
        <w:rPr>
          <w:rStyle w:val="SmallSource"/>
        </w:rPr>
        <w:t xml:space="preserve">[פרק סו. אות סא.]</w:t>
      </w:r>
      <w:r>
        <w:t xml:space="preserve"> שאכן חייוב הכוונה במצות הוא מן התורה שכתב וז"ל גדולי עולם פסקו מצות צריכות כונה ואם לא כוון כאלו לא עשה ולא יהא אלא ספק - ספקא דאוריתא לחמרא ע"כ.</w:t>
      </w:r>
    </w:p>
    <w:p>
      <w:pPr>
        <w:pStyle w:val="Body"/>
        <w:bidi/>
      </w:pPr>
      <w:r>
        <w:rPr>
          <w:rStyle w:val="LeadWord"/>
        </w:rPr>
        <w:t xml:space="preserve">ולמד</w:t>
      </w:r>
      <w:r>
        <w:t xml:space="preserve"> בשו"ת יהודה יעלה </w:t>
      </w:r>
      <w:r>
        <w:rPr>
          <w:rStyle w:val="SmallSource"/>
        </w:rPr>
        <w:t xml:space="preserve">[או"ח קעג.]</w:t>
      </w:r>
      <w:r>
        <w:t xml:space="preserve"> מפשטות דבריו שכתב שבספק אנו אזלינן לחומרא ומשמע מזה שס,ל שעיקר החיבו של הכוונה הוא מן התורה וזהו הטעם שבספק אנו הולכים בזה לחומרא</w:t>
      </w:r>
    </w:p>
    <w:p>
      <w:pPr>
        <w:pStyle w:val="Body"/>
        <w:bidi/>
      </w:pPr>
      <w:r>
        <w:rPr>
          <w:rStyle w:val="LeadWord"/>
        </w:rPr>
        <w:t xml:space="preserve">ואכן</w:t>
      </w:r>
      <w:r>
        <w:t xml:space="preserve"> הלך בעקובתיו החיי אדם בספרו קיצור חרדים </w:t>
      </w:r>
      <w:r>
        <w:rPr>
          <w:rStyle w:val="SmallSource"/>
        </w:rPr>
        <w:t xml:space="preserve">[בתחילה אות י.]</w:t>
      </w:r>
      <w:r>
        <w:t xml:space="preserve"> וז"ל להרבה פוסקים מצות עשה מן התורה להתפלל בכל יום בכוונת הלב שנאמר ואותו תעבדו וכתיב ולעבדו בכל לבבכם ואמרו חכמינו ז"ל </w:t>
      </w:r>
      <w:r>
        <w:rPr>
          <w:rStyle w:val="SmallSource"/>
        </w:rPr>
        <w:t xml:space="preserve">[ספרי ואתחנן שם]</w:t>
      </w:r>
      <w:r>
        <w:t xml:space="preserve"> תענית </w:t>
      </w:r>
      <w:r>
        <w:rPr>
          <w:rStyle w:val="SmallSource"/>
        </w:rPr>
        <w:t xml:space="preserve">[ב.]</w:t>
      </w:r>
      <w:r>
        <w:t xml:space="preserve"> איזה עבודת שהיא בלב זו תפלה והמתפלל בלא כוונה ופשיטא שלא התפלל כלל ביטל עשה זו ועונשו חמור ולכן כתבנו בהלכות תפלה שראוי לכל איש שאחר תפלת שמנת עשרה יתפלל תפלה קצרה מה שמא צריך ויהיה בלב שלם כדי לקיים מצוה זו נראה לי דלכולי עלמא על כל פנים העושה איזה מצוה מן המצות בלא כוונה ביטל עשה זו שהה לכולי עלמא נאמר מקרא זה על כל המצות ואף למאן דאמר מצות אינן צריכין כונה היינו שעכ"פ יוצא ידי חובת המצוה ומ"מ עבר על עשה זו ע"כ.</w:t>
      </w:r>
    </w:p>
    <w:p>
      <w:pPr>
        <w:pStyle w:val="Body"/>
        <w:bidi/>
      </w:pPr>
      <w:r>
        <w:rPr>
          <w:rStyle w:val="LeadWord"/>
        </w:rPr>
        <w:t xml:space="preserve">נמצא</w:t>
      </w:r>
      <w:r>
        <w:t xml:space="preserve"> מדבריו נמי שאכן עיקר הכוונה חיובה מן התורה וכמו שלומדים ממה שכתוב "ולעבדו בכל לבבכם" ואף הוסיף וחידש בזה שאם הוא לא כוון הוי כבטיל מצות עשה ממש.</w:t>
      </w:r>
    </w:p>
    <w:p>
      <w:pPr>
        <w:pStyle w:val="Body"/>
        <w:bidi/>
      </w:pPr>
      <w:r>
        <w:rPr>
          <w:rStyle w:val="LeadWord"/>
        </w:rPr>
        <w:t xml:space="preserve">ויש</w:t>
      </w:r>
      <w:r>
        <w:t xml:space="preserve"> בדבריו אלו חידוש במה שהוסיף וכתב שאף הוא מבטל בכך מצות עשה.</w:t>
      </w:r>
    </w:p>
    <w:p>
      <w:pPr>
        <w:pStyle w:val="Body"/>
        <w:bidi/>
      </w:pPr>
      <w:r>
        <w:rPr>
          <w:rStyle w:val="LeadWord"/>
        </w:rPr>
        <w:t xml:space="preserve">שכן</w:t>
      </w:r>
      <w:r>
        <w:t xml:space="preserve"> אנו מוצאים לדברי הרמב"ם בשורשים </w:t>
      </w:r>
      <w:r>
        <w:rPr>
          <w:rStyle w:val="SmallSource"/>
        </w:rPr>
        <w:t xml:space="preserve">[שורש ד'.]</w:t>
      </w:r>
      <w:r>
        <w:t xml:space="preserve"> שהוא כתב לחלק בענין המנין של המצות שאין דרכו למנות אלא רק מצות שהם פרטיות ולא מצות כלליות שכוללות דינים הרבה. וז"ל השרש הרביעי צווי שאין ראוי למנות הצוויים הכוללים התורה כלה הנה יבואו בתורה ואזהרות אינן בדבר מיוחד אבל יכללו המצות כלם כאילו יאמר עשה כל מה שצויתיך לעשות והזהר מכל מה שהזהרתיך ממנו או לא תעבור דבר ממה שצויתיך בו ואין פנים למנות הצווי הזה מצוה בפני עצמה שהוא לא יצוה לעשות מעשה מיוחד שיהיה לא יזהיר מעשות מעשה מיוחד שיהיה מצות לא תעשה וזה כאמרו שמור אמרתי אליכם תשמרו ונאמר חקותי תשמרו ואת משפטי תעשון ושמרתם מצות עשה ולא כ"ג ובכל אשר ורבים כאלה וכבר את משמרתי ע"כ.</w:t>
      </w:r>
    </w:p>
    <w:p>
      <w:pPr>
        <w:pStyle w:val="Body"/>
        <w:bidi/>
      </w:pPr>
      <w:r>
        <w:rPr>
          <w:rStyle w:val="LeadWord"/>
        </w:rPr>
        <w:t xml:space="preserve">וממילא</w:t>
      </w:r>
      <w:r>
        <w:t xml:space="preserve"> מתבאר לדברי הרמב"ם שאין למנות צוויים כלולים ולכא'ו הצווי הזה של לעבדו בכל לבככם הוי ציווי כולל וא"כ לכאו' היה לנו שלא למנותו וא"כ יש ללמוד מזה שמאחר שזה לא נמנה בכלל התרי"ג שלא נחשיב את זה כביטול עשה.</w:t>
      </w:r>
    </w:p>
    <w:p>
      <w:pPr>
        <w:pStyle w:val="Body"/>
        <w:bidi/>
      </w:pPr>
      <w:r>
        <w:rPr>
          <w:rStyle w:val="LeadWord"/>
        </w:rPr>
        <w:t xml:space="preserve">אומנם</w:t>
      </w:r>
      <w:r>
        <w:t xml:space="preserve"> אחרי שובי נחמתי שלעולם נתין לאמר שאף שאכן זה לא נמנה בכלל התרי"ג מצות עדיין זה חשיב כמצות עשה ולכך אם הוא יעבור או יבטל את המצוה הזאת הוא יחשב שפיר כמבטל מצות עשה וכמו שכתב הקיצור חרדים הנ"ל.</w:t>
      </w:r>
    </w:p>
    <w:p>
      <w:pPr>
        <w:pStyle w:val="Body"/>
        <w:bidi/>
      </w:pPr>
      <w:r>
        <w:rPr>
          <w:rStyle w:val="LeadWord"/>
        </w:rPr>
        <w:t xml:space="preserve">וכן</w:t>
      </w:r>
      <w:r>
        <w:t xml:space="preserve"> נמצא עוד בדברי הרשב"ם בסויגה בפסחים שם קיד:] וז"ל מצוה להביא כרפס כלומר מצוה להביא מן התורה דאכתי לא קייס אכילת מרור הואיל ולא נתכוון דמצות צריכות כוונה ע"כ.</w:t>
      </w:r>
    </w:p>
    <w:p>
      <w:pPr>
        <w:pStyle w:val="Body"/>
        <w:bidi/>
      </w:pPr>
      <w:r>
        <w:rPr>
          <w:rStyle w:val="LeadWord"/>
        </w:rPr>
        <w:t xml:space="preserve">וכמו</w:t>
      </w:r>
      <w:r>
        <w:t xml:space="preserve"> שלמד בדבריו הבה"ל </w:t>
      </w:r>
      <w:r>
        <w:rPr>
          <w:rStyle w:val="SmallSource"/>
        </w:rPr>
        <w:t xml:space="preserve">[סימן ס. ד"ה י"א מצ"כ.]</w:t>
      </w:r>
      <w:r>
        <w:t xml:space="preserve"> שמבואר מדבריו שהוא סובר שאכן הכוונה היא מן התורה.</w:t>
      </w:r>
    </w:p>
    <w:p>
      <w:pPr>
        <w:pStyle w:val="Body"/>
        <w:bidi/>
      </w:pPr>
      <w:r>
        <w:rPr>
          <w:rStyle w:val="LeadWord"/>
        </w:rPr>
        <w:t xml:space="preserve">אלא</w:t>
      </w:r>
      <w:r>
        <w:t xml:space="preserve"> שכבר תמה הרש"ש שם שלכאו' איך שייך לאמר שאכן אנו אומרים שיש מצוה לכוון מן התורה והרי על הדין הזה של האכילתו בזמן הזה </w:t>
      </w:r>
      <w:r>
        <w:rPr>
          <w:rStyle w:val="SmallSource"/>
        </w:rPr>
        <w:t xml:space="preserve">[שאין לנו קרבן פסח.]</w:t>
      </w:r>
      <w:r>
        <w:t xml:space="preserve"> אינו אלא מדבריהם וממילא איך ניתן לאמר שיש מצוה מן התורה לכוון באכילתו מאחר שכל עיקר אכילתו אינה אלא מדבריהם.</w:t>
      </w:r>
    </w:p>
    <w:p>
      <w:pPr>
        <w:pStyle w:val="Body"/>
        <w:bidi/>
      </w:pPr>
      <w:r>
        <w:rPr>
          <w:rStyle w:val="LeadWord"/>
        </w:rPr>
        <w:t xml:space="preserve">ואכן</w:t>
      </w:r>
      <w:r>
        <w:t xml:space="preserve"> היה מקום לבאר שהן אמת שבזמן הזה אין אכילתו אלא מדבריהם מ"מ הועיל ויש לו עיקר מן התורה שכן סו"ס בזמן שהפסח נאכל אז יש אכן מצוה לאוכלו מן התורה לכך שפיר נתין לאמר שאף בזמה"ז יהיה מצוה לאוכלו והוי כמו דבר שיש לו עיקר מן התורה שבו אמרינן "שכל דתקון רבנן כעין דאו' תקון".</w:t>
      </w:r>
    </w:p>
    <w:p>
      <w:pPr>
        <w:pStyle w:val="Body"/>
        <w:bidi/>
      </w:pPr>
      <w:r>
        <w:rPr>
          <w:rStyle w:val="LeadWord"/>
        </w:rPr>
        <w:t xml:space="preserve">וכמו</w:t>
      </w:r>
      <w:r>
        <w:t xml:space="preserve"> שמבואר בגיטין </w:t>
      </w:r>
      <w:r>
        <w:rPr>
          <w:rStyle w:val="SmallSource"/>
        </w:rPr>
        <w:t xml:space="preserve">[סה.]</w:t>
      </w:r>
      <w:r>
        <w:t xml:space="preserve"> היסוד הזה וז"ל "ואידך כי אמרינן כל דתקון רבנן כעין דאורייתא תקון במילתא דאית לה עיקר מה''ת אבל מילתא דלית לה עיקר מן התורה לא" ע"כ. ולכך זהו הטעם שהכא אמרינן הועיל ויש לו עיקר שורש ויסוד מן התורה לכך שפיר אומר הרשב"ם שאף כיום שאין דינו אלא מדבריהם שיש מצוה לכוון בו מן התורה.</w:t>
      </w:r>
    </w:p>
    <w:p>
      <w:pPr>
        <w:pStyle w:val="Body"/>
        <w:bidi/>
      </w:pPr>
      <w:r>
        <w:rPr>
          <w:rStyle w:val="LeadWord"/>
        </w:rPr>
        <w:t xml:space="preserve">וכן</w:t>
      </w:r>
      <w:r>
        <w:t xml:space="preserve"> דעת הלבוש </w:t>
      </w:r>
      <w:r>
        <w:rPr>
          <w:rStyle w:val="SmallSource"/>
        </w:rPr>
        <w:t xml:space="preserve">[סימן ס.]</w:t>
      </w:r>
      <w:r>
        <w:t xml:space="preserve"> קיי"ל דמצות צריכות כוונה מן התורה כדילפנן מקרא לקמן </w:t>
      </w:r>
      <w:r>
        <w:rPr>
          <w:rStyle w:val="SmallSource"/>
        </w:rPr>
        <w:t xml:space="preserve">[תקפט.]</w:t>
      </w:r>
      <w:r>
        <w:t xml:space="preserve"> ע"כ.</w:t>
      </w:r>
    </w:p>
    <w:p>
      <w:pPr>
        <w:pStyle w:val="Body"/>
        <w:bidi/>
      </w:pPr>
      <w:r>
        <w:rPr>
          <w:rStyle w:val="LeadWord"/>
        </w:rPr>
        <w:t xml:space="preserve">ואכן</w:t>
      </w:r>
      <w:r>
        <w:t xml:space="preserve"> המעיין בדבריו שם יראה שלא נגע ולא בכלום בעין זה ולא הביא שום קרא או מקור לכך שאכן הכוונה חיובה היא מן התורה וכבר עמד על הערה זו הפמ"ג </w:t>
      </w:r>
      <w:r>
        <w:rPr>
          <w:rStyle w:val="SmallSource"/>
        </w:rPr>
        <w:t xml:space="preserve">[תקפט. בזה]</w:t>
      </w:r>
      <w:r>
        <w:t xml:space="preserve">.</w:t>
      </w:r>
    </w:p>
    <w:p>
      <w:pPr>
        <w:pStyle w:val="Body"/>
        <w:bidi/>
      </w:pPr>
      <w:r>
        <w:rPr>
          <w:rStyle w:val="LeadWord"/>
        </w:rPr>
        <w:t xml:space="preserve">וכנראה</w:t>
      </w:r>
      <w:r>
        <w:t xml:space="preserve"> צריך לאמר שאכן עיקר המקור לדבר הזה היה לו פשוט וברור וכמו שנתבאר ממה שכתוב ולעבדו בכל ללבכם" אומנם עדיין היה לו לציין את המקור לדבריו וצ"ב.</w:t>
      </w:r>
    </w:p>
    <w:p>
      <w:pPr>
        <w:pStyle w:val="Body"/>
        <w:bidi/>
      </w:pPr>
      <w:r>
        <w:rPr>
          <w:rStyle w:val="LeadWord"/>
        </w:rPr>
        <w:t xml:space="preserve">והנה</w:t>
      </w:r>
      <w:r>
        <w:t xml:space="preserve"> מכל המקורות הנ"ל שהבאנו מדברי הראושנים והפוס' יש מקום לתמוה על דברי הקרן אורה </w:t>
      </w:r>
      <w:r>
        <w:rPr>
          <w:rStyle w:val="SmallSource"/>
        </w:rPr>
        <w:t xml:space="preserve">[בריש זבחים ב.]</w:t>
      </w:r>
      <w:r>
        <w:t xml:space="preserve"> שכתב שם בתו"ד ולא מצאתי כעת שרש דבר מזה דמצוות צריכות כוונה ומנלן דאפילו דיעבד לא יצא </w:t>
      </w:r>
      <w:r>
        <w:t xml:space="preserve">והיה נראה דמסברא הוא דאמרינן הכי דכל שאין מתכוין לצאת מתעסק בעלמא הוא ומתעסק לכו"ע לא יצא</w:t>
      </w:r>
      <w:r>
        <w:t xml:space="preserve"> כדתנן בר"ה </w:t>
      </w:r>
      <w:r>
        <w:rPr>
          <w:rStyle w:val="SmallSource"/>
        </w:rPr>
        <w:t xml:space="preserve">[ לב]</w:t>
      </w:r>
      <w:r>
        <w:t xml:space="preserve"> גבי שופר וכן אם נטל לולב לשחק בו לא מינכר מצוותו דעביד אינש לטלטל לולב ולתקוע שופר לעצמו דרך שחוק בעלמא ובמה יוודע כי עשה מצות קונו אם לא בכוונתו לשם מצוה וליכא למימר בהו סתמא לשמה משא"כ זביחה וזריקה בקדשים דמעשה גמורה היא ואינה נעשית בדבר הרשות וכן מילה בהא אמרינן דסתמא לשמה קאי ואין צריך כוונה והיינו דאיצטריך קרא למתעסק בקדשים וגבי מצוות משמע דלכו"ע לא יצא במתעסק והיינו משום דלא מינכר מצוה כלל ע"כ.</w:t>
      </w:r>
    </w:p>
    <w:p>
      <w:pPr>
        <w:pStyle w:val="Body"/>
        <w:bidi/>
      </w:pPr>
      <w:r>
        <w:rPr>
          <w:rStyle w:val="LeadWord"/>
        </w:rPr>
        <w:t xml:space="preserve">הרי</w:t>
      </w:r>
      <w:r>
        <w:t xml:space="preserve"> לן שהקרן אורה אכן לא היה לו פשיטא ליה הענין הזה של ההחיוב לכוון והוא לא הביא מקור לדברים הללו אומנם לנ"ל הרי כבר מצינו שלמדו כן ממה שכתוב "ולעבדו בכל לבבכם" ושוב שפיר וממילא תמוה על כך שנעלם ממנו כל אלו המקורות.</w:t>
      </w:r>
    </w:p>
    <w:p>
      <w:pPr>
        <w:pStyle w:val="Body"/>
        <w:bidi/>
      </w:pPr>
      <w:r>
        <w:rPr>
          <w:rStyle w:val="LeadWord"/>
        </w:rPr>
        <w:t xml:space="preserve">ועוד</w:t>
      </w:r>
      <w:r>
        <w:t xml:space="preserve"> יש להוסיף שבמה שכתב שעיקר הסברא לכך שצריך כוונה הוא דאל"ה הוי רק "כמעתסק בעלמא" אכן ש אלמר שהכי מתבאר מדברי הגמ' גופא שכן מבוא שם בר"ה כח: גבי הצירכותא שעשתה הגמ' לדברי רבא שס"ל שאין צריך כוונה וז"ל אמר רבא זאת אומרת התוקע לשיר יצא פשיטא היינו הך מהו דתימא התם אכול מצה אמר רחמנא והא אכל אבל הכא {ויקרא כג-כד} זכרון תרועה כתיב והאי מתעסק בעלמא הוא </w:t>
      </w:r>
      <w:r>
        <w:rPr>
          <w:rStyle w:val="SmallSource"/>
        </w:rPr>
        <w:t xml:space="preserve">[רש"י דאע''ג דמתעסק הוא יצא דמצות אין צריכות כוונה.]</w:t>
      </w:r>
      <w:r>
        <w:t xml:space="preserve"> קמ''ל ע"כ.</w:t>
      </w:r>
    </w:p>
    <w:p>
      <w:pPr>
        <w:pStyle w:val="Body"/>
        <w:bidi/>
      </w:pPr>
      <w:r>
        <w:rPr>
          <w:rStyle w:val="LeadWord"/>
        </w:rPr>
        <w:t xml:space="preserve">ומדויק</w:t>
      </w:r>
      <w:r>
        <w:t xml:space="preserve"> מדברי הגמ' שדוקא אליבא שדרבא שדס"ל שמצות אי"צ כוונה אכן אמרינן שכאשר הוא מתעסק הוא אכן יצא אומנם לדברי האומר שמצות כן צריכות כוונה אכן יצא שעיקר הטעם שהוא לא יצא זהו מן הטען הזה גופא שהוא חשוב למתעסק ולכך הוא לא יצא י"ח המצוה וזהו ממש כדברי הקרן אורה הנ"ל. אך כמו שהתבאר אכן לא צריך להגיע לסברא הזאת מאחר שיש לנו מקורות ברורים על הענין הזה במקרי הקודש שצריך הוא לכוון.</w:t>
      </w:r>
    </w:p>
    <w:p>
      <w:pPr>
        <w:pStyle w:val="SubHeading"/>
        <w:bidi/>
      </w:pPr>
      <w:r>
        <w:t xml:space="preserve">דעת הסוברים שמצות צריכות כוונה מדרבנן</w:t>
      </w:r>
    </w:p>
    <w:p>
      <w:pPr>
        <w:pStyle w:val="Body"/>
        <w:bidi/>
      </w:pPr>
      <w:r>
        <w:rPr>
          <w:rStyle w:val="LeadWord"/>
        </w:rPr>
        <w:t xml:space="preserve">הנה</w:t>
      </w:r>
      <w:r>
        <w:t xml:space="preserve"> לכאו' מתבאר מדברי ה"ר יונה [בסדר ליל פסח הנד"מ במכון אופק</w:t>
      </w:r>
    </w:p>
    <w:p>
      <w:pPr>
        <w:pStyle w:val="SubHeading"/>
        <w:bidi/>
      </w:pPr>
      <w:r>
        <w:t xml:space="preserve">בענין כוונה במצות שבדיבור ואמירה</w:t>
      </w:r>
    </w:p>
    <w:p>
      <w:pPr>
        <w:pStyle w:val="Body"/>
        <w:bidi/>
      </w:pPr>
      <w:r>
        <w:rPr>
          <w:rStyle w:val="LeadWord"/>
        </w:rPr>
        <w:t xml:space="preserve">גרסינן</w:t>
      </w:r>
      <w:r>
        <w:t xml:space="preserve"> במשנה בברכות </w:t>
      </w:r>
      <w:r>
        <w:rPr>
          <w:rStyle w:val="SmallSource"/>
        </w:rPr>
        <w:t xml:space="preserve">[יג.]</w:t>
      </w:r>
      <w:r>
        <w:t xml:space="preserve"> היה קורא בתורה והגיע זמן המקרא אם כיון ליבו יצא ודנה הגמ'</w:t>
      </w:r>
    </w:p>
    <w:p>
      <w:pPr>
        <w:pStyle w:val="Body"/>
        <w:bidi/>
      </w:pPr>
      <w:r>
        <w:rPr>
          <w:rStyle w:val="LeadWord"/>
        </w:rPr>
        <w:t xml:space="preserve">הנה</w:t>
      </w:r>
      <w:r>
        <w:t xml:space="preserve"> מבואר במגילה יז. במשנה היה כותבה דורשה ומגיהה אם כוון לבו יצא ואם לאו לא יצא ע"כ.</w:t>
      </w:r>
    </w:p>
    <w:p>
      <w:pPr>
        <w:pStyle w:val="Body"/>
        <w:bidi/>
      </w:pPr>
      <w:r>
        <w:rPr>
          <w:rStyle w:val="LeadWord"/>
        </w:rPr>
        <w:t xml:space="preserve">נמצא</w:t>
      </w:r>
      <w:r>
        <w:t xml:space="preserve"> שאנו דנים גבי מגילה שאף היא צריכה כוונה וכלכאו' יש מכאן קושיה נגד מי שאומר שמצות אי"צ כוונה וביארו שם הרשב"א </w:t>
      </w:r>
      <w:r>
        <w:rPr>
          <w:rStyle w:val="SmallSource"/>
        </w:rPr>
        <w:t xml:space="preserve">[שם יח:]</w:t>
      </w:r>
      <w:r>
        <w:t xml:space="preserve"> ואם תאמר למה לא דקדקו עליה בגמרא שמעת מינה מצות צריכות כונה, כמו שדקדקו בפרק היה קורא בתורה בברכות </w:t>
      </w:r>
      <w:r>
        <w:rPr>
          <w:rStyle w:val="SmallSource"/>
        </w:rPr>
        <w:t xml:space="preserve">(יג, א)</w:t>
      </w:r>
      <w:r>
        <w:t xml:space="preserve">. יש לומר דהכא פשיטא ליה דבקורא להגיה קאמר, דהא קתני בהדיא ומגיהה ע"כ.</w:t>
      </w:r>
    </w:p>
    <w:p>
      <w:pPr>
        <w:pStyle w:val="Body"/>
        <w:bidi/>
      </w:pPr>
      <w:r>
        <w:rPr>
          <w:rStyle w:val="LeadWord"/>
        </w:rPr>
        <w:t xml:space="preserve">וכך</w:t>
      </w:r>
      <w:r>
        <w:t xml:space="preserve"> נמי ביאר הר"ן </w:t>
      </w:r>
      <w:r>
        <w:rPr>
          <w:rStyle w:val="SmallSource"/>
        </w:rPr>
        <w:t xml:space="preserve">[על הרי"ף דף ה.]</w:t>
      </w:r>
      <w:r>
        <w:t xml:space="preserve"> וז"ל למ"ד מצות צירכות כוונה אתיא כפשטה ולמ"ד אין צריכות כוונה איכא למימר דכי קתני אם כוון לביו היינו שאם כוון ליבו לקרות כראוי יצא ואם לאו שאינו קורא כראוי אלא כדרך קריאה לא יצא וה"נ דייק לישנא דכותבה ומגיהה ולהכי לא איצטריך לאשויה ולתרוצה כדעבדינן בפרק היה קורא </w:t>
      </w:r>
      <w:r>
        <w:rPr>
          <w:rStyle w:val="SmallSource"/>
        </w:rPr>
        <w:t xml:space="preserve">[ברכות שם.]</w:t>
      </w:r>
      <w:r>
        <w:t xml:space="preserve"> ע"כ.</w:t>
      </w:r>
    </w:p>
    <w:p>
      <w:pPr>
        <w:pStyle w:val="Body"/>
        <w:bidi/>
      </w:pPr>
      <w:r>
        <w:rPr>
          <w:rStyle w:val="LeadWord"/>
        </w:rPr>
        <w:t xml:space="preserve">ומבואר</w:t>
      </w:r>
      <w:r>
        <w:t xml:space="preserve"> יוצא מדבריהם שהם אכן למדו שגם הכא מה שכתוב במשנה זה תלוי בעיקר השאלה האם מצות צריכות כוונה או לא והיינו שהדין כפשוטו רק למא,ד שצירכות כוונה אבל למא"ד אי"צ כוונה אין ללמוד מכאן כיום שמיירי בהיה קורא להגיה ולכך אין ללמוד מכאן לענין הלכה בזה.</w:t>
      </w:r>
    </w:p>
    <w:p>
      <w:pPr>
        <w:pStyle w:val="Body"/>
        <w:bidi/>
      </w:pPr>
      <w:r>
        <w:rPr>
          <w:rStyle w:val="LeadWord"/>
        </w:rPr>
        <w:t xml:space="preserve">וכן</w:t>
      </w:r>
      <w:r>
        <w:t xml:space="preserve"> מתבאר נמי מן הב,י שנראה מדבריו שהוא נמי תלה את הנידון האמרו כאן האם אכן הוא צריך להתכון בשעה שהוא קורא במח' הנ"ל האם מצות צירוכת כוונה או לא ולמא"ד שאי"צ כוונה כל מה שמבואר במשנה שאם הוא כיוון ליבו יצא מירי באופן שהוא קרוא להגיה כדברי הראושנים הנ"ל אבל בסתמא הוא אומר שאין הוא צריך להתכוון.</w:t>
      </w:r>
    </w:p>
    <w:p>
      <w:pPr>
        <w:pStyle w:val="Body"/>
        <w:bidi/>
      </w:pPr>
      <w:r>
        <w:rPr>
          <w:rStyle w:val="LeadWord"/>
        </w:rPr>
        <w:t xml:space="preserve">והנה</w:t>
      </w:r>
      <w:r>
        <w:t xml:space="preserve"> על עיקר דבריהם הקשה בשו"ת נחפה בכסף </w:t>
      </w:r>
      <w:r>
        <w:rPr>
          <w:rStyle w:val="SmallSource"/>
        </w:rPr>
        <w:t xml:space="preserve">[או"ח סימן ח.]</w:t>
      </w:r>
      <w:r>
        <w:t xml:space="preserve"> הביא את דבריו תלמידו הגדול החיד"א </w:t>
      </w:r>
      <w:r>
        <w:rPr>
          <w:rStyle w:val="SmallSource"/>
        </w:rPr>
        <w:t xml:space="preserve">[או"ח תפט.יג]</w:t>
      </w:r>
      <w:r>
        <w:t xml:space="preserve"> שהרי הגמ' בר"ה </w:t>
      </w:r>
      <w:r>
        <w:rPr>
          <w:rStyle w:val="SmallSource"/>
        </w:rPr>
        <w:t xml:space="preserve">[כח:]</w:t>
      </w:r>
      <w:r>
        <w:t xml:space="preserve"> הביאה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ע"כ.</w:t>
      </w:r>
    </w:p>
    <w:p>
      <w:pPr>
        <w:pStyle w:val="Body"/>
        <w:bidi/>
      </w:pPr>
      <w:r>
        <w:rPr>
          <w:rStyle w:val="LeadWord"/>
        </w:rPr>
        <w:t xml:space="preserve">אומנם</w:t>
      </w:r>
      <w:r>
        <w:t xml:space="preserve"> הפר"ח </w:t>
      </w:r>
      <w:r>
        <w:rPr>
          <w:rStyle w:val="SmallSource"/>
        </w:rPr>
        <w:t xml:space="preserve">[תרצ.]</w:t>
      </w:r>
      <w:r>
        <w:t xml:space="preserve"> וכן מבואר בטו"א </w:t>
      </w:r>
      <w:r>
        <w:rPr>
          <w:rStyle w:val="SmallSource"/>
        </w:rPr>
        <w:t xml:space="preserve">[שם.]</w:t>
      </w:r>
      <w:r>
        <w:t xml:space="preserve"> שאנו אומרים שגבי מגילה אין זה תלוי כלל הנידון הנ"ל האם מצות צירוכת כוונה או לא אלא אנו אומרים שבכל אופן שהוא צריך לכוון במה שהוא קורא את המגילה לצאת בה י"ח משום שישבה את הענןי זה של פרסומי ניסא ולכך מחמת החשיבות הזאת אנו אומרים שבל אופן הוא צריך לכוון.</w:t>
      </w:r>
    </w:p>
    <w:p>
      <w:pPr>
        <w:pStyle w:val="Body"/>
        <w:bidi/>
      </w:pPr>
      <w:r>
        <w:rPr>
          <w:rStyle w:val="LeadWord"/>
        </w:rPr>
        <w:t xml:space="preserve">והיינו</w:t>
      </w:r>
      <w:r>
        <w:t xml:space="preserve"> משום שאנו אומרים שכל הענין הזה של פירסומא ניסא אמור הוא דוקא מחמת כך שהוא מכוון ומבין את מה שהוא אומר והוא אכן מתכוון לזה אומנם אם אין הוא מתכוול ךכ כאו' חסר כאן בפיסרומא ניסא לכך זהו הטעם שהוא אכן צריך לכוון אז לכו"ע.</w:t>
      </w:r>
    </w:p>
    <w:p>
      <w:pPr>
        <w:pStyle w:val="Body"/>
        <w:bidi/>
      </w:pPr>
      <w:r>
        <w:rPr>
          <w:rStyle w:val="LeadWord"/>
        </w:rPr>
        <w:t xml:space="preserve">הנה</w:t>
      </w:r>
      <w:r>
        <w:t xml:space="preserve"> בעיקר הדין הזה שהתבאר שאנו אומרים שיש דין כוונה במצות שבדיבור הנה יש להקשות על כך ממה שמבואר גבי ספירת העומר [שפסק השו"ע </w:t>
      </w:r>
      <w:r>
        <w:rPr>
          <w:rStyle w:val="SmallSource"/>
        </w:rPr>
        <w:t xml:space="preserve">[תפט.ד.]</w:t>
      </w:r>
      <w:r>
        <w:t xml:space="preserve"> מי ששואל אותו חבירו בין השמשות כמה ימי הספירה בזה הלילה יאמר לו אתמול היה כך וכך שאם יאמר לו היום כך וכך אינו יכול לחזור ולמנות בברכה אבל קודם בין השמשות כיון שאינו זמן ספירה אין בכך כלום ע"כ.</w:t>
      </w:r>
    </w:p>
    <w:p>
      <w:pPr>
        <w:pStyle w:val="Body"/>
        <w:bidi/>
      </w:pPr>
      <w:r>
        <w:rPr>
          <w:rStyle w:val="LeadWord"/>
        </w:rPr>
        <w:t xml:space="preserve">נמצא</w:t>
      </w:r>
      <w:r>
        <w:t xml:space="preserve"> מבואר מדבריו שהוא אומר שאם שואלים את האדם כמה היום בספירה אז אחרי הזמן של מאצ הכוכבים שוב אסור לו לאמר כמה היום משום שבכך הוא יוצא י"ח המצוה.</w:t>
      </w:r>
    </w:p>
    <w:p>
      <w:pPr>
        <w:pStyle w:val="Body"/>
        <w:bidi/>
      </w:pPr>
      <w:r>
        <w:rPr>
          <w:rStyle w:val="LeadWord"/>
        </w:rPr>
        <w:t xml:space="preserve">ותמה</w:t>
      </w:r>
      <w:r>
        <w:t xml:space="preserve"> הפר"ח </w:t>
      </w:r>
      <w:r>
        <w:rPr>
          <w:rStyle w:val="SmallSource"/>
        </w:rPr>
        <w:t xml:space="preserve">[שם.]</w:t>
      </w:r>
      <w:r>
        <w:t xml:space="preserve"> שלכאו' מן התימה הוא שלמה אנו דנים עליו שבכך שהוא הזכיר את היום הוא יוצא בכך י"ח והרי השו"ע עצמו </w:t>
      </w:r>
      <w:r>
        <w:rPr>
          <w:rStyle w:val="SmallSource"/>
        </w:rPr>
        <w:t xml:space="preserve">[ס.ד]</w:t>
      </w:r>
      <w:r>
        <w:t xml:space="preserve"> תקפט. יא.] פסק שמצות צריכות כוונה ולמה הכא הוא אומר שאף שלא נתכוון הוא יוצא בכך י"ח המצוה.</w:t>
      </w:r>
    </w:p>
    <w:p>
      <w:pPr>
        <w:pStyle w:val="Body"/>
        <w:bidi/>
      </w:pPr>
      <w:r>
        <w:rPr>
          <w:rStyle w:val="LeadWord"/>
        </w:rPr>
        <w:t xml:space="preserve">ותירץ</w:t>
      </w:r>
      <w:r>
        <w:t xml:space="preserve"> הפר"ח שהטעם לכך שהוא אכן יוצא בכה,ג משוםש אנן פסקינן בכה"ג כמא"ד שמצות אי"צ כוונה בדרבנן וא,כ זהו הטעם שאף שהוא לא נתכוון לצאת בכך י,ח המצוה בכ"ז הוא יוצא בזה משום שספירת העומר הוי מדרבנן ולכך זהו הטעם שהוא לא יצא.</w:t>
      </w:r>
    </w:p>
    <w:p>
      <w:pPr>
        <w:pStyle w:val="Body"/>
        <w:bidi/>
      </w:pPr>
      <w:r>
        <w:rPr>
          <w:rStyle w:val="LeadWord"/>
        </w:rPr>
        <w:t xml:space="preserve">אומנם</w:t>
      </w:r>
      <w:r>
        <w:t xml:space="preserve"> יש לתמוה על פירוש זה שכן מדברי השו"ע עצמו לא נראה שהוא מחלק בזה ואדרבא נראה יותר מדבריו שלפי השו"ע גם במצות דרבנן צריך לכוון וכמו שנראה כן מדבריו גבי מגילה שהוא ס"ל בפשטות שצריך לכוון וכמו שפסק בסימן תרצ. וממילא מבואר שאף שמגילה אינה אלא מדרבנן בכ"ז הוא צריך לכוון בה.</w:t>
      </w:r>
    </w:p>
    <w:p>
      <w:pPr>
        <w:pStyle w:val="Body"/>
        <w:bidi/>
      </w:pPr>
      <w:r>
        <w:rPr>
          <w:rStyle w:val="LeadWord"/>
        </w:rPr>
        <w:t xml:space="preserve">לתרץ</w:t>
      </w:r>
      <w:r>
        <w:t xml:space="preserve"> על פי היסוד של ר"י ענגיל בציונים לתורה יב.</w:t>
      </w:r>
    </w:p>
    <w:p>
      <w:pPr>
        <w:pStyle w:val="SubHeading"/>
        <w:bidi/>
      </w:pPr>
      <w:r>
        <w:t xml:space="preserve">כוונה בתלמוד תורה</w:t>
      </w:r>
    </w:p>
    <w:p>
      <w:pPr>
        <w:pStyle w:val="Body"/>
        <w:bidi/>
      </w:pPr>
      <w:r>
        <w:rPr>
          <w:rStyle w:val="LeadWord"/>
        </w:rPr>
        <w:t xml:space="preserve">הנה</w:t>
      </w:r>
      <w:r>
        <w:t xml:space="preserve"> מאחר שאכן נתבאר שלרוב הראושנים אמרינן ובפרט במצות שבדיבור שמצות צריכות כוונה וכמו שנתבאר מדברי השו"ע </w:t>
      </w:r>
      <w:r>
        <w:rPr>
          <w:rStyle w:val="SmallSource"/>
        </w:rPr>
        <w:t xml:space="preserve">[ס.ד תקפט ח.]</w:t>
      </w:r>
      <w:r>
        <w:t xml:space="preserve"> ממילא יש לנו לדון האם גם גבי ת"ת זה נאמר שצריך הוא לכוון בשעה שהוא לומד לקיים את המצוה הזאת של ת"ת </w:t>
      </w:r>
      <w:r>
        <w:rPr>
          <w:rStyle w:val="SmallSource"/>
        </w:rPr>
        <w:t xml:space="preserve">["ושננתם לבניך" או "והגית"..]</w:t>
      </w:r>
      <w:r>
        <w:t xml:space="preserve"> וכאשר הוא לא כוון בשעת לימודו ממילא נדון ונחשיב שהוא לא קיים כלל את המצוה או שמא ת"ת שאני ונראה שיש לדון בדבר.</w:t>
      </w:r>
    </w:p>
    <w:p>
      <w:pPr>
        <w:pStyle w:val="Body"/>
        <w:bidi/>
      </w:pPr>
      <w:r>
        <w:rPr>
          <w:rStyle w:val="LeadWord"/>
        </w:rPr>
        <w:t xml:space="preserve">אכן</w:t>
      </w:r>
      <w:r>
        <w:t xml:space="preserve"> מקור מפורש נמצא לכך בדברי רבינו אליהו דוידאש בספרו ראשית חכמה שער הקדושה </w:t>
      </w:r>
      <w:r>
        <w:rPr>
          <w:rStyle w:val="SmallSource"/>
        </w:rPr>
        <w:t xml:space="preserve">[ריש פרק ו.]</w:t>
      </w:r>
      <w:r>
        <w:t xml:space="preserve"> וז"ל אמרו מצות צריכות כוונה וכן פסקו רוב הפסוקים נמצא שאם עשה מצוה אחת או עסק בתורה בלא כוונה כאילו לא עשה דבר וצריך לחזור ולעשות.</w:t>
      </w:r>
    </w:p>
    <w:p>
      <w:pPr>
        <w:pStyle w:val="Body"/>
        <w:bidi/>
      </w:pPr>
      <w:r>
        <w:rPr>
          <w:rStyle w:val="LeadWord"/>
        </w:rPr>
        <w:t xml:space="preserve">וכן</w:t>
      </w:r>
      <w:r>
        <w:t xml:space="preserve"> נמצא בקונט' החשוב מרגניתא טבא </w:t>
      </w:r>
      <w:r>
        <w:rPr>
          <w:rStyle w:val="SmallSource"/>
        </w:rPr>
        <w:t xml:space="preserve">[הנדפס בסוף ספר האהבת חסד לח"ח בסעיף יט.]</w:t>
      </w:r>
      <w:r>
        <w:t xml:space="preserve"> שכתב לומר קודם הלימוד וקודם כל מצוה שעושה זה לשם מצוה ע"כ.</w:t>
      </w:r>
    </w:p>
    <w:p>
      <w:pPr>
        <w:pStyle w:val="Body"/>
        <w:bidi/>
      </w:pPr>
      <w:r>
        <w:rPr>
          <w:rStyle w:val="LeadWord"/>
        </w:rPr>
        <w:t xml:space="preserve">ומתבאר</w:t>
      </w:r>
      <w:r>
        <w:t xml:space="preserve"> מדברים שהם למדו שאכן צריך כוונה בכך כשאר כל המצות ואם הוא לא כוול לא קיים כלל את המצוה.</w:t>
      </w:r>
    </w:p>
    <w:p>
      <w:pPr>
        <w:pStyle w:val="Body"/>
        <w:bidi/>
      </w:pPr>
      <w:r>
        <w:rPr>
          <w:rStyle w:val="LeadWord"/>
        </w:rPr>
        <w:t xml:space="preserve">וכן</w:t>
      </w:r>
      <w:r>
        <w:t xml:space="preserve"> כך סבר נמי הגאון ר' אלחנן וסרמן וכמו שהובאו דבריו בשו"ת דבר אברהם </w:t>
      </w:r>
      <w:r>
        <w:rPr>
          <w:rStyle w:val="SmallSource"/>
        </w:rPr>
        <w:t xml:space="preserve">[א. סו"ס טז.]</w:t>
      </w:r>
      <w:r>
        <w:t xml:space="preserve"> שהוא נקט שאמרינן שגבי ת"ת הוא צריך לכוון לקיום המצוה של של ת"ת ואם הוא לא כוון בכך לא חשיב לו לת"ת או לפחות לא נחשב לו שקיים את המצוה בשלימותה כלל ולכך הוא אומר שאכן צריך הוא לכוון נמי שת"ת של המצוה כשאר כל המצות שצריכות כוונה.</w:t>
      </w:r>
    </w:p>
    <w:p>
      <w:pPr>
        <w:pStyle w:val="Body"/>
        <w:bidi/>
      </w:pPr>
      <w:r>
        <w:rPr>
          <w:rStyle w:val="LeadWord"/>
        </w:rPr>
        <w:t xml:space="preserve">אומנם</w:t>
      </w:r>
      <w:r>
        <w:t xml:space="preserve"> הדבר אברהם </w:t>
      </w:r>
      <w:r>
        <w:rPr>
          <w:rStyle w:val="SmallSource"/>
        </w:rPr>
        <w:t xml:space="preserve">[שם.]</w:t>
      </w:r>
      <w:r>
        <w:t xml:space="preserve">  כתב להשיב על דבריו ואמר לחלק בענין זה שכל מה שאמרו שמצות ציכות כוונה זה לא אמרו אלא במצות כאלה שאין המעשה של המצוה שייך לכל היום והיינו שעיקר החפצא של המצוה מתקיים הוא פעם אחת כגון מצה ושופר ולולב וכד' שבהם אחרי שהוא קיים את עיקר החיוב של המצוה שוב מה שהוא עושה אח"כ אין זה חשוב למצוה לכך בזה כאשר הוא כן רוצה לצאת י"ח במצוה אז הוא צריך לכוון.</w:t>
      </w:r>
    </w:p>
    <w:p>
      <w:pPr>
        <w:pStyle w:val="Body"/>
        <w:bidi/>
      </w:pPr>
      <w:r>
        <w:rPr>
          <w:rStyle w:val="LeadWord"/>
        </w:rPr>
        <w:t xml:space="preserve">אומנם</w:t>
      </w:r>
      <w:r>
        <w:t xml:space="preserve"> במצות כאלה שהיא קובעה ועומדת כל היום ובכל רגע שהוא התעסק בהן הוא יקיים מצוה כמו הנחת תפלין או ציצית או ת"ת בהם אין הוא צריך כוונה כיון שתמיד שהוא עושה ומקיים את הדבר זהו חשיב למצוה וממילא תמיד אנו דנים בהם שהוי מעשה ושוב אין הוא צריך לאשווי את המעשה שלו למעשה של מצוה כיון שזה עומד בעצמו לשם מצוה לכך אין הוא צריך לאשויי למצוה בזה באמת אין הוא צריך כונה. וע"ע עוד בדבריו </w:t>
      </w:r>
      <w:r>
        <w:rPr>
          <w:rStyle w:val="SmallSource"/>
        </w:rPr>
        <w:t xml:space="preserve">[ח"ב ריש סימן ו.]</w:t>
      </w:r>
      <w:r>
        <w:t xml:space="preserve"> מה שכתב שם עו לדון בעיקר החידוש הזה.</w:t>
      </w:r>
    </w:p>
    <w:p>
      <w:pPr>
        <w:pStyle w:val="Body"/>
        <w:bidi/>
      </w:pPr>
      <w:r>
        <w:rPr>
          <w:rStyle w:val="LeadWord"/>
        </w:rPr>
        <w:t xml:space="preserve">הנה</w:t>
      </w:r>
      <w:r>
        <w:t xml:space="preserve"> בענין זה ידועים דברי האגלי טל </w:t>
      </w:r>
      <w:r>
        <w:rPr>
          <w:rStyle w:val="SmallSource"/>
        </w:rPr>
        <w:t xml:space="preserve">[בהקדמה לספרו.]</w:t>
      </w:r>
      <w:r>
        <w:t xml:space="preserve"> ששם הוא כתב להשיב בארוכה נגד אותם אחרונים שאומרים שכאשר אדם לומד ומתענג בלימודו יש בכך חיסרון בלימוד לשמה וממילא הם אמרו שאין נכון לו לאדם ללמוד ולהתענג בשעת לימודו </w:t>
      </w:r>
      <w:r>
        <w:rPr>
          <w:rStyle w:val="SmallSource"/>
        </w:rPr>
        <w:t xml:space="preserve">[עיין בענין זה בשו"ת תשובה מאהבה בהקדמה לספרו ...]</w:t>
      </w:r>
    </w:p>
    <w:p>
      <w:pPr>
        <w:pStyle w:val="Body"/>
        <w:bidi/>
      </w:pPr>
      <w:r>
        <w:rPr>
          <w:rStyle w:val="LeadWord"/>
        </w:rPr>
        <w:t xml:space="preserve">ושם</w:t>
      </w:r>
      <w:r>
        <w:t xml:space="preserve"> הוא כתב להוכיח שאדרבא ישנה מצוה וקבלת שכר אף על ההנאה מן הלימוד וזהו חלק מצורת הלימוד וז"ל שם "מדי דברי זכור אזכור מה ששמעתי קצת בני אדם טועין מדרך השכל בענין לימוד תוה"ק, ואמרו כי הלומד ומחדש חידושים ושמח ומתענג בלימודו אין זה לימוד התורה כ"כ, לשמה כמו אם היה לומד בפשיטות שאין לו מהלימוד שום תענוג והוא רק לשם המצוה,</w:t>
      </w:r>
    </w:p>
    <w:p>
      <w:pPr>
        <w:pStyle w:val="Body"/>
        <w:bidi/>
      </w:pPr>
      <w:r>
        <w:rPr>
          <w:rStyle w:val="LeadWord"/>
        </w:rPr>
        <w:t xml:space="preserve">אבל</w:t>
      </w:r>
      <w:r>
        <w:t xml:space="preserve"> הלומד ומתענג בלימודו הרי מתערב בלימודו גם הנאת עצמו. ובאמת זה טעות מפורסם, ואדרבה כי זה הוא עיקר מצות לימוד התורה, להיות שש ושמח ומתענג בלימודו, ואז דברי תורה נבלעין בדמו, ומאחר שנהנה מדברי תורה הוא נעשה דבוק לתורה וכו' ע"כ.</w:t>
      </w:r>
    </w:p>
    <w:p>
      <w:pPr>
        <w:pStyle w:val="Body"/>
        <w:bidi/>
      </w:pPr>
      <w:r>
        <w:rPr>
          <w:rStyle w:val="LeadWord"/>
        </w:rPr>
        <w:t xml:space="preserve">וכידוע</w:t>
      </w:r>
      <w:r>
        <w:t xml:space="preserve"> שהאגלי טל זכה בכך לכוון לדברי ר' אברהם מן ההר </w:t>
      </w:r>
      <w:r>
        <w:rPr>
          <w:rStyle w:val="SmallSource"/>
        </w:rPr>
        <w:t xml:space="preserve">[הנדפ"מ בחידושיו לנדרים מח:]</w:t>
      </w:r>
      <w:r>
        <w:t xml:space="preserve"> וז"ל</w:t>
      </w:r>
    </w:p>
    <w:p>
      <w:pPr>
        <w:pStyle w:val="Body"/>
        <w:bidi/>
      </w:pPr>
      <w:r>
        <w:rPr>
          <w:rStyle w:val="LeadWord"/>
        </w:rPr>
        <w:t xml:space="preserve">וממילא</w:t>
      </w:r>
      <w:r>
        <w:t xml:space="preserve"> מתבאר מדבריו שחלק מן הצורה של הלימוד זהו דוקא ע"י כך שהוא מתענג בשעת לימודו ומתוך כך הוא זוכה להדבק בלימוד התורה.</w:t>
      </w:r>
    </w:p>
    <w:p>
      <w:pPr>
        <w:pStyle w:val="Body"/>
        <w:bidi/>
      </w:pPr>
      <w:r>
        <w:rPr>
          <w:rStyle w:val="LeadWord"/>
        </w:rPr>
        <w:t xml:space="preserve">ובאמת</w:t>
      </w:r>
      <w:r>
        <w:t xml:space="preserve"> כיסוד הדברים שההנאה בלימוד זהו חלק מצורת הלימוד נמצא נמי בדברי הט"ז </w:t>
      </w:r>
      <w:r>
        <w:rPr>
          <w:rStyle w:val="SmallSource"/>
        </w:rPr>
        <w:t xml:space="preserve">[רכא. יא]</w:t>
      </w:r>
      <w:r>
        <w:t xml:space="preserve"> שכתב וז"ל מבואר דבאסר ספרו על חבירו אסור חבירו ללמוד בו, ומבאר הט"ז הא דלא אמרינן בההיא דסעיף י"א להתיר מטעם דמצוות לא ליהנות ניתנו, משום דדין מלל"נ אינו אלא בשאר מצוות, אבל ת"ת הנאה מיקרי, דמשמחת את הלב, דהא אסרינן ללמוד בימי אבלו ובט"ב, מה"ט דד"ת משמחין ע"כ.</w:t>
      </w:r>
    </w:p>
    <w:p>
      <w:pPr>
        <w:pStyle w:val="Body"/>
        <w:bidi/>
      </w:pPr>
      <w:r>
        <w:rPr>
          <w:rStyle w:val="LeadWord"/>
        </w:rPr>
        <w:t xml:space="preserve">[ועיין</w:t>
      </w:r>
      <w:r>
        <w:t xml:space="preserve"> בקצוה"ח </w:t>
      </w:r>
      <w:r>
        <w:rPr>
          <w:rStyle w:val="SmallSource"/>
        </w:rPr>
        <w:t xml:space="preserve">[עב. ס"ק לד.]</w:t>
      </w:r>
      <w:r>
        <w:t xml:space="preserve"> מה שכתב לחלוק על דברי הט"ז וכתב שגם גבי ת"ת אמרינן את הכלל שמצות להינות בהם ואין את הדין הזה כלל גם גבי ת"ת ועיי"ש בנתיבות שכתב להשיב מדברי הט"ז ובמשובב שם.]</w:t>
      </w:r>
    </w:p>
    <w:p>
      <w:pPr>
        <w:pStyle w:val="Body"/>
        <w:bidi/>
      </w:pPr>
      <w:r>
        <w:rPr>
          <w:rStyle w:val="LeadWord"/>
        </w:rPr>
        <w:t xml:space="preserve">נמצא</w:t>
      </w:r>
      <w:r>
        <w:t xml:space="preserve"> שגם הוא לומד שאף שכלל הוא גבי כל המצות </w:t>
      </w:r>
      <w:r>
        <w:rPr>
          <w:rStyle w:val="SmallSource"/>
        </w:rPr>
        <w:t xml:space="preserve">[עיין בר"ה כח. ועוד.]</w:t>
      </w:r>
      <w:r>
        <w:t xml:space="preserve"> שמצות לאו להניות ניתנהו מ"מ גבי ת,ת כיון שכל המהות של המצוה זה שהוא יהנה בלימודו לכך אנו אומרים שגבי זה לא נאמר הכלל של מצות לאו להינות ניתנו.</w:t>
      </w:r>
    </w:p>
    <w:p>
      <w:pPr>
        <w:pStyle w:val="Body"/>
        <w:bidi/>
      </w:pPr>
      <w:r>
        <w:rPr>
          <w:rStyle w:val="LeadWord"/>
        </w:rPr>
        <w:t xml:space="preserve">ואח"כ</w:t>
      </w:r>
      <w:r>
        <w:t xml:space="preserve"> הוסיף האגלי טל בענין זה לדון בעיקר הענין הנ"ל האם צריך הוא להתכוון לשם לימוד בשעה שהוא עוסק בתורת ה' והביא ללמוד לפי יסודו הנ"ל שצריך להתנעג ולשמוח בליומדו שלכך אין הוא לכוון בשעת לימודו שכן כתב נתבאר בהרחבה הסתירה שלכאו' נראה מדברי הרמב"ם שמחד הוא פוסק </w:t>
      </w:r>
      <w:r>
        <w:rPr>
          <w:rStyle w:val="SmallSource"/>
        </w:rPr>
        <w:t xml:space="preserve">[שופר ב.ד]</w:t>
      </w:r>
      <w:r>
        <w:t xml:space="preserve"> שבעינן בתקיעת שופר כוונת שומע ומשמיע אלמא מצות צירכות כוונה ומאידך גבי כפוהו לאוכל מצה הוא אכן כותב שיצא בכך י"ח.</w:t>
      </w:r>
    </w:p>
    <w:p>
      <w:pPr>
        <w:pStyle w:val="Body"/>
        <w:bidi/>
      </w:pPr>
      <w:r>
        <w:rPr>
          <w:rStyle w:val="LeadWord"/>
        </w:rPr>
        <w:t xml:space="preserve">וכתב</w:t>
      </w:r>
      <w:r>
        <w:t xml:space="preserve"> הר"ן </w:t>
      </w:r>
      <w:r>
        <w:rPr>
          <w:rStyle w:val="SmallSource"/>
        </w:rPr>
        <w:t xml:space="preserve">[ר"ה כח:]</w:t>
      </w:r>
      <w:r>
        <w:t xml:space="preserve"> לבאר </w:t>
      </w:r>
      <w:r>
        <w:rPr>
          <w:rStyle w:val="SmallSource"/>
        </w:rPr>
        <w:t xml:space="preserve">[לשיטתו.]</w:t>
      </w:r>
      <w:r>
        <w:t xml:space="preserve"> שיש לחלק בין הנידונים שדוקא גבי תקיעת שופר שאין לו כל הנאה בעצם שמיעת הקול אז לכך אנו דנים אותו למתעסק מחמת חיסרון הכוונה ולכך זהו הטעם שהוא לא יצא בכך י"ח. אומנם גבי כפוהו לאוכל מצה אף שהוא לא נתכוון למצוה מ"מ הרי יש לו הנאה בכך ודמי למתעסק בחלבים ועריות שלמרות שבכל התורה קיי"ל שמתעסק פטור כאן אנו מחייבים אותו לפני שנהנה וה"נ כיון שנהנה חשיב לכוונה ולכך יצא י"ח.</w:t>
      </w:r>
    </w:p>
    <w:p>
      <w:pPr>
        <w:pStyle w:val="Body"/>
        <w:bidi/>
      </w:pPr>
      <w:r>
        <w:rPr>
          <w:rStyle w:val="LeadWord"/>
        </w:rPr>
        <w:t xml:space="preserve">ולמד</w:t>
      </w:r>
      <w:r>
        <w:t xml:space="preserve"> האגלי טל מזה שממילא ה"ה בת"ת כיון שיש מצוה להינות בשעת תלומדו וזהו ממש חלק מן הלימוד גופא ממילא כיון שיש לו הנאה בכך שוב אין צריך כוונה שדמי לכפוהו לאכול מצה שהוא יצא מחמת ההנאה ה"נ אי"צ כוונה מחמת ההנאה שיש לו עכת"ד של האגלי טל.</w:t>
      </w:r>
    </w:p>
    <w:p>
      <w:pPr>
        <w:pStyle w:val="Body"/>
        <w:bidi/>
      </w:pPr>
      <w:r>
        <w:rPr>
          <w:rStyle w:val="LeadWord"/>
        </w:rPr>
        <w:t xml:space="preserve">והנה</w:t>
      </w:r>
      <w:r>
        <w:t xml:space="preserve"> וכל הרואה את הדברים עומד ומתשתומם על עיקר הדמיון שכתב האגליטל לדמות את הענינם שלאו' נראה שלא קרב זה אל זה כלל שכן גבי מה שכתופהו לאוכל מצה מ,מ היתה לו הנאה בעצם האכילה ולכך גבי זה אומר הר"ן שזה חשיב להנאה שלגביה אנו כן מחייבים בדין של מתעסק שאותה הנאה נחשבת למעשה </w:t>
      </w:r>
      <w:r>
        <w:rPr>
          <w:rStyle w:val="SmallSource"/>
        </w:rPr>
        <w:t xml:space="preserve">[או לכוונה.]</w:t>
      </w:r>
      <w:r>
        <w:t xml:space="preserve"> אומנם הנאה זו אינה חשובה להנאה מוחשית ולמעשה כדי להגדיר את את זה שהוא אכן כיוון מחמת ההנאה הזאת</w:t>
      </w:r>
    </w:p>
    <w:p>
      <w:pPr>
        <w:pStyle w:val="Body"/>
        <w:bidi/>
      </w:pPr>
      <w:r>
        <w:rPr>
          <w:rStyle w:val="LeadWord"/>
        </w:rPr>
        <w:t xml:space="preserve">והנה</w:t>
      </w:r>
      <w:r>
        <w:t xml:space="preserve"> באמת על עיקר היסוד הזה אמרו להקשות על האבנ"ז בתושבה או"ח סימן ס.] וכ"כ להעיר נמי הגאון בעל הפני אריה </w:t>
      </w:r>
      <w:r>
        <w:rPr>
          <w:rStyle w:val="SmallSource"/>
        </w:rPr>
        <w:t xml:space="preserve">[בסימן מז.]</w:t>
      </w:r>
      <w:r>
        <w:t xml:space="preserve"> מדברי הגמ' בברכות </w:t>
      </w:r>
      <w:r>
        <w:rPr>
          <w:rStyle w:val="SmallSource"/>
        </w:rPr>
        <w:t xml:space="preserve">[כא.]</w:t>
      </w:r>
      <w:r>
        <w:t xml:space="preserve"> אמר רב יהודה מנין לברכת המזון לאחריה מן התורה שנאמר </w:t>
      </w:r>
      <w:r>
        <w:rPr>
          <w:rStyle w:val="SmallSource"/>
        </w:rPr>
        <w:t xml:space="preserve">[דברים ח-י]</w:t>
      </w:r>
      <w:r>
        <w:t xml:space="preserve"> ואכלת ושבעת וברכת מנין לברכת התורה לפניה מן התורה שנאמר {דברים לב-ג} כי שם ה' אקרא הבו גדל לאלהינו אמר ר' יוחנן למדנו ברכת התורה לאחריה מן ברכת המזון מקל וחומר וברכת המזון לפניה מן ברכת התורה מקל וחומר ברכת התורה לאחריה מן ברכת המזון מקל וחומר ומה מזון שאין טעון לפניו טעון לאחריו תורה שטעונה לפניה אינו דין שטעונה לאחריה וברכת המזון לפניה מן ברכת התורה מק''ו ומה תורה שאין טעונה לאחריה טעונה לפניה מזון שהוא טעון לאחריו אינו דין שיהא טעון לפניו איכא למפרך מה למזון שכן נהנה ומה לתורה שכן חיי עולם ועוד תנן על המזון מברך לאחריו ואינו מברך לפניו תיובתא ע"כ.</w:t>
      </w:r>
    </w:p>
    <w:p>
      <w:pPr>
        <w:pStyle w:val="Body"/>
        <w:bidi/>
      </w:pPr>
      <w:r>
        <w:rPr>
          <w:rStyle w:val="LeadWord"/>
        </w:rPr>
        <w:t xml:space="preserve">מתבאר</w:t>
      </w:r>
      <w:r>
        <w:t xml:space="preserve"> שתחילה רצתה הגמ' ללמוד בק"ו מברכת המזון שנאמר שכשם שם הוא מברך אף אחר שהוא נהנה ה"נ נימא שיברך נמי ברכה אחרי הלימוד שלו אומנם דחתה הגמ' את הק"ו הזה ואמרה מה למזון שכן נהנה" ומתבאר לכאו' מזה שלא נתין ללמוד את הק"ו שכן יש לדחות שגבי מזון יש לו הנאה משא"כ גבי תורה ולכך זהו הטעם שלא ניתן ללמוד את הק"ו ולכאו' לדברי האבנ"ז הנ"ל לכוא' מאי פריכא איכא בהא שיש לאמר שהרי בת"ת יש מצוה של הנאה וזהו הרי חלק מן המצוה של ת"ת שהוא יהנה ויתענג בשעת לימודו ומה א"כ הגמ' פורכת את הק"ו.</w:t>
      </w:r>
    </w:p>
    <w:p>
      <w:pPr>
        <w:pStyle w:val="Body"/>
        <w:bidi/>
      </w:pPr>
      <w:r>
        <w:rPr>
          <w:rStyle w:val="LeadWord"/>
        </w:rPr>
        <w:t xml:space="preserve">ועל</w:t>
      </w:r>
      <w:r>
        <w:t xml:space="preserve"> כך כתב האבנ"ז שם וז"ל "הנה הנאה דברכת המזון משונה מהנאה דאיסור אכילה ודמצות אכילה, דהני תליין בהנאת גרונו, כמפורש סוף פרק גיד הנשה באיסורין, והוא הדין במצוות, אך ברכת המזון תלוי רק בהנאת מעיו, דהנאת גרונו כבר עברה בשעת ברכה. ונתבאר היטב באגלי טל </w:t>
      </w:r>
      <w:r>
        <w:rPr>
          <w:rStyle w:val="SmallSource"/>
        </w:rPr>
        <w:t xml:space="preserve">[מלאכת טוחן ס"ק ס"ב אות ב'.]</w:t>
      </w:r>
      <w:r>
        <w:t xml:space="preserve"> ועל כן אמת שהתורה נהנה ממנו, אך זה בעת עוסקו בה, אבל אחר כך עברה הנאתו, ואי אפשר לברך על הנאה זו" ע"כ.</w:t>
      </w:r>
    </w:p>
    <w:p>
      <w:pPr>
        <w:pStyle w:val="Body"/>
        <w:bidi/>
      </w:pPr>
      <w:r>
        <w:rPr>
          <w:rStyle w:val="LeadWord"/>
        </w:rPr>
        <w:t xml:space="preserve">נמצא</w:t>
      </w:r>
      <w:r>
        <w:t xml:space="preserve"> שחלוקה היא ההנאה שעליה הגמ' מדברת גבי מזון לשאר הנאות שדוקא גבי מזון מיירי בהנאת מעיו וזו הנאה שאכן נשארת אף אחר זמן ועל כך אמרה הגמ' שהועיל והנאה הזאת של מעיו שההנאה אכן נשארת אצלו אף אחרי שעבר הדבר אצל ת"ת לכך זהו הטעם שלא ניתן ללמו את הק"ו הנ"ל לברך ברכות התורה אף לאחריה.</w:t>
      </w:r>
    </w:p>
    <w:p>
      <w:pPr>
        <w:pStyle w:val="Body"/>
        <w:bidi/>
      </w:pPr>
      <w:r>
        <w:rPr>
          <w:rStyle w:val="LeadWord"/>
        </w:rPr>
        <w:t xml:space="preserve">אומנם</w:t>
      </w:r>
      <w:r>
        <w:t xml:space="preserve"> לכאו' יש להעיר טובא על דבריו א. שמנ"ל לחלק בהא שהן אמת שמצינו גבי איסורים שנח' ר' יוחנן ור"ל גבי כל האיסורים האם עיקר המחייב הוא הנאת גרונו או הנאת מעיו וכמו שמבור בחולין </w:t>
      </w:r>
      <w:r>
        <w:rPr>
          <w:rStyle w:val="SmallSource"/>
        </w:rPr>
        <w:t xml:space="preserve">[קב.]</w:t>
      </w:r>
      <w:r>
        <w:t xml:space="preserve"> ולכאו' עיקר המח' שם הוא מה נחשב להנאה כדי לחייב אותו שכן גבי איסורי אכילה עיקר המחייב הוא האנה ולכך נח' שם מהי עיקר ההנאה שיש לו אומנם יש לתמוה שמנ"ל לאמר כן גם גבי ברכות שהם תליות בהנאה דוקא.</w:t>
      </w:r>
    </w:p>
    <w:p>
      <w:pPr>
        <w:pStyle w:val="Body"/>
        <w:bidi/>
      </w:pPr>
      <w:r>
        <w:rPr>
          <w:rStyle w:val="LeadWord"/>
        </w:rPr>
        <w:t xml:space="preserve">ב. ועוד</w:t>
      </w:r>
      <w:r>
        <w:t xml:space="preserve"> שנראה שדבריו מוקשים שאיך הוא אומר גבי ת"ת שזה חשיב רק להנאת גורנו ולא להנאת מעיו הרי הדבר ברור אצל כל בר בי רב שעוסק ולומד תורה שאחרי כמה שעות של לימוד רצוף כמו שצריך אדם מרגיש את הטעם המתוק של הלימוד ואין הוא מוכל לותר על אותו תענוג בעד כל הון שבעולם הוא באותם רגעים אפוף ברגשי הוד ורוממות הנפש נפלאה ואיך אפשר לאר שכל אותה הנאה אינה חשובה אלא רק להנאת גורנו שהיא אינה אלא הנאה רגעית שעוברת ברגע אחד אתמהה.</w:t>
      </w:r>
    </w:p>
    <w:p>
      <w:pPr>
        <w:pStyle w:val="Body"/>
        <w:bidi/>
      </w:pPr>
      <w:r>
        <w:rPr>
          <w:rStyle w:val="LeadWord"/>
        </w:rPr>
        <w:t xml:space="preserve">הנה</w:t>
      </w:r>
      <w:r>
        <w:t xml:space="preserve"> עוד יש מקום לעיין ולדון בענין הזה של כוונה גבי ת"ת שהנה מבואר בגמ' בברכות </w:t>
      </w:r>
      <w:r>
        <w:rPr>
          <w:rStyle w:val="SmallSource"/>
        </w:rPr>
        <w:t xml:space="preserve">[יא:]</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ופירש</w:t>
      </w:r>
      <w:r>
        <w:t xml:space="preserve"> רש"י שם שיש בה מעין ברכת התורה ותן בלבנו ללמוד וללמד לשמור ולעשות ולקיים את כל דברי תלמוד תורתך ותלמדם חקי רצונך ע"כ. ומבואר שכאשר אדם לא בירך ברכות התורה אז אם יצא לו לאמר את ברכות קר,ש וממילא הוא אמר את ברכת אהבה רבה שוב אין הוא צריך לחזור ולברך את ברכות התורה כיון שהוא כבר י"ח באהבה רבה. ולמעשה השו"ע </w:t>
      </w:r>
      <w:r>
        <w:rPr>
          <w:rStyle w:val="SmallSource"/>
        </w:rPr>
        <w:t xml:space="preserve">[מז.ז]</w:t>
      </w:r>
      <w:r>
        <w:t xml:space="preserve"> וז"ל ברכת אהבת עולם פוטרת ברכת התורה אם למד מיד בלי הפסק ע"כ.</w:t>
      </w:r>
    </w:p>
    <w:p>
      <w:pPr>
        <w:pStyle w:val="Body"/>
        <w:bidi/>
      </w:pPr>
      <w:r>
        <w:rPr>
          <w:rStyle w:val="LeadWord"/>
        </w:rPr>
        <w:t xml:space="preserve">ותמה</w:t>
      </w:r>
      <w:r>
        <w:t xml:space="preserve"> בשו"ת חקרי לב </w:t>
      </w:r>
      <w:r>
        <w:rPr>
          <w:rStyle w:val="SmallSource"/>
        </w:rPr>
        <w:t xml:space="preserve">[או"ח סימן ט. לר' יוסף חזן אבי אמו של הגר"ח פלאג'י.]</w:t>
      </w:r>
      <w:r>
        <w:t xml:space="preserve"> שלכאו' איך אמרינן שהוא יצא בכך י"ח ברכת התורה הרי מאחר שקיי"ל כנ"ל שמצות צריכות כוונה איך א"כ אמרינן שהוא יוצא בכך הרי הוא לא כיוון ואי תימא שהוא אכן צריך לכוון לכאו' לא נמצא מזה כלל בדברי הפסו' שהוא צריך לבךר בשעה שהוא אומר את ברכת אהבה רבה.</w:t>
      </w:r>
    </w:p>
    <w:p>
      <w:pPr>
        <w:pStyle w:val="Body"/>
        <w:bidi/>
      </w:pPr>
      <w:r>
        <w:rPr>
          <w:rStyle w:val="LeadWord"/>
        </w:rPr>
        <w:t xml:space="preserve">וכתב</w:t>
      </w:r>
      <w:r>
        <w:t xml:space="preserve"> לבאר שם שלכאו' צ"ל ששאני ת"ת שגביו אנו אומרים שגם בברכות התורה שהוא צריך לברך לפניה אין הוא צריך לכוון לצאת בכך י"ח ואכן בזה אנו אומרים שאף אם הוא לא כיוון לצאת בכך י"ח הרי הוא יוצא שכן הועיל ובלימוד תורה איך אדן מסיח את דעתו מן התורה לכך זהו הטעם שזה שייך אצלו תמיד וממילא גבי זה אין וא צריך לכוון לצאת י"ח כיון שזה נוהג אצלו תמיד.</w:t>
      </w:r>
    </w:p>
    <w:p>
      <w:pPr>
        <w:pStyle w:val="Body"/>
        <w:bidi/>
      </w:pPr>
      <w:r>
        <w:rPr>
          <w:rStyle w:val="LeadWord"/>
        </w:rPr>
        <w:t xml:space="preserve">שכן</w:t>
      </w:r>
      <w:r>
        <w:t xml:space="preserve"> הביא את דברי התוס' </w:t>
      </w:r>
      <w:r>
        <w:rPr>
          <w:rStyle w:val="SmallSource"/>
        </w:rPr>
        <w:t xml:space="preserve">[לברכות שם.]</w:t>
      </w:r>
      <w:r>
        <w:t xml:space="preserve"> שכתבו וז"ל וא''ת מאי שנא מסוכה שצריך לברך על כל סעודה וסעודה לישב בסוכה. וי''ל דשאני תורה שאינו מייאש דעתו דכל שעה אדם מחוייב ללמוד דכתיב והגית בו יומם ולילה והוי כמו יושב כל היום בלא הפסק. אבל אכילה בסוכה יש שעה קבועה ע"כ.</w:t>
      </w:r>
    </w:p>
    <w:p>
      <w:pPr>
        <w:pStyle w:val="Body"/>
        <w:bidi/>
      </w:pPr>
      <w:r>
        <w:rPr>
          <w:rStyle w:val="LeadWord"/>
        </w:rPr>
        <w:t xml:space="preserve">נמצא</w:t>
      </w:r>
      <w:r>
        <w:t xml:space="preserve"> מבואר שגבי ת"ת הועיל והיא נוהגת תמיד וכמו שכותבים התוס' שלכך זה חשיב שיושב כל היום כולו בלי הפסק ממילא לכך זהו הטעם שאין הוא צריך להתכוון ממש למצוה הזאת כיון שהיא נוהגת בלי הפסק נמצא לדבירו שאנו אומרים שאכן ת"ת הועיל והיא נוהגת בלי הפסק לכך אין הוא צריך לכוון ממש בשעת לימוד וכן נמי בשעה שהוא מברך על התורה נמי אין הוא צריך לכוון אז.</w:t>
      </w:r>
    </w:p>
    <w:p>
      <w:pPr>
        <w:pStyle w:val="Body"/>
        <w:bidi/>
      </w:pPr>
      <w:r>
        <w:rPr>
          <w:rStyle w:val="LeadWord"/>
        </w:rPr>
        <w:t xml:space="preserve">ונראה</w:t>
      </w:r>
      <w:r>
        <w:t xml:space="preserve"> שיש עוד להביא עוד כמה מאמרים שנמצאים בדברי הש"ס ומפרשיו על כך שהדבר פשוט שאין אדן מייאש ומסיח את דעתו מן התורה שכן מתבאר מרש"י בשבת </w:t>
      </w:r>
      <w:r>
        <w:rPr>
          <w:rStyle w:val="SmallSource"/>
        </w:rPr>
        <w:t xml:space="preserve">[קנ.]</w:t>
      </w:r>
      <w:r>
        <w:t xml:space="preserve"> גבי המבואר שם "ואמר רבה בר בר חנה אמר רבי יוחנן מ''ט דרבי יהושע בן קרחה דכתיב {ישעיה נח-יג} ממצוא חפצך ודבר דבר דיבור אסור הרהור מותר רמי ליה רב אחא בר רב הונא לרבא מי אמר ר' יוחנן דיבור אסור הרהור מותר אלמא הרהור לאו כדיבור דמי והאמר רבה בר בר חנה אמר רבי יוחנן בכל מקום מותר להרהר חוץ מבית המרחץ ומבית הכסא שאני התם דבעינן {דברים כג-טו} והיה מחניך קדוש וליכא הכא נמי כתיב {דברים כג-טו} ולא יראה בך ערות דבר" ע"כ.</w:t>
      </w:r>
    </w:p>
    <w:p>
      <w:pPr>
        <w:pStyle w:val="Body"/>
        <w:bidi/>
      </w:pPr>
      <w:r>
        <w:rPr>
          <w:rStyle w:val="LeadWord"/>
        </w:rPr>
        <w:t xml:space="preserve">וכתב</w:t>
      </w:r>
      <w:r>
        <w:t xml:space="preserve"> רש"י שם </w:t>
      </w:r>
      <w:r>
        <w:rPr>
          <w:rStyle w:val="SmallSource"/>
        </w:rPr>
        <w:t xml:space="preserve">[ד"ה והיה מחניך.]</w:t>
      </w:r>
      <w:r>
        <w:t xml:space="preserve"> ולא כתיב ביה דבר אלא מקום חנייתך תהא בקדושה </w:t>
      </w:r>
      <w:r>
        <w:t xml:space="preserve">וטעמא משום דישראל מהרהרין תמיד בדברי תורה</w:t>
      </w:r>
      <w:r>
        <w:t xml:space="preserve"> ע"כ.</w:t>
      </w:r>
    </w:p>
    <w:p>
      <w:pPr>
        <w:pStyle w:val="Body"/>
        <w:bidi/>
      </w:pPr>
      <w:r>
        <w:rPr>
          <w:rStyle w:val="LeadWord"/>
        </w:rPr>
        <w:t xml:space="preserve">והנה</w:t>
      </w:r>
      <w:r>
        <w:t xml:space="preserve"> בעיקר מה שהתבאר מדברי הגמ' בברכות </w:t>
      </w:r>
      <w:r>
        <w:rPr>
          <w:rStyle w:val="SmallSource"/>
        </w:rPr>
        <w:t xml:space="preserve">[שם.]</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והנה</w:t>
      </w:r>
      <w:r>
        <w:t xml:space="preserve"> מדברי הבבלי אין משמעות שהוא צריך ללמוד מייד אחר ברכת התורה אומנם התוס' שם הביאו מדברי הירושלמי לא כך וז"ל "בירושלמי יש הא דאמרי' שכבר נפטר באהבה רבה והוא ששנה על אתר פירוש לאלתר שלמד מיד באותו מקום ונשאל להרב ר' יצחק כגון אנו שאין אנו לומדין מיד לאחר תפלת השחר שאנו טרודין והולכים כך בלא למוד עד אמצע היום או יותר אמאי אין אנו מברכין ברכת התורה פעם אחרת כשאנו מתחילין ללמוד.</w:t>
      </w:r>
    </w:p>
    <w:p>
      <w:pPr>
        <w:pStyle w:val="Body"/>
        <w:bidi/>
      </w:pPr>
      <w:r>
        <w:rPr>
          <w:rStyle w:val="LeadWord"/>
        </w:rPr>
        <w:t xml:space="preserve">והשיב</w:t>
      </w:r>
      <w:r>
        <w:t xml:space="preserve"> ר''י דלא קיימא לן כאותו ירושלמי הואיל וגמר' שלנו לא אמרו ואין צריך לאלתר ללמוד. ועוד אפי' לפי הירושלמי דוקא אהבה רבה דלא הוי עיקר ברכה לברכת התורה דעיקר אהבה רבה לק''ש נתקן ובשביל היא אינו נפטר מברכת התורה אלא אם ילמוד מיד וגם לא יעשה היסח הדעת." ע"כ.</w:t>
      </w:r>
    </w:p>
    <w:p>
      <w:pPr>
        <w:pStyle w:val="Body"/>
        <w:bidi/>
      </w:pPr>
      <w:r>
        <w:rPr>
          <w:rStyle w:val="LeadWord"/>
        </w:rPr>
        <w:t xml:space="preserve">והנה</w:t>
      </w:r>
      <w:r>
        <w:t xml:space="preserve"> בענין זה כתב הב"י </w:t>
      </w:r>
      <w:r>
        <w:rPr>
          <w:rStyle w:val="SmallSource"/>
        </w:rPr>
        <w:t xml:space="preserve">[או"ח מז.]</w:t>
      </w:r>
      <w:r>
        <w:t xml:space="preserve"> לבאר בב' אופנים מהו הצד שאינו יוצא י"ח ת"ת במה שהוא קורא את שמע שהוי חלק מפוסקי התורה</w:t>
      </w:r>
    </w:p>
    <w:p>
      <w:pPr>
        <w:pStyle w:val="Body"/>
        <w:bidi/>
      </w:pPr>
      <w:r>
        <w:rPr>
          <w:rStyle w:val="LeadWord"/>
        </w:rPr>
        <w:t xml:space="preserve">והנה</w:t>
      </w:r>
      <w:r>
        <w:t xml:space="preserve"> לכאו' היה מקום להביא ראיה שאכן אמרינן שאין צריך כוונה בלימוד ואף כאשר אין הוא מכוון בלימודו זה מ"מ חשיב לת"ת שכן מבואר בחגיגה </w:t>
      </w:r>
      <w:r>
        <w:rPr>
          <w:rStyle w:val="SmallSource"/>
        </w:rPr>
        <w:t xml:space="preserve">[יג.]</w:t>
      </w:r>
      <w:r>
        <w:t xml:space="preserve"> ואמר רבי אמי אין מוסרין דברי תורה לעובד כוכבים שנאמר </w:t>
      </w:r>
      <w:r>
        <w:rPr>
          <w:rStyle w:val="SmallSource"/>
        </w:rPr>
        <w:t xml:space="preserve">[תהילים קמז-כ]</w:t>
      </w:r>
      <w:r>
        <w:t xml:space="preserve"> לא עשה כן לכל גוי ומשפטים בל ידעום ע"כ.</w:t>
      </w:r>
    </w:p>
    <w:p>
      <w:pPr>
        <w:pStyle w:val="Body"/>
        <w:bidi/>
      </w:pPr>
      <w:r>
        <w:rPr>
          <w:rStyle w:val="LeadWord"/>
        </w:rPr>
        <w:t xml:space="preserve">ומבואר</w:t>
      </w:r>
      <w:r>
        <w:t xml:space="preserve"> שם בדברי התוס' שיש בכך איסור דאו' וז"ל היה קשה להר''ר אלחנן תיפוק ליה דעובד כוכבים העוסק בתורה חייב מיתה כדאמר בפרק ד' מיתות </w:t>
      </w:r>
      <w:r>
        <w:rPr>
          <w:rStyle w:val="SmallSource"/>
        </w:rPr>
        <w:t xml:space="preserve">[סנהדרין דף נט. ושם]</w:t>
      </w:r>
      <w:r>
        <w:t xml:space="preserve"> עובד כוכבים העוסק בתורה חייב מיתה והמלמדו עובר אלפני עור לא תתן מכשול וכי תימא בז' מצות דידהו דאינו חייב מיתה כדאמר הש''ס התם והא מצוה איכא למוסרם להם ונפקא לן מהאי קרא אשר יעשה אותם האדם וחי בהם </w:t>
      </w:r>
      <w:r>
        <w:rPr>
          <w:rStyle w:val="SmallSource"/>
        </w:rPr>
        <w:t xml:space="preserve">(ויקרא יח)</w:t>
      </w:r>
      <w:r>
        <w:t xml:space="preserve"> כהן ולוי לא נאמר אלא אדם שאפילו עובד כוכבים ועוסק בתורה וכו'</w:t>
      </w:r>
    </w:p>
    <w:p>
      <w:pPr>
        <w:pStyle w:val="Body"/>
        <w:bidi/>
      </w:pPr>
      <w:r>
        <w:rPr>
          <w:rStyle w:val="LeadWord"/>
        </w:rPr>
        <w:t xml:space="preserve">וי''ל</w:t>
      </w:r>
      <w:r>
        <w:t xml:space="preserve"> דהכא מיירי אפילו היכא דאיכא עובד כוכבים אחר שרוצה ללמדו דליכא לפני עור כדאמרינן בע''ז </w:t>
      </w:r>
      <w:r>
        <w:rPr>
          <w:rStyle w:val="SmallSource"/>
        </w:rPr>
        <w:t xml:space="preserve">[ו:]</w:t>
      </w:r>
      <w:r>
        <w:t xml:space="preserve"> המושיט כוס יין לנזיר עובר אלפני עור והני מילי דקאי אתרי עברא דנהרא שבלאו נתינתו אי אפשר להביאו אליו אבל אי לאו הכי אינו עובר אלפני עור הכא נמי אפילו במקום שעובד כוכבים אחר רוצה ללמדו דליכא לפני עור מכל מקום אסור משום מגיד דבריו ליעקב וכו' ע"כ.</w:t>
      </w:r>
    </w:p>
    <w:p>
      <w:pPr>
        <w:pStyle w:val="Body"/>
        <w:bidi/>
      </w:pPr>
      <w:r>
        <w:rPr>
          <w:rStyle w:val="LeadWord"/>
        </w:rPr>
        <w:t xml:space="preserve">מתבאר</w:t>
      </w:r>
      <w:r>
        <w:t xml:space="preserve"> מדבריהם שאכן אנו אומרים שיש איסור מן התורה ללמדם כאשר אין מישהו אחר שהיהי יכול ללמדם משום האיסור של לפני עור וכמו שמבואר בסנהדרין </w:t>
      </w:r>
      <w:r>
        <w:rPr>
          <w:rStyle w:val="SmallSource"/>
        </w:rPr>
        <w:t xml:space="preserve">[נט.]</w:t>
      </w:r>
      <w:r>
        <w:t xml:space="preserve"> שיש איסור למסור להם ד"ת עיי"ש.</w:t>
      </w:r>
    </w:p>
    <w:p>
      <w:pPr>
        <w:pStyle w:val="Body"/>
        <w:bidi/>
      </w:pPr>
      <w:r>
        <w:rPr>
          <w:rStyle w:val="LeadWord"/>
        </w:rPr>
        <w:t xml:space="preserve">ואכן</w:t>
      </w:r>
      <w:r>
        <w:t xml:space="preserve"> יש לדון לפי הנ"ל אם אכן אנו אומרים שגם גבי ת"ת צריך הוא לכוון בשעה שהוא לומד ואם הוא לא מכוון אי"ז חשוב כלל כלימוד ממילא אין כאן כלל לימוד תורה א"כ לא יש איסור ללמדם ולמסור לגויים דברי תורה מאחר שהם לא מקימים כלל את המצוה הזאת של לימוד תורה ואי"ז חשוב אצלם כלל כלימוד. אלא ע"כ נחמד מהכא שגבי ת"ת אין צריך כלל כוונה בעת לימדו ולכך זהו הטעם שנאסר למסור ד"ת לעכו"ם.</w:t>
      </w:r>
    </w:p>
    <w:p>
      <w:pPr>
        <w:pStyle w:val="Body"/>
        <w:bidi/>
      </w:pPr>
      <w:r>
        <w:rPr>
          <w:rStyle w:val="LeadWord"/>
        </w:rPr>
        <w:t xml:space="preserve">אך</w:t>
      </w:r>
      <w:r>
        <w:t xml:space="preserve"> לכאו' היה מקום לדון בעיקר הראיה הזאת שהרי בטעם האיסור שגויים ילמדו תורה מבואר בגמ' בסנהדרין </w:t>
      </w:r>
      <w:r>
        <w:rPr>
          <w:rStyle w:val="SmallSource"/>
        </w:rPr>
        <w:t xml:space="preserve">[שם.]</w:t>
      </w:r>
      <w:r>
        <w:t xml:space="preserve"> ב' טעמים וז"ל ואמר ר' יוחנן עובד כוכבים שעוסק בתורה חייב מיתה שנאמר {דברים לג-ד} תורה צוה לנו משה מורשה לנו מורשה ולא להם וליחשבה גבי שבע מצות מ''ד מורשה מיגזל קא גזיל לה מאן דאמר מאורסה דינו כנערה המאורסה דבסקילה ע"כ.</w:t>
      </w:r>
    </w:p>
    <w:p>
      <w:pPr>
        <w:pStyle w:val="Body"/>
        <w:bidi/>
      </w:pPr>
      <w:r>
        <w:rPr>
          <w:rStyle w:val="LeadWord"/>
        </w:rPr>
        <w:t xml:space="preserve">וממילא</w:t>
      </w:r>
      <w:r>
        <w:t xml:space="preserve"> יש מקום לדון ולאמר שהרי אלו הב' דברים שהגמ' מדמה אותם – היינו א.שנחשב הוא לגוזל ב. שהוא נחשב כאילו הוא בא על נערה המאורסה.</w:t>
      </w:r>
    </w:p>
    <w:p>
      <w:pPr>
        <w:pStyle w:val="Body"/>
        <w:bidi/>
      </w:pPr>
      <w:r>
        <w:rPr>
          <w:rStyle w:val="LeadWord"/>
        </w:rPr>
        <w:t xml:space="preserve">יש</w:t>
      </w:r>
      <w:r>
        <w:t xml:space="preserve"> מקום לאמר שעיקר האיסור שלהם הוא בתוצאה בכך שבא על הערוה או ממונו של חבירו גזול הוא תחת ידו וממילא כיום שגביהם העיקר הוא בתוצאה ובהנאה שנגרמה לו בעצם האיסור אז לכאו' אף אם הוא לקיים בכך את המצוה הזאת של לימוד תורה מ"מ הרי סו"ס התוצאה של המעשה של הלימוד תורה שלמד נמצא הוא בידו ועל כך התבאר שם שהוא מחיוב מיתה ואוסר למסור לו את זה.</w:t>
      </w:r>
    </w:p>
    <w:p>
      <w:pPr>
        <w:pStyle w:val="Body"/>
        <w:bidi/>
      </w:pPr>
      <w:r>
        <w:rPr>
          <w:rStyle w:val="LeadWord"/>
        </w:rPr>
        <w:t xml:space="preserve">וידעתי</w:t>
      </w:r>
      <w:r>
        <w:t xml:space="preserve"> גם ידעתי שאין הדברים כפשוטם ובאמת אין הכוונה שעובר ממש על איסור גזל או בא על נערה המאורסה מ"מ את העיקרון הזה שבאלו הדברים אנו דנים שעיקר החטא הוא בתוצאה של המעשה וממילא גם כאשר אין את עיקר החפצא של תורה כיון שזה נעשה בלא כוונה מ"מ יש כאן בתוצאה הנאה של לימוד תורה שנאסר לו לבן נח וצ"ע עוד בזה.</w:t>
      </w:r>
    </w:p>
    <w:p>
      <w:pPr>
        <w:pStyle w:val="Body"/>
        <w:bidi/>
      </w:pPr>
      <w:r>
        <w:rPr>
          <w:rStyle w:val="LeadWord"/>
        </w:rPr>
        <w:t xml:space="preserve">הנה</w:t>
      </w:r>
      <w:r>
        <w:t xml:space="preserve"> יש לדון לפי הנ"ל במקרה מאוד מצוי שבא יהודי שאינו שומר תורה ומצות ומבקש לשמוע דברי תורה וכד' האם אנו נאמר שהועיל והוא לא בירך ברכות התורה ממילא יהיה אסור ללמד אותו תורה ודמי למה שנפסק בשו"ע או"ח </w:t>
      </w:r>
      <w:r>
        <w:rPr>
          <w:rStyle w:val="SmallSource"/>
        </w:rPr>
        <w:t xml:space="preserve">[קסג.ב בהג"ה.]</w:t>
      </w:r>
      <w:r>
        <w:t xml:space="preserve"> ואסור להאכיל למי שלא נטל ידיו משום לפני עור לא תתן מכשול ע"כ.</w:t>
      </w:r>
    </w:p>
    <w:p>
      <w:pPr>
        <w:pStyle w:val="Body"/>
        <w:bidi/>
      </w:pPr>
      <w:r>
        <w:rPr>
          <w:rStyle w:val="LeadWord"/>
        </w:rPr>
        <w:t xml:space="preserve">וכן</w:t>
      </w:r>
      <w:r>
        <w:t xml:space="preserve"> מבואר נמי כענין זה בשו"ע </w:t>
      </w:r>
      <w:r>
        <w:rPr>
          <w:rStyle w:val="SmallSource"/>
        </w:rPr>
        <w:t xml:space="preserve">[קסט.ב]</w:t>
      </w:r>
      <w:r>
        <w:t xml:space="preserve"> לא יתן לאכול אלא למי שיודע בו שיברך. ויש מקילין אם נותן לעני בתורת צדקה ע"כ.</w:t>
      </w:r>
    </w:p>
    <w:p>
      <w:pPr>
        <w:pStyle w:val="Body"/>
        <w:bidi/>
      </w:pPr>
      <w:r>
        <w:rPr>
          <w:rStyle w:val="LeadWord"/>
        </w:rPr>
        <w:t xml:space="preserve">וממילא</w:t>
      </w:r>
      <w:r>
        <w:t xml:space="preserve"> יש לדון הכא האם היה מותר ללמד תורה שאחד שאינו שומר תורה ומצות ואנו יודעים עליו שהוא לא יברך את ברכות התורה.</w:t>
      </w:r>
    </w:p>
    <w:p>
      <w:pPr>
        <w:pStyle w:val="SubHeading"/>
        <w:bidi/>
      </w:pPr>
      <w:r>
        <w:t xml:space="preserve">כוונה הופכית לא לצאת במצוה</w:t>
      </w:r>
    </w:p>
    <w:p>
      <w:pPr>
        <w:pStyle w:val="Body"/>
        <w:bidi/>
      </w:pPr>
      <w:r>
        <w:rPr>
          <w:rStyle w:val="LeadWord"/>
        </w:rPr>
        <w:t xml:space="preserve">בענין</w:t>
      </w:r>
      <w:r>
        <w:t xml:space="preserve"> תנאי במצות בגדרי דיני מצות צריכות כוונה.</w:t>
      </w:r>
    </w:p>
    <w:p>
      <w:pPr>
        <w:pStyle w:val="Body"/>
        <w:bidi/>
      </w:pPr>
      <w:r>
        <w:rPr>
          <w:rStyle w:val="LeadWord"/>
        </w:rPr>
        <w:t xml:space="preserve">הנה</w:t>
      </w:r>
      <w:r>
        <w:t xml:space="preserve"> בעיקר הענין הה של תנאי נמצא מבואר באבודרהם </w:t>
      </w:r>
      <w:r>
        <w:rPr>
          <w:rStyle w:val="SmallSource"/>
        </w:rPr>
        <w:t xml:space="preserve">[ הל' חוה"מ עמ' רסט.]</w:t>
      </w:r>
      <w:r>
        <w:t xml:space="preserve"> וז"ל וכתוב במזחור ויטרי המתפלל אם הציבור מבעוד יום מונה עמהם בלא ברכה ממה נפשך אמר אם אזכר הלילה בביתי אחזר ואברך כדין ונמצא שלא ברכתי ברכה לבטלה ואם אשכח הרי מניתי ימים ושבועות למצוה אבל הרמב"ם כתב </w:t>
      </w:r>
      <w:r>
        <w:rPr>
          <w:rStyle w:val="SmallSource"/>
        </w:rPr>
        <w:t xml:space="preserve">[תמידין ומסופין ז.כה]</w:t>
      </w:r>
      <w:r>
        <w:t xml:space="preserve"> שאם הוא ספר בלא ברכה יצא ע"כ.</w:t>
      </w:r>
    </w:p>
    <w:p>
      <w:pPr>
        <w:pStyle w:val="Body"/>
        <w:bidi/>
      </w:pPr>
      <w:r>
        <w:rPr>
          <w:rStyle w:val="LeadWord"/>
        </w:rPr>
        <w:t xml:space="preserve">ונמצא</w:t>
      </w:r>
      <w:r>
        <w:t xml:space="preserve"> מבואר לכאו' מדבירו שאכן שייך שאדם יעשה תנאי גבי ספירת העומר אם הוא יצא בכך י"ח או לא</w:t>
      </w:r>
    </w:p>
    <w:p>
      <w:pPr>
        <w:pStyle w:val="SubHeading"/>
        <w:bidi/>
      </w:pPr>
      <w:r>
        <w:t xml:space="preserve">בענין כוונה בשומע כעונה</w:t>
      </w:r>
    </w:p>
    <w:p>
      <w:pPr>
        <w:pStyle w:val="Body"/>
        <w:bidi/>
      </w:pPr>
      <w:r>
        <w:rPr>
          <w:rStyle w:val="LeadWord"/>
        </w:rPr>
        <w:t xml:space="preserve">הנה</w:t>
      </w:r>
      <w:r>
        <w:t xml:space="preserve"> את עיקר הדין של שומע כעונה אנו מוצאים בדברי הגמ' בסוכה </w:t>
      </w:r>
      <w:r>
        <w:rPr>
          <w:rStyle w:val="SmallSource"/>
        </w:rPr>
        <w:t xml:space="preserve">[לח:]</w:t>
      </w:r>
      <w:r>
        <w:t xml:space="preserve"> שמבואר שם "אמר ר''ש בן פזי אמר רבי יהושע בן לוי משום בר קפרא מנין לשומע כעונה דכתיב {מלכים ב כג-טז} את </w:t>
      </w:r>
      <w:r>
        <w:rPr>
          <w:rStyle w:val="SmallSource"/>
        </w:rPr>
        <w:t xml:space="preserve">[הדברים]</w:t>
      </w:r>
      <w:r>
        <w:t xml:space="preserve"> אשר קרא יאשיהו וכי יאשיהו קראן והלא שפן קראן דכתיב "ויקראהו שפן את כל הדברים האלה" לפני המלך אלא מכאן לשומע כעונה ודילמא בתר דקראנהו שפן קרא יאשיהו אמר רב אחא בר יעקב לא סלקא דעתך דכתיב {מלכים ב כב-יט} יען רך לבבך ותכנע לפני ה' בשמעך </w:t>
      </w:r>
      <w:r>
        <w:rPr>
          <w:rStyle w:val="SmallSource"/>
        </w:rPr>
        <w:t xml:space="preserve">(את הדברים האלה)</w:t>
      </w:r>
      <w:r>
        <w:t xml:space="preserve"> בשמעך ולא בקראך ע"כ.</w:t>
      </w:r>
    </w:p>
    <w:p>
      <w:pPr>
        <w:pStyle w:val="Body"/>
        <w:bidi/>
      </w:pPr>
      <w:r>
        <w:rPr>
          <w:rStyle w:val="LeadWord"/>
        </w:rPr>
        <w:t xml:space="preserve">נמצא</w:t>
      </w:r>
      <w:r>
        <w:t xml:space="preserve"> שלומדים אנו מן הדרשה ממה שכתוב שם שאף ששפן קרא שם את המגילה מ"מ זה חשיב כאילו הוא עצמו קרא – ומכאן אנו לומדים את עיקר הדין שבכל התורה אנו דנים ששומע כעונה.</w:t>
      </w:r>
    </w:p>
    <w:p>
      <w:pPr>
        <w:pStyle w:val="Body"/>
        <w:bidi/>
      </w:pPr>
      <w:r>
        <w:rPr>
          <w:rStyle w:val="LeadWord"/>
        </w:rPr>
        <w:t xml:space="preserve">והנה</w:t>
      </w:r>
      <w:r>
        <w:t xml:space="preserve"> יש לדון האם גם אדם שיוצא י"ח מצוה בדין שומע כעונה האם גביו אנו אומרים שהוא יצטרך לכוון בשעת קיום המצוה מלבד הכוונה לשמוע מן השני האם הוא יצטרך נמי לכוון לצאת י,ח המצוה או שמא הוא יכול לסמוך על הכוונה של מקיים המצוה ובכך די בזה כדי שהוא יצא י"ח ואין הוא עצמו צריך לכוון.</w:t>
      </w:r>
    </w:p>
    <w:p>
      <w:pPr>
        <w:pStyle w:val="Body"/>
        <w:bidi/>
      </w:pPr>
      <w:r>
        <w:rPr>
          <w:rStyle w:val="LeadWord"/>
        </w:rPr>
        <w:t xml:space="preserve">ובענין</w:t>
      </w:r>
      <w:r>
        <w:t xml:space="preserve"> זה לכאו' מתבאר מדברי הרמב"ם שאכן הוא צריך נמי לכוון לצאת בכך י"ח שכתב הרמב"ם </w:t>
      </w:r>
      <w:r>
        <w:rPr>
          <w:rStyle w:val="SmallSource"/>
        </w:rPr>
        <w:t xml:space="preserve">[ברכות א.יא]</w:t>
      </w:r>
      <w:r>
        <w:t xml:space="preserve"> כל השומע ברכה מן הברכות מתחלתה ועד סופה</w:t>
      </w:r>
    </w:p>
    <w:p>
      <w:pPr>
        <w:pStyle w:val="Body"/>
        <w:bidi/>
      </w:pPr>
      <w:r>
        <w:rPr>
          <w:rStyle w:val="LeadWord"/>
        </w:rPr>
        <w:t xml:space="preserve">ונתכוון</w:t>
      </w:r>
      <w:r>
        <w:t xml:space="preserve"> לצאת בה ידי חובתו יצא ואע''פ שלא ענה אמן. וכל העונה אמן אחר המברך הרי זה כמברך והוא שיהיה המברך חייב באותה ברכה ע"כ.</w:t>
      </w:r>
    </w:p>
    <w:p>
      <w:pPr>
        <w:pStyle w:val="Body"/>
        <w:bidi/>
      </w:pPr>
      <w:r>
        <w:rPr>
          <w:rStyle w:val="LeadWord"/>
        </w:rPr>
        <w:t xml:space="preserve">ולמד</w:t>
      </w:r>
      <w:r>
        <w:t xml:space="preserve"> בדבריו הב"י </w:t>
      </w:r>
      <w:r>
        <w:rPr>
          <w:rStyle w:val="SmallSource"/>
        </w:rPr>
        <w:t xml:space="preserve">[או"ח ריג. ד"ה ומ"ש רבינו.]</w:t>
      </w:r>
      <w:r>
        <w:t xml:space="preserve"> שכוונתו שאכן ארמינן שמה שכתב הרמב"ם "ונתכוון לצאת בה ידי חובה" היינו שהוא מכוון לצאת י"ח המצוה וממילא אמר הב"י שזה אתי כמא"ד מצות צירכות כוונה וכמו שנראה שכך ס"ל לרמב"ם </w:t>
      </w:r>
      <w:r>
        <w:rPr>
          <w:rStyle w:val="SmallSource"/>
        </w:rPr>
        <w:t xml:space="preserve">[בדבר שאין בו מעשה.]</w:t>
      </w:r>
      <w:r>
        <w:t xml:space="preserve"> אבל למא"ד מצות אי"צ כוונה אכן אמרינן שאין הוא צריך לכוון בשעה שהוא מקיים את המצוה הזאת שכן אפי' אם מי שמוציא אותו י"ח לא כיוון נמי יצא בכך וכ"ש שהשומע אינו צריך לכוון.</w:t>
      </w:r>
    </w:p>
    <w:p>
      <w:pPr>
        <w:pStyle w:val="Body"/>
        <w:bidi/>
      </w:pPr>
      <w:r>
        <w:rPr>
          <w:rStyle w:val="LeadWord"/>
        </w:rPr>
        <w:t xml:space="preserve">וכ"כ</w:t>
      </w:r>
      <w:r>
        <w:t xml:space="preserve"> נמי הב"י </w:t>
      </w:r>
      <w:r>
        <w:rPr>
          <w:rStyle w:val="SmallSource"/>
        </w:rPr>
        <w:t xml:space="preserve">[או"ח ריט. ד"ה ומ"ש אדוני אבי.]</w:t>
      </w:r>
      <w:r>
        <w:t xml:space="preserve"> וכן נקט נמי השו"ע </w:t>
      </w:r>
      <w:r>
        <w:rPr>
          <w:rStyle w:val="SmallSource"/>
        </w:rPr>
        <w:t xml:space="preserve">[ריג.ג]</w:t>
      </w:r>
      <w:r>
        <w:t xml:space="preserve"> וז"ל אין יוצא ידי חובתו בשמיעת הברכה אפילו יענה אמן אלא אם כן ששמעה מתחלתה ועד סופה ונתכוין לצאת בה ידי חובתו והמברך נתכוין גם כן להוציא ידי חובתו ע"כ.</w:t>
      </w:r>
    </w:p>
    <w:p>
      <w:pPr>
        <w:pStyle w:val="Body"/>
        <w:bidi/>
      </w:pPr>
      <w:r>
        <w:rPr>
          <w:rStyle w:val="LeadWord"/>
        </w:rPr>
        <w:t xml:space="preserve">וכתב</w:t>
      </w:r>
      <w:r>
        <w:t xml:space="preserve"> שם המ"ב </w:t>
      </w:r>
      <w:r>
        <w:rPr>
          <w:rStyle w:val="SmallSource"/>
        </w:rPr>
        <w:t xml:space="preserve">[שם ס"ק יח.]</w:t>
      </w:r>
      <w:r>
        <w:t xml:space="preserve"> וז"ל מדסתם משמע דאכל ברכות קאי ואפי' ברכות שהם דרבנן בעינן דוקא שיכוין לצאת ידי המצוה וכ"מ ברי"ט ס"ה ועיין לעיל סימן ס' במ"ב סק"י ובה"ל שם ובסימן רע"א בס"ו בבה"ל ד"ה וכגון ע"כ.</w:t>
      </w:r>
    </w:p>
    <w:p>
      <w:pPr>
        <w:pStyle w:val="Body"/>
        <w:bidi/>
      </w:pPr>
      <w:r>
        <w:rPr>
          <w:rStyle w:val="LeadWord"/>
        </w:rPr>
        <w:t xml:space="preserve">ואכן</w:t>
      </w:r>
      <w:r>
        <w:t xml:space="preserve"> בענין זה נראה כן נמי מדברי הכס"מ </w:t>
      </w:r>
      <w:r>
        <w:rPr>
          <w:rStyle w:val="SmallSource"/>
        </w:rPr>
        <w:t xml:space="preserve">[שם.]</w:t>
      </w:r>
      <w:r>
        <w:t xml:space="preserve"> שכתב שכל העונה אמן אחר המברך ה"ז כמברך ואם תאמר על כרחך בתנכוון לצאת עסקינן וא"כ מאי קמ"ל בעונה אמן הא אפי' לא ענה אמן אשומיענן רבבינו דיצא. ויש לאמר דכשנתכון ולא ענה אמן יצא ולא כמברך אי נמי אתא לאשמועינן דאע"ג דענה אמן צריך שיהיה המברך חייב באותה ברכה ע"כ. ונמצא שאכן פשיטא ליה לכס"מ כדבריו בב"י הנ"ל שאכן מיירי שהוא צריך לכוון נמי לצאת י"ח המצוה עצמה.</w:t>
      </w:r>
    </w:p>
    <w:p>
      <w:pPr>
        <w:pStyle w:val="Body"/>
        <w:bidi/>
      </w:pPr>
      <w:r>
        <w:rPr>
          <w:rStyle w:val="LeadWord"/>
        </w:rPr>
        <w:t xml:space="preserve">אומנם</w:t>
      </w:r>
      <w:r>
        <w:t xml:space="preserve"> יש מקום לפרש באופן אחר בדברי הרמב"ם שמה שכתב שהוא צריך לכוון אין הכוונה שהוא צריך לכוון לצאת בכך י"ח המצוה אלא די בזה שהוא מכוון לשמוע מפי המברך אף שאין הוא מכוון ממש לקיים את המצוה..</w:t>
      </w:r>
    </w:p>
    <w:p>
      <w:pPr>
        <w:pStyle w:val="Body"/>
        <w:bidi/>
      </w:pPr>
      <w:r>
        <w:rPr>
          <w:rStyle w:val="LeadWord"/>
        </w:rPr>
        <w:t xml:space="preserve">ואכן</w:t>
      </w:r>
      <w:r>
        <w:t xml:space="preserve"> ראיתי בענין זה בביאור שיטת הרמב"ם ב' נוסחאות בענין זה בתשובתיו שבאמת כביאור הנ"ל שהוא אכן צריך לכוון לצאת י"ח המצוה כן כתוב בשו"ת פאר הדור </w:t>
      </w:r>
      <w:r>
        <w:rPr>
          <w:rStyle w:val="SmallSource"/>
        </w:rPr>
        <w:t xml:space="preserve">[קא.]</w:t>
      </w:r>
      <w:r>
        <w:t xml:space="preserve"> בהוצאת מקיצי נרדמים וז"ל ועונה אמן או שמוע צריך בהכרח כוונה ואז יוצא י"ח ע"כ. ומבואר שלפי הנוסחא הזאת ברמב"ם אכן אמרינן שכדי שהוא יצא י"ח הוא צריך ממש כונה ונראה שמיירי התם בכוונה לצאת י"ח.</w:t>
      </w:r>
    </w:p>
    <w:p>
      <w:pPr>
        <w:pStyle w:val="Body"/>
        <w:bidi/>
      </w:pPr>
      <w:r>
        <w:rPr>
          <w:rStyle w:val="LeadWord"/>
        </w:rPr>
        <w:t xml:space="preserve">אומנם</w:t>
      </w:r>
      <w:r>
        <w:t xml:space="preserve"> בנוסחא לפנינו </w:t>
      </w:r>
      <w:r>
        <w:rPr>
          <w:rStyle w:val="SmallSource"/>
        </w:rPr>
        <w:t xml:space="preserve">[בשו"ת פאר הדור מהדורת מכון ירושלים שיצא לאור ע"י הראשל"צ הרב דוד יוסף.]</w:t>
      </w:r>
      <w:r>
        <w:t xml:space="preserve"> כתוב שם "העונה אמן או ישמע יצא י"ח" ע"כ.</w:t>
      </w:r>
    </w:p>
    <w:p>
      <w:pPr>
        <w:pStyle w:val="Body"/>
        <w:bidi/>
      </w:pPr>
      <w:r>
        <w:rPr>
          <w:rStyle w:val="LeadWord"/>
        </w:rPr>
        <w:t xml:space="preserve">ולפי</w:t>
      </w:r>
      <w:r>
        <w:t xml:space="preserve"> נוסח זה משמע שאכן אין הוא צריך לכוון כאשר הוא שומע את הברכה לצאת בכך י"ח אלא הוא בכל אופן יוצא בכך י"ח.</w:t>
      </w:r>
    </w:p>
    <w:p>
      <w:pPr>
        <w:pStyle w:val="Body"/>
        <w:bidi/>
      </w:pPr>
      <w:r>
        <w:rPr>
          <w:rStyle w:val="LeadWord"/>
        </w:rPr>
        <w:t xml:space="preserve">והיה</w:t>
      </w:r>
      <w:r>
        <w:t xml:space="preserve"> מקום לתלות את עיקר הנידון הכא האם הוא צריך ממש לכוון לצאת י"ח המצוה נמי כאשר הוא שומע את הברכה מחבירו בעיקר הנידון והחקירה שיש לדון בגדר הדין של שומע כעונה שיש לדון בזה האם כאשר הוא שומע ברכה מחבירו שהתבאר שאנו דנים שזה חשיב בכה"ג שהוא כעונה האם הכוונה שהוא ממש אמר את הברכה בפיו או שמא אין זה חשוב אלא רק שהוא קיים את המצוה אך אין זה חשוב שהוא אמר את זה בפיו.</w:t>
      </w:r>
    </w:p>
    <w:p>
      <w:pPr>
        <w:pStyle w:val="Body"/>
        <w:bidi/>
      </w:pPr>
      <w:r>
        <w:rPr>
          <w:rStyle w:val="LeadWord"/>
        </w:rPr>
        <w:t xml:space="preserve">וכידוע</w:t>
      </w:r>
      <w:r>
        <w:t xml:space="preserve"> שדבר זה הוא מח' בין רש"י לתוס' שנח' במי שעומד בתפלת שומ"ע והגיע הש"ץ לקדושה האם הוא יפסיק וישמע את הקדושה מפי הש"ץ כדין שומע כעונה או שמא אין הוא יכול לעשות כן וימשיך בתפלתו.</w:t>
      </w:r>
    </w:p>
    <w:p>
      <w:pPr>
        <w:pStyle w:val="Body"/>
        <w:bidi/>
      </w:pPr>
      <w:r>
        <w:rPr>
          <w:rStyle w:val="LeadWord"/>
        </w:rPr>
        <w:t xml:space="preserve">שכן</w:t>
      </w:r>
      <w:r>
        <w:t xml:space="preserve"> כתבו התוס' </w:t>
      </w:r>
      <w:r>
        <w:rPr>
          <w:rStyle w:val="SmallSource"/>
        </w:rPr>
        <w:t xml:space="preserve">[ברכות כא: וסוכה לח.]</w:t>
      </w:r>
      <w:r>
        <w:t xml:space="preserve"> וז"ל מי שאינו יודע לקרות ולא לענות אם שמע וכיון את לבו לשמוע אף על פי שלא ענה יצא וכן למתפללין בצבור ושליח צבור אומר קדושה או יהא שמיה רבא מברך ישתקו מתפלתן וישמעו והרי הן כעונין ולכשיגמור קדושה יחזרו לתפלתן וכן יסד רב יהודאי גאון בה''ג כדפירש בקונטרס.</w:t>
      </w:r>
    </w:p>
    <w:p>
      <w:pPr>
        <w:pStyle w:val="Body"/>
        <w:bidi/>
      </w:pPr>
      <w:r>
        <w:rPr>
          <w:rStyle w:val="LeadWord"/>
        </w:rPr>
        <w:t xml:space="preserve">וקשה</w:t>
      </w:r>
      <w:r>
        <w:t xml:space="preserve"> מהא דאמרינן פרק מי שמתו </w:t>
      </w:r>
      <w:r>
        <w:rPr>
          <w:rStyle w:val="SmallSource"/>
        </w:rPr>
        <w:t xml:space="preserve">(ברכות דף כא:)</w:t>
      </w:r>
      <w:r>
        <w:t xml:space="preserve"> אם יכול להתחיל ולגמור עד שלא יגיע שליח צבור לקדושה יתפלל ואם לאו לא יתפלל וי''א שם כן במודים ולמה לן כולי האי יתפלל כדרכו ולכשיגיע שם ישתוק אלא ודאי אם היה שותק היתה שמיעתו הפסקת תפלתו ומיהו שמא אע''ג דשומע כעונה מ''מ עונה עדיף ומצוה מן המובחר ע"כ.</w:t>
      </w:r>
    </w:p>
    <w:p>
      <w:pPr>
        <w:pStyle w:val="Body"/>
        <w:bidi/>
      </w:pPr>
      <w:r>
        <w:rPr>
          <w:rStyle w:val="LeadWord"/>
        </w:rPr>
        <w:t xml:space="preserve">ונמצא</w:t>
      </w:r>
      <w:r>
        <w:t xml:space="preserve"> שנח' בדבר שאליבא דרש"י אמרינן ששאכן באותה העת ישתוק ויצא בכך י"ח שומע כעונה אומנם מאידך התוס' פליגי על כך ואומרים שאם הוא ישתוק יחשב לו להפסק באמצע תפלתו ולכך אמרינן שאדרבא עדיף שלא יפסיק וישמע כדי שלא תיהיה לו הפסקה באמצע תפלתו.</w:t>
      </w:r>
    </w:p>
    <w:p>
      <w:pPr>
        <w:pStyle w:val="Body"/>
        <w:bidi/>
      </w:pPr>
      <w:r>
        <w:rPr>
          <w:rStyle w:val="LeadWord"/>
        </w:rPr>
        <w:t xml:space="preserve">ויש</w:t>
      </w:r>
      <w:r>
        <w:t xml:space="preserve"> מקום שעיקר שורש פלגתותם הוא בעיקר הדין של שומע כעונה שלדברי רש"י ודעימיה אמרינן שהגדר של שומע כעונה שחשיב רק שהמצוה מתייחסת אילו אבל לא שהוא הוציא ממש מפיו ולכך זהו הטעם שאין זה חשוב להפסק כאשר הוא שומע את הקדושה מפי החזן. אומנם לדברי התוס'' שס"ל שזה כן חשיב להפסק נראה שהם לומדים שזה חשיב שהוא ממש מוציא את זה מפיו ולכך זהו הטעם שזה חשיב להפסק.</w:t>
      </w:r>
    </w:p>
    <w:p>
      <w:pPr>
        <w:pStyle w:val="Body"/>
        <w:bidi/>
      </w:pPr>
      <w:r>
        <w:rPr>
          <w:rStyle w:val="LeadWord"/>
        </w:rPr>
        <w:t xml:space="preserve">ונראה</w:t>
      </w:r>
      <w:r>
        <w:t xml:space="preserve"> שיש להוסיף שנראה שתוס' אזלי בזה לשתטייהו במה שכתבו בביאור בגמ' בברכות </w:t>
      </w:r>
      <w:r>
        <w:rPr>
          <w:rStyle w:val="SmallSource"/>
        </w:rPr>
        <w:t xml:space="preserve">[כ:]</w:t>
      </w:r>
      <w:r>
        <w:t xml:space="preserve"> שמבואר שם במשנה "בעל קרי מהרהר בלבו ואינו מברך לא לפניה ולא לאחריה ועל המזון מברך לאחריו ואינו מברך לפניו רבי יהודה אומר מברך לפניהם ולאחריהם".</w:t>
      </w:r>
    </w:p>
    <w:p>
      <w:pPr>
        <w:pStyle w:val="Body"/>
        <w:bidi/>
      </w:pPr>
      <w:r>
        <w:rPr>
          <w:rStyle w:val="LeadWord"/>
        </w:rPr>
        <w:t xml:space="preserve">ודייקה</w:t>
      </w:r>
      <w:r>
        <w:t xml:space="preserve"> הגמ' אמר רבינא זאת אומרת הרהור כדבור דמי דאי סלקא דעתך לאו כדבור דמי למה מהרהר אלא מאי הרהור כדבור דמי יוציא בשפתיו כדאשכחן בסיני ע"כ.</w:t>
      </w:r>
    </w:p>
    <w:p>
      <w:pPr>
        <w:pStyle w:val="Body"/>
        <w:bidi/>
      </w:pPr>
      <w:r>
        <w:rPr>
          <w:rStyle w:val="LeadWord"/>
        </w:rPr>
        <w:t xml:space="preserve">ובביאור</w:t>
      </w:r>
      <w:r>
        <w:t xml:space="preserve"> התירוץ של הגמ' שאמרה כדאשכן בסיני ביאורו התוס' שם וז"ל פירוש אף ע''ג דכדבור דמי לענין שיצא מ''מ לאו כדבור דמי לענין שיהא בעל קרי אסור להרהר כדאשכחן בסיני דהיה שם דבור והיו צריכין לטבול ואע''פ שהיו שותקין שומע כעונה ע"כ.</w:t>
      </w:r>
    </w:p>
    <w:p>
      <w:pPr>
        <w:pStyle w:val="Body"/>
        <w:bidi/>
      </w:pPr>
      <w:r>
        <w:rPr>
          <w:rStyle w:val="LeadWord"/>
        </w:rPr>
        <w:t xml:space="preserve">שמתבאר</w:t>
      </w:r>
      <w:r>
        <w:t xml:space="preserve"> מדברי התוס' שהם מחלקים בין הדין של הרהור כדיבור ששם אין זה חשב לגמרי כדיבור ולכך זהו הטעם שזה לא נאסר לבעל קרי להרהר כיון שאין זה חשוב ממש לדיבור שהוא מדבר ולכך זהו הטעם שזה לא נאסר לבעל קרי משא"כ גבי הדין של שומע כעונה וכמו שהיה בסיני שם זה ממש חשוב לדיבור ולכך זהו הטעם ששם הם נצטוו לפרוש מאשה וכמו שמבואר בגמ' בשבת </w:t>
      </w:r>
      <w:r>
        <w:rPr>
          <w:rStyle w:val="SmallSource"/>
        </w:rPr>
        <w:t xml:space="preserve">[פו:]</w:t>
      </w:r>
      <w:r>
        <w:t xml:space="preserve"> עיי"ש כיון ששם שזה היה בצורה של שומע כעונה לכך אנו מחשיבים את זה ממש לדיבור גמור וזה אמסור לבעל קרי.</w:t>
      </w:r>
    </w:p>
    <w:p>
      <w:pPr>
        <w:pStyle w:val="Body"/>
        <w:bidi/>
      </w:pPr>
      <w:r>
        <w:rPr>
          <w:rStyle w:val="LeadWord"/>
        </w:rPr>
        <w:t xml:space="preserve">ונראה</w:t>
      </w:r>
      <w:r>
        <w:t xml:space="preserve"> שמח' של רש"י והתוס' היא נמצאת נמי בדברי האחרונים בעיקר הגדר של שומע כעונה שכן כתב הבית הלוי </w:t>
      </w:r>
      <w:r>
        <w:rPr>
          <w:rStyle w:val="SmallSource"/>
        </w:rPr>
        <w:t xml:space="preserve">[בסוף בראישת בסוף הקונט' בענין חנוכה.]</w:t>
      </w:r>
      <w:r>
        <w:t xml:space="preserve"> שאנו אומרים שהשמיעה היא עצם המצוה היינו שיש סוג כזה של דיבור ויש נמי שמיעה ואותה שמיעה - חשובה היא ממש לדיבור.</w:t>
      </w:r>
    </w:p>
    <w:p>
      <w:pPr>
        <w:pStyle w:val="Body"/>
        <w:bidi/>
      </w:pPr>
      <w:r>
        <w:rPr>
          <w:rStyle w:val="LeadWord"/>
        </w:rPr>
        <w:t xml:space="preserve">והביא</w:t>
      </w:r>
      <w:r>
        <w:t xml:space="preserve"> ראיה לדבריו שכן אמרינן בסוטה </w:t>
      </w:r>
      <w:r>
        <w:rPr>
          <w:rStyle w:val="SmallSource"/>
        </w:rPr>
        <w:t xml:space="preserve">[לח:]</w:t>
      </w:r>
      <w:r>
        <w:t xml:space="preserve"> גבי הדין של ברכת כהנים שכתוב שם "אמור אליהם" ודרשו שם בקול רם והיינו שיש דין לאמר לכהנים להקריא את הפס' בקול רם וזהו חלק מן המצוה של ברכת כהנים שיאמרו בקול רם.</w:t>
      </w:r>
    </w:p>
    <w:p>
      <w:pPr>
        <w:pStyle w:val="Body"/>
        <w:bidi/>
      </w:pPr>
      <w:r>
        <w:rPr>
          <w:rStyle w:val="LeadWord"/>
        </w:rPr>
        <w:t xml:space="preserve">ולכך</w:t>
      </w:r>
      <w:r>
        <w:t xml:space="preserve"> מבואר שזהו הטעם שאין אנו אורמים את הדין של שומע כעונה גבי ברכת כהנים – היינו שכהן לא יכול לצאת י"ח המצוה כאשר הוא שומע את הברכה מפי חבירו הכהן שמברך אותה כיון שיש את הדין של קול רם ואליו גבי השמיעה זאת זה רק חשוב שהוא שמע את זה הברכה מפי חבירו וזה חשוב שהוא אף אמר אותה בפיו אך עדיין חסר כאן בעיקר הדין שצריך לאומרה בקול רם.</w:t>
      </w:r>
    </w:p>
    <w:p>
      <w:pPr>
        <w:pStyle w:val="Body"/>
        <w:bidi/>
      </w:pPr>
      <w:r>
        <w:rPr>
          <w:rStyle w:val="LeadWord"/>
        </w:rPr>
        <w:t xml:space="preserve">אומנם</w:t>
      </w:r>
      <w:r>
        <w:t xml:space="preserve"> החזו"א </w:t>
      </w:r>
      <w:r>
        <w:rPr>
          <w:rStyle w:val="SmallSource"/>
        </w:rPr>
        <w:t xml:space="preserve">[או"ח כט. א- ג]</w:t>
      </w:r>
      <w:r>
        <w:t xml:space="preserve"> האריך לחלוק על יסוד זה של הבית הלוי שבדין הזה של שומע כעונה אנו מש מחשיבים את זה כשמיעה של דיבור</w:t>
      </w:r>
    </w:p>
    <w:p>
      <w:pPr>
        <w:pStyle w:val="Body"/>
        <w:bidi/>
      </w:pPr>
      <w:r>
        <w:rPr>
          <w:rStyle w:val="LeadWord"/>
        </w:rPr>
        <w:t xml:space="preserve">ולכוא'</w:t>
      </w:r>
      <w:r>
        <w:t xml:space="preserve"> עיקר הספק הכא נראה שהוא תלוי ועומד בגדר הדין של שומע כעונה האם אנו דנים אותו שהוא ממש הוציא הדיבור מפיו או שמא אי"ז חשוב שהוא הוציא את הדיבור מפיו ממש אלא שרק הדיבור של המשיע מתחייס אילו ולכך זהו הטעם שהוא יוצא בכך י"ח או שמא אנו מחשיבים שהוא ממש הוציא את הדיבור מפיו ממש.</w:t>
      </w:r>
    </w:p>
    <w:p>
      <w:pPr>
        <w:pStyle w:val="Body"/>
        <w:bidi/>
      </w:pPr>
      <w:r>
        <w:rPr>
          <w:rStyle w:val="LeadWord"/>
        </w:rPr>
        <w:t xml:space="preserve">שאם</w:t>
      </w:r>
      <w:r>
        <w:t xml:space="preserve"> אמרינן שהדיבור וקיום המצוה רק מתחייסת אילו והוא לא עסק בעצם המצוה לכאו' יותר מסתר שאין הוא ממש צריך לכוון לכך שמסתבר שעיקר הכוונה האמורה היא אצל מי שמתעסק בפועל ועושה את המעשה מצוה.</w:t>
      </w:r>
    </w:p>
    <w:p>
      <w:pPr>
        <w:pStyle w:val="Body"/>
        <w:bidi/>
      </w:pPr>
      <w:r>
        <w:rPr>
          <w:rStyle w:val="LeadWord"/>
        </w:rPr>
        <w:t xml:space="preserve">אומנם</w:t>
      </w:r>
      <w:r>
        <w:t xml:space="preserve"> אי נימא שזה חשיב ממש שהוא אמר את הדיבור הזה בעצמו וכאשר הוא יצא בשומע כעונה חשיב שהוא ממש אמר את הדבר בפיו ממילא נימא שהוא אכן יצטרך לכוון לקיום המצוה כמי שאומר את הדבר הזה בפיו.</w:t>
      </w:r>
    </w:p>
    <w:p>
      <w:pPr>
        <w:pStyle w:val="Body"/>
        <w:bidi/>
      </w:pPr>
      <w:r>
        <w:rPr>
          <w:rStyle w:val="LeadWord"/>
        </w:rPr>
        <w:t xml:space="preserve">אומנם</w:t>
      </w:r>
      <w:r>
        <w:t xml:space="preserve"> מ"מ התבאר בפשטות מדברי השו"ע כמו שהתבאר שאין הוא יוצא י,ח בברכת חבירו אא"כ הוא ממש מכוון אומנם אם הוא לא כוון בברכת חבירו לא יצא י"ח.</w:t>
      </w:r>
    </w:p>
    <w:p>
      <w:pPr>
        <w:pStyle w:val="Body"/>
        <w:bidi/>
      </w:pPr>
      <w:r>
        <w:rPr>
          <w:rStyle w:val="LeadWord"/>
        </w:rPr>
        <w:t xml:space="preserve">ועל</w:t>
      </w:r>
      <w:r>
        <w:t xml:space="preserve"> כך יש לתמוה שכן כתבו הרע"א </w:t>
      </w:r>
      <w:r>
        <w:rPr>
          <w:rStyle w:val="SmallSource"/>
        </w:rPr>
        <w:t xml:space="preserve">[ריג.]</w:t>
      </w:r>
      <w:r>
        <w:t xml:space="preserve"> וכן המגן גיבורים </w:t>
      </w:r>
      <w:r>
        <w:rPr>
          <w:rStyle w:val="SmallSource"/>
        </w:rPr>
        <w:t xml:space="preserve">[שם ס"ק ג.]</w:t>
      </w:r>
      <w:r>
        <w:t xml:space="preserve"> וכן הפמ"ג </w:t>
      </w:r>
      <w:r>
        <w:rPr>
          <w:rStyle w:val="SmallSource"/>
        </w:rPr>
        <w:t xml:space="preserve">[במשב"ז ס"ק ג.]</w:t>
      </w:r>
      <w:r>
        <w:t xml:space="preserve"> לתמוה לכאו' הרי דעת המ"א בשם הרדב"ז שאנו אומרים שבמצות שהם מדרבנן אי"צ כוונה ורק במצוות דאו' בעינן כוונה ועוד שואל המגן גיבורים הרי דעת הרמב"ם </w:t>
      </w:r>
      <w:r>
        <w:rPr>
          <w:rStyle w:val="SmallSource"/>
        </w:rPr>
        <w:t xml:space="preserve">[כך הוא בין עיין בדבריו בסימן ס.]</w:t>
      </w:r>
      <w:r>
        <w:t xml:space="preserve"> שמצות אי"צ כוונה וממילא תמוה שלמה הכא השומע צריך לכוון לדברי המברך.</w:t>
      </w:r>
    </w:p>
    <w:p>
      <w:pPr>
        <w:pStyle w:val="Body"/>
        <w:bidi/>
      </w:pPr>
      <w:r>
        <w:rPr>
          <w:rStyle w:val="LeadWord"/>
        </w:rPr>
        <w:t xml:space="preserve">וכתב</w:t>
      </w:r>
      <w:r>
        <w:t xml:space="preserve"> המגן גיבורים בענין זה לחדש שאנו אומרים שבמצות כאלה שהוא עצמו בקי ויכול הוא נמי לברך אותם אז אנו דנםי ואומרים שהוא עצמו יברך אותם ועיקר המעליתא שהוא דוקא זה שיברך את הברכות הללו ולא ישמע מאחרים ולכך אמרינן שיש רעותא בזה שהוא שומע את הברכה מאחר כיון שיותר טוב שהוא היה מברך את אותה הברכה דוקא בעצמו ולא ע"י מה שהוא שומע מאחרים ולכך זהו הטעם שאין הוא יוצא בברכת חבירו אלא א"כ הוא ממש מכוון לשומע את הברכה מפי חבירו ולצאת בה י"ח המצוה.</w:t>
      </w:r>
    </w:p>
    <w:p>
      <w:pPr>
        <w:pStyle w:val="Body"/>
        <w:bidi/>
      </w:pPr>
      <w:r>
        <w:rPr>
          <w:rStyle w:val="LeadWord"/>
        </w:rPr>
        <w:t xml:space="preserve">אך</w:t>
      </w:r>
      <w:r>
        <w:t xml:space="preserve"> חידוש גדול מצאתי בענין זה בדברי השועה"ר </w:t>
      </w:r>
      <w:r>
        <w:rPr>
          <w:rStyle w:val="SmallSource"/>
        </w:rPr>
        <w:t xml:space="preserve">[שם סעיף ד.]</w:t>
      </w:r>
      <w:r>
        <w:t xml:space="preserve"> שכתב שהועיל ויש אומרים שבמצות שהם מדבריהם אי"צ כוונה לכך אמרינן שגם אם הוא לא נתכוון לצאת כלל י"ח בברכה מ"מ אמרינן שהוא יצא בכך.</w:t>
      </w:r>
    </w:p>
    <w:p>
      <w:pPr>
        <w:pStyle w:val="Body"/>
        <w:bidi/>
      </w:pPr>
      <w:r>
        <w:rPr>
          <w:rStyle w:val="LeadWord"/>
        </w:rPr>
        <w:t xml:space="preserve">וז"ל</w:t>
      </w:r>
      <w:r>
        <w:t xml:space="preserve"> אין אדם יוצא ידי חובתו בשמיעת הברכה אפילו ענה אמן אלא א"כ שמעה מתחילתה ועד סופה ונתכוין לצאת בה ידי חובתו והמברך נתכוין להוציאו. ואז יוצא ידי חובתו בדיעבד אפילו לא ענה אמן. (ולדברי האומרים שמצות של דבריהם א"צ כוונה אע"פ שלא נתכוין המברך להוציאו וגם הוא לא נתכוין לצאת בה יצא בין בברכה אחרונה בין בברכה ראשונה כגון מי שנטל פרי בידו לאכלו או מצוה לעשותו וקודם שהספיק לברך שמע ברכה זו מפי אחר המברך לעצמו אין צריך לברך ויש לחוש לדבריהם וליזהר שלא ליכנס בספק ברכה לבטלה) ע"כ.</w:t>
      </w:r>
    </w:p>
    <w:p>
      <w:pPr>
        <w:pStyle w:val="Body"/>
        <w:bidi/>
      </w:pPr>
      <w:r>
        <w:rPr>
          <w:rStyle w:val="LeadWord"/>
        </w:rPr>
        <w:t xml:space="preserve">נמצא</w:t>
      </w:r>
      <w:r>
        <w:t xml:space="preserve"> שהוא לא הלך ולא היה ניח"ל בתירוצו של המגן גיבורים הנ"ל ואכן יש בו מן הדחוק שבאמת אם אין צריך כונה במצות שהם מדרבנן מה מקום יש לחלק בזה בין מצות שהוא ידוע ויוכל להוציא את עצמו י"ח לבין מצות שאין הוא יודע ויכלו להוציא את עצמו בהם ולכאו' אין כל סברא בחילוק הזה וצ"ע.</w:t>
      </w:r>
    </w:p>
    <w:p>
      <w:pPr>
        <w:pStyle w:val="Body"/>
        <w:bidi/>
      </w:pPr>
      <w:r>
        <w:rPr>
          <w:rStyle w:val="LeadWord"/>
        </w:rPr>
        <w:t xml:space="preserve">והנה</w:t>
      </w:r>
      <w:r>
        <w:t xml:space="preserve"> ראיתי בספר יום תרועה </w:t>
      </w:r>
      <w:r>
        <w:rPr>
          <w:rStyle w:val="SmallSource"/>
        </w:rPr>
        <w:t xml:space="preserve">[ר"ה כט.]</w:t>
      </w:r>
      <w:r>
        <w:t xml:space="preserve"> שהוא כתב לתמוה על מה שמבואר שם בגמ' היה עובר אחורי בית הכנסת או שהיה ביתו סמוך לבית הכנסת ושמע קול שופר או קול מגילה אם כוון לבו יצא ואם לאו לא יצא ע"כ.</w:t>
      </w:r>
    </w:p>
    <w:p>
      <w:pPr>
        <w:pStyle w:val="Body"/>
        <w:bidi/>
      </w:pPr>
      <w:r>
        <w:rPr>
          <w:rStyle w:val="LeadWord"/>
        </w:rPr>
        <w:t xml:space="preserve">ומבואר</w:t>
      </w:r>
      <w:r>
        <w:t xml:space="preserve"> מזה שאפי' כאשר הוא לא תקע בעצמו או קיים את המצוה ממש בגופו אאל רק שמע מפי אחרים מבואר מדברי הברייתא שהוא אכן יוצא בכך י"ח ותמה הכפו"ת שזה ניחא שיש מקום לאמר שהוא אכן יצא כאשר מ"מ הוא עסק כאן במצוה ועשה איזה מעשה מצוה כל דהוא אומנם הכא הרי הוא רק שמע מפי אחר את התקיע ואיך א,כ נימא על כך שהוא יוצא בכך י,ח.</w:t>
      </w:r>
    </w:p>
    <w:p>
      <w:pPr>
        <w:pStyle w:val="Body"/>
        <w:bidi/>
      </w:pPr>
      <w:r>
        <w:rPr>
          <w:rStyle w:val="LeadWord"/>
        </w:rPr>
        <w:t xml:space="preserve">ומצינו</w:t>
      </w:r>
      <w:r>
        <w:t xml:space="preserve"> בעיקר הענין הזה כמה מהלכים בדברי האחרונים שהשפת אמת </w:t>
      </w:r>
      <w:r>
        <w:rPr>
          <w:rStyle w:val="SmallSource"/>
        </w:rPr>
        <w:t xml:space="preserve">[שם.]</w:t>
      </w:r>
    </w:p>
    <w:p>
      <w:pPr>
        <w:pStyle w:val="Body"/>
        <w:bidi/>
      </w:pPr>
      <w:r>
        <w:rPr>
          <w:rStyle w:val="LeadWord"/>
        </w:rPr>
        <w:t xml:space="preserve">והנה</w:t>
      </w:r>
      <w:r>
        <w:t xml:space="preserve"> עוד יש להביא בענין זה את מה שהתבאר בדברי הירושלמי </w:t>
      </w:r>
      <w:r>
        <w:rPr>
          <w:rStyle w:val="SmallSource"/>
        </w:rPr>
        <w:t xml:space="preserve">[ברכות ז.הלכה ג]</w:t>
      </w:r>
    </w:p>
    <w:p>
      <w:pPr>
        <w:pStyle w:val="SubHeading"/>
        <w:bidi/>
      </w:pPr>
      <w:r>
        <w:t xml:space="preserve">כוונה במצות שנעשות ע"י שליח</w:t>
      </w:r>
    </w:p>
    <w:p>
      <w:pPr>
        <w:pStyle w:val="Body"/>
        <w:bidi/>
      </w:pPr>
      <w:r>
        <w:rPr>
          <w:rStyle w:val="LeadWord"/>
        </w:rPr>
        <w:t xml:space="preserve">הנה</w:t>
      </w:r>
      <w:r>
        <w:t xml:space="preserve"> עוד יש לנו לדון בענין זה גבי מצות שהאדם מקיים את עיקר המצוה ע"י שליח שהדין הוא שהשליח הוא זה שצריך לברך ורק המשלח חשיב ליה שהוא זה שקיים את המצוה האם אמרינן ששבכה"ג ארינן נמי שהמשלח הוא זה שצריך לכוון או שמא די במה שהמשל מכוון.</w:t>
      </w:r>
    </w:p>
    <w:p>
      <w:pPr>
        <w:pStyle w:val="Body"/>
        <w:bidi/>
      </w:pPr>
      <w:r>
        <w:rPr>
          <w:rStyle w:val="LeadWord"/>
        </w:rPr>
        <w:t xml:space="preserve">והנה</w:t>
      </w:r>
      <w:r>
        <w:t xml:space="preserve"> ישנם כמו מצוות שאנו מוצאים גביהם שכאשר אדם מקיים אותם ע"י שליח אז ארמינן שהשליח הוא זה שמברך כוגן גבי בדיקת חמץ שנפסק </w:t>
      </w:r>
      <w:r>
        <w:rPr>
          <w:rStyle w:val="SmallSource"/>
        </w:rPr>
        <w:t xml:space="preserve">[או"ח תלב.]</w:t>
      </w:r>
    </w:p>
    <w:p>
      <w:pPr>
        <w:pStyle w:val="SubHeading"/>
        <w:bidi/>
      </w:pPr>
      <w:r>
        <w:t xml:space="preserve">בענין אמירת לשם יחוד והמסתעף</w:t>
      </w:r>
    </w:p>
    <w:p>
      <w:pPr>
        <w:pStyle w:val="Body"/>
        <w:bidi/>
      </w:pPr>
      <w:r>
        <w:rPr>
          <w:rStyle w:val="LeadWord"/>
        </w:rPr>
        <w:t xml:space="preserve">הנה</w:t>
      </w:r>
      <w:r>
        <w:t xml:space="preserve"> ידועים בענין אמירת הלשם יחוד דברי הנודע ביהודה שכתב בענין אמרית הנוסח של הלשם יחוד דברים חריפים ביותר וז,ל </w:t>
      </w:r>
      <w:r>
        <w:rPr>
          <w:rStyle w:val="SmallSource"/>
        </w:rPr>
        <w:t xml:space="preserve">[יו"ד קמא צג.]</w:t>
      </w:r>
      <w:r>
        <w:t xml:space="preserve">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w:t>
      </w:r>
    </w:p>
    <w:p>
      <w:pPr>
        <w:pStyle w:val="Body"/>
        <w:bidi/>
      </w:pPr>
      <w:r>
        <w:rPr>
          <w:rStyle w:val="LeadWord"/>
        </w:rPr>
        <w:t xml:space="preserve">ואני</w:t>
      </w:r>
      <w:r>
        <w:t xml:space="preserve"> אומר ק"ו הדברים אם בקדשים אף שודאי מצוה שיעשה בפירוש לשמה וכמו שאמרו בזבחים שם לשם ששה דברים הזבח נזבח וכו'. מ"מ אתנו בי"ד שלא לימא לשמו דלמא אתי למימר שלא לשמו כדמפורש שם בתוס' בזבחים ב: ד"ה קיימי בי"ד] רק יעשה העבודה ולא יחשוב כלל ואני אומר אם חשו התם שלא יאמר לשמו פן יאמר שלא לשמו וכן שלא יחשוב לשמו פן יחשוב שלא לשמו אף שהוא חשש חוק שיטעה בין לשמו לשלא לשמה.</w:t>
      </w:r>
    </w:p>
    <w:p>
      <w:pPr>
        <w:pStyle w:val="Body"/>
        <w:bidi/>
      </w:pPr>
      <w:r>
        <w:rPr>
          <w:rStyle w:val="LeadWord"/>
        </w:rPr>
        <w:t xml:space="preserve">ק"ו</w:t>
      </w:r>
      <w:r>
        <w:t xml:space="preserve"> בכוונת התפלה והמצות שיש בהם כמה עיקולי ופשורי וכמה</w:t>
      </w:r>
    </w:p>
    <w:p>
      <w:pPr>
        <w:pStyle w:val="Body"/>
        <w:bidi/>
      </w:pPr>
      <w:r>
        <w:rPr>
          <w:rStyle w:val="LeadWord"/>
        </w:rPr>
        <w:t xml:space="preserve">חשש</w:t>
      </w:r>
      <w:r>
        <w:t xml:space="preserve"> קיצוץ בנטיעות כאשר ראינו כל זה במופת פשיטא שלא יכון כלל ודי שעושה המצוה לשם ממצות.</w:t>
      </w:r>
    </w:p>
    <w:p>
      <w:pPr>
        <w:pStyle w:val="Body"/>
        <w:bidi/>
      </w:pPr>
      <w:r>
        <w:rPr>
          <w:rStyle w:val="LeadWord"/>
        </w:rPr>
        <w:t xml:space="preserve">ומ"ש</w:t>
      </w:r>
      <w:r>
        <w:t xml:space="preserve"> מעלתו שטוב להיות הקשר אמיץ בדיבור ומחשבה ומעשה הנה אנשי כנה"ג הם תיקנו לנו תפלות וברכות </w:t>
      </w:r>
      <w:r>
        <w:rPr>
          <w:rStyle w:val="SmallSource"/>
        </w:rPr>
        <w:t xml:space="preserve">[עיין ברכות לג: ומגילה יז.]</w:t>
      </w:r>
      <w:r>
        <w:t xml:space="preserve"> וליכא מידי שלא רמיזא בנוסח התפלה והברכה – וברכה הוא התעוררות הדיבור והמחשבה וכל מצוה שיש ברכה לפניה אין צריך לאמר שום דבר לפניה רק הברכה וכל דבר שאין ברכה לפניה אני נוהג לאמר הנני עושה דבר זה לקיים מצות בוראי ובזה די ואי"צ יותר והכונה הוא רק בפירוש המלות וכל התיקונים למעלשה נעשים ממילא ע"י מעשינו ע"כ דבריו. וע"ע לו עוד בדבריו במה שכתב </w:t>
      </w:r>
      <w:r>
        <w:rPr>
          <w:rStyle w:val="SmallSource"/>
        </w:rPr>
        <w:t xml:space="preserve">[או"ח תנינא קז.]</w:t>
      </w:r>
    </w:p>
    <w:p>
      <w:pPr>
        <w:pStyle w:val="Body"/>
        <w:bidi/>
      </w:pPr>
      <w:r>
        <w:rPr>
          <w:rStyle w:val="LeadWord"/>
        </w:rPr>
        <w:t xml:space="preserve">ומתבאר</w:t>
      </w:r>
      <w:r>
        <w:t xml:space="preserve"> מדבריו שישנם כמה חששות שאותם הוא העלה גבי הענין הזה של אמירת נוסח לשם יחוד ואכן אנו מוצאים בדברי רבתוניו שהאריכו להשיב על דבריו ובפשט הגה"ק ר' חים מצרנוביל האריך בסוה"ס שער התפלה בקנוט' ארוך להשיב על טענותיו של הנו"ב ושם כתב במעלת אמירת הלשם יחוד והנה תחילה במה שכתב לדמות את כל המצות לקדשים שאנו דנים עליהם שסמתן עומדים לשמן ולכך זהו הטעם שאין הוא צריך כוונה בהם.</w:t>
      </w:r>
    </w:p>
    <w:p>
      <w:pPr>
        <w:pStyle w:val="Body"/>
        <w:bidi/>
      </w:pPr>
      <w:r>
        <w:rPr>
          <w:rStyle w:val="LeadWord"/>
        </w:rPr>
        <w:t xml:space="preserve">הנה</w:t>
      </w:r>
      <w:r>
        <w:t xml:space="preserve"> תמה על כך בשער התפלה הנ"ל שלכוא' כל דבריו מתמהים ביותר שכן לדבריו שאומר שכל המצוות אנו אומרים שהם כמו קדשים חשובים שסתמן לשמן שהרי הדבר פשוט וברור בדברי כל הפוס' שאנו פוסקים הלכה כדברי ר' זירא </w:t>
      </w:r>
      <w:r>
        <w:rPr>
          <w:rStyle w:val="SmallSource"/>
        </w:rPr>
        <w:t xml:space="preserve">[בר"ה כח.]</w:t>
      </w:r>
      <w:r>
        <w:t xml:space="preserve"> שאמר שמצות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 ס. ד.]</w:t>
      </w:r>
      <w:r>
        <w:t xml:space="preserve"> וכן בהל' ר"ה </w:t>
      </w:r>
      <w:r>
        <w:rPr>
          <w:rStyle w:val="SmallSource"/>
        </w:rPr>
        <w:t xml:space="preserve">[תקפט ח.]</w:t>
      </w:r>
      <w:r>
        <w:t xml:space="preserve"> שאמרינן שהוא צריך לכוון לצאת י"ח אותה מצווה. ואם לא כיוון ליבו במצוות לא יצא י"ח.</w:t>
      </w:r>
    </w:p>
    <w:p>
      <w:pPr>
        <w:pStyle w:val="Body"/>
        <w:bidi/>
      </w:pPr>
      <w:r>
        <w:rPr>
          <w:rStyle w:val="LeadWord"/>
        </w:rPr>
        <w:t xml:space="preserve">משום</w:t>
      </w:r>
      <w:r>
        <w:t xml:space="preserve"> שכל מה שאנו אומרים בקדשים - שסתמן לשמן היינו משום שהוא כבר פירש אותם בשעה שהוא הפריש אותם ולכך אנו דנים שפיר עליהם ואומרים שסתמן לשמן משא"כ גבי כל המצוות אדרבא יותר נראה שהם דומים לגט שהגמ' אומרת שם שסתמא אשה לאו לגירושין עומדת משום שלא פירש תחילה וחשב לשם מה הוא עושה ומקיים את המצוה הזו. ולכך אדרבא לא אמרינן בהו שסתמן לשמן אלא הוא צריך לכוון לשם מה הוא עושה אותם.</w:t>
      </w:r>
    </w:p>
    <w:p>
      <w:pPr>
        <w:pStyle w:val="Body"/>
        <w:bidi/>
      </w:pPr>
      <w:r>
        <w:rPr>
          <w:rStyle w:val="LeadWord"/>
        </w:rPr>
        <w:t xml:space="preserve">והוסיף</w:t>
      </w:r>
      <w:r>
        <w:t xml:space="preserve"> שם חידוש נוסף שמאחר שאנו מדמים את המצות לגט ממילא כמו שאמרינן שיש דין גבי גט לאמר בפיו אמירה מפורשת בשעת הגירושין ה"נ נימא גבי כל המצוות שהוא צריך לפרש בשפתיו לשם מה הוא מקיים את המצוה.</w:t>
      </w:r>
    </w:p>
    <w:p>
      <w:pPr>
        <w:pStyle w:val="Body"/>
        <w:bidi/>
      </w:pPr>
      <w:r>
        <w:rPr>
          <w:rStyle w:val="LeadWord"/>
        </w:rPr>
        <w:t xml:space="preserve">ואלו</w:t>
      </w:r>
      <w:r>
        <w:t xml:space="preserve"> תמיהות עצומות על דבריו ואכן כיסוד דבריו של השער התפלה שאין לנו לדמות בין קדשים שסתמן לשמן לשאר המצות מתבאר מדברי הטו"א </w:t>
      </w:r>
      <w:r>
        <w:rPr>
          <w:rStyle w:val="SmallSource"/>
        </w:rPr>
        <w:t xml:space="preserve">[ר"ה כט.]</w:t>
      </w:r>
      <w:r>
        <w:t xml:space="preserve"> שכתב בענין זה שאפי' למא,ד שמצות צריכות כוונה היינו בדברים כאלה שהם בעצמותם אינן מיוחדים לשם מצוה כגון מצוה שופר ולולב שאין הוא חייב דוקא לקקיים בהם עצמן את המצוה שהיר הוא יכול לקיים במין אחר מהם את המצוה ואין אלו סתמן עומדים לשם המצוה דוקא ולכך בזה הועיל ואין זה מיוחד ומסוים לכך אנו דנים גבי זה שהוא צריך לכון בשעה שהוא מקיים את המצוה.</w:t>
      </w:r>
    </w:p>
    <w:p>
      <w:pPr>
        <w:pStyle w:val="Body"/>
        <w:bidi/>
      </w:pPr>
      <w:r>
        <w:rPr>
          <w:rStyle w:val="LeadWord"/>
        </w:rPr>
        <w:t xml:space="preserve">משא,כ</w:t>
      </w:r>
      <w:r>
        <w:t xml:space="preserve"> גבי מצות שכל עיקרם עומד ומיועד אך ורק לענין זה כגון אכילת קדשים בפסח שמצות אכילתם לא נתין לקיים בדבר אחר אלא דוקא בהם גופא אז זהו דמי לשחיטת קדשים דסתמן לשמם עומדים ואך במילה למא"ד שצריך בה נמי לשמה מ"מ אנו דנים שכשירה היא בעכו"ם שודעביד סתמא ואמרינן שסתמא לשמה הוא עומד ולכך זהו הטעם שזה מועיל.</w:t>
      </w:r>
    </w:p>
    <w:p>
      <w:pPr>
        <w:pStyle w:val="Body"/>
        <w:bidi/>
      </w:pPr>
      <w:r>
        <w:rPr>
          <w:rStyle w:val="LeadWord"/>
        </w:rPr>
        <w:t xml:space="preserve">ונמצא</w:t>
      </w:r>
      <w:r>
        <w:t xml:space="preserve"> שהוא שהטו"א נמי מחלק בענין זה בין קדשים שאכן גביהם הועיל והם מיחודים ומיועדים דוקא לענין זה לכך זהו הטעם שבהם אנו דנים שלשמן הם עומדים ואי"צ בהו כוונה משא"כ בשאר המצות שאין הם מיוחדים דוקא לבעצותם לעצן המצוה ולכך בהם אין אנו דנים שסתמם לשמן ולא יהיה צריך בהם כוונה ממילא.</w:t>
      </w:r>
    </w:p>
    <w:p>
      <w:pPr>
        <w:pStyle w:val="Body"/>
        <w:bidi/>
      </w:pPr>
      <w:r>
        <w:rPr>
          <w:rStyle w:val="LeadWord"/>
        </w:rPr>
        <w:t xml:space="preserve">אומנם</w:t>
      </w:r>
      <w:r>
        <w:t xml:space="preserve"> בעיקר דבריו של הנו"ב ראיתי שביאר הגר"נ גטשטנר </w:t>
      </w:r>
      <w:r>
        <w:rPr>
          <w:rStyle w:val="SmallSource"/>
        </w:rPr>
        <w:t xml:space="preserve">[להורות נתן מועדים ח"ב עמ' תנא.]</w:t>
      </w:r>
      <w:r>
        <w:t xml:space="preserve"> וכן כתב נמי הגר"א וייס מנחת אשר שמות סימן [ ]</w:t>
      </w:r>
    </w:p>
    <w:p>
      <w:pPr>
        <w:pStyle w:val="Body"/>
        <w:bidi/>
      </w:pPr>
      <w:r>
        <w:rPr>
          <w:rStyle w:val="LeadWord"/>
        </w:rPr>
        <w:t xml:space="preserve">לבאר</w:t>
      </w:r>
      <w:r>
        <w:t xml:space="preserve"> בדבריו הנו"ב שכל עיקר מה שהוא דן בדבריו לדמות אל המצות לדין של לשמה הקדשים זה רק ביחס לתיקונים שהעשים מממילא בקיםו המצות שכל המצות סתמן עומדין לשמן וממילא אין הכוונה לכך שיעשו את כל התיקונין הנ"ל מעכבים הם שכן עצם המצות עצמן עומדים הם לכך ולכך זהו הטעם שגבי הכוונה הזאת אין הוא צריך לכוון משא"כ גבי עיקר הכוונה לכוון לצאת י"ח המצוה שבזה אכן קיי"ל שמצות צריכות כוונה אז בזה אנו אומרים שפשיטא שהוא צריך לכוון.</w:t>
      </w:r>
    </w:p>
    <w:p>
      <w:pPr>
        <w:pStyle w:val="Body"/>
        <w:bidi/>
      </w:pPr>
      <w:r>
        <w:rPr>
          <w:rStyle w:val="LeadWord"/>
        </w:rPr>
        <w:t xml:space="preserve">וזהו</w:t>
      </w:r>
      <w:r>
        <w:t xml:space="preserve"> מה שכותב באמת הנו"ב שהוא אומר שלפני מצות שיש בהם ברכה ממילא עצם הברכה היא הגרומת לכונה לשם המצוה ובמצות שאין בהן ברכה לפניהם אז באמת הוא מקים לאמר אמרית נוסח לשם יחוד לפני אמירת המצוה ובאמת ביחס לכוונה הזאת שצריך הוא לכוון לצאת י"ח המצוה אז אכן גם הנו"ב מודה שאין זה דמוה לדין של קדשים שעומדים לשמן.</w:t>
      </w:r>
    </w:p>
    <w:p>
      <w:pPr>
        <w:pStyle w:val="Body"/>
        <w:bidi/>
      </w:pPr>
      <w:r>
        <w:rPr>
          <w:rStyle w:val="LeadWord"/>
        </w:rPr>
        <w:t xml:space="preserve">אומנם</w:t>
      </w:r>
      <w:r>
        <w:t xml:space="preserve"> באמת שנראה מדבריו של הנו"ב ענין נוסף שלא רק שהוא כותב להוכיח שאין צריך להתעבק בכוונות ובסודות המצוה אלא הוא מוסיף אף את הענין של עשיית המצות לשמה – היינו לעושת את המצוה כאשר ציוה ה' שגם על כך הוא כתב נמי את החשש שאם הוא יבוא לכוון בהם לשמה יש חשש שהוא מתוך כך יבוא לעושת שלא לשמה וכמוש אמרו גבי קדשים.</w:t>
      </w:r>
    </w:p>
    <w:p>
      <w:pPr>
        <w:pStyle w:val="Body"/>
        <w:bidi/>
      </w:pPr>
      <w:r>
        <w:rPr>
          <w:rStyle w:val="LeadWord"/>
        </w:rPr>
        <w:t xml:space="preserve">שכן</w:t>
      </w:r>
      <w:r>
        <w:t xml:space="preserve"> מבואר בזבחים מו: במשנה שם לשם ששה דברים הזבח נזבח... אמר רבי יוסי אף מי שלא היה בלבו לשם אחד מכל אלו כשר שהוא תנאי בית דין שאין המחשבה הולכת אלא אחר העובד. ופירש רש"י שם אף מי שלא היה בלבו כו'. ששחט סתם כשר: שהוא תנאי בית דין. שישחט סתם כדאמרן בפ''ק </w:t>
      </w:r>
      <w:r>
        <w:rPr>
          <w:rStyle w:val="SmallSource"/>
        </w:rPr>
        <w:t xml:space="preserve">(לעיל ב:)</w:t>
      </w:r>
      <w:r>
        <w:t xml:space="preserve"> התנו בית דין דלא לימא לשמו דלמא אתי למימר שלא לשמו: שאין המחשבה הולכת אלא אחר העובד. הלכך אי הוה שלא לשמו אע''ג דבעלים אמרי לשמו לאו מידי הוא דלאו בדידהו תליא מילתא דכתיב המקריב אותו לא יחשב ע"כ.</w:t>
      </w:r>
    </w:p>
    <w:p>
      <w:pPr>
        <w:pStyle w:val="Body"/>
        <w:bidi/>
      </w:pPr>
      <w:r>
        <w:rPr>
          <w:rStyle w:val="LeadWord"/>
        </w:rPr>
        <w:t xml:space="preserve">ומבואר</w:t>
      </w:r>
      <w:r>
        <w:t xml:space="preserve"> א"כ שגבי קדשים אמרו שבי"ד אתנו על כך שגם כאשר אדם יכוון שלמו הם ביטלו את דבריו מחשש שמא הוא יבוא לכוון שלא לשמו. וממילא אמר הנו,ב שה,נ אנו חוששים שהוא יכוון לשמה מחשש שמא הוא לא יבוא לעושת את המצוה הזאת לשמה.</w:t>
      </w:r>
    </w:p>
    <w:p>
      <w:pPr>
        <w:pStyle w:val="Body"/>
        <w:bidi/>
      </w:pPr>
      <w:r>
        <w:rPr>
          <w:rStyle w:val="LeadWord"/>
        </w:rPr>
        <w:t xml:space="preserve">והנה</w:t>
      </w:r>
      <w:r>
        <w:t xml:space="preserve"> בעיקר החשש שהביא הנו"ב לחשוש שמא אם הוא יכוון לעשות את המצוה לשמה הוא יבוא נמי לכוון שלא לשמה וכמו שמצינו גבי קדשים כתב בספר מעון הברכות </w:t>
      </w:r>
      <w:r>
        <w:rPr>
          <w:rStyle w:val="SmallSource"/>
        </w:rPr>
        <w:t xml:space="preserve">[סוף פרק ה' ברכות שהיה בן דודו של הגאון הנו"ב.]</w:t>
      </w:r>
      <w:r>
        <w:t xml:space="preserve"> להשיב על עיקר הראיה משם והחשש האמור שכן הוא עומד ומתמה שמה הוא עיר החשש הזה שהוא יבוא להפך במשחבתו ויכוון שלא לשמה וממילא בכך יפסל הקרבן שמה מביא בן אדם לחשוב איפכא שבכך אין הוא מתקין את הקרבן אלא מקלקל אותו לכוא' והרי בכל מקום </w:t>
      </w:r>
      <w:r>
        <w:rPr>
          <w:rStyle w:val="SmallSource"/>
        </w:rPr>
        <w:t xml:space="preserve">[עיין גיטין נד. ועד.]</w:t>
      </w:r>
      <w:r>
        <w:t xml:space="preserve"> אמרינן גברא לתוקני קמכוון..</w:t>
      </w:r>
    </w:p>
    <w:p>
      <w:pPr>
        <w:pStyle w:val="Body"/>
        <w:bidi/>
      </w:pPr>
      <w:r>
        <w:rPr>
          <w:rStyle w:val="LeadWord"/>
        </w:rPr>
        <w:t xml:space="preserve">ולכך</w:t>
      </w:r>
      <w:r>
        <w:t xml:space="preserve"> הוא ביאר שיש לאמר שהרי עיקר החשש של הפיגול של הקרבן שיפסל בכך הוא נעשה ע"י הכהן ולא ע"י הבעלים שרק מי שמתעסק בקרבן גביו אנו אומרים שיש את החשש שהוא יתפגל ע,י מחשבה שלא לשמו וממילא כאן החשש האמור אינו בבעלים עצמו שבאמת גביו אין כל חשש שהוא יבוא לחשוב משחבה שלא לשמה ואין סיבה שהוא יפגל את הקרבן משא"כ הכא הועיל והעבודה נעשית ע"י הכהן ואין הפיגול נעשה אלא ע"י העובד דוקא ולכך זהו הטעם שחששו הכא שכיון שלא ניכרת מחשבתו של העובד ממילא יש חשש שהוא יבוא לחשוב שלא לשמה משא"כ גבי כל המצות הועיל הוא עצמו עושה אותם אין את החשש הזה.</w:t>
      </w:r>
    </w:p>
    <w:p>
      <w:pPr>
        <w:pStyle w:val="Body"/>
        <w:bidi/>
      </w:pPr>
      <w:r>
        <w:rPr>
          <w:rStyle w:val="LeadWord"/>
        </w:rPr>
        <w:t xml:space="preserve">[אומנם</w:t>
      </w:r>
      <w:r>
        <w:t xml:space="preserve"> באמת בגוף הדבר יש לעיין למה באמת חששו שמא הוא יחשוב מחשבה לפסול את הקרבן שמה יגורם לו כהן לחשוב כך ומבכך לפסול את הקרבן עד כדי כך שמבואר שבי,ד היו צריכים להתנות על כך מפני החשש הזה שלא יבואו לפגל את הקרבן ויש לעיין בדבר הזה.]</w:t>
      </w:r>
    </w:p>
    <w:p>
      <w:pPr>
        <w:pStyle w:val="Body"/>
        <w:bidi/>
      </w:pPr>
      <w:r>
        <w:rPr>
          <w:rStyle w:val="LeadWord"/>
        </w:rPr>
        <w:t xml:space="preserve">הנה</w:t>
      </w:r>
      <w:r>
        <w:t xml:space="preserve"> בעיקר המקור של אמירת נוסח לשם יחוד בפיו נלמד מדברי הזוה"ק </w:t>
      </w:r>
      <w:r>
        <w:rPr>
          <w:rStyle w:val="SmallSource"/>
        </w:rPr>
        <w:t xml:space="preserve">[תזריע נא:]</w:t>
      </w:r>
      <w:r>
        <w:t xml:space="preserve"> וז"ל אָמַר רִבִּי אֶלְעָזָר, בְּכָל עוֹבָדוֹי דְּבַּר נָשׁ, לִבְעֵי לֵיהּ דְּלִהֱווֹן כֻּלְּהוּ לִשְׁמָא קַדִּישָׁא. מַאי לִשְׁמָא קַדִּישָׁא. לְאַדְכְּרָא בְּפוּמֵיהּ שְׁמָא קַדִּישָׁא עַל כָּל מַה דְּאִיהוּ עָבִיד, דְּכֹלָּא הוּא לְפוּלְחָנֵיהּ, וְלָא יִשְׁרֵי עֲלוֹי סִטְרָא אָחֳרָא. בְּגִין דְּאִיהוּ זַמִּין תְּדִירָא לְגַבֵּי בְּנֵי נָשָׁא, וְיָכִיל לְאַשְׁרָאָה עַל הַהוּא עֲבִידְתָּא. וְעַל דָּא, הַשְּׁתִּי אוֹ הָעֵרֶב הֲוָה אִסְתְּאַב, וְשַׁרְיָא עָלֵיהּ רוּחַ מִסְאֲבָא. וּמַה בְּהַאי כַּךְ, מַאן דְּפָקִיד מִלּוֹי לְסִטְרָא אָחֳרָא דְּלָא אִצְטְרִיךְ, עַל אַחַת כַּמָּה וְכַמָּה. וּבְגִין כָּךְ כְּתִיב </w:t>
      </w:r>
      <w:r>
        <w:rPr>
          <w:rStyle w:val="SmallSource"/>
        </w:rPr>
        <w:t xml:space="preserve">(דברים כג)</w:t>
      </w:r>
      <w:r>
        <w:t xml:space="preserve"> וְנִשְׁמַרְתָּ מִכָּל דָּבָר רָע ע"כ.</w:t>
      </w:r>
    </w:p>
    <w:p>
      <w:pPr>
        <w:pStyle w:val="Body"/>
        <w:bidi/>
      </w:pPr>
      <w:r>
        <w:rPr>
          <w:rStyle w:val="LeadWord"/>
        </w:rPr>
        <w:t xml:space="preserve">מתבאר</w:t>
      </w:r>
      <w:r>
        <w:t xml:space="preserve"> א"כ מדברי הזוה"ק הנ"ל שבכל ענין של מצוה שאדם עושה ומתעסק עימו קודם העשיה של אותו דבר אנו אומרים שהוא צריך לייחד אותו לקב"ה שכל עיקר עשייתו תיהיה לשם עבודת השם יתברך ולקדש את אותו הדבר וממילא רק כאשר אדם מקדש את הענינים התחתנוים רק בכך רוח הקדושה והשכינה שורה שם ונתקנת בכך.</w:t>
      </w:r>
    </w:p>
    <w:p>
      <w:pPr>
        <w:pStyle w:val="Body"/>
        <w:bidi/>
      </w:pPr>
      <w:r>
        <w:rPr>
          <w:rStyle w:val="LeadWord"/>
        </w:rPr>
        <w:t xml:space="preserve">וכן</w:t>
      </w:r>
      <w:r>
        <w:t xml:space="preserve"> ענין זה נמצא בדברי רבינו האריז"ל בכמה מקומות זה יצא ראושנה מה שכתב בשער רוה"ק </w:t>
      </w:r>
      <w:r>
        <w:rPr>
          <w:rStyle w:val="SmallSource"/>
        </w:rPr>
        <w:t xml:space="preserve">[דף י. ]</w:t>
      </w:r>
    </w:p>
    <w:p>
      <w:pPr>
        <w:pStyle w:val="Body"/>
        <w:bidi/>
      </w:pPr>
      <w:r>
        <w:rPr>
          <w:rStyle w:val="LeadWord"/>
        </w:rPr>
        <w:t xml:space="preserve">האם</w:t>
      </w:r>
      <w:r>
        <w:t xml:space="preserve"> צריך הוא להוציא את הכוונה מפיו.</w:t>
      </w:r>
    </w:p>
    <w:p>
      <w:pPr>
        <w:pStyle w:val="Body"/>
        <w:bidi/>
      </w:pPr>
      <w:r>
        <w:rPr>
          <w:rStyle w:val="LeadWord"/>
        </w:rPr>
        <w:t xml:space="preserve">הנה</w:t>
      </w:r>
      <w:r>
        <w:t xml:space="preserve"> המנחת חינוך </w:t>
      </w:r>
      <w:r>
        <w:rPr>
          <w:rStyle w:val="SmallSource"/>
        </w:rPr>
        <w:t xml:space="preserve">[סו"ס מצוה י.]</w:t>
      </w:r>
      <w:r>
        <w:t xml:space="preserve"> הביר מדברי המשנה למלך [ ]</w:t>
      </w:r>
    </w:p>
    <w:p>
      <w:pPr>
        <w:pStyle w:val="Body"/>
        <w:bidi/>
      </w:pPr>
      <w:r>
        <w:rPr>
          <w:rStyle w:val="LeadWord"/>
        </w:rPr>
        <w:t xml:space="preserve">בענין</w:t>
      </w:r>
      <w:r>
        <w:t xml:space="preserve"> כוונה בהכשר מצוה כגון בטבילה ובשחיטה.</w:t>
      </w:r>
    </w:p>
    <w:p>
      <w:pPr>
        <w:pStyle w:val="Body"/>
        <w:bidi/>
      </w:pPr>
      <w:r>
        <w:rPr>
          <w:rStyle w:val="LeadWord"/>
        </w:rPr>
        <w:t xml:space="preserve">הנה</w:t>
      </w:r>
      <w:r>
        <w:t xml:space="preserve"> בענין הכוונה בטבילה אנו מוצאים מח' גדולה שנח' בזה האמוראים שכן איתא בחולין </w:t>
      </w:r>
      <w:r>
        <w:rPr>
          <w:rStyle w:val="SmallSource"/>
        </w:rPr>
        <w:t xml:space="preserve">[לא.]</w:t>
      </w:r>
      <w:r>
        <w:t xml:space="preserve"> "אתמר נדה שנאנסה וטבלה אמר רב יהודה אמר רב טהורה לביתה ואסורה לאכול בתרומה ור' יוחנן אמר אף לביתה לא טהרה א''ל רבא לר''נ לרב דאמר טהורה לביתה ואסורה לאכול בתרומה עון כרת הותרה איסור מיתה מיבעיא אמר ליה בעלה חולין הוא וחולין לא בעי כוונה ומנא תימרא דתנן גל שנתלש ובו ארבעים סאה ונפל על האדם ועל הכלים טהורין מאי לאו אדם דומיא דכלים מה כלים דלא מיכווני אף אדם נמי לא בעי כוונה ממאי דלמא ביושב ומצפה עסקינן אימתי יתלש הגל..</w:t>
      </w:r>
    </w:p>
    <w:p>
      <w:pPr>
        <w:pStyle w:val="Body"/>
        <w:bidi/>
      </w:pPr>
      <w:r>
        <w:rPr>
          <w:rStyle w:val="LeadWord"/>
        </w:rPr>
        <w:t xml:space="preserve">היכי</w:t>
      </w:r>
      <w:r>
        <w:t xml:space="preserve"> דמי נדה שנאנסה וטבלה אילימא דאנסה חבירתה ואטבלה כוונה דחברתה כוונה מעלייתא היא ועוד בתרומה נמי אכלה דתנן החרשת והשוטה והסומא ושנטרפה דעתה אם יש להן פקחות מתקנות אותן אוכלות בתרומה א''ר פפא לר' נתן שנפלה מן הגשר ולרבנן שירדה להקר" ע"כ.</w:t>
      </w:r>
    </w:p>
    <w:p>
      <w:pPr>
        <w:pStyle w:val="Body"/>
        <w:bidi/>
      </w:pPr>
      <w:r>
        <w:rPr>
          <w:rStyle w:val="LeadWord"/>
        </w:rPr>
        <w:t xml:space="preserve">ונמצא</w:t>
      </w:r>
      <w:r>
        <w:t xml:space="preserve"> מבואר מזה שנח' בעניין כוונה בחולין האם היא מעכבת או שמא אין היא מעכבת ואין צריך שתיהיה לו ממש כוונה לחולין ואף כאשר הוא טבל ללא כל כוונה נמי אנו דנים שעלתה לה טבילתה.</w:t>
      </w:r>
    </w:p>
    <w:p>
      <w:pPr>
        <w:pStyle w:val="Body"/>
        <w:bidi/>
      </w:pPr>
      <w:r>
        <w:rPr>
          <w:rStyle w:val="LeadWord"/>
        </w:rPr>
        <w:t xml:space="preserve">והנה</w:t>
      </w:r>
      <w:r>
        <w:t xml:space="preserve"> יש לנו לעיין בעיקר המח' הנ"ל האם היא קשורה ותלויה בעיקר המח' הכללית גבי כל המצות האם אנו אומרםי שמצות צריוכת כונה או שמא אין מצות צירכות כונה או שמא אין זה כלל קשור לנדיון הנ"ל אלא זוהי סוגיה לעצמה האם גבי טבילה של נדה צריך כוונה או לא.</w:t>
      </w:r>
    </w:p>
    <w:p>
      <w:pPr>
        <w:pStyle w:val="Body"/>
        <w:bidi/>
      </w:pPr>
      <w:r>
        <w:rPr>
          <w:rStyle w:val="LeadWord"/>
        </w:rPr>
        <w:t xml:space="preserve">ובדבר</w:t>
      </w:r>
      <w:r>
        <w:t xml:space="preserve"> הזה יש לנו ראשו נים מפורשים שכן כתב הרמב"ן </w:t>
      </w:r>
      <w:r>
        <w:rPr>
          <w:rStyle w:val="SmallSource"/>
        </w:rPr>
        <w:t xml:space="preserve">[לא: ד"ה והא.]</w:t>
      </w:r>
      <w:r>
        <w:t xml:space="preserve"> שכתב וז,ל והא דפליגי רב ור' יוחנן בטבילה שלא בכוונה ופליגי תנאי בשחיטה דווקא במצות הללו שהם מתירים ויש בהם הכשר לדבר אחר – טבלה מתרת אישה לבעלה ושחיטה מתרת בשר לאכילה ואינן עומדים בעצמן דבר שבחובה אבל בשאר מצות של חובה אי בעי כוונה לצאת לעבור לא מיירי כלל אלא פלוגתא דתנאי ואומוראי אחריני היא בפסחים קיד: ובר"ה כח:] אלא בין לרב ובין לר' יוחנן בלצאת ולעבור אי כמר אי כמר דלמר מכשירים קילי טפי דבמעשה תלניהו רחמנא והא אתיעביד.</w:t>
      </w:r>
    </w:p>
    <w:p>
      <w:pPr>
        <w:pStyle w:val="Body"/>
        <w:bidi/>
      </w:pPr>
      <w:r>
        <w:rPr>
          <w:rStyle w:val="LeadWord"/>
        </w:rPr>
        <w:t xml:space="preserve">תדע</w:t>
      </w:r>
      <w:r>
        <w:t xml:space="preserve"> דהא נפלה מן הגשר טהורה לרב ואילו מתעסק בתיקעה לדברי הכל לא יצא כיון דלא מכיון לתקיעה כלל ולמר אפי' ירדה להקר לא טהרה ודילמא בתוקע לשיר סבירא ליה יצא כן נראה לי ע"כ.</w:t>
      </w:r>
    </w:p>
    <w:p>
      <w:pPr>
        <w:pStyle w:val="Body"/>
        <w:bidi/>
      </w:pPr>
      <w:r>
        <w:rPr>
          <w:rStyle w:val="LeadWord"/>
        </w:rPr>
        <w:t xml:space="preserve">ומבואר</w:t>
      </w:r>
      <w:r>
        <w:t xml:space="preserve"> בדבריו שאין כלל קשר בין הסוגיות שכן בעוד שעיקר המח' הכללית במצות מיירי בדברים כאלה שהם בגדר "דבר שבחובה" אז באמת נח' להם האם הם צריוכת כווונה או לא אומנם הכא בטבילה ושחיטה שאין הם חשובים לדברים שבחובה אלא כל ענינם של אלו הדברים זה רק משכרי מצוה וממילא בהם נח' הכא רב ור' יוחנן האם גבי המכשירין בעינן כוונה או לא.</w:t>
      </w:r>
    </w:p>
    <w:p>
      <w:pPr>
        <w:pStyle w:val="Body"/>
        <w:bidi/>
      </w:pPr>
      <w:r>
        <w:rPr>
          <w:rStyle w:val="LeadWord"/>
        </w:rPr>
        <w:t xml:space="preserve">והביא</w:t>
      </w:r>
      <w:r>
        <w:t xml:space="preserve"> הרמב"ן לכך ראיה שאין הנידוונים קשורים שהרי מתבאר בסוגיה בר"ה שם] שאנו אומרים שאף למא"ד מצות אי"צ כוונה למד הרמב"ן בדברי הגמ' שם שכאשר הוא מתעסק בדבר אחר לא יצא שכן מבואר שם בגמ' בר"ה </w:t>
      </w:r>
      <w:r>
        <w:rPr>
          <w:rStyle w:val="SmallSource"/>
        </w:rPr>
        <w:t xml:space="preserve">[כח:]</w:t>
      </w:r>
      <w:r>
        <w:t xml:space="preserve"> "ת''ש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איתיביה נתכוון שומע ולא נתכוון משמיע משמיע ולא נתכוון שומע לא יצא עד שיתכוון שומע ומשמיע בשלמא נתכוון משמיע ולא נתכוון שומע כסבור חמור בעלמא הוא אלא נתכוון שומע ולא נתכוון משמיע היכי משכחת לה לאו בתוקע לשיר דלמא דקא מנבח נבוחי" ע"כ.</w:t>
      </w:r>
    </w:p>
    <w:p>
      <w:pPr>
        <w:pStyle w:val="Body"/>
        <w:bidi/>
      </w:pPr>
      <w:r>
        <w:rPr>
          <w:rStyle w:val="LeadWord"/>
        </w:rPr>
        <w:t xml:space="preserve">ולמד</w:t>
      </w:r>
      <w:r>
        <w:t xml:space="preserve"> הרמב"ן במלחמות שם מדברי הגמ' הנ"ל שאנו אומרים שכאשר הוא שמע קול שפור והתעסק בדבר אחר אז אמרינן שהוא כלל לא יצא י"ח המצוה אף למא"ד מצותת אי"צ כוונה ולכך זהו הטעם שמבואר שגם לדבריו בעינן כוונת שומע שאם לא כן הוי כמו שומע קול של חמור שאז לכו"ע לא יצא.</w:t>
      </w:r>
    </w:p>
    <w:p>
      <w:pPr>
        <w:pStyle w:val="Body"/>
        <w:bidi/>
      </w:pPr>
      <w:r>
        <w:rPr>
          <w:rStyle w:val="LeadWord"/>
        </w:rPr>
        <w:t xml:space="preserve">וממילא</w:t>
      </w:r>
      <w:r>
        <w:t xml:space="preserve"> אומר הרמב"ן שרואים שדוקא גבי מצות צריכות כוונה אנו דנים שיש חיסרון כאשר הוא מתעסק בדבר אחר אז אנו אומרים שלא יצא י"ח המצוה אומנם הכא הרי למרות שלכאו' היא מתעסקת במשהו אחר שהרי היא לא מתכוונת לטבילה ואפ"ה אנו אורמים מוצים שנח' גם בזה ומזה מוכח שאין זה קשור כלל לעיקר הנידון של מצות צירוכת כוונה.</w:t>
      </w:r>
    </w:p>
    <w:p>
      <w:pPr>
        <w:pStyle w:val="Body"/>
        <w:bidi/>
      </w:pPr>
      <w:r>
        <w:rPr>
          <w:rStyle w:val="LeadWord"/>
        </w:rPr>
        <w:t xml:space="preserve">אומנם</w:t>
      </w:r>
      <w:r>
        <w:t xml:space="preserve"> על עיקר הראייה הזאת יש לדון שכן לכאו' אין כל הכרח שאכן גבי מצות צירותכ כוונה כו"ע מודי שכאשר הוא מתעסק בדבר אחר לא יצא שכן יש לבאר שכל מה שכתוב בגמ' גבי תיקעת שופר שהוא לא יצ בכך י"ח כיון שהוא לא התכון לכך ושמא זה חשיב שהוא שמע רק קול חמור שם זה דין שאמרו דוקא גבי קול שופר שאנו אומרים שהועיל ויש חיסרון בעיקר השמיע שלו לכך אנו דנים שלא יצא בכך י"ח אבל לעולם יש לנו לאמר שגם במתעסק סתם הוא יוצא בכך י"ח [ועיין שם בגמ' בביאור רש"י שמתבאר שהוא אכן אומר שגם כאשר הוא מתעסק בדבר בכ"ז יש חידוש שהוא כן יוצא עיי"ש.]</w:t>
      </w:r>
    </w:p>
    <w:p>
      <w:pPr>
        <w:pStyle w:val="Body"/>
        <w:bidi/>
      </w:pPr>
      <w:r>
        <w:rPr>
          <w:rStyle w:val="LeadWord"/>
        </w:rPr>
        <w:t xml:space="preserve">וכדברי</w:t>
      </w:r>
      <w:r>
        <w:t xml:space="preserve"> הרמב"ן הנ"ל שכתב לחלק בין ב' הסוגיות כתב נמי הר"ן </w:t>
      </w:r>
      <w:r>
        <w:rPr>
          <w:rStyle w:val="SmallSource"/>
        </w:rPr>
        <w:t xml:space="preserve">[שם.]</w:t>
      </w:r>
      <w:r>
        <w:t xml:space="preserve"> וז"ל והא פלגותא דרב ור' יוחנן ל"ש במצות צירכות כוונה או אין צירוכת דאיפלגו ביה תנאי ואמרואי בפסחים והר"ה שהכא טבילה ושחיטה לאו מצות הם אלא מכשירין ובהי איפלגו רב ור' יוחנן דמר מכשירין קילי ממצות ולמר חמירי אבל במצות גופייהו אי בעי כוונה או לא לא מיילי נפשייהו בהכי רב ור' יוחנן כלל ע"כ.</w:t>
      </w:r>
    </w:p>
    <w:p>
      <w:pPr>
        <w:pStyle w:val="Body"/>
        <w:bidi/>
      </w:pPr>
      <w:r>
        <w:rPr>
          <w:rStyle w:val="LeadWord"/>
        </w:rPr>
        <w:t xml:space="preserve">ונמצא</w:t>
      </w:r>
      <w:r>
        <w:t xml:space="preserve"> שמתבאר נמי מדברי את אותו יסוד לכאו' שאנו דנים שהכא גבי טבילה וכן שחיטה אין זה דומה כלל כיון שמיירי רק במכירין ולא בגוף המצוה עצמה וזהו המח' כאן האם גם במכשרי מצוה אנו דנים שצריך הוא לכוון בהם נמי או לא.</w:t>
      </w:r>
    </w:p>
    <w:p>
      <w:pPr>
        <w:pStyle w:val="Body"/>
        <w:bidi/>
      </w:pPr>
      <w:r>
        <w:rPr>
          <w:rStyle w:val="LeadWord"/>
        </w:rPr>
        <w:t xml:space="preserve">אומנם</w:t>
      </w:r>
      <w:r>
        <w:t xml:space="preserve"> לכאו' יש מקום לאמר שכן יש חילוק שכןבעוד שמתבאר מדברי הרמב"ן שעיקר מה שכן צריך כוונה זהו דוקא מצות כאלה שהם בגדר "דבר שבחובה" שדוקא מה שנחשב לזה אנו אומרים שצריך הוא לכוון בשעת עשיית המצוה וזהו עיקר הדגש שדוקא בדברים כאלה שהן אכן בגדר דבר שבחובה יש לחיב את האדם לכוון בהם משא"כ דברים שהם "דבר הרשות" שאין חובה לעשותם אז באמת אין צריך לכוון בהם.</w:t>
      </w:r>
    </w:p>
    <w:p>
      <w:pPr>
        <w:pStyle w:val="Body"/>
        <w:bidi/>
      </w:pPr>
      <w:r>
        <w:rPr>
          <w:rStyle w:val="LeadWord"/>
        </w:rPr>
        <w:t xml:space="preserve">אומנם</w:t>
      </w:r>
      <w:r>
        <w:t xml:space="preserve"> מדברי הר"ן לכאו' מתבאר ענין אחר וטעם שונה בדבר הזה שכם מדברי נראה שאין הוא כותב כדברי הרמב"ן שהמצות שצריכות כוונה זהו מצות שהם בגדר דבר שבחובה אלא נראה שהוא מבאר שרק הכא הטעם שאין צרי כוונה שהוי רק הכשר מצוה ומצות שכל עיקר ענינים הוא רק הכשר גביהם אנו אומרים שאין הוא צריך לכון.</w:t>
      </w:r>
    </w:p>
    <w:p>
      <w:pPr>
        <w:pStyle w:val="Body"/>
        <w:bidi/>
      </w:pPr>
      <w:r>
        <w:rPr>
          <w:rStyle w:val="LeadWord"/>
        </w:rPr>
        <w:t xml:space="preserve">ובאמת</w:t>
      </w:r>
      <w:r>
        <w:t xml:space="preserve"> שכעיקר היסוד של הרמב"ן דוקא מצאתי נמי בפרמ"ג </w:t>
      </w:r>
      <w:r>
        <w:rPr>
          <w:rStyle w:val="SmallSource"/>
        </w:rPr>
        <w:t xml:space="preserve">[או"ח סימן ד. מש"ז טו.]</w:t>
      </w:r>
      <w:r>
        <w:t xml:space="preserve"> ששם הוא כתב נמי כטעם הרמב"ן שכ מה שצריך כוונה זה דוקא מצות כאלה שהם בגדר חובה על האדם אומנם כל שהוא דבר הרשות אין צריך בהם כוונה וממילא הוא רצה לדון שם שדוקא גבי טבילה לטהרה וכן שחיטה שאנו אומרים שאין הוא מחיוב בכך ממילא אמרינן שאי"צ כוונה אומנם בנטילה לצורך התפלה וכד' כוין שאז זהו כן חשוב על האדם לכך אנו אומרים שהוא כן צריך לכוון בהם.</w:t>
      </w:r>
    </w:p>
    <w:p>
      <w:pPr>
        <w:pStyle w:val="Body"/>
        <w:bidi/>
      </w:pPr>
      <w:r>
        <w:rPr>
          <w:rStyle w:val="LeadWord"/>
        </w:rPr>
        <w:t xml:space="preserve">וכעין</w:t>
      </w:r>
      <w:r>
        <w:t xml:space="preserve"> יסוד זה תמצא נמי בדברי הרדב"ז </w:t>
      </w:r>
      <w:r>
        <w:rPr>
          <w:rStyle w:val="SmallSource"/>
        </w:rPr>
        <w:t xml:space="preserve">[שו"ת א.לד.]</w:t>
      </w:r>
      <w:r>
        <w:t xml:space="preserve"> שהכא אין זה דומה כלל לסוגיה הכללית של מצות צריכות כוונה משום שכאן מיירי בענין הכשר של המצוה ולא המצוה גופא וממילא אין הנידונים שווים כן כתב נמי הלבוש </w:t>
      </w:r>
      <w:r>
        <w:rPr>
          <w:rStyle w:val="SmallSource"/>
        </w:rPr>
        <w:t xml:space="preserve">[יו"ד קכ. בהלכות טבילת כלים.]</w:t>
      </w:r>
    </w:p>
    <w:p>
      <w:pPr>
        <w:pStyle w:val="Body"/>
        <w:bidi/>
      </w:pPr>
      <w:r>
        <w:rPr>
          <w:rStyle w:val="LeadWord"/>
        </w:rPr>
        <w:t xml:space="preserve">ומ"מ</w:t>
      </w:r>
      <w:r>
        <w:t xml:space="preserve"> יש לכאו' ראיה נוספת לעיקר החילוק שנתבאר מדברי הראשונים הנ"ל שאין הסוגיה כאן קשורה כלל לעיקר הסוגיה של מצות צירכות כוונה מזה שלכאו' הגמ' לא הביאה לתלות הכא את המח' של האמוראים במח' תנאים שנתבארה בגמ' בפסחים קיד: שנח' שם רבנן ור' יוסי בענין הזה ולא' היה לה לגמ' לאמר נימא כתנאי ומזה שלא הוזכר מזה כלל לכאו' נראה שאכן הסוגיות חלוקות מחמת כן ואין כלל לדמותם ולקושרם זו בזו.</w:t>
      </w:r>
    </w:p>
    <w:p>
      <w:pPr>
        <w:pStyle w:val="Body"/>
        <w:bidi/>
      </w:pPr>
      <w:r>
        <w:rPr>
          <w:rStyle w:val="LeadWord"/>
        </w:rPr>
        <w:t xml:space="preserve">והנה</w:t>
      </w:r>
      <w:r>
        <w:t xml:space="preserve"> לכאו' על עיקר דברי הראושנים הנ"ל שיצאו לחלק בין הסוגיות ואמו שאין הסוגיה הכא גבי כוונה בטבילה קשורה לסוגיה הכללית של מצות צירכות כוונה ולכאו' נראה שעיקר הטעם לכך משום שסו"ס אין מצוה בטבילה והנה לכוא' על עיקר הדבר הזה יש לנו לעיין שלכוא אנו מוצאם בסוגיות עורכות ומפורשות שנראה שבאמת אנו אומרים שיש מצוה בעצם הטבילה.</w:t>
      </w:r>
    </w:p>
    <w:p>
      <w:pPr>
        <w:pStyle w:val="Body"/>
        <w:bidi/>
      </w:pPr>
      <w:r>
        <w:rPr>
          <w:rStyle w:val="LeadWord"/>
        </w:rPr>
        <w:t xml:space="preserve">שהנה</w:t>
      </w:r>
      <w:r>
        <w:t xml:space="preserve"> בכל הש"ס אנו מוצאים מח' תנאי ר' יויסי ב"ר יוהדה א רבנן האם אנו אומרים שטבילה בזמנה מצוה היא לא או לא כמבואר </w:t>
      </w:r>
      <w:r>
        <w:rPr>
          <w:rStyle w:val="SmallSource"/>
        </w:rPr>
        <w:t xml:space="preserve">[בשבת קיא: קכא: יומא ח. פח: ביצה יח: נדה לא.]</w:t>
      </w:r>
      <w:r>
        <w:t xml:space="preserve"> שאיתא בשבת שם דתניא הרי שהיה שם כתוב לו על בשרו הרי זה לא ירחוץ ולא יסוך ולא יעמוד במקום הטינופת נזדמנה לו טבילה של מצוה כורך עליה גמי ויורד וטובל רבי יוסי אומר לעולם יורד וטובל כדרכו ובלבד שלא ישפשף.</w:t>
      </w:r>
    </w:p>
    <w:p>
      <w:pPr>
        <w:pStyle w:val="Body"/>
        <w:bidi/>
      </w:pPr>
      <w:r>
        <w:rPr>
          <w:rStyle w:val="LeadWord"/>
        </w:rPr>
        <w:t xml:space="preserve">וביארה</w:t>
      </w:r>
      <w:r>
        <w:t xml:space="preserve"> הגמ' הב''ע לאהדורי אגמי רבנן סברי טבילה בזמנה לאו מצוה ומהדרינן ור' יוסי סבר טבילה בזמנה מצוה ולא מהדרינן וסבר ר' יוסי טבילה בזמנה מצוה והתניא הזב והזבה המצורע והמצורעת בועל נדה וטמא מת טבילתן ביום נדה ויולדת טבילתן בלילה בעל קרי טובל והולך כל היום כולו ר' יוסי אומר מן המנחה ולמעלה אינו צריך לטבול ההיא ר' יוסי בר' יהודה היא דאמר דייה טבילה באחרונה ע"כ.</w:t>
      </w:r>
    </w:p>
    <w:p>
      <w:pPr>
        <w:pStyle w:val="Body"/>
        <w:bidi/>
      </w:pPr>
      <w:r>
        <w:rPr>
          <w:rStyle w:val="LeadWord"/>
        </w:rPr>
        <w:t xml:space="preserve">ונמצא</w:t>
      </w:r>
      <w:r>
        <w:t xml:space="preserve"> מבואר איפלגו תנאי בהאי ענינא האם אנו אומרים שטבילה בזמנה מצוה או לא והנה יש מקום לאמר שכל המח' האמור ההיא רק לענין הזמן של הטבילה מתי הם צריכםי לטבול אך נראה שכו,ע לא פליגי שיש מצוה בעצם הטבילה ורק נח' בעיקר הזמן שלה האם הוא מעכב שיטבלו דוקא בזמנם או לא</w:t>
      </w:r>
    </w:p>
    <w:p>
      <w:pPr>
        <w:pStyle w:val="Body"/>
        <w:bidi/>
      </w:pPr>
      <w:r>
        <w:rPr>
          <w:rStyle w:val="LeadWord"/>
        </w:rPr>
        <w:t xml:space="preserve">וכן</w:t>
      </w:r>
      <w:r>
        <w:t xml:space="preserve"> מתבאר נמי מדברי התוס' בשבת קיא: ד"ה טובלין כדרכן] שאנו דנים שגם למא"ד טבילה בזמנה אינה מצוה מ"מ הותר לכל הטמאים אפי' לטבול בט"ב וביוה"כ ואין בכך איסור של רחיצה וז"ל התוס' וא''ת ונוקי הך ברייתא דטובלין כדרכן כמ''ד טבילה בזמנה מצוה ורבא כמ''ד לאו מצוה וי''ל משום דטבילה בזמנה מצוה לא הוה שרינן איסור תיקוני מנא ובפרק כל כתבי הקדש </w:t>
      </w:r>
      <w:r>
        <w:rPr>
          <w:rStyle w:val="SmallSource"/>
        </w:rPr>
        <w:t xml:space="preserve">(לקמן דף קכא.)</w:t>
      </w:r>
      <w:r>
        <w:t xml:space="preserve"> משמע דאפי' למ''ד טבילה בזמנה לאו מצוה טובלין כדרכן כל חייבי טבילות דתניא התם ר' יוסי אומר מן המנחה ולמעלה אינו צריך לטבול משמע דאי בעי טביל אע''ג דסבירא טבילה בזמנה לאו מצוה ע"כ.</w:t>
      </w:r>
    </w:p>
    <w:p>
      <w:pPr>
        <w:pStyle w:val="Body"/>
        <w:bidi/>
      </w:pPr>
      <w:r>
        <w:rPr>
          <w:rStyle w:val="LeadWord"/>
        </w:rPr>
        <w:t xml:space="preserve">וממילא</w:t>
      </w:r>
      <w:r>
        <w:t xml:space="preserve"> מאחר שאנו אומרים שאכן אף למא"ד שטבילה בזמנה לאו מצוה בכ"ז התירו להם לטבול בתשעה באב וביוה"כ מוכח מזה שאכן יש מצוה.</w:t>
      </w:r>
    </w:p>
    <w:p>
      <w:pPr>
        <w:pStyle w:val="Body"/>
        <w:bidi/>
      </w:pPr>
      <w:r>
        <w:rPr>
          <w:rStyle w:val="LeadWord"/>
        </w:rPr>
        <w:t xml:space="preserve">ועיין</w:t>
      </w:r>
      <w:r>
        <w:t xml:space="preserve"> עוד בענין המח' הנ"ל במה שהביא הב"י </w:t>
      </w:r>
      <w:r>
        <w:rPr>
          <w:rStyle w:val="SmallSource"/>
        </w:rPr>
        <w:t xml:space="preserve">[ביו"ד ריש סימן קצז.]</w:t>
      </w:r>
      <w:r>
        <w:t xml:space="preserve"> מח' ראושנים בענין זה והוסיף שם עוד שאנו אומרים שאף למא"ד שטבילה בזמנה אינה מצוה מ"מ אנו אומרים שאכן יש בכך מצוה אחרת שנעשה ע"י שהוא טובל שבכך הוא יכול לקיים את המצוה של פו"ר.</w:t>
      </w:r>
    </w:p>
    <w:p>
      <w:pPr>
        <w:pStyle w:val="Body"/>
        <w:bidi/>
      </w:pPr>
      <w:r>
        <w:rPr>
          <w:rStyle w:val="LeadWord"/>
        </w:rPr>
        <w:t xml:space="preserve">וכמו</w:t>
      </w:r>
      <w:r>
        <w:t xml:space="preserve"> שמבואר בגמ' בעירובין </w:t>
      </w:r>
      <w:r>
        <w:rPr>
          <w:rStyle w:val="SmallSource"/>
        </w:rPr>
        <w:t xml:space="preserve">[סג:]</w:t>
      </w:r>
      <w:r>
        <w:t xml:space="preserve"> בענין זה שמבואר שכל הטעם שיהושע נענש על כך שלא היה לו בנים [אלא היה לו רק בנות וכמו שמבואר במגילה יד: שמבואר שממה שכתוב "נון בנו יהושע" ולא כתוב על ההמשך של יהושע היינו שלא היה לו רק בנים אבל כן היה לו בנות.] זה משום שהוא ביטל את ישראל מפו"ר באותו הלילה שיצאו להלחם בירחו </w:t>
      </w:r>
      <w:r>
        <w:rPr>
          <w:rStyle w:val="SmallSource"/>
        </w:rPr>
        <w:t xml:space="preserve">[עיין בזה עוד במגילה דף ג. ובתוס' שם.]</w:t>
      </w:r>
      <w:r>
        <w:t xml:space="preserve"> וממילא רואים אנו מזה את החומרא של ביטול פו"ר ועיין עוד בדברי הזוה"ק </w:t>
      </w:r>
      <w:r>
        <w:rPr>
          <w:rStyle w:val="SmallSource"/>
        </w:rPr>
        <w:t xml:space="preserve">[משפטים קיא:]</w:t>
      </w:r>
      <w:r>
        <w:t xml:space="preserve"> בענין חומרת הדבר בביטול פו"ר והדברים החמורים שקוראים בעקבות כך.</w:t>
      </w:r>
    </w:p>
    <w:p>
      <w:pPr>
        <w:pStyle w:val="Body"/>
        <w:bidi/>
      </w:pPr>
      <w:r>
        <w:rPr>
          <w:rStyle w:val="LeadWord"/>
        </w:rPr>
        <w:t xml:space="preserve">עוד</w:t>
      </w:r>
      <w:r>
        <w:t xml:space="preserve"> יש להוכיח שאכן יש בכך מצוה מזה שהתירו לברך על כך וכלוא' יש מקום לאמר שרק מחמת זה שזו מצוה אנו אומרים שניתן לברך על כך שכן איתא בסוגיה בפסחים </w:t>
      </w:r>
      <w:r>
        <w:rPr>
          <w:rStyle w:val="SmallSource"/>
        </w:rPr>
        <w:t xml:space="preserve">[ז.]</w:t>
      </w:r>
      <w:r>
        <w:t xml:space="preserve"> גבי טבילה שאנו דנים שמברכים עליה</w:t>
      </w:r>
    </w:p>
    <w:p>
      <w:pPr>
        <w:pStyle w:val="Body"/>
        <w:bidi/>
      </w:pPr>
      <w:r>
        <w:rPr>
          <w:rStyle w:val="LeadWord"/>
        </w:rPr>
        <w:t xml:space="preserve">וז"ל</w:t>
      </w:r>
      <w:r>
        <w:t xml:space="preserve"> הגמ' שם דאמר רב יהודה אמר שמואל כל המצות מברך עליהן עובר לעשייתן מאי משמע דהאי עובר לישנא דאקדומי הוא אמר ר''נ בר יצחק דאמר קרא {שמואל ב יח-כג} וירץ אחימעץ דרך הככר ויעבר את הכושי אביי אמר מהכא {בראשית לג-ג} והוא עבר לפניהם ואבע''א מהכא {מיכה ב-יג} ויעבר מלכם לפניהם וה' בראשם בי רב אמרי חוץ מן הטבילה ושופר בשלמא טבילה דאכתי גברא לא חזי אלא שופר מ''ט וכי תימא משום דילמא מיקלקלא תקיעה אי הכי אפילו שחיטה ומילה נמי אלא אמר רב חסדא חוץ מן הטבילה בלבד איתמר תניא נמי הכי טבל ועלה בעלייתו אומר ברוך אשר קדשנו במצותיו וצונו על הטבילה ע"כ.</w:t>
      </w:r>
    </w:p>
    <w:p>
      <w:pPr>
        <w:pStyle w:val="Body"/>
        <w:bidi/>
      </w:pPr>
      <w:r>
        <w:rPr>
          <w:rStyle w:val="LeadWord"/>
        </w:rPr>
        <w:t xml:space="preserve">וממילא</w:t>
      </w:r>
      <w:r>
        <w:t xml:space="preserve"> מאחר שמבואר שנתין לברך על הטבילה אף שהברכה היא אחר משום שסו"ס גברא הוא דלא חזי לברוכי מ"מ מאחר שתיקנו ברכה אף על הטבילה ע"כ שיש מצוה בכך.</w:t>
      </w:r>
    </w:p>
    <w:p>
      <w:pPr>
        <w:pStyle w:val="Body"/>
        <w:bidi/>
      </w:pPr>
      <w:r>
        <w:rPr>
          <w:rStyle w:val="LeadWord"/>
        </w:rPr>
        <w:t xml:space="preserve">הן</w:t>
      </w:r>
      <w:r>
        <w:t xml:space="preserve"> אמת שעל זה היה מקום לדחות ולאמר שלמרות שאין חובה או מצוה בעצם הטבילה אלא זה חשיב לדבר הרשות בכ"ז יהיה ניתן לברך על כך שכן הוא דעת הרמב"ם שנתין לברך לא רק על מצות שהם בגדר דבר שבחובה או מצוה אאל אפי' לדבר שהוא רשות בכ"ז נמי צריך לברך עליו קודם עשייתן "כדי לזכור את ה' תמיד" בלכ מעשה שהוא עוש.</w:t>
      </w:r>
    </w:p>
    <w:p>
      <w:pPr>
        <w:pStyle w:val="Body"/>
        <w:bidi/>
      </w:pPr>
      <w:r>
        <w:rPr>
          <w:rStyle w:val="LeadWord"/>
        </w:rPr>
        <w:t xml:space="preserve">וז"ל</w:t>
      </w:r>
      <w:r>
        <w:t xml:space="preserve"> הרמב"ם ברכות </w:t>
      </w:r>
      <w:r>
        <w:rPr>
          <w:rStyle w:val="SmallSource"/>
        </w:rPr>
        <w:t xml:space="preserve">[יא.ב]</w:t>
      </w:r>
      <w:r>
        <w:t xml:space="preserve"> ויש מצוה שאינה חובה אלא דומין לרשות כגון מזוזה ומעקה שאין אדם חייב לשכון בבית החייב מזוזה כדי שיעשה מזוזה אלא אם רצה לשכון כל ימיו באהל או בספינה ישב. וכן אינו חייב לבנות בית כדי לעשות מעקה. וכל מצות עשה שבין אדם למקום בין מצוה שאינה חובה בין מצוה שהיא חובה מברך עליה קודם לעשייתה ע"כ.</w:t>
      </w:r>
    </w:p>
    <w:p>
      <w:pPr>
        <w:pStyle w:val="Body"/>
        <w:bidi/>
      </w:pPr>
      <w:r>
        <w:rPr>
          <w:rStyle w:val="LeadWord"/>
        </w:rPr>
        <w:t xml:space="preserve">וכן</w:t>
      </w:r>
      <w:r>
        <w:t xml:space="preserve"> כתב עוד שם בהלכה </w:t>
      </w:r>
      <w:r>
        <w:rPr>
          <w:rStyle w:val="SmallSource"/>
        </w:rPr>
        <w:t xml:space="preserve">[יא.]</w:t>
      </w:r>
      <w:r>
        <w:t xml:space="preserve"> וז"ל כל העושה מצוה בין שהיתה חובה עליו בין שאינה חובה עליו אם עשה אותה לעצמו מברך לעשות. עשה אותה לאחרים מברך על העשייה ע"כ.</w:t>
      </w:r>
    </w:p>
    <w:p>
      <w:pPr>
        <w:pStyle w:val="Body"/>
        <w:bidi/>
      </w:pPr>
      <w:r>
        <w:rPr>
          <w:rStyle w:val="LeadWord"/>
        </w:rPr>
        <w:t xml:space="preserve">וממילא</w:t>
      </w:r>
      <w:r>
        <w:t xml:space="preserve"> כיון שהרמב"ם ס,ל שצריך ונתין לברך אף על דבר שהוא רשות ואינו חובה או אפי' מצוה ממילא ניתן לאמר שזהו הטעם שנתין לברך על הטבילה – והיינו שלמרות שארמינן שלעולם אין כל מצוה בצם הטבילה מ"מ אנו אורמים שנתין לברך על כך כשאר כל דבר הרשות שאליבא דהרמב"ם אכן נתין לברך על כך ובאמת שכל נוכל לבאר נמי גבי שחיטה ששיטת הרמב"ם </w:t>
      </w:r>
      <w:r>
        <w:rPr>
          <w:rStyle w:val="SmallSource"/>
        </w:rPr>
        <w:t xml:space="preserve">[בריש הל' שחיטה וכן בספר המצות עשה קמא.]</w:t>
      </w:r>
      <w:r>
        <w:t xml:space="preserve"> שנתין לברך על השחיטה היינו כיון שנתין לברך אף על דבר הרשות.</w:t>
      </w:r>
    </w:p>
    <w:p>
      <w:pPr>
        <w:pStyle w:val="Body"/>
        <w:bidi/>
      </w:pPr>
      <w:r>
        <w:rPr>
          <w:rStyle w:val="LeadWord"/>
        </w:rPr>
        <w:t xml:space="preserve">וממילא</w:t>
      </w:r>
      <w:r>
        <w:t xml:space="preserve"> נדחתה הראיה שרצה הקה"י </w:t>
      </w:r>
      <w:r>
        <w:rPr>
          <w:rStyle w:val="SmallSource"/>
        </w:rPr>
        <w:t xml:space="preserve">[יומא ]</w:t>
      </w:r>
      <w:r>
        <w:t xml:space="preserve"> להוכיח מדברי הרמב"ם שאמרינן שגם למא"ד טבילה בזמנה אינה מצוה - מ"מ אנו אורמים שגם הוא מודה שאכן יש מצוה בעצם הטבילה שהרי מתבאר מדברי הרמב"ם </w:t>
      </w:r>
      <w:r>
        <w:rPr>
          <w:rStyle w:val="SmallSource"/>
        </w:rPr>
        <w:t xml:space="preserve">[בהל' יוה"כ ]</w:t>
      </w:r>
      <w:r>
        <w:t xml:space="preserve"> שאיהו ס"ל שטבילה בזמנה אינה מצוה ואפ"ה הוא אומר שניתן וצריך לברך על הטבילה וממילא משמע מזה שאכן אף שאמרינן לפי הרמב"ם שטבילה בזמנה לאו מצוה מ"מ מברך הוא על הטבילה.</w:t>
      </w:r>
    </w:p>
    <w:p>
      <w:pPr>
        <w:pStyle w:val="Body"/>
        <w:bidi/>
      </w:pPr>
      <w:r>
        <w:rPr>
          <w:rStyle w:val="LeadWord"/>
        </w:rPr>
        <w:t xml:space="preserve">אומנם</w:t>
      </w:r>
      <w:r>
        <w:t xml:space="preserve"> לנ"ל יש לדחות ולאמר שכל מה שאליבא דהרמב"ם מברכים על הטבילה זה רק מחמת שהוא סובר שנתין לברך נמי על דבר הרשות אבל לעולם נימא שאין ראיה לכך ובאמת מי שס"ל שטבילה בזמנה לאו מצוה ממילא אין כלל מצוה בעצם הטבילה.</w:t>
      </w:r>
    </w:p>
    <w:p>
      <w:pPr>
        <w:pStyle w:val="Body"/>
        <w:bidi/>
      </w:pPr>
      <w:r>
        <w:rPr>
          <w:rStyle w:val="LeadWord"/>
        </w:rPr>
        <w:t xml:space="preserve">אומנם</w:t>
      </w:r>
      <w:r>
        <w:t xml:space="preserve"> אין דברי הרמב"ם מוסכים לכל הראושנים ויש שחלוקים ואומרים שדוקא על דבר שיש עליו חובה או לפחות מצוה ניתן לברך אבל לא על דבר הרשות </w:t>
      </w:r>
      <w:r>
        <w:rPr>
          <w:rStyle w:val="SmallSource"/>
        </w:rPr>
        <w:t xml:space="preserve">[צריך לכתוב מי אלו שסוברים כן.]</w:t>
      </w:r>
    </w:p>
    <w:p>
      <w:pPr>
        <w:pStyle w:val="Body"/>
        <w:bidi/>
      </w:pPr>
      <w:r>
        <w:rPr>
          <w:rStyle w:val="LeadWord"/>
        </w:rPr>
        <w:t xml:space="preserve">ואכן</w:t>
      </w:r>
      <w:r>
        <w:t xml:space="preserve"> יש להביא עוד ראיה מן הגמ' בר"ה </w:t>
      </w:r>
      <w:r>
        <w:rPr>
          <w:rStyle w:val="SmallSource"/>
        </w:rPr>
        <w:t xml:space="preserve">[כח.]</w:t>
      </w:r>
      <w:r>
        <w:t xml:space="preserve"> שמשם נמי יש להוכיח שאכן יש מצוה בעצם הטבילה שמבואר שם</w:t>
      </w:r>
    </w:p>
    <w:p>
      <w:pPr>
        <w:pStyle w:val="Body"/>
        <w:bidi/>
      </w:pPr>
      <w:r>
        <w:rPr>
          <w:rStyle w:val="LeadWord"/>
        </w:rPr>
        <w:t xml:space="preserve">בביאור</w:t>
      </w:r>
      <w:r>
        <w:t xml:space="preserve"> שיטת הרמב"ם.</w:t>
      </w:r>
    </w:p>
    <w:p>
      <w:pPr>
        <w:pStyle w:val="Body"/>
        <w:bidi/>
      </w:pPr>
      <w:r>
        <w:rPr>
          <w:rStyle w:val="LeadWord"/>
        </w:rPr>
        <w:t xml:space="preserve">הנה</w:t>
      </w:r>
      <w:r>
        <w:t xml:space="preserve"> יש להוסיף הכא דבר חידוש שהנה בענין זה פסק הרמב"ם </w:t>
      </w:r>
      <w:r>
        <w:rPr>
          <w:rStyle w:val="SmallSource"/>
        </w:rPr>
        <w:t xml:space="preserve">[מקואות א.ח]</w:t>
      </w:r>
      <w:r>
        <w:t xml:space="preserve"> כל הטובל צריך להתכוין לטבילה ואם לא נתכוין עלתה לו טבילה לחולין. אפילו נדה שטבלה בלא כוונה כגון שנפלה לתוך המים או ירדה להקר הרי זו מותרת לבעלה. אבל לתרומה ולקדשים אינה טהורה עד שתטבול בכוונה ע"כ.</w:t>
      </w:r>
    </w:p>
    <w:p>
      <w:pPr>
        <w:pStyle w:val="Body"/>
        <w:bidi/>
      </w:pPr>
      <w:r>
        <w:rPr>
          <w:rStyle w:val="LeadWord"/>
        </w:rPr>
        <w:t xml:space="preserve">ומתבאר</w:t>
      </w:r>
      <w:r>
        <w:t xml:space="preserve"> מזה שהרמב"ם פוסק כמו שמשמע מדבריו שאכן לכתחילה צריכה היא לכוון בשעת הטבילה אלא שבדעיבד עלתה לה טבילתה אף אם לא כיוונה בשעת הטבילה וככבר תמה החת"ס </w:t>
      </w:r>
      <w:r>
        <w:rPr>
          <w:rStyle w:val="SmallSource"/>
        </w:rPr>
        <w:t xml:space="preserve">[בחידושיו שם.]</w:t>
      </w:r>
      <w:r>
        <w:t xml:space="preserve"> שלכאו' אם אכן אנו דנים שגבי הכשר של מצוה אין צריך כוונה ואןי היא מעכבת לפי דבי רב שקיי"ל כוותיה ממילא קשה למה בכ"ז אומר הרמב"ם שלכתחילה כן צריך שהוא יכוון לכך והרי גבי הכשר של מצוה אין הכוונה מעכבת.</w:t>
      </w:r>
    </w:p>
    <w:p>
      <w:pPr>
        <w:pStyle w:val="Body"/>
        <w:bidi/>
      </w:pPr>
      <w:r>
        <w:rPr>
          <w:rStyle w:val="LeadWord"/>
        </w:rPr>
        <w:t xml:space="preserve">והיה</w:t>
      </w:r>
      <w:r>
        <w:t xml:space="preserve"> נראה לבאר בזה את שיטת הרמב"ם שהרי כידוע בעיקר הנידון של מצות צריכות כוונה לכאו' מבואר שהרמב"ם סותר את דבריו שמחד הוא כותב בהלכות שופר </w:t>
      </w:r>
      <w:r>
        <w:rPr>
          <w:rStyle w:val="SmallSource"/>
        </w:rPr>
        <w:t xml:space="preserve">[ב.ד]</w:t>
      </w:r>
      <w:r>
        <w:t xml:space="preserve"> שצריך השומע להתכוון לצאת י"ח ואם הוא לא כוון בכך הוא לא יצא י"ח – ומשמע מזה שאכן הכוונה מעכמבת ומצות צריכות כוונה.</w:t>
      </w:r>
    </w:p>
    <w:p>
      <w:pPr>
        <w:pStyle w:val="Body"/>
        <w:bidi/>
      </w:pPr>
      <w:r>
        <w:rPr>
          <w:rStyle w:val="LeadWord"/>
        </w:rPr>
        <w:t xml:space="preserve">ומאידך</w:t>
      </w:r>
      <w:r>
        <w:t xml:space="preserve"> בהל' חמץ ומצה </w:t>
      </w:r>
      <w:r>
        <w:rPr>
          <w:rStyle w:val="SmallSource"/>
        </w:rPr>
        <w:t xml:space="preserve">[ד.ו]</w:t>
      </w:r>
      <w:r>
        <w:t xml:space="preserve"> הוא כותב שאם כפוהו לאכול מצה יצא י,ח אף שהוא לא נתכוון לשם אכילת מצה ומשמע מזה שאין מצוות צריכות כוונה וכבר דנו בזה הראושנים מפרשי הרמב"ם.</w:t>
      </w:r>
    </w:p>
    <w:p>
      <w:pPr>
        <w:pStyle w:val="Body"/>
        <w:bidi/>
      </w:pPr>
      <w:r>
        <w:rPr>
          <w:rStyle w:val="LeadWord"/>
        </w:rPr>
        <w:t xml:space="preserve">אומנם</w:t>
      </w:r>
      <w:r>
        <w:t xml:space="preserve"> בענין זה כבר נרגש בנו של הרמב"ם רבינו אברהם הנגיד </w:t>
      </w:r>
      <w:r>
        <w:rPr>
          <w:rStyle w:val="SmallSource"/>
        </w:rPr>
        <w:t xml:space="preserve">[ברכות אברהם לד.]</w:t>
      </w:r>
      <w:r>
        <w:t xml:space="preserve"> וכתב לבאר דבריו וז"ל וממילא מתבאר מדבירו שהוא מבאר שיש לחלק בדברי הרמב"ם בין מצות כאלה שיש בהם מעשה שבהם אין הוא צריך כוונה ואין היא מעכבת בדיעבד את המצוה משא"כ גבי מצות שאין בהם כל מעשה אלא רק שמיעה בעלמא אז גביהם אכן אנו דנים שהכוונה מעכבת בהם ומתבאר מתוך לשונו של רבינו אברהם שהוא בדבריו נקט דוגמה למצוה כזו שיש מעשה לדברי הרמב"ם אין היא צרכיה כונה כגון טבילה.</w:t>
      </w:r>
    </w:p>
    <w:p>
      <w:pPr>
        <w:pStyle w:val="Body"/>
        <w:bidi/>
      </w:pPr>
      <w:r>
        <w:rPr>
          <w:rStyle w:val="LeadWord"/>
        </w:rPr>
        <w:t xml:space="preserve">ומשמע</w:t>
      </w:r>
      <w:r>
        <w:t xml:space="preserve"> מזה שהוא למד מדברי הרמב"ם שגם הדין של הכונה בשעתה טבילה אף היא קשורה לעיקר הנידון הכללי האם מצות צריכות כוונה.</w:t>
      </w:r>
    </w:p>
    <w:p>
      <w:pPr>
        <w:pStyle w:val="Body"/>
        <w:bidi/>
      </w:pPr>
      <w:r>
        <w:rPr>
          <w:rStyle w:val="LeadWord"/>
        </w:rPr>
        <w:t xml:space="preserve">ויוצא</w:t>
      </w:r>
      <w:r>
        <w:t xml:space="preserve"> שבאמת אין הרמב"ם מחלק בזה והוא נקט לדמות את הסוגיה בחולין גבי כוונה בטבילה לסוגיה הכללית של מצות צריכות כוונה ורק הוא אומר שהועילו יש בה מצעשה לכך זהו הטעם שאין הכוונה מעכבת בטבילה.</w:t>
      </w:r>
    </w:p>
    <w:p>
      <w:pPr>
        <w:pStyle w:val="Body"/>
        <w:bidi/>
      </w:pPr>
      <w:r>
        <w:rPr>
          <w:rStyle w:val="LeadWord"/>
        </w:rPr>
        <w:t xml:space="preserve">וממילא</w:t>
      </w:r>
      <w:r>
        <w:t xml:space="preserve"> כעת יתבאר לנו שפיר דבריהרמב"ם במה שהוא נקט שלכתחילה כן צריכה האשה הטובלת להתכוון לשם מצוה היינו משום שהוי כמו הדין הכללי של מצות שגם אם יש בהם מעשה לכתחילה צריך הוא לכוון בהם וכן משמע נמי מלשונלו של הרמב"ם גבי מצה שמשמע שמדובר שם שהוא יצא י"ח בדעיבד אבל לכתחילה גם בכה"ג הוא צריך להתכוון.</w:t>
      </w:r>
    </w:p>
    <w:p>
      <w:pPr>
        <w:pStyle w:val="Body"/>
        <w:bidi/>
      </w:pPr>
      <w:r>
        <w:rPr>
          <w:rStyle w:val="LeadWord"/>
        </w:rPr>
        <w:t xml:space="preserve">ולכך</w:t>
      </w:r>
      <w:r>
        <w:t xml:space="preserve"> זהוה טעם שנקט הרמב"ם שכל הדין הזה של הכוונה בטבילה שאינו מעכב זה אינו אלא רק בדעבד משום שלכתחילה אכן הוא כן צריך להתכוון במצוה הזאת לצאת בה י"ח. ונראה ממילא שה"ה נמי גבי שחיטה שגם בה נמי צריך כוונה לכתחילה ורק בדיעבד זה מועיל.</w:t>
      </w:r>
    </w:p>
    <w:p>
      <w:pPr>
        <w:pStyle w:val="Body"/>
        <w:bidi/>
      </w:pPr>
      <w:r>
        <w:rPr>
          <w:rStyle w:val="LeadWord"/>
        </w:rPr>
        <w:t xml:space="preserve">ונראה</w:t>
      </w:r>
      <w:r>
        <w:t xml:space="preserve"> הסביר בטעם הדבר שהרמב"ם ילמד כמו שהתבאר מדברי הר"ן שעיקר החילוק שיש בין טבילה ושחיטה לשאר המצות הוא האם יש חובה בעצם הקיום של המצוה או שאין זו מצוה חיובית אלא רק מצוה קיומית.</w:t>
      </w:r>
    </w:p>
    <w:p>
      <w:pPr>
        <w:pStyle w:val="Body"/>
        <w:bidi/>
      </w:pPr>
      <w:r>
        <w:rPr>
          <w:rStyle w:val="LeadWord"/>
        </w:rPr>
        <w:t xml:space="preserve">וממילא</w:t>
      </w:r>
      <w:r>
        <w:t xml:space="preserve"> נראה לאמר שהרמב"ם אזיל בזה לשיטתו שהוא ס"ל כמו שנתבאר עליל מדבירו שניתן וצריך לברך אף במצוה שאינה אלא דבר הרשות בכ"ז גם בה אומר הרמב"ם שטרם הוא עושה את המצוה הוא צריך ליטובל רשות ממי שאמר והיה העולם גם בדבר כזה שאין האדם מחיוב לעשותו ואינו אלא דבר הרשות ומשמע שאף דבר הרשות נמי חשיב הוא לדבר מצוה ולכך הרמב"ם מדמה את הסוגיות ואומר שאף שאין הטבילה והשחיטה מצוות חיוביות על האדם מ,מ גם הם חשובת למצוה שאף ראוי לברקך עליה וממילא יש לו לאדם נמי לכוון במצוה הזאת לכתחילה.</w:t>
      </w:r>
    </w:p>
    <w:p>
      <w:pPr>
        <w:pStyle w:val="Body"/>
        <w:bidi/>
      </w:pPr>
      <w:r>
        <w:rPr>
          <w:rStyle w:val="LeadWord"/>
        </w:rPr>
        <w:t xml:space="preserve">ונלמד</w:t>
      </w:r>
      <w:r>
        <w:t xml:space="preserve"> מזה שבאמת לפי דברי הרמב"ן והר"ן ועוד שמחלקים בין הסוגיות ואין כלל דמיון וקשר בין הניון בגמ' בחולין של כוונה בטבילה לבין הסוגיה הכללית של מצות צירוכת וכונוה לכך אמרינן שלענין הלכה הועיל ופסיקנן כרב שאי"צ כוונה לכך אפי' לכתחל אין הוא צריך לכוון משא,כ לדברי הרמב"ם שהוא כן מדמה ומשווה את הסוגיות לכך איהו ס"ל שלכתחילה גם בטבלה הא צריך לכוון ורק בדעיבד אין הכוונה מעכבת בטבילה ובשחיטה.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7" name="Ornament 537"/>
            <wp:cNvGraphicFramePr>
              <a:graphicFrameLocks noChangeAspect="1"/>
            </wp:cNvGraphicFramePr>
            <a:graphic>
              <a:graphicData uri="http://schemas.openxmlformats.org/drawingml/2006/picture">
                <pic:pic>
                  <pic:nvPicPr>
                    <pic:cNvPr id="53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40" name="Ornament 540"/>
            <wp:cNvGraphicFramePr>
              <a:graphicFrameLocks noChangeAspect="1"/>
            </wp:cNvGraphicFramePr>
            <a:graphic>
              <a:graphicData uri="http://schemas.openxmlformats.org/drawingml/2006/picture">
                <pic:pic>
                  <pic:nvPicPr>
                    <pic:cNvPr id="540"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41" behindDoc="1" locked="0" layoutInCell="1" allowOverlap="1">
            <wp:simplePos x="0" y="0"/>
            <wp:positionH relativeFrom="margin">
              <wp:align>center</wp:align>
            </wp:positionH>
            <wp:positionV relativeFrom="paragraph">
              <wp:posOffset>0</wp:posOffset>
            </wp:positionV>
            <wp:extent cx="2880000" cy="879238"/>
            <wp:effectExtent l="0" t="0" r="0" b="0"/>
            <wp:wrapNone/>
            <wp:docPr id="541" name="מסגרת סימן 541"/>
            <wp:cNvGraphicFramePr>
              <a:graphicFrameLocks noChangeAspect="1"/>
            </wp:cNvGraphicFramePr>
            <a:graphic>
              <a:graphicData uri="http://schemas.openxmlformats.org/drawingml/2006/picture">
                <pic:pic>
                  <pic:nvPicPr>
                    <pic:cNvPr id="541" name="divider-סימן סא.png"/>
                    <pic:cNvPicPr/>
                  </pic:nvPicPr>
                  <pic:blipFill>
                    <a:blip r:embed="rIdImg119"/>
                    <a:stretch>
                      <a:fillRect/>
                    </a:stretch>
                  </pic:blipFill>
                  <pic:spPr>
                    <a:xfrm>
                      <a:off x="0" y="0"/>
                      <a:ext cx="2880000" cy="879238"/>
                    </a:xfrm>
                    <a:prstGeom prst="rect">
                      <a:avLst/>
                    </a:prstGeom>
                  </pic:spPr>
                </pic:pic>
              </a:graphicData>
            </a:graphic>
          </wp:anchor>
        </w:drawing>
      </w:r>
      <w:r>
        <w:t xml:space="preserve">סימן סא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42" name="Ornament 542"/>
            <wp:cNvGraphicFramePr>
              <a:graphicFrameLocks noChangeAspect="1"/>
            </wp:cNvGraphicFramePr>
            <a:graphic>
              <a:graphicData uri="http://schemas.openxmlformats.org/drawingml/2006/picture">
                <pic:pic>
                  <pic:nvPicPr>
                    <pic:cNvPr id="542"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3" behindDoc="1" locked="0" layoutInCell="1" allowOverlap="1">
            <wp:simplePos x="0" y="0"/>
            <wp:positionH relativeFrom="margin">
              <wp:align>center</wp:align>
            </wp:positionH>
            <wp:positionV relativeFrom="paragraph">
              <wp:posOffset>0</wp:posOffset>
            </wp:positionV>
            <wp:extent cx="4264362" cy="521234"/>
            <wp:effectExtent l="0" t="0" r="0" b="0"/>
            <wp:wrapNone/>
            <wp:docPr id="543" name="מסגרת סימן 543"/>
            <wp:cNvGraphicFramePr>
              <a:graphicFrameLocks noChangeAspect="1"/>
            </wp:cNvGraphicFramePr>
            <a:graphic>
              <a:graphicData uri="http://schemas.openxmlformats.org/drawingml/2006/picture">
                <pic:pic>
                  <pic:nvPicPr>
                    <pic:cNvPr id="543" name="title-96.png"/>
                    <pic:cNvPicPr/>
                  </pic:nvPicPr>
                  <pic:blipFill>
                    <a:blip r:embed="rIdImg120"/>
                    <a:stretch>
                      <a:fillRect/>
                    </a:stretch>
                  </pic:blipFill>
                  <pic:spPr>
                    <a:xfrm>
                      <a:off x="0" y="0"/>
                      <a:ext cx="4264362" cy="521234"/>
                    </a:xfrm>
                    <a:prstGeom prst="rect">
                      <a:avLst/>
                    </a:prstGeom>
                  </pic:spPr>
                </pic:pic>
              </a:graphicData>
            </a:graphic>
          </wp:anchor>
        </w:drawing>
      </w:r>
      <w:r>
        <w:t xml:space="preserve">ענין הכוונה בקר"ש וענין המסירות נפש בקר"ש</w:t>
      </w:r>
    </w:p>
    <w:p>
      <w:pPr>
        <w:pStyle w:val="ArticleAuthor"/>
        <w:bidi/>
        <w:sectPr>
          <w:headerReference w:type="default" r:id="rIdHA96d"/>
          <w:headerReference w:type="even" r:id="rIdHA96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והנה</w:t>
      </w:r>
      <w:r>
        <w:t xml:space="preserve"> אמרו בברכות </w:t>
      </w:r>
      <w:r>
        <w:rPr>
          <w:rStyle w:val="SmallSource"/>
        </w:rPr>
        <w:t xml:space="preserve">[י:]</w:t>
      </w:r>
      <w:r>
        <w:t xml:space="preserve"> שגדול הקורא קר"ש בעונתה יותר מעוסק בתורה</w:t>
      </w:r>
    </w:p>
    <w:p>
      <w:pPr>
        <w:pStyle w:val="Body"/>
        <w:bidi/>
      </w:pPr>
      <w:r>
        <w:rPr>
          <w:rStyle w:val="LeadWord"/>
        </w:rPr>
        <w:t xml:space="preserve">וכתוב</w:t>
      </w:r>
      <w:r>
        <w:t xml:space="preserve"> בילקוט </w:t>
      </w:r>
      <w:r>
        <w:rPr>
          <w:rStyle w:val="SmallSource"/>
        </w:rPr>
        <w:t xml:space="preserve">[ואתחנן תתלו.]</w:t>
      </w:r>
      <w: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Style w:val="LeadWord"/>
        </w:rPr>
        <w:t xml:space="preserve">הנה</w:t>
      </w:r>
      <w:r>
        <w:t xml:space="preserve"> מבואר בשו"ע </w:t>
      </w:r>
      <w:r>
        <w:rPr>
          <w:rStyle w:val="SmallSource"/>
        </w:rPr>
        <w:t xml:space="preserve">[סא.א.ב]</w:t>
      </w:r>
      <w: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Style w:val="LeadWord"/>
        </w:rPr>
        <w:t xml:space="preserve">והנה</w:t>
      </w:r>
      <w:r>
        <w:t xml:space="preserve"> בענין הכוונה הנצרכת בקר"ש כתב הזוהר הקדוש </w:t>
      </w:r>
      <w:r>
        <w:rPr>
          <w:rStyle w:val="SmallSource"/>
        </w:rPr>
        <w:t xml:space="preserve">[חיי שרה קל: ]</w:t>
      </w:r>
      <w:r>
        <w:t xml:space="preserve"> וז"ל אָמַר רַבִּי שָׁלוֹם בַּר מִנְיוּמֵי אֵין לְךָ כָּל צַּדִּיק</w:t>
      </w:r>
    </w:p>
    <w:p>
      <w:pPr>
        <w:pStyle w:val="Body"/>
        <w:bidi/>
      </w:pPr>
      <w:r>
        <w:rPr>
          <w:rStyle w:val="LeadWord"/>
        </w:rPr>
        <w:t xml:space="preserve">וְצַּדִּיק</w:t>
      </w:r>
      <w:r>
        <w:t xml:space="preserve"> מֵאוֹתָם הָעוֹסְקִים בַּתּוֹרָה שֶׁאֵין לוֹ מָאתַיִם עוֹלָמוֹת וְכִסּוּפִין בִּשְׁבִיל הַתּוֹרָה הֲדָא הוּא דִכְתִיב, </w:t>
      </w:r>
      <w:r>
        <w:rPr>
          <w:rStyle w:val="SmallSource"/>
        </w:rPr>
        <w:t xml:space="preserve">(שיר השירים ח)</w:t>
      </w:r>
      <w:r>
        <w:t xml:space="preserve"> וּמָאתַיִם לַנּוֹטְרִים אֶת פִּרְיוֹ, וּמָאתַיִם עַל שֶׁמּוֹסְרִים עַצְּמָם בְּכָל יוֹם כְּאִילּוּ נֶהֶרְגוּ עַל קְדוּשַׁת שְׁמוֹ, נִצְּחוֹ כְּהַאי פְּסוּקָא </w:t>
      </w:r>
      <w:r>
        <w:rPr>
          <w:rStyle w:val="SmallSource"/>
        </w:rPr>
        <w:t xml:space="preserve">(נ''א וכך אמרו בהאי פסוקא)</w:t>
      </w:r>
      <w:r>
        <w:t xml:space="preserve"> דִכְתִיב וְאָהַבְתָּ אֵת יְיָ וְגו' וְתָאנָא כָּל </w:t>
      </w:r>
      <w:r>
        <w:t xml:space="preserve">הַמְכַוִין לִבּוֹ בְּהַאי פְּסוּקָא כְּדֵי לִמְסוֹר נַפְשׁוֹ עַל קְדוּשַׁת שְׁמוֹ מַעֲלֶה עָלָיו הַכָּתוּב כְּאִלּוּ נֶהֱרַג בְּכָל יוֹם עָלָיו</w:t>
      </w:r>
      <w:r>
        <w:t xml:space="preserve">, הֲדָא הוּא דִכְתִיב, </w:t>
      </w:r>
      <w:r>
        <w:rPr>
          <w:rStyle w:val="SmallSource"/>
        </w:rPr>
        <w:t xml:space="preserve">(תהלים מה)</w:t>
      </w:r>
      <w: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Style w:val="SmallSource"/>
        </w:rPr>
        <w:t xml:space="preserve">[קצה:]</w:t>
      </w:r>
    </w:p>
    <w:p>
      <w:pPr>
        <w:pStyle w:val="Body"/>
        <w:bidi/>
      </w:pPr>
      <w:r>
        <w:rPr>
          <w:rStyle w:val="LeadWord"/>
        </w:rPr>
        <w:t xml:space="preserve">וכן</w:t>
      </w:r>
      <w:r>
        <w:t xml:space="preserve"> כתב רבינו האריז"ל </w:t>
      </w:r>
      <w:r>
        <w:rPr>
          <w:rStyle w:val="SmallSource"/>
        </w:rPr>
        <w:t xml:space="preserve">[שער הכוונות דרוש ו. בענין קר"ש דף כד:]</w:t>
      </w:r>
      <w:r>
        <w:t xml:space="preserve"> ובפרי עץ חיים [ ]  וכן הביא בספר קב הישר פרק סג.]</w:t>
      </w:r>
    </w:p>
    <w:p>
      <w:pPr>
        <w:pStyle w:val="Body"/>
        <w:bidi/>
      </w:pPr>
      <w:r>
        <w:rPr>
          <w:rStyle w:val="LeadWord"/>
        </w:rPr>
        <w:t xml:space="preserve">וכן</w:t>
      </w:r>
      <w:r>
        <w:t xml:space="preserve"> כתב הב"ח לבאר את הענין של הכוונה הנצרכת והובאו דברי במ"ב </w:t>
      </w:r>
      <w:r>
        <w:rPr>
          <w:rStyle w:val="SmallSource"/>
        </w:rPr>
        <w:t xml:space="preserve">[ס"ק ג]</w:t>
      </w:r>
      <w: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Style w:val="LeadWord"/>
        </w:rPr>
        <w:t xml:space="preserve">נמצא</w:t>
      </w:r>
      <w:r>
        <w:t xml:space="preserve"> שאכן יש ענין גדול שאדם יקבל על עצמו ד' מיתות בי,ד בשעה שהוא אומר מילת אחד וזהו קבלת עומ"ש גמורה.</w:t>
      </w:r>
    </w:p>
    <w:p>
      <w:pPr>
        <w:pStyle w:val="Body"/>
        <w:bidi/>
      </w:pPr>
      <w:r>
        <w:rPr>
          <w:rStyle w:val="LeadWord"/>
        </w:rPr>
        <w:t xml:space="preserve">וכן</w:t>
      </w:r>
      <w:r>
        <w:t xml:space="preserve"> מצינו בענין המסירות נפש של ר"ע להריגה וכמו שהגמ' אומרת בברכות </w:t>
      </w:r>
      <w:r>
        <w:rPr>
          <w:rStyle w:val="SmallSource"/>
        </w:rPr>
        <w:t xml:space="preserve">[סא. ומקצתו במנחות כט.]</w:t>
      </w:r>
      <w: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Style w:val="LeadWord"/>
        </w:rPr>
        <w:t xml:space="preserve">ובעומק</w:t>
      </w:r>
      <w:r>
        <w:t xml:space="preserve"> הענין הזה של קבלת עומ"ש כתב הרמח"ל </w:t>
      </w:r>
      <w:r>
        <w:rPr>
          <w:rStyle w:val="SmallSource"/>
        </w:rPr>
        <w:t xml:space="preserve">[דרך ה' ח"ד פ"ד אות ו.]</w:t>
      </w:r>
      <w: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t xml:space="preserve">והמצאו ית' לבריאה שתתלה בו ותשתלם בשלימותו, ותמשך ההשפעה הנותנת עילוי לברואים בשיעור המצטרך וינתן בם בהירות וקידוש כפי הנאות</w:t>
      </w:r>
      <w:r>
        <w:t xml:space="preserve"> ע"כ.</w:t>
      </w:r>
    </w:p>
    <w:p>
      <w:pPr>
        <w:pStyle w:val="Body"/>
        <w:bidi/>
      </w:pPr>
      <w:r>
        <w:rPr>
          <w:rStyle w:val="LeadWord"/>
        </w:rPr>
        <w:t xml:space="preserve">ואכן</w:t>
      </w:r>
      <w:r>
        <w:t xml:space="preserve"> אנו מוצאים בענין זה שחידש הספר חסידים </w:t>
      </w:r>
      <w:r>
        <w:rPr>
          <w:rStyle w:val="SmallSource"/>
        </w:rPr>
        <w:t xml:space="preserve">[סימן רכב.]</w:t>
      </w:r>
      <w:r>
        <w:t xml:space="preserve"> שאנו אומרים שלא רק מי שממש נהרג על קידוש ה' זוכה הוא בכלל המעלה הגדולה </w:t>
      </w:r>
      <w:r>
        <w:rPr>
          <w:rStyle w:val="SmallSource"/>
        </w:rPr>
        <w:t xml:space="preserve">[שאמרו עליו פסחים נ. ב"ב י:]</w:t>
      </w:r>
      <w: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Style w:val="LeadWord"/>
        </w:rPr>
        <w:t xml:space="preserve">ונמא</w:t>
      </w:r>
      <w: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Style w:val="LeadWord"/>
        </w:rPr>
        <w:t xml:space="preserve">ומי</w:t>
      </w:r>
      <w: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Style w:val="LeadWord"/>
        </w:rPr>
        <w:t xml:space="preserve">ויש</w:t>
      </w:r>
      <w: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Style w:val="SmallSource"/>
        </w:rPr>
        <w:t xml:space="preserve">[יו"ד קפה.ג]</w:t>
      </w:r>
      <w:r>
        <w:t xml:space="preserve"> שצריך הוא לפרוש באבר מת וכתב הסמ"ג </w:t>
      </w:r>
      <w:r>
        <w:rPr>
          <w:rStyle w:val="SmallSource"/>
        </w:rPr>
        <w:t xml:space="preserve">[לאוין קיא.]</w:t>
      </w:r>
      <w:r>
        <w:t xml:space="preserve"> וז"ל נועץ צפרני רגליו בקרקע ושוהה ומזדעזע ומפנה לבו בפחד ורתת גדול עד שימות האבר ואח"כ נשמט ממנה ע"כ.</w:t>
      </w:r>
    </w:p>
    <w:p>
      <w:pPr>
        <w:pStyle w:val="Body"/>
        <w:bidi/>
      </w:pPr>
      <w:r>
        <w:rPr>
          <w:rStyle w:val="LeadWord"/>
        </w:rPr>
        <w:t xml:space="preserve">וביאר</w:t>
      </w:r>
      <w:r>
        <w:t xml:space="preserve"> הב"י </w:t>
      </w:r>
      <w:r>
        <w:rPr>
          <w:rStyle w:val="SmallSource"/>
        </w:rPr>
        <w:t xml:space="preserve">[שם.]</w:t>
      </w:r>
      <w: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Style w:val="LeadWord"/>
        </w:rPr>
        <w:t xml:space="preserve">הנה</w:t>
      </w:r>
      <w:r>
        <w:t xml:space="preserve"> התבאר שבכל יום צריך הוא להרגיש שבכל יום הוא מחדש עבורו וכן הביא המ"ב </w:t>
      </w:r>
      <w:r>
        <w:rPr>
          <w:rStyle w:val="SmallSource"/>
        </w:rPr>
        <w:t xml:space="preserve">[ס"ק ד.]</w:t>
      </w:r>
      <w:r>
        <w:t xml:space="preserve"> מדברי הטור וז"ל כתב הטור בשם רב עמרם לישוייה איניש לק"ש בכל זמן דקרי לה כפרוטגמא חדשה </w:t>
      </w:r>
      <w:r>
        <w:rPr>
          <w:rStyle w:val="SmallSource"/>
        </w:rPr>
        <w:t xml:space="preserve">[הוא כתב צווי המלך על בני מדינתו]</w:t>
      </w:r>
      <w: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Style w:val="LeadWord"/>
        </w:rPr>
        <w:t xml:space="preserve">ומקור</w:t>
      </w:r>
      <w: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t xml:space="preserve">תדע שהרי אדם קורא קריאת שמע שחרית וערבית וערב אחד אינו קורא דומה כמי שלא קרא קריאת שמע מעולם </w:t>
      </w:r>
      <w:r>
        <w:t xml:space="preserve">ע"כ.</w:t>
      </w:r>
    </w:p>
    <w:p>
      <w:pPr>
        <w:pStyle w:val="Body"/>
        <w:bidi/>
      </w:pPr>
      <w:r>
        <w:rPr>
          <w:rStyle w:val="LeadWord"/>
        </w:rPr>
        <w:t xml:space="preserve">בענין</w:t>
      </w:r>
      <w:r>
        <w:t xml:space="preserve"> פורס על שמע.</w:t>
      </w:r>
    </w:p>
    <w:p>
      <w:pPr>
        <w:pStyle w:val="Body"/>
        <w:bidi/>
      </w:pPr>
      <w:r>
        <w:rPr>
          <w:rStyle w:val="LeadWord"/>
        </w:rPr>
        <w:t xml:space="preserve">הנה</w:t>
      </w:r>
      <w:r>
        <w:t xml:space="preserve"> איתא בענין זה בגמ' בפסחים נה:</w:t>
      </w:r>
    </w:p>
    <w:p>
      <w:pPr>
        <w:pStyle w:val="Body"/>
        <w:bidi/>
      </w:pPr>
      <w:r>
        <w:rPr>
          <w:rStyle w:val="LeadWord"/>
        </w:rPr>
        <w:t xml:space="preserve">מתני'</w:t>
      </w:r>
      <w: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Style w:val="LeadWord"/>
        </w:rPr>
        <w:t xml:space="preserve">וכורכין</w:t>
      </w:r>
      <w: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Style w:val="LeadWord"/>
        </w:rPr>
        <w:t xml:space="preserve">ת"ר</w:t>
      </w:r>
      <w: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Style w:val="LeadWord"/>
        </w:rPr>
        <w:t xml:space="preserve">ונמצא</w:t>
      </w:r>
      <w: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Style w:val="LeadWord"/>
        </w:rPr>
        <w:t xml:space="preserve">בענין</w:t>
      </w:r>
      <w:r>
        <w:t xml:space="preserve"> אמירת ברוך שם כבוד מלכותו לעולם ועד.</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t xml:space="preserve">אמר רבי אבהו התקינו שיהו אומרים אותו בקול רם מפני תרעומת המינין ובנהרדעא דליכא מינין עד השתא אמרי לה בחשאי </w:t>
      </w:r>
      <w:r>
        <w:t xml:space="preserve">ע"כ.</w:t>
      </w:r>
    </w:p>
    <w:p>
      <w:pPr>
        <w:pStyle w:val="Body"/>
        <w:bidi/>
      </w:pPr>
      <w:r>
        <w:rPr>
          <w:rStyle w:val="LeadWord"/>
        </w:rPr>
        <w:t xml:space="preserve">והנה</w:t>
      </w:r>
      <w:r>
        <w:t xml:space="preserve"> כתב שם המהרש"א בחידושי אגדות.] לבאר שיש לאמר שמה שמצינו הכא על יעקב אחרי שהוא שמע מבניו שהזיכרו את 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w:t>
      </w:r>
    </w:p>
    <w:p>
      <w:pPr>
        <w:pStyle w:val="Body"/>
        <w:bidi/>
      </w:pPr>
      <w:r>
        <w:rPr>
          <w:rStyle w:val="LeadWord"/>
        </w:rPr>
        <w:t xml:space="preserve">ובפשטות</w:t>
      </w:r>
      <w: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Style w:val="LeadWord"/>
        </w:rPr>
        <w:t xml:space="preserve">זאת</w:t>
      </w:r>
      <w:r>
        <w:t xml:space="preserve"> ועוד יש מקום להקשות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Style w:val="LeadWord"/>
        </w:rPr>
        <w:t xml:space="preserve">אומנם</w:t>
      </w:r>
      <w:r>
        <w:t xml:space="preserve"> את זה ניתן ליישב שהצל"ח יסבור כמו היש מי שאומר שהביא הטור שאכן כך כתב הרמ"א </w:t>
      </w:r>
      <w:r>
        <w:rPr>
          <w:rStyle w:val="SmallSource"/>
        </w:rPr>
        <w:t xml:space="preserve">[שם.]</w:t>
      </w:r>
      <w: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Style w:val="LeadWord"/>
        </w:rPr>
        <w:t xml:space="preserve">והיה</w:t>
      </w:r>
      <w:r>
        <w:t xml:space="preserve"> נראה לאמר בזה שכן עיקר המקור של הטור תריט.] שאמר שביוה"כ כן אומרים בשכמל"ו בקול רם הוא מדברי המדרש רבה </w:t>
      </w:r>
      <w:r>
        <w:rPr>
          <w:rStyle w:val="SmallSource"/>
        </w:rPr>
        <w:t xml:space="preserve">[ ואתחנן פרשה ב.]</w:t>
      </w:r>
      <w: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ללכך שאומרים אותו כל השנה בלחש.</w:t>
      </w:r>
    </w:p>
    <w:p>
      <w:pPr>
        <w:pStyle w:val="Body"/>
        <w:bidi/>
      </w:pPr>
      <w:r>
        <w:rPr>
          <w:rStyle w:val="LeadWord"/>
        </w:rPr>
        <w:t xml:space="preserve">ולכאו'</w:t>
      </w:r>
      <w: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Style w:val="LeadWord"/>
        </w:rPr>
        <w:t xml:space="preserve">ועוד</w:t>
      </w:r>
      <w: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Style w:val="LeadWord"/>
        </w:rPr>
        <w:t xml:space="preserve">ומ"מ</w:t>
      </w:r>
      <w: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Style w:val="LeadWord"/>
        </w:rPr>
        <w:t xml:space="preserve">אלא</w:t>
      </w:r>
      <w:r>
        <w:t xml:space="preserve"> לכאו' נראה שעיקר הקפידא הכא הוא במה שמוסיף על מה שלא אמרו משה</w:t>
      </w:r>
    </w:p>
    <w:p>
      <w:pPr>
        <w:pStyle w:val="Body"/>
        <w:bidi/>
      </w:pPr>
      <w:r>
        <w:rPr>
          <w:rStyle w:val="LeadWord"/>
        </w:rPr>
        <w:t xml:space="preserve">עיין</w:t>
      </w:r>
      <w:r>
        <w:t xml:space="preserve"> מהרש"ם ח"ה סימן ט.]</w:t>
      </w:r>
    </w:p>
    <w:p>
      <w:pPr>
        <w:pStyle w:val="SubHeading"/>
        <w:bidi/>
      </w:pPr>
      <w:r>
        <w:t xml:space="preserve">בענין השלמת רמ"ח תיבות בקר"ש</w:t>
      </w:r>
    </w:p>
    <w:p>
      <w:pPr>
        <w:pStyle w:val="Body"/>
        <w:bidi/>
      </w:pPr>
      <w:r>
        <w:rPr>
          <w:rStyle w:val="LeadWord"/>
        </w:rPr>
        <w:t xml:space="preserve">הנה</w:t>
      </w:r>
      <w: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Style w:val="LeadWord"/>
        </w:rPr>
        <w:t xml:space="preserve">והענין</w:t>
      </w:r>
      <w:r>
        <w:t xml:space="preserve"> הזה של השלמת הרמ"ח תיבות בקר"ש לא נמצא בדברי הש"ס 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אַהְהָכֵי,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t xml:space="preserve">.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והנה</w:t>
      </w:r>
      <w:r>
        <w:t xml:space="preserve"> בעיקר הענין של להשלים לרמ"ח תיבות בקר"ש הקשה הב"י לכאו' מדברי הגמ' בברכות </w:t>
      </w:r>
      <w:r>
        <w:rPr>
          <w:rStyle w:val="SmallSource"/>
        </w:rPr>
        <w:t xml:space="preserve">[יד:]</w:t>
      </w:r>
      <w: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Style w:val="LeadWord"/>
        </w:rPr>
        <w:t xml:space="preserve">ובאר</w:t>
      </w:r>
      <w: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Style w:val="LeadWord"/>
        </w:rPr>
        <w:t xml:space="preserve">וביאר</w:t>
      </w:r>
      <w: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Style w:val="LeadWord"/>
        </w:rPr>
        <w:t xml:space="preserve">ואכן</w:t>
      </w:r>
      <w:r>
        <w:t xml:space="preserve"> הכי נפסק בשו"ע </w:t>
      </w:r>
      <w:r>
        <w:rPr>
          <w:rStyle w:val="SmallSource"/>
        </w:rPr>
        <w:t xml:space="preserve">[סא.ג]</w:t>
      </w:r>
      <w: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Style w:val="LeadWord"/>
        </w:rPr>
        <w:t xml:space="preserve">אומנם</w:t>
      </w:r>
      <w: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w:t>
      </w:r>
    </w:p>
    <w:p>
      <w:pPr>
        <w:pStyle w:val="Body"/>
        <w:bidi/>
      </w:pPr>
      <w:r>
        <w:rPr>
          <w:rStyle w:val="LeadWord"/>
        </w:rPr>
        <w:t xml:space="preserve">ועוד</w:t>
      </w:r>
      <w: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ג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Style w:val="SmallSource"/>
        </w:rPr>
        <w:t xml:space="preserve">[שער הכוונות בעניני קר"ש דרוש ו. דף כו ע"ד]</w:t>
      </w:r>
      <w:r>
        <w:t xml:space="preserve"> שמתבאר מדברי שאנו אומרים שאף יחיד ישלים ויאמר בעצמו ה' אלוקיכם אמת.</w:t>
      </w:r>
    </w:p>
    <w:p>
      <w:pPr>
        <w:pStyle w:val="Body"/>
        <w:bidi/>
      </w:pPr>
      <w:r>
        <w:rPr>
          <w:rStyle w:val="LeadWord"/>
        </w:rPr>
        <w:t xml:space="preserve">אלא</w:t>
      </w:r>
      <w: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t xml:space="preserve">ע"כ. וכן הביא הכה"ח </w:t>
      </w:r>
      <w:r>
        <w:rPr>
          <w:rStyle w:val="SmallSource"/>
        </w:rPr>
        <w:t xml:space="preserve">[שם אות טז.]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4" name="Ornament 544"/>
            <wp:cNvGraphicFramePr>
              <a:graphicFrameLocks noChangeAspect="1"/>
            </wp:cNvGraphicFramePr>
            <a:graphic>
              <a:graphicData uri="http://schemas.openxmlformats.org/drawingml/2006/picture">
                <pic:pic>
                  <pic:nvPicPr>
                    <pic:cNvPr id="54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7" behindDoc="1" locked="0" layoutInCell="1" allowOverlap="1">
            <wp:simplePos x="0" y="0"/>
            <wp:positionH relativeFrom="margin">
              <wp:align>center</wp:align>
            </wp:positionH>
            <wp:positionV relativeFrom="paragraph">
              <wp:posOffset>0</wp:posOffset>
            </wp:positionV>
            <wp:extent cx="2992522" cy="521101"/>
            <wp:effectExtent l="0" t="0" r="0" b="0"/>
            <wp:wrapNone/>
            <wp:docPr id="547" name="מסגרת סימן 547"/>
            <wp:cNvGraphicFramePr>
              <a:graphicFrameLocks noChangeAspect="1"/>
            </wp:cNvGraphicFramePr>
            <a:graphic>
              <a:graphicData uri="http://schemas.openxmlformats.org/drawingml/2006/picture">
                <pic:pic>
                  <pic:nvPicPr>
                    <pic:cNvPr id="547" name="title-97.png"/>
                    <pic:cNvPicPr/>
                  </pic:nvPicPr>
                  <pic:blipFill>
                    <a:blip r:embed="rIdImg121"/>
                    <a:stretch>
                      <a:fillRect/>
                    </a:stretch>
                  </pic:blipFill>
                  <pic:spPr>
                    <a:xfrm>
                      <a:off x="0" y="0"/>
                      <a:ext cx="2992522" cy="521101"/>
                    </a:xfrm>
                    <a:prstGeom prst="rect">
                      <a:avLst/>
                    </a:prstGeom>
                  </pic:spPr>
                </pic:pic>
              </a:graphicData>
            </a:graphic>
          </wp:anchor>
        </w:drawing>
      </w:r>
      <w:r>
        <w:t xml:space="preserve">בענין קבלת עול מלכות שמים</w:t>
      </w:r>
    </w:p>
    <w:p>
      <w:pPr>
        <w:pStyle w:val="ArticleAuthor"/>
        <w:bidi/>
        <w:sectPr>
          <w:headerReference w:type="default" r:id="rIdHA97d"/>
          <w:headerReference w:type="even" r:id="rIdHA97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t xml:space="preserve"> הנה מבואר במשנה ר"פ היה קורא דפרשת שמע קדמה לוהיה אם שמוע כדי שיקבל עליו עול מלכות שמים תחילה מבו' דבשמע ישראל יש בו קבלת עול מלכות שמים, וכתב הב"י </w:t>
      </w:r>
      <w:r>
        <w:rPr>
          <w:rStyle w:val="SmallSource"/>
        </w:rPr>
        <w:t xml:space="preserve">(סי' ס"ג ס"ד)</w:t>
      </w:r>
      <w:r>
        <w:t xml:space="preserve"> בשם הרשב"א דזהו טעם דהכוונה בפסוק ראשון מעכבת מאחר דקבלת מלכותו היא.</w:t>
      </w:r>
    </w:p>
    <w:p>
      <w:pPr>
        <w:pStyle w:val="Body"/>
        <w:bidi/>
      </w:pPr>
      <w:r>
        <w:rPr>
          <w:rStyle w:val="LeadWord"/>
        </w:rPr>
        <w:t xml:space="preserve">וברע"א</w:t>
      </w:r>
      <w:r>
        <w:t xml:space="preserve"> </w:t>
      </w:r>
      <w:r>
        <w:rPr>
          <w:rStyle w:val="SmallSource"/>
        </w:rPr>
        <w:t xml:space="preserve">(ברכות י"ג)</w:t>
      </w:r>
      <w:r>
        <w:t xml:space="preserve"> רצה לומר דמה דמעכב כוונה בפסוק ראשון היינו קבלת מלכות שמים ולא פי' המילות ואומנם במ"ב </w:t>
      </w:r>
      <w:r>
        <w:rPr>
          <w:rStyle w:val="SmallSource"/>
        </w:rPr>
        <w:t xml:space="preserve">(סי' ס' סקי"א)</w:t>
      </w:r>
      <w:r>
        <w:t xml:space="preserve"> ל"מ כן אך עכ"פ מבו' חשיבות הקבלת עומ"ש שבק"ש.</w:t>
      </w:r>
    </w:p>
    <w:p>
      <w:pPr>
        <w:pStyle w:val="Body"/>
        <w:bidi/>
      </w:pPr>
      <w:r>
        <w:rPr>
          <w:rStyle w:val="LeadWord"/>
        </w:rPr>
        <w:t xml:space="preserve">ומעתה</w:t>
      </w:r>
      <w:r>
        <w:t xml:space="preserve"> יש לברר מהו קבלת עול מלכות שמים והיכן אומרים זה בפסוק ראשון וזה החלי בעזרת צורי וגואלי.</w:t>
      </w:r>
    </w:p>
    <w:p>
      <w:pPr>
        <w:pStyle w:val="Body"/>
        <w:bidi/>
      </w:pPr>
      <w:r>
        <w:rPr>
          <w:rStyle w:val="LeadWord"/>
        </w:rPr>
        <w:t xml:space="preserve">ב]</w:t>
      </w:r>
      <w:r>
        <w:t xml:space="preserve"> כתב הרמב"ם בספר המצוות </w:t>
      </w:r>
      <w:r>
        <w:rPr>
          <w:rStyle w:val="SmallSource"/>
        </w:rPr>
        <w:t xml:space="preserve">(מצוות עשה ב')</w:t>
      </w:r>
      <w:r>
        <w:t xml:space="preserve"> וז"ל והמצוה השניה היא הציווי שצוונו באמונת היחוד והוא שנאמין כי פועל המציאות וסיבתו הראשונה אחד והוא אמרו יתעלה שמע ישראל ה' אלוקינו ה' אחד וכו' ויקראו גם כן זאת המצוה מלכות כי הם יאמרו כדי לקבל עליו עול מלכות שמים רוצים לומר להודות ביחוד ולהאמינו, עכ"ל.</w:t>
      </w:r>
    </w:p>
    <w:p>
      <w:pPr>
        <w:pStyle w:val="Body"/>
        <w:bidi/>
      </w:pPr>
      <w:r>
        <w:rPr>
          <w:rStyle w:val="LeadWord"/>
        </w:rPr>
        <w:t xml:space="preserve">מבו' בד'</w:t>
      </w:r>
      <w:r>
        <w:t xml:space="preserve"> הרמב"ם דקבלת עול מלכות שמים הוא האמונה וההכרה ביחוד ה' וכלשונו שפועל המציאות וסבתו הראשונה אחד דהיינו שהשי"ת הוא סיבת כל הנמצא ובעל הכוחות כולם ואין אחר מלבדו.</w:t>
      </w:r>
    </w:p>
    <w:p>
      <w:pPr>
        <w:pStyle w:val="Body"/>
        <w:bidi/>
      </w:pPr>
      <w:r>
        <w:rPr>
          <w:rStyle w:val="LeadWord"/>
        </w:rPr>
        <w:t xml:space="preserve">ג]</w:t>
      </w:r>
      <w:r>
        <w:t xml:space="preserve"> והנה בגמ' ברכות יג: איתא דר' ירמיה היה מאריך הרבה באחד א"ל ר' חייא בר אבא כיון דאמליכתיה למעלה ולמטה ולארבע רוחות השמים תו לא צריכת.</w:t>
      </w:r>
    </w:p>
    <w:p>
      <w:pPr>
        <w:pStyle w:val="Body"/>
        <w:bidi/>
      </w:pPr>
      <w:r>
        <w:rPr>
          <w:rStyle w:val="LeadWord"/>
        </w:rPr>
        <w:t xml:space="preserve">ופי' שם</w:t>
      </w:r>
      <w:r>
        <w:t xml:space="preserve"> רש"י </w:t>
      </w:r>
      <w:r>
        <w:rPr>
          <w:rStyle w:val="SmallSource"/>
        </w:rPr>
        <w:t xml:space="preserve">(ד"ה ובדל"ת ד"ה דאמליכתיה)</w:t>
      </w:r>
      <w:r>
        <w:t xml:space="preserve"> שצריך לחשוב בלבו ה' אחד בשמים ובארץ ובארבע רוחותיה, מבו' דענין המלכות הוא היחוד ובפשוטו זהו קבלת עומ"ש המבו' במתני'.</w:t>
      </w:r>
    </w:p>
    <w:p>
      <w:pPr>
        <w:pStyle w:val="Body"/>
        <w:bidi/>
      </w:pPr>
      <w:r>
        <w:rPr>
          <w:rStyle w:val="LeadWord"/>
        </w:rPr>
        <w:t xml:space="preserve">וברש"י</w:t>
      </w:r>
      <w:r>
        <w:t xml:space="preserve"> בפסחים </w:t>
      </w:r>
      <w:r>
        <w:rPr>
          <w:rStyle w:val="SmallSource"/>
        </w:rPr>
        <w:t xml:space="preserve">(נו. ד"ה ולא היו מפסיקין)</w:t>
      </w:r>
      <w:r>
        <w:t xml:space="preserve"> וז"ל דצריך להאריך באחד ולהפסיק בין קבלת מלכות שמים וכו' שכל אחד מקבל עליו ואומר אחד הוא אלוקינו בפסוק ראשון, עכ"ל. וגם מלשון זה משמע דקבלת עומ"ש היינו ההכרה והאמונה ביחוד ה'.</w:t>
      </w:r>
    </w:p>
    <w:p>
      <w:pPr>
        <w:pStyle w:val="Body"/>
        <w:bidi/>
      </w:pPr>
      <w:r>
        <w:rPr>
          <w:rStyle w:val="LeadWord"/>
        </w:rPr>
        <w:t xml:space="preserve">ד]</w:t>
      </w:r>
      <w:r>
        <w:t xml:space="preserve"> ולשון החינוך </w:t>
      </w:r>
      <w:r>
        <w:rPr>
          <w:rStyle w:val="SmallSource"/>
        </w:rPr>
        <w:t xml:space="preserve">(מצוה ת"כ)</w:t>
      </w:r>
      <w:r>
        <w:t xml:space="preserve"> כלומר שתכוון שממשלתו בכל היא ואין כל דבר נעלם ממנו ובחפצו היום כל הדברים.</w:t>
      </w:r>
    </w:p>
    <w:p>
      <w:pPr>
        <w:pStyle w:val="Body"/>
        <w:bidi/>
      </w:pPr>
      <w:r>
        <w:rPr>
          <w:rStyle w:val="LeadWord"/>
        </w:rPr>
        <w:t xml:space="preserve">הוסיף</w:t>
      </w:r>
      <w:r>
        <w:t xml:space="preserve"> החינוך דאין הכוונה רק שהוא השולט בכל ואין מציאות אחרת זולתו אלא גם דאין כל דבר נעלם ממנו וכן כתב שם מקודם וז"ל כי בהיות האדם זוכר בבוקר אחדות השם ומלכותו וכי השגחתו ויכולתו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וכו', עכ"ל.</w:t>
      </w:r>
    </w:p>
    <w:p>
      <w:pPr>
        <w:pStyle w:val="Body"/>
        <w:bidi/>
      </w:pPr>
      <w:r>
        <w:rPr>
          <w:rStyle w:val="LeadWord"/>
        </w:rPr>
        <w:t xml:space="preserve">הרי</w:t>
      </w:r>
      <w:r>
        <w:t xml:space="preserve"> דמבו' דיש כאן ב' ענינים יחוד ה' ומלכותו, ועוד ענין השגחתו על כל פרטי המעשים ולכאו' יש להבין אומנם יחוד ה' אומרים ומזכירים באמירת ה' אחד אך ענין ההשגחה אינו מבו' שם.</w:t>
      </w:r>
    </w:p>
    <w:p>
      <w:pPr>
        <w:pStyle w:val="Body"/>
        <w:bidi/>
      </w:pPr>
      <w:r>
        <w:rPr>
          <w:rStyle w:val="LeadWord"/>
        </w:rPr>
        <w:t xml:space="preserve">ומלשון</w:t>
      </w:r>
      <w:r>
        <w:t xml:space="preserve"> החינוך שזכרנו משמע שהכל יש לכוון באחד וצ"ע. ובשפתי חיים מבאר דהכוונה היא דאמר ה' אלוקינו דהיינו שהוא המשגיח בכל הוא אחד ואין עוד מלבדו.</w:t>
      </w:r>
    </w:p>
    <w:p>
      <w:pPr>
        <w:pStyle w:val="Body"/>
        <w:bidi/>
      </w:pPr>
      <w:r>
        <w:rPr>
          <w:rStyle w:val="LeadWord"/>
        </w:rPr>
        <w:t xml:space="preserve">ומשמע</w:t>
      </w:r>
      <w:r>
        <w:t xml:space="preserve"> דב' ענינים אלו הם הם קבלת מלכות שמים, וזהו יסוד וחיוב הכוונה בק"ש. וכמש"כ שם ומפני שיסוד המצוה מה שזכרנו חייבונו ז"ל בה בכוונת הלב וכו'.</w:t>
      </w:r>
    </w:p>
    <w:p>
      <w:pPr>
        <w:pStyle w:val="Body"/>
        <w:bidi/>
      </w:pPr>
      <w:r>
        <w:rPr>
          <w:rStyle w:val="LeadWord"/>
        </w:rPr>
        <w:t xml:space="preserve">ה]</w:t>
      </w:r>
      <w:r>
        <w:t xml:space="preserve"> ברמב"ן על הפסוק אנכי ה' אלקיך אשר הוצאתיך מארץ מצרים מבית עבדים, </w:t>
      </w:r>
      <w:r>
        <w:rPr>
          <w:rStyle w:val="SmallSource"/>
        </w:rPr>
        <w:t xml:space="preserve">(שמות כ, ב)</w:t>
      </w:r>
      <w:r>
        <w:t xml:space="preserve"> כתב באריכות לבאר כ' ב' ענינים יש במצוה זו האמונה בה' במציאותו והשגחתו וגם כי מחוייבים אנו לעבדו וזהו אלוקיך ועיי"ש שכתב דזהו קבלת עומ"ש האמונה וקבלת עול מלכותו להיותינו עבדים, ויל"ע ברמב"ן בהשגות לסה"מ מצוות ל"ת ה' שלא הזכיר שם ענין זה, וצ"ע.</w:t>
      </w:r>
    </w:p>
    <w:p>
      <w:pPr>
        <w:pStyle w:val="Body"/>
        <w:bidi/>
      </w:pPr>
      <w:r>
        <w:rPr>
          <w:rStyle w:val="LeadWord"/>
        </w:rPr>
        <w:t xml:space="preserve">נמצא</w:t>
      </w:r>
      <w:r>
        <w:t xml:space="preserve"> דלרמב"ן יש במצוה דקבלת עומ"ש לקבל שאנו עבדיו ומחוייבים לעבדו ומבו' ברמב"ן דענין זה נכלל באלוקיך שזה מורה על חיוב עבדותינו אליו.</w:t>
      </w:r>
    </w:p>
    <w:p>
      <w:pPr>
        <w:pStyle w:val="Body"/>
        <w:bidi/>
      </w:pPr>
      <w:r>
        <w:rPr>
          <w:rStyle w:val="LeadWord"/>
        </w:rPr>
        <w:t xml:space="preserve">ו]</w:t>
      </w:r>
      <w:r>
        <w:t xml:space="preserve"> כתב הרמ"א </w:t>
      </w:r>
      <w:r>
        <w:rPr>
          <w:rStyle w:val="SmallSource"/>
        </w:rPr>
        <w:t xml:space="preserve">(סי' ס"א סי"ד)</w:t>
      </w:r>
      <w:r>
        <w:t xml:space="preserve"> ויש להפסיק בפסוק ראשון בין ישראל לה' ובין אלוקינו לה' השני כדי שיהא נשמע שמע ישראל כי ה' שהוא אלוקינו הוא ה' אחד. וצ"ב מה הצורך בהפסק זה וגם בלא ההפסק כך היא המשמעות.</w:t>
      </w:r>
    </w:p>
    <w:p>
      <w:pPr>
        <w:pStyle w:val="Body"/>
        <w:bidi/>
      </w:pPr>
      <w:r>
        <w:rPr>
          <w:rStyle w:val="LeadWord"/>
        </w:rPr>
        <w:t xml:space="preserve">והנה</w:t>
      </w:r>
      <w:r>
        <w:t xml:space="preserve"> מקור דברי הרמ"א הוא כדהביא בדרכי משה בשם ספר על הכל ועיינתי בספר על הכל ובא שם לבאר הא דאנשי יריחו היו כורכין את שמע ולא היו מפסיקין ופי' שם בשם ר"ת שלא היו מפסיקין בין ישראל לה' שכך יש לטעות דישראל הוא ה'. ובשם ר"י כתב של"ה מפסיקין בין ה' אלקינו לה' אחד דפשטיה דקרא הכי הוא שמע ישראל ה' אלוקינו פי' </w:t>
      </w:r>
      <w:r>
        <w:rPr>
          <w:rStyle w:val="SmallSource"/>
        </w:rPr>
        <w:t xml:space="preserve">[מי]</w:t>
      </w:r>
      <w:r>
        <w:t xml:space="preserve"> ששמו ה' אלוקינו ומי ששמו ה' הוא אחד והיינו קבלת מלכות שמים וכל מי שאינו מפסיק אין כאן קיבול עול מלכות שמים, וכו', והביא כן להלכה בשם רבו המהר"ם מרוטנבורג מבו' בדבריו דיש ב' ענינים בק"ש ובקבלת עומ"ש ה"א דה' הוא אלוקינו הב' דה' הוא אחד. ובדברי הרמ"א הדברים צ"ב דלכאו' כתב היפך מש"כ העל הכל דברמ"א מבו' דענין אחד הוא ובעל הכל מבו' דב' ענינים הם, וצ"ע.</w:t>
      </w:r>
    </w:p>
    <w:p>
      <w:pPr>
        <w:pStyle w:val="Body"/>
        <w:bidi/>
      </w:pPr>
      <w:r>
        <w:rPr>
          <w:rStyle w:val="LeadWord"/>
        </w:rPr>
        <w:t xml:space="preserve">ויל"ע</w:t>
      </w:r>
      <w:r>
        <w:t xml:space="preserve"> מה כוונת העל הכל לכוון באלוקינו אם נימא דכוונתו כהרמב"ן מובן היטב דהכוונה דמי ששמו ה' הוא אלוקינו שאנחנו מצווים לעבדו ומי ששמו ה' הוא אחד, וב' ענינים הם.</w:t>
      </w:r>
    </w:p>
    <w:p>
      <w:pPr>
        <w:pStyle w:val="Body"/>
        <w:bidi/>
      </w:pPr>
      <w:r>
        <w:rPr>
          <w:rStyle w:val="LeadWord"/>
        </w:rPr>
        <w:t xml:space="preserve">ז]</w:t>
      </w:r>
      <w:r>
        <w:t xml:space="preserve"> והנה פי' השם דאלוקינו יל"ע בו, בטור סי' ה' כתב דבהזכירו אלקים יכוון שהוא תקיף ואמיץ אשר לו היכולת בעליונים ובתחתונים כי א-ל לשון כח וחוזק וכו' ובשו"ע שם דבהזכירו אלוקים יכוון שהוא תקיף ובעל היכולת ובעל הכחות כולם.</w:t>
      </w:r>
    </w:p>
    <w:p>
      <w:pPr>
        <w:pStyle w:val="Body"/>
        <w:bidi/>
      </w:pPr>
      <w:r>
        <w:rPr>
          <w:rStyle w:val="LeadWord"/>
        </w:rPr>
        <w:t xml:space="preserve">ובביאוה"ג</w:t>
      </w:r>
      <w:r>
        <w:t xml:space="preserve"> הביא מקורו מספר היראה להרבינו יונה ובספר היראה שם כתב וז"ל ובכל אחד משלשה שמות האמורים בפסוק ראשון יאריך עד שיחשוב היה הוה ויהיה, וכו', הנה מבו' דאף בשם דאלוקינו הכוונה היא היה הוה ויהיה.</w:t>
      </w:r>
    </w:p>
    <w:p>
      <w:pPr>
        <w:pStyle w:val="Body"/>
        <w:bidi/>
      </w:pPr>
      <w:r>
        <w:rPr>
          <w:rStyle w:val="LeadWord"/>
        </w:rPr>
        <w:t xml:space="preserve">והגר"א</w:t>
      </w:r>
      <w:r>
        <w:t xml:space="preserve"> בהביאו לשון ספר היראה שינה וכתב ובכל אחד משני שמות משמע שכוון לענין זה.</w:t>
      </w:r>
    </w:p>
    <w:p>
      <w:pPr>
        <w:pStyle w:val="Body"/>
        <w:bidi/>
      </w:pPr>
      <w:r>
        <w:rPr>
          <w:rStyle w:val="LeadWord"/>
        </w:rPr>
        <w:t xml:space="preserve">ויש</w:t>
      </w:r>
      <w:r>
        <w:t xml:space="preserve"> להוסיף דלכאו' לא נזכר בטוש"ע אומנם ברש"י עה"ת עה"פ כי לא המטיר ה' אלקים </w:t>
      </w:r>
      <w:r>
        <w:rPr>
          <w:rStyle w:val="SmallSource"/>
        </w:rPr>
        <w:t xml:space="preserve">(בראשית ב, ה)</w:t>
      </w:r>
      <w:r>
        <w:t xml:space="preserve"> כתב דה' הוא שמו ואלוקים שהוא שופט ושליט על כל, וכן פירוש זה בכל מקום ה' שהוא אלוקים, שענין ההשגחה ושכר ועונש כלולים באלוקים.</w:t>
      </w:r>
    </w:p>
    <w:p>
      <w:pPr>
        <w:pStyle w:val="Body"/>
        <w:bidi/>
      </w:pPr>
      <w:r>
        <w:rPr>
          <w:rStyle w:val="LeadWord"/>
        </w:rPr>
        <w:t xml:space="preserve">ח]</w:t>
      </w:r>
      <w:r>
        <w:t xml:space="preserve"> והנה לא נתבאר בדבריהם מהו אלוקינו מה פי' הטיה זו ובספרי עה"פ שמע ישראל פי' עלינו הוחל שמו ביותר שקרא ה' את שמו אלוקי ישראל כביכול מיוחד הוא עלינו ויעויין באדרת אליהו דברים אלו, דהיינו שיש השגחה מיוחדת על כלל ישראל.</w:t>
      </w:r>
    </w:p>
    <w:p>
      <w:pPr>
        <w:pStyle w:val="Body"/>
        <w:bidi/>
      </w:pPr>
      <w:r>
        <w:rPr>
          <w:rStyle w:val="LeadWord"/>
        </w:rPr>
        <w:t xml:space="preserve">וברשב"א</w:t>
      </w:r>
      <w:r>
        <w:t xml:space="preserve"> שו"ת </w:t>
      </w:r>
      <w:r>
        <w:rPr>
          <w:rStyle w:val="SmallSource"/>
        </w:rPr>
        <w:t xml:space="preserve">(ח"ה סי' נ"ח)</w:t>
      </w:r>
      <w:r>
        <w:t xml:space="preserve"> כתב דאלוקינו מורה על השגחתו ומצורף לזה שהוא מנהיגנו ולא שר או מזל ולקחנו לחלקו.</w:t>
      </w:r>
    </w:p>
    <w:p>
      <w:pPr>
        <w:pStyle w:val="Body"/>
        <w:bidi/>
      </w:pPr>
      <w:r>
        <w:rPr>
          <w:rStyle w:val="LeadWord"/>
        </w:rPr>
        <w:t xml:space="preserve">וממילא</w:t>
      </w:r>
      <w:r>
        <w:t xml:space="preserve"> יל"פ כוונת העל הכל בב' אופנים או כהרמב"ן דאנו מצווים לעבדו או כהגר"א דהיינו ההשגחה על המעשים וכדפי' כן גם החינוך וכדמבו' כן גם ברשב"א הנ"ל.</w:t>
      </w:r>
    </w:p>
    <w:p>
      <w:pPr>
        <w:pStyle w:val="Body"/>
        <w:bidi/>
      </w:pPr>
      <w:r>
        <w:rPr>
          <w:rStyle w:val="LeadWord"/>
        </w:rPr>
        <w:t xml:space="preserve">ט]</w:t>
      </w:r>
      <w:r>
        <w:t xml:space="preserve"> סיכום, נקט ג' מהלכים בראשונים מהו קבלת עומ"ש לרמב"ם הוא האמונה ביחוד ה' להחינוך והרשב"א היינו גם ההכרה בהשגחתו על המעשים </w:t>
      </w:r>
      <w:r>
        <w:rPr>
          <w:rStyle w:val="SmallSource"/>
        </w:rPr>
        <w:t xml:space="preserve">[ולרשב"א גם הקשר המיוחד בין ישראל לה']</w:t>
      </w:r>
      <w:r>
        <w:t xml:space="preserve"> להרמב"ן גם זה שאנו מחוייבים לעבדו ולהרמב"ן כלול זה באלוקינו. ו??? דיל"ד בכוונת העל הכל שנפסק ברמ"א האם כוונתו הוא כהרשב"א והחינוך או כהרמב"ן.</w:t>
      </w:r>
    </w:p>
    <w:p>
      <w:pPr>
        <w:pStyle w:val="Body"/>
        <w:bidi/>
      </w:pPr>
      <w:r>
        <w:rPr>
          <w:rStyle w:val="LeadWord"/>
        </w:rPr>
        <w:t xml:space="preserve">י]</w:t>
      </w:r>
      <w:r>
        <w:t xml:space="preserve"> יש להעיר הערה נוספת דבסעי' י"ד מבו' בשו"ע להפסיק בין ועד לואהבת דגם בשכמל"ו הוא חלק מקבלת עומ"ש וברמ"א הביא דעת האבודרהם והרוקח דאי"ז קבלת עומ"ש ולכך צריך להפסיק בין אחד לברוך וצ"ב מה שייך לומר דבשכמל"ו הוא קבלת עומ"ש דמה שייך זה לקבלת מלכותו וצ"ע. </w:t>
      </w:r>
      <w:r>
        <w:rPr>
          <w:rStyle w:val="SmallSource"/>
        </w:rPr>
        <w:t xml:space="preserve">[ובנפה"ח ש"ג הרחיב הדיבור בזה עיי"ש]</w:t>
      </w:r>
      <w:r>
        <w:t xml:space="preserve">.</w:t>
      </w:r>
    </w:p>
    <w:p>
      <w:pPr>
        <w:pStyle w:val="Body"/>
        <w:bidi/>
      </w:pPr>
      <w:r>
        <w:rPr>
          <w:rStyle w:val="LeadWord"/>
        </w:rPr>
        <w:t xml:space="preserve">ויש</w:t>
      </w:r>
      <w:r>
        <w:t xml:space="preserve"> לציין מש"כ בספר היראה לבינו יונה דמי שאין יכול לכוון כ"ז יוכל לכוון כפי' רש"י בחומש דה' שהוא עתה אלוקינו דהיינו שאנו מכירים בו הוא יהיה לעתיד אחד שכולם יכירו אותו ויודו במלכותו וביחודו.</w:t>
      </w:r>
    </w:p>
    <w:p>
      <w:pPr>
        <w:pStyle w:val="Body"/>
        <w:bidi/>
      </w:pPr>
      <w:r>
        <w:rPr>
          <w:rStyle w:val="LeadWord"/>
        </w:rPr>
        <w:t xml:space="preserve">ויש</w:t>
      </w:r>
      <w:r>
        <w:t xml:space="preserve"> לעיין בזה מה הקבלת עומ"ש שבזה, אולי כי תוכן הדברים הוא ההכרה ביחוד 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8" name="Ornament 548"/>
            <wp:cNvGraphicFramePr>
              <a:graphicFrameLocks noChangeAspect="1"/>
            </wp:cNvGraphicFramePr>
            <a:graphic>
              <a:graphicData uri="http://schemas.openxmlformats.org/drawingml/2006/picture">
                <pic:pic>
                  <pic:nvPicPr>
                    <pic:cNvPr id="548"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1" behindDoc="1" locked="0" layoutInCell="1" allowOverlap="1">
            <wp:simplePos x="0" y="0"/>
            <wp:positionH relativeFrom="margin">
              <wp:align>center</wp:align>
            </wp:positionH>
            <wp:positionV relativeFrom="paragraph">
              <wp:posOffset>0</wp:posOffset>
            </wp:positionV>
            <wp:extent cx="4279041" cy="521165"/>
            <wp:effectExtent l="0" t="0" r="0" b="0"/>
            <wp:wrapNone/>
            <wp:docPr id="551" name="מסגרת סימן 551"/>
            <wp:cNvGraphicFramePr>
              <a:graphicFrameLocks noChangeAspect="1"/>
            </wp:cNvGraphicFramePr>
            <a:graphic>
              <a:graphicData uri="http://schemas.openxmlformats.org/drawingml/2006/picture">
                <pic:pic>
                  <pic:nvPicPr>
                    <pic:cNvPr id="551" name="title-98.png"/>
                    <pic:cNvPicPr/>
                  </pic:nvPicPr>
                  <pic:blipFill>
                    <a:blip r:embed="rIdImg122"/>
                    <a:stretch>
                      <a:fillRect/>
                    </a:stretch>
                  </pic:blipFill>
                  <pic:spPr>
                    <a:xfrm>
                      <a:off x="0" y="0"/>
                      <a:ext cx="4279041" cy="521165"/>
                    </a:xfrm>
                    <a:prstGeom prst="rect">
                      <a:avLst/>
                    </a:prstGeom>
                  </pic:spPr>
                </pic:pic>
              </a:graphicData>
            </a:graphic>
          </wp:anchor>
        </w:drawing>
      </w:r>
      <w:r>
        <w:t xml:space="preserve">בענין אמירת ברוך שם כבוד מלכותו לעולם ועד</w:t>
      </w:r>
    </w:p>
    <w:p>
      <w:pPr>
        <w:pStyle w:val="ArticleAuthor"/>
        <w:bidi/>
        <w:sectPr>
          <w:headerReference w:type="default" r:id="rIdHA98d"/>
          <w:headerReference w:type="even" r:id="rIdHA98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w:t>
      </w:r>
      <w:r>
        <w:t xml:space="preserve">התקינו שיהו אומרים אותו בחשאי</w:t>
      </w:r>
      <w: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Style w:val="LeadWord"/>
        </w:rPr>
        <w:t xml:space="preserve">והנה</w:t>
      </w:r>
      <w:r>
        <w:t xml:space="preserve"> כתב שם המהרש"א בחידושי אגדות.] לבאר שיש</w:t>
      </w:r>
    </w:p>
    <w:p>
      <w:pPr>
        <w:pStyle w:val="Body"/>
        <w:bidi/>
      </w:pPr>
      <w:r>
        <w:rPr>
          <w:rStyle w:val="LeadWord"/>
        </w:rPr>
        <w:t xml:space="preserve">לאמר</w:t>
      </w:r>
      <w:r>
        <w:t xml:space="preserve"> שמה שמצינו הכא על יעקב אחרי שהוא שמע מבניו שהזיכרו את שם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t xml:space="preserve">לה' והן עונין אחריו ברוך שם כבוד מלכותו לעולם ועד</w:t>
      </w:r>
      <w:r>
        <w:t xml:space="preserve"> ע"כ.</w:t>
      </w:r>
    </w:p>
    <w:p>
      <w:pPr>
        <w:pStyle w:val="Body"/>
        <w:bidi/>
      </w:pPr>
      <w:r>
        <w:rPr>
          <w:rStyle w:val="LeadWord"/>
        </w:rPr>
        <w:t xml:space="preserve">וכמו</w:t>
      </w:r>
      <w:r>
        <w:t xml:space="preserve">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 שבקר"ש.</w:t>
      </w:r>
    </w:p>
    <w:p>
      <w:pPr>
        <w:pStyle w:val="Body"/>
        <w:bidi/>
      </w:pPr>
      <w:r>
        <w:rPr>
          <w:rStyle w:val="LeadWord"/>
        </w:rPr>
        <w:t xml:space="preserve">ובפשטות</w:t>
      </w:r>
      <w: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w:t>
      </w:r>
      <w:r>
        <w:t xml:space="preserve">רק בדרך לימוד ולא משום קבלת עול מלכות שמים</w:t>
      </w:r>
      <w:r>
        <w:t xml:space="preserve">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Style w:val="LeadWord"/>
        </w:rPr>
        <w:t xml:space="preserve">זאת</w:t>
      </w:r>
      <w:r>
        <w:t xml:space="preserve"> ועוד יש מקום להקשות על הצל"ח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Style w:val="LeadWord"/>
        </w:rPr>
        <w:t xml:space="preserve">אומנם</w:t>
      </w:r>
      <w:r>
        <w:t xml:space="preserve"> את הקושייה הזאת האחרונה ניתן ליישב שהצל"ח יסבור כמו היש מי שאומר שהביא הטור שאכן כך כתב הרמ"א להלכה  </w:t>
      </w:r>
      <w:r>
        <w:rPr>
          <w:rStyle w:val="SmallSource"/>
        </w:rPr>
        <w:t xml:space="preserve">[שם.]</w:t>
      </w:r>
      <w: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Style w:val="LeadWord"/>
        </w:rPr>
        <w:t xml:space="preserve">והיה</w:t>
      </w:r>
      <w:r>
        <w:t xml:space="preserve"> נראה לאמר בזה בהקדים את המבואר בדברי הטור </w:t>
      </w:r>
      <w:r>
        <w:rPr>
          <w:rStyle w:val="SmallSource"/>
        </w:rPr>
        <w:t xml:space="preserve">[תריט.]</w:t>
      </w:r>
      <w:r>
        <w:t xml:space="preserve"> שאמר שביוה"כ כן אומרים בשכמל"ו בקול רם הוא מדברי המדרש רבה </w:t>
      </w:r>
      <w:r>
        <w:rPr>
          <w:rStyle w:val="SmallSource"/>
        </w:rPr>
        <w:t xml:space="preserve">[ואתחנן פרשה ב.]</w:t>
      </w:r>
    </w:p>
    <w:p>
      <w:pPr>
        <w:pStyle w:val="Body"/>
        <w:bidi/>
      </w:pPr>
      <w:r>
        <w:rPr>
          <w:rStyle w:val="LeadWord"/>
        </w:rPr>
        <w:t xml:space="preserve">וז"ל</w:t>
      </w:r>
      <w: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Style w:val="SmallSource"/>
        </w:rPr>
        <w:t xml:space="preserve">[תכשיט.]</w:t>
      </w:r>
      <w: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לכך שאומרים אותו כל השנה בלחש.</w:t>
      </w:r>
    </w:p>
    <w:p>
      <w:pPr>
        <w:pStyle w:val="Body"/>
        <w:bidi/>
      </w:pPr>
      <w:r>
        <w:rPr>
          <w:rStyle w:val="LeadWord"/>
        </w:rPr>
        <w:t xml:space="preserve">ולכאו'</w:t>
      </w:r>
      <w: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Style w:val="LeadWord"/>
        </w:rPr>
        <w:t xml:space="preserve">ושוב</w:t>
      </w:r>
      <w:r>
        <w:t xml:space="preserve"> הדק"ל שלמה אמרינן שבעיקר שנתין לאומרו בקול רם ביוה"כ.</w:t>
      </w:r>
    </w:p>
    <w:p>
      <w:pPr>
        <w:pStyle w:val="Body"/>
        <w:bidi/>
      </w:pPr>
      <w:r>
        <w:rPr>
          <w:rStyle w:val="LeadWord"/>
        </w:rPr>
        <w:t xml:space="preserve">והנה</w:t>
      </w:r>
      <w:r>
        <w:t xml:space="preserve"> אנו מואים טען מוחדש בכל הטעם שאכן מותר לאומרו בקול רם ביוה"כ וכמו שהביא בספר פחד יצחק </w:t>
      </w:r>
      <w:r>
        <w:rPr>
          <w:rStyle w:val="SmallSource"/>
        </w:rPr>
        <w:t xml:space="preserve">[ערך ברוך שם כבוד מלכותו.]</w:t>
      </w:r>
      <w:r>
        <w:t xml:space="preserve"> שכן הרי בוה"כ אנו מתירים להתפלל אם העבריינים </w:t>
      </w:r>
      <w:r>
        <w:rPr>
          <w:rStyle w:val="SmallSource"/>
        </w:rPr>
        <w:t xml:space="preserve">[וכמו שאמרו בכריתות ו.]</w:t>
      </w:r>
      <w: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Style w:val="LeadWord"/>
        </w:rPr>
        <w:t xml:space="preserve">ונמצא</w:t>
      </w:r>
      <w: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Style w:val="LeadWord"/>
        </w:rPr>
        <w:t xml:space="preserve">וכעת</w:t>
      </w:r>
      <w: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Style w:val="LeadWord"/>
        </w:rPr>
        <w:t xml:space="preserve">אופן</w:t>
      </w:r>
      <w:r>
        <w:t xml:space="preserve"> אחר יש לבאר הענין </w:t>
      </w:r>
      <w:r>
        <w:rPr>
          <w:rStyle w:val="SmallSource"/>
        </w:rPr>
        <w:t xml:space="preserve">[וכמו שכתב בזה מו"ר המנחת אשר בראשית סימן ]</w:t>
      </w:r>
      <w: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Style w:val="LeadWord"/>
        </w:rPr>
        <w:t xml:space="preserve">אומנם</w:t>
      </w:r>
      <w: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Style w:val="LeadWord"/>
        </w:rPr>
        <w:t xml:space="preserve">וכן</w:t>
      </w:r>
      <w: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Style w:val="LeadWord"/>
        </w:rPr>
        <w:t xml:space="preserve">הרי</w:t>
      </w:r>
      <w:r>
        <w:t xml:space="preserve"> לן שיש ענין נוסף בקר"ש שצריך האדם לקבל ע"ע עול מלכות שמים בקריאתה.</w:t>
      </w:r>
    </w:p>
    <w:p>
      <w:pPr>
        <w:pStyle w:val="Body"/>
        <w:bidi/>
      </w:pPr>
      <w:r>
        <w:rPr>
          <w:rStyle w:val="LeadWord"/>
        </w:rPr>
        <w:t xml:space="preserve">וממילא</w:t>
      </w:r>
      <w: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Style w:val="LeadWord"/>
        </w:rPr>
        <w:t xml:space="preserve">ובנוסף</w:t>
      </w:r>
      <w:r>
        <w:t xml:space="preserve"> לכך יש את הענין של הקבלת עומ"ש שהאמירה של ברוך שם עיקר ענינה הוא קבלת עומ"ש וכמו שמבתאר מדברי הזוהר בכמה דוכתי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קעט. פינחס דף </w:t>
      </w:r>
      <w:r>
        <w:rPr>
          <w:rStyle w:val="SmallSource"/>
        </w:rPr>
        <w:t xml:space="preserve">[רמד.]</w:t>
      </w:r>
    </w:p>
    <w:p>
      <w:pPr>
        <w:pStyle w:val="Body"/>
        <w:bidi/>
      </w:pPr>
      <w:r>
        <w:rPr>
          <w:rStyle w:val="LeadWord"/>
        </w:rPr>
        <w:t xml:space="preserve">וכן</w:t>
      </w:r>
      <w:r>
        <w:t xml:space="preserve"> נמצא מבואר בספר צידה לדרך</w:t>
      </w:r>
    </w:p>
    <w:p>
      <w:pPr>
        <w:pStyle w:val="Body"/>
        <w:bidi/>
      </w:pPr>
      <w:r>
        <w:rPr>
          <w:rStyle w:val="LeadWord"/>
        </w:rPr>
        <w:t xml:space="preserve">וכן</w:t>
      </w:r>
      <w:r>
        <w:t xml:space="preserve"> הוא בשער הכוונות </w:t>
      </w:r>
      <w:r>
        <w:rPr>
          <w:rStyle w:val="SmallSource"/>
        </w:rPr>
        <w:t xml:space="preserve">[כא ע"ד.]</w:t>
      </w:r>
      <w:r>
        <w:t xml:space="preserve"> ופע"ח </w:t>
      </w:r>
      <w:r>
        <w:rPr>
          <w:rStyle w:val="SmallSource"/>
        </w:rPr>
        <w:t xml:space="preserve">[שער קר"ש פ"ז.]</w:t>
      </w:r>
      <w:r>
        <w:t xml:space="preserve"> וחסד לאברהם מעין ז. נהר כד.]</w:t>
      </w:r>
    </w:p>
    <w:p>
      <w:pPr>
        <w:pStyle w:val="Body"/>
        <w:bidi/>
      </w:pPr>
      <w:r>
        <w:rPr>
          <w:rStyle w:val="LeadWord"/>
        </w:rPr>
        <w:t xml:space="preserve">והנה</w:t>
      </w:r>
      <w: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w:t>
      </w:r>
      <w:r>
        <w:rPr>
          <w:rStyle w:val="SmallSource"/>
        </w:rPr>
        <w:t xml:space="preserve">[קעט.]</w:t>
      </w:r>
      <w:r>
        <w:t xml:space="preserve"> פינחס דף </w:t>
      </w:r>
      <w:r>
        <w:rPr>
          <w:rStyle w:val="SmallSource"/>
        </w:rPr>
        <w:t xml:space="preserve">[רמד.]</w:t>
      </w:r>
      <w:r>
        <w:t xml:space="preserve">  ואתחנן דף </w:t>
      </w:r>
      <w:r>
        <w:rPr>
          <w:rStyle w:val="SmallSource"/>
        </w:rPr>
        <w:t xml:space="preserve">[רסד.]</w:t>
      </w:r>
      <w:r>
        <w:t xml:space="preserve">  משמע שגם פסוק ברוך שם הוא חלק מהיחוד של שמע ישראל ואין להפריד ולהפסיק הכוונה שבין שמע לוהיה לברוך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2" name="Ornament 552"/>
            <wp:cNvGraphicFramePr>
              <a:graphicFrameLocks noChangeAspect="1"/>
            </wp:cNvGraphicFramePr>
            <a:graphic>
              <a:graphicData uri="http://schemas.openxmlformats.org/drawingml/2006/picture">
                <pic:pic>
                  <pic:nvPicPr>
                    <pic:cNvPr id="55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5" behindDoc="1" locked="0" layoutInCell="1" allowOverlap="1">
            <wp:simplePos x="0" y="0"/>
            <wp:positionH relativeFrom="margin">
              <wp:align>center</wp:align>
            </wp:positionH>
            <wp:positionV relativeFrom="paragraph">
              <wp:posOffset>0</wp:posOffset>
            </wp:positionV>
            <wp:extent cx="3350990" cy="521164"/>
            <wp:effectExtent l="0" t="0" r="0" b="0"/>
            <wp:wrapNone/>
            <wp:docPr id="555" name="מסגרת סימן 555"/>
            <wp:cNvGraphicFramePr>
              <a:graphicFrameLocks noChangeAspect="1"/>
            </wp:cNvGraphicFramePr>
            <a:graphic>
              <a:graphicData uri="http://schemas.openxmlformats.org/drawingml/2006/picture">
                <pic:pic>
                  <pic:nvPicPr>
                    <pic:cNvPr id="555" name="title-99.png"/>
                    <pic:cNvPicPr/>
                  </pic:nvPicPr>
                  <pic:blipFill>
                    <a:blip r:embed="rIdImg123"/>
                    <a:stretch>
                      <a:fillRect/>
                    </a:stretch>
                  </pic:blipFill>
                  <pic:spPr>
                    <a:xfrm>
                      <a:off x="0" y="0"/>
                      <a:ext cx="3350990" cy="521164"/>
                    </a:xfrm>
                    <a:prstGeom prst="rect">
                      <a:avLst/>
                    </a:prstGeom>
                  </pic:spPr>
                </pic:pic>
              </a:graphicData>
            </a:graphic>
          </wp:anchor>
        </w:drawing>
      </w:r>
      <w:r>
        <w:t xml:space="preserve">בענין השלמת רמ"ח תיבות בקר"ש</w:t>
      </w:r>
    </w:p>
    <w:p>
      <w:pPr>
        <w:pStyle w:val="ArticleAuthor"/>
        <w:bidi/>
        <w:sectPr>
          <w:headerReference w:type="default" r:id="rIdHA99d"/>
          <w:headerReference w:type="even" r:id="rIdHA99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w:t>
      </w:r>
      <w:r>
        <w:t xml:space="preserve"> הנה בענין הזה של קר"ש אנו מוצאים שיש ענין להשלים לרמ"ח תיבות כנגד אבריו של האדם ובאמת בקר"ש סה"כ יש רק רמה' תיבות. וכך הוא החשבון שכן לדברי הזוהר יש ד' פרשיות בקר"ש בשמע ובשכמל"ו יש בה יב' פסוקים ופרשה שניה ואהבת מב' תיבות פרשה שלישית והיה אם שמוע" יש בה קכב' תיבות ופרשה רביעית   של ויאמר יש בה סט. סה"כ רמה' תיבות. ולכך צריך הוא להשלים בעוד ג' תיבות כדי להשלים לרמ"ח.</w:t>
      </w:r>
    </w:p>
    <w:p>
      <w:pPr>
        <w:pStyle w:val="Body"/>
        <w:bidi/>
      </w:pPr>
      <w:r>
        <w:rPr>
          <w:rStyle w:val="LeadWord"/>
        </w:rPr>
        <w:t xml:space="preserve">והה</w:t>
      </w:r>
      <w:r>
        <w:t xml:space="preserve"> ענין הזה של השלמת הרמ"ח תיבות בקר"ש לא נמצא בדברי הש"ס הבבלי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w:t>
      </w:r>
      <w:r>
        <w:rPr>
          <w:rStyle w:val="SmallSource"/>
        </w:rPr>
        <w:t xml:space="preserve">[עיין עירובין נג.]</w:t>
      </w:r>
      <w:r>
        <w:t xml:space="preserve">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אַדהָכֵי,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w:t>
      </w:r>
    </w:p>
    <w:p>
      <w:pPr>
        <w:pStyle w:val="Body"/>
        <w:bidi/>
      </w:pPr>
      <w:r>
        <w:rPr>
          <w:rStyle w:val="LeadWord"/>
        </w:rPr>
        <w:t xml:space="preserve">אָמַר</w:t>
      </w:r>
      <w:r>
        <w:t xml:space="preserve"> לֵיהּ, כָּךְ שָׁמַעְתִּי מֵאַבָּא, דְּבִקְרִיאַת שְׁמַע יֵשׁ רמ''ח תֵּיבוֹת חָסֵר תְּלַת, לְמִנְיַן אֵיבָרָיו שֶׁל אָדָם. מַאי תַּקַנְתֵּיהּ. תְּקִינוּ, דִּשְׁלִיחַ צִבּוּר חוֹזֵר שְׁלשָׁה תֵּיבוֹת אֵלוּ. </w:t>
      </w:r>
      <w:r>
        <w:t xml:space="preserve">וּמַאי נִינְהוּ. ה' אֱלֹהֵיכֶם אֱמֶת. כְּדֵי לְהַשְׁלִים רמ''ח תֵּיבוֹת עַל הַקָּהָל. </w:t>
      </w:r>
      <w:r>
        <w:t xml:space="preserve">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w:t>
      </w:r>
      <w:r>
        <w:rPr>
          <w:rStyle w:val="SmallSource"/>
        </w:rPr>
        <w:t xml:space="preserve">[עיין תוס' ברכות יא:]</w:t>
      </w:r>
      <w:r>
        <w:t xml:space="preserve">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 דברי הזוה"ק.</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להלשים לרמ"ח הוא צריך לכוון באמריתו את הטו' ווין שיש בויציב ונכון ואפ"ה התבאר שבעיקר הוא צריך לשמוע מהש"ץ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של השלמת הרמ"ח.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וכן</w:t>
      </w:r>
      <w:r>
        <w:t xml:space="preserve"> מצאתי אח"כ במדרש תנחומא </w:t>
      </w:r>
      <w:r>
        <w:rPr>
          <w:rStyle w:val="SmallSource"/>
        </w:rPr>
        <w:t xml:space="preserve">[קדושים פרשה ו.]</w:t>
      </w:r>
      <w:r>
        <w:t xml:space="preserve"> וז"ל "אמר ר' מני לא תהא קריית שמע קלה בעיניך, מפני שיש בה רמ"ח תיבות, כנגד אברים שבאדם, ומהם ברוך שם כבוד מלכותו לעולם ועד, אמר הקדוש ברוך הוא אם שמרתם שלי לקרותה כתיקנה, אף אני אשמור את שלכם" ע"כ.</w:t>
      </w:r>
    </w:p>
    <w:p>
      <w:pPr>
        <w:pStyle w:val="Body"/>
        <w:bidi/>
      </w:pPr>
      <w:r>
        <w:rPr>
          <w:rStyle w:val="LeadWord"/>
        </w:rPr>
        <w:t xml:space="preserve">ועוד</w:t>
      </w:r>
      <w:r>
        <w:t xml:space="preserve"> הביא בענין זה   השבלי הלקט </w:t>
      </w:r>
      <w:r>
        <w:rPr>
          <w:rStyle w:val="SmallSource"/>
        </w:rPr>
        <w:t xml:space="preserve">[תפלה סימן טו.]</w:t>
      </w:r>
      <w:r>
        <w:t xml:space="preserve"> בהרחבה  לדברי המדרש  מדברי הגאונים וז"ל "והקורא את שמע צריך שיתחיל אל מלך נאמן לפי מה שדרשו רז"ל בתנחומא </w:t>
      </w:r>
      <w:r>
        <w:rPr>
          <w:rStyle w:val="SmallSource"/>
        </w:rPr>
        <w:t xml:space="preserve">[שם.]</w:t>
      </w:r>
      <w:r>
        <w:t xml:space="preserve"> אמר רב מנא ב"ר לא תהא קריאת שמע קלה בעיניך שהרי רמ"ח תיבות יש בה כנגד רמ"ח אברים שבאדם. אמר הקדוש ברוך הוא אם שמרת רמ"ח תיבות שבקרית שמע וקראת אותן כתיקנן אני משמר רמ"ח אברים שבך. ותימה שהרי בג' פרשיות שבקרית שמע יש רל"ט תיבות וכשתוסיף ברוך שם כבוד מלכותו לעולם ועד שהן שש תיבות הרי רמ"ה ואנו אומרים רמ"ח.</w:t>
      </w:r>
    </w:p>
    <w:p>
      <w:pPr>
        <w:pStyle w:val="Body"/>
        <w:bidi/>
      </w:pPr>
      <w:r>
        <w:rPr>
          <w:rStyle w:val="LeadWord"/>
        </w:rPr>
        <w:t xml:space="preserve">ומצאתי</w:t>
      </w:r>
      <w:r>
        <w:t xml:space="preserve"> בתשובות הגאונים ז"ל דתירץ רב דניאל גאון זצ"ל רמ"ה תיבות יש בקרית שמע והוסיפו עליהם אל מלך נאמן שהן שלש תיבות כדי שיעלו למנין רמ"ח כנגד רמ"ח אברים שבאדם. וכן כתב רבינו שלמה זצ"ל בפרדס שחיבר.</w:t>
      </w:r>
    </w:p>
    <w:p>
      <w:pPr>
        <w:pStyle w:val="Body"/>
        <w:bidi/>
      </w:pPr>
      <w:r>
        <w:rPr>
          <w:rStyle w:val="LeadWord"/>
        </w:rPr>
        <w:t xml:space="preserve">ובטעמי</w:t>
      </w:r>
      <w:r>
        <w:t xml:space="preserve"> ר' יהודה החסיד ז"ל מצאתי בקרית שמע יש רמ"ח תיבות עם אל מלך נאמן כנגד רמ"ח אברים שבאדם. ועון במלאוי אותיות עי"ן ו"ו נו"ן עולה בגמטריא רמ"ח והעון עולה ברמ"ח אברים שבאדם כמה שנאמר ותהי עונותם על עצמם ובמלכות שמים כתיב כל עצמותי תאמרנה ה' מי כמוך לומר שכל הקורא את שמע בכוונה ניצול מן העון. וכ"כ בספר התניא </w:t>
      </w:r>
      <w:r>
        <w:rPr>
          <w:rStyle w:val="SmallSource"/>
        </w:rPr>
        <w:t xml:space="preserve">[הקדמון סימן ד.]</w:t>
      </w:r>
    </w:p>
    <w:p>
      <w:pPr>
        <w:pStyle w:val="Body"/>
        <w:bidi/>
      </w:pPr>
      <w:r>
        <w:rPr>
          <w:rStyle w:val="LeadWord"/>
        </w:rPr>
        <w:t xml:space="preserve">אנו</w:t>
      </w:r>
      <w:r>
        <w:t xml:space="preserve"> מוצאים אופן נוסף בדברי הראושנים שנקטו שכך צריך להשלים את הרמ,ח תיבות ע"י שהוא יאמר לפי קר"ש "אל מלך נאמן" בין ביחיד ובין בציבור שכן כתב הרמב"ן בברכות יא: וז"ל ואומרים ראיתי תלמידי צרפתים מקשים דק"ש יש בה רמ"ח תיבות כנגד איבריו יאחר זמן בידינו מדרש אגדה של אדם וכשמנו אינן אלא רל"ט וברוך שם כבוד מלכותו לעולם ועד שהצריכו חכמים לומר כדאיתא בפסחים </w:t>
      </w:r>
      <w:r>
        <w:rPr>
          <w:rStyle w:val="SmallSource"/>
        </w:rPr>
        <w:t xml:space="preserve">[נ"ו.]</w:t>
      </w:r>
      <w:r>
        <w:t xml:space="preserve"> ואל מלך נאמן זה משלימין אותם ובודאי שכך אמרו חכמים בילמדנו בפרשת קדושים תהיו א"ר מני ברבי לא תהא ק"ש קלה בעיניך מפני שיש בה רמ"ח תיבות כמנין איברים של האדם אמר הקדוש ב"ה אם למדת ושמרת את שלי לקרותה כתקנה אני אשמור את שלך לכך דוד מקלס שמרני כאישון בת עין אמר לו הקב"ה שמור מצותי וחיה אועכשיו ני צריך להודיעם הענין הזה ומהיכן נולד להם דורות הראשונים לא היו הצבור מברכין בעצמן כל הברכות אלא שליח צבור העתיד לירד לפני התיבה אומר לפניהן ולפיכך היה החזן הזה מברך וקורין ק"ש בפיהם שהיא בפיו והן עונין אמן ויחיד שיהא משנן כל המדרש זה היו אומרים אל מלך ברכות כולן אהבת עולם והצבור עונין אמן יחיד המצוה המוטלת על ולהשלים למנין אברים כפי נאמן במקום אמן ממה שאמרו שבת קי"ט ב מאי אמן אל ואיפשר שהיו עונין אמן ממש אלא שהמדרש מלך נאמן מונה אותיות של אמן רמז לתשלום האיברים דכיון שהוא נוטריקון לשלש תיבות עשו אותו כשלש תיבות ברמז המנין הזה.</w:t>
      </w:r>
    </w:p>
    <w:p>
      <w:pPr>
        <w:pStyle w:val="Body"/>
        <w:bidi/>
      </w:pPr>
      <w:r>
        <w:rPr>
          <w:rStyle w:val="LeadWord"/>
        </w:rPr>
        <w:t xml:space="preserve">ואני</w:t>
      </w:r>
      <w:r>
        <w:t xml:space="preserve"> אובין לפניך כל מה שנהגו עכשיו שהחזן אומרו בקול ומשמיע לצבור להוציא אותן ידי חובה הוא עושה ואין עליהן חיוב אלא שיהיו עונין אחריו אמן וכל שנהגו בו בלחש כל יחיד ויחיד חייב בו אלא בפריסת שמע וסדר קדושה מפני שאין קדושה ביחיד אומרים הכל בקול כאחד ע"כ.</w:t>
      </w:r>
    </w:p>
    <w:p>
      <w:pPr>
        <w:pStyle w:val="Body"/>
        <w:bidi/>
      </w:pPr>
      <w:r>
        <w:rPr>
          <w:rStyle w:val="LeadWord"/>
        </w:rPr>
        <w:t xml:space="preserve">הרי</w:t>
      </w:r>
      <w:r>
        <w:t xml:space="preserve"> לן לדבריו שהוא ס"ל שכיון שכל אחד קורא קר"ש לעצמו אין נכון לאמר "א ל מלך נאמן בפנ"ע אלא שומעים את זה מן הש"צ ורק שומעים את זה מפי הש"צ. וכן נקט בעל המאור </w:t>
      </w:r>
      <w:r>
        <w:rPr>
          <w:rStyle w:val="SmallSource"/>
        </w:rPr>
        <w:t xml:space="preserve">[המובא בטור.]</w:t>
      </w:r>
    </w:p>
    <w:p>
      <w:pPr>
        <w:pStyle w:val="Body"/>
        <w:bidi/>
      </w:pPr>
      <w:r>
        <w:rPr>
          <w:rStyle w:val="LeadWord"/>
        </w:rPr>
        <w:t xml:space="preserve">אומנם</w:t>
      </w:r>
      <w:r>
        <w:t xml:space="preserve"> מאידך נמצא מבואר מדברי כמה גאונים שסברו שכן נכון שכל אחד מן הציבור יאמר אל מלך נאמןואין בכך כלל חשש של הפסק וכד' שכן כתבו  הרוקח </w:t>
      </w:r>
      <w:r>
        <w:rPr>
          <w:rStyle w:val="SmallSource"/>
        </w:rPr>
        <w:t xml:space="preserve">[סימן שכ.]</w:t>
      </w:r>
      <w:r>
        <w:t xml:space="preserve"> מנהיג </w:t>
      </w:r>
      <w:r>
        <w:rPr>
          <w:rStyle w:val="SmallSource"/>
        </w:rPr>
        <w:t xml:space="preserve">[תפלה סימן לג.]</w:t>
      </w:r>
      <w:r>
        <w:t xml:space="preserve"> האגור </w:t>
      </w:r>
      <w:r>
        <w:rPr>
          <w:rStyle w:val="SmallSource"/>
        </w:rPr>
        <w:t xml:space="preserve">[סימן קז.]</w:t>
      </w:r>
      <w:r>
        <w:t xml:space="preserve"> ועיין עוד באריכות רבה בדברי המאירי בספרו מגן אבות </w:t>
      </w:r>
      <w:r>
        <w:rPr>
          <w:rStyle w:val="SmallSource"/>
        </w:rPr>
        <w:t xml:space="preserve">[ענין א.]</w:t>
      </w:r>
      <w:r>
        <w:t xml:space="preserve"> במה שהאריך ליישב את המנהג הזה שכל אחד אומר אל מלך נאמן ואן בכך כלל חשש של הפסק והביא לכך ראיות רבות עיי"ש</w:t>
      </w:r>
    </w:p>
    <w:p>
      <w:pPr>
        <w:pStyle w:val="SubHeading"/>
        <w:bidi/>
      </w:pPr>
      <w:r>
        <w:t xml:space="preserve">דעת התלמוד דידן בזה</w:t>
      </w:r>
    </w:p>
    <w:p>
      <w:pPr>
        <w:pStyle w:val="Body"/>
        <w:bidi/>
      </w:pPr>
      <w:r>
        <w:rPr>
          <w:rStyle w:val="LeadWord"/>
        </w:rPr>
        <w:t xml:space="preserve">ב.]</w:t>
      </w:r>
      <w:r>
        <w:t xml:space="preserve"> והנה בעיקר הענין של להשלים לרמ"ח תיבות בקר"ש הקשה הב"י לכאו' מדברי הגמ' בברכות </w:t>
      </w:r>
      <w:r>
        <w:rPr>
          <w:rStyle w:val="SmallSource"/>
        </w:rPr>
        <w:t xml:space="preserve">[יד:]</w:t>
      </w:r>
      <w:r>
        <w:t xml:space="preserve"> שמבואר שם "א''ר אבהו א''ר יוחנן הלכה כר' יהודה דאמר בין אלהיכם לאמת ויציב לא יפסיק א''ר אבהו א''ר יוחנן מאי טעמיה דרבי יהודה דכתיב "וה'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 פעמים  היינו משום שאמר כן מחמת ריהטת לשונו אומנם מעיקר הדין אין לאמר ב"פ אמת. וא"כ לכאו' יש להתקשות לפי"ז על מה שכתבו הזוהר והמדרש הנ"ל שצריך הש"ץ לחזור ולאמר ה' אלוקיכם אמת. והרי התבאר לחזור לכאו' בגמ' שאין לחזור ולאמר ב"פ אמת.</w:t>
      </w:r>
    </w:p>
    <w:p>
      <w:pPr>
        <w:pStyle w:val="Body"/>
        <w:bidi/>
      </w:pPr>
      <w:r>
        <w:rPr>
          <w:rStyle w:val="LeadWord"/>
        </w:rPr>
        <w:t xml:space="preserve">וביאר</w:t>
      </w:r>
      <w:r>
        <w:t xml:space="preserve"> הב"י שצריך ליישב ולאמר שבאופן שהבתאר  בדברי הזוהר אין כל קפידא כיון שסו"ס אין הוא אומר את זה ברצף שכן הוא לא אומר ב"פ רצוף אמת אלא הוא מפסיק במה שאומר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קפידא שע"י הפסק לית לן בה.</w:t>
      </w:r>
    </w:p>
    <w:p>
      <w:pPr>
        <w:pStyle w:val="Body"/>
        <w:bidi/>
      </w:pPr>
      <w:r>
        <w:rPr>
          <w:rStyle w:val="LeadWord"/>
        </w:rPr>
        <w:t xml:space="preserve">וביאר</w:t>
      </w:r>
      <w:r>
        <w:t xml:space="preserve"> שצ"ל שכמו שהתבאר בתיקונ"ז הנ"ל שתחילה היו אומרים "אל מלך נאמן" שזהו היה מנהג הקדומנים לאמר נוסח זה - ולכך זהו הטעם שאמרו כן בלשון הזה דוקא ולכך זהו הטעם שהגמ' לא תריצה על אותו אחד דנחית לפי רבה שהוא חזר ואמר פעמים אמת משון שהוא אמר ה' אלוקיכם אמת אלא הוא אמר את אמל"נ כמו מנהג הקדומנים עכת"ד הב"י.</w:t>
      </w:r>
    </w:p>
    <w:p>
      <w:pPr>
        <w:pStyle w:val="Body"/>
        <w:bidi/>
      </w:pPr>
      <w:r>
        <w:rPr>
          <w:rStyle w:val="LeadWord"/>
        </w:rPr>
        <w:t xml:space="preserve">אלא</w:t>
      </w:r>
      <w:r>
        <w:t xml:space="preserve"> שהוקשה לי על התירוץ האחרון של הב"י שאותו אחד דנחית לפי התיבה שאמר את הנוסח של אלמ"נ זה היה מחמת שהוא כן כמנהג הקדמונים והרי הזהור נתחבר עוד מזמן התנאים וממילא כבר מאז אמר הזוה"ק לא לאמר בנוסח הזה אלא לאמר דוקא אלמ"נ וממילא זהו הנוסח שהוא היה צריך לאמר וכלכאו' נמצא שהוא אמר שלא כדין כלל ולמה הוא שינה מן הנוסח שהשתנה.</w:t>
      </w:r>
    </w:p>
    <w:p>
      <w:pPr>
        <w:pStyle w:val="Body"/>
        <w:bidi/>
      </w:pPr>
      <w:r>
        <w:rPr>
          <w:rStyle w:val="LeadWord"/>
        </w:rPr>
        <w:t xml:space="preserve">ודוחק</w:t>
      </w:r>
      <w:r>
        <w:t xml:space="preserve"> לאמר שהוא לא שמע על המנהג שהתשנה שהרי מזה כמה מאות שנים מזמן התנאים כבר שינו את המנהג וצ"ע.</w:t>
      </w:r>
    </w:p>
    <w:p>
      <w:pPr>
        <w:pStyle w:val="SubHeading"/>
        <w:bidi/>
      </w:pPr>
      <w:r>
        <w:t xml:space="preserve">ביאור הרמ"ע מפאנו</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 דבריו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r>
        <w:rPr>
          <w:rStyle w:val="SmallSource"/>
        </w:rPr>
        <w:t xml:space="preserve">[וכ"כ נמי הגר"א ס"ק ד.]</w:t>
      </w:r>
    </w:p>
    <w:p>
      <w:pPr>
        <w:pStyle w:val="Body"/>
        <w:bidi/>
      </w:pPr>
      <w:r>
        <w:rPr>
          <w:rStyle w:val="LeadWord"/>
        </w:rPr>
        <w:t xml:space="preserve">אומנם</w:t>
      </w:r>
      <w:r>
        <w:t xml:space="preserve"> מדברי השו"ע מבאור שהמנהג הוא שכן חוזר ואומר ב"פ אמת בקול רם ואין חשש שיהיה רמט' תיבות משום שהאמת שאומר בפעם השניה אינו מן המנין כלל של של הרמח'.</w:t>
      </w:r>
    </w:p>
    <w:p>
      <w:pPr>
        <w:pStyle w:val="Body"/>
        <w:bidi/>
      </w:pPr>
      <w:r>
        <w:rPr>
          <w:rStyle w:val="LeadWord"/>
        </w:rPr>
        <w:t xml:space="preserve">שכן</w:t>
      </w:r>
      <w:r>
        <w:t xml:space="preserve"> כתב  השו"ע </w:t>
      </w:r>
      <w:r>
        <w:rPr>
          <w:rStyle w:val="SmallSource"/>
        </w:rPr>
        <w:t xml:space="preserve">[סא.ג]</w:t>
      </w:r>
      <w:r>
        <w:t xml:space="preserve">  בענין זה  וז"ל בקריאת שמע יש רמ''ה תיבות וכדי להשלים רמ''ח כנגד איבריו של אדם מסיים שליח צבור ה' אלהיכם אמת וחוזר ואומר בקול רם ה' אלהיכם אמת ע"כ. והיינו שכך הוא העיקר בזה שצריך להשלים לרמ"ח תיבות ע"י אמירת ה' אלוקיכם אמת.</w:t>
      </w:r>
    </w:p>
    <w:p>
      <w:pPr>
        <w:pStyle w:val="Body"/>
        <w:bidi/>
      </w:pPr>
      <w:r>
        <w:rPr>
          <w:rStyle w:val="LeadWord"/>
        </w:rPr>
        <w:t xml:space="preserve">אומנם</w:t>
      </w:r>
      <w:r>
        <w:t xml:space="preserve"> מנגד אנו מוצאים שמכח הקושיה מן הגמ' בברכות הנ"ל </w:t>
      </w:r>
      <w:r>
        <w:rPr>
          <w:rStyle w:val="SmallSource"/>
        </w:rPr>
        <w:t xml:space="preserve">[שהקשה הב"י.]</w:t>
      </w:r>
      <w:r>
        <w:t xml:space="preserve"> יצא הפר"ח </w:t>
      </w:r>
      <w:r>
        <w:rPr>
          <w:rStyle w:val="SmallSource"/>
        </w:rPr>
        <w:t xml:space="preserve">[ס"ק ג.]</w:t>
      </w:r>
      <w:r>
        <w:t xml:space="preserve"> לחלוק על דברי השו"ע וכתב שאין לנו ללכת אחרי דברי הזוהר במקום שהתלמוד חולק וז"ל מאחר שבש"ס דילן מוכח בירור שלא היה להם מנהג זה מההיא 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 כדי שלא יהיה הפסק.</w:t>
      </w:r>
    </w:p>
    <w:p>
      <w:pPr>
        <w:pStyle w:val="Body"/>
        <w:bidi/>
      </w:pPr>
      <w:r>
        <w:rPr>
          <w:rStyle w:val="LeadWord"/>
        </w:rPr>
        <w:t xml:space="preserve">ובמה</w:t>
      </w:r>
      <w:r>
        <w:t xml:space="preserve"> שהביא הפר"ח בתו"ד שמי שאומר אמת אמת הוי כאומר שמע</w:t>
      </w:r>
    </w:p>
    <w:p>
      <w:pPr>
        <w:pStyle w:val="Body"/>
        <w:bidi/>
      </w:pPr>
      <w:r>
        <w:rPr>
          <w:rStyle w:val="LeadWord"/>
        </w:rPr>
        <w:t xml:space="preserve">והנה</w:t>
      </w:r>
      <w:r>
        <w:t xml:space="preserve"> בער אנוכי ותולה את חיסרון הבנתי בי "ואם דבר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ואכן</w:t>
      </w:r>
      <w:r>
        <w:t xml:space="preserve"> ה' האיר עיני בענין זה ומצאתי בשו"ת הרדב"ז </w:t>
      </w:r>
      <w:r>
        <w:rPr>
          <w:rStyle w:val="SmallSource"/>
        </w:rPr>
        <w:t xml:space="preserve">[ג. תעד.]</w:t>
      </w:r>
      <w:r>
        <w:t xml:space="preserve"> ששם הוא האריך בענין הצורך הגדול שכל הציבור יקראו קר"ש דוקא בקול רם וכתב בתו"ד וז"ל ותו דק"ש יש בה רמ"ח תיבות כנגד רמ"ח איבריו של אדם וכל אבר ואבר נוטל תיבה אחת ונתרפא בה ואינו דומה רפואה הבאה מפי רוב הבקיאין לרפואה הבאה מיד יחיד. ותו דאין חבוש מתיר עצמומבית האסורין וכשקוראין כולם ביחד הוא מתיר את אחרים ואחרים מתירין אותו ע"כ</w:t>
      </w:r>
    </w:p>
    <w:p>
      <w:pPr>
        <w:pStyle w:val="Body"/>
        <w:bidi/>
      </w:pPr>
      <w:r>
        <w:rPr>
          <w:rStyle w:val="LeadWord"/>
        </w:rPr>
        <w:t xml:space="preserve">הרי</w:t>
      </w:r>
      <w:r>
        <w:t xml:space="preserve"> לן מדבריו ב' טעמים למה צריך בדוקא לאמר את זה ע"י רבים והן אמת שכמו</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ב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אמתו שמתבאר מדבריו שאנו אומרים שאף יחיד ישלים ויאמר בעצמו ה' אלוקיכם אמת.</w:t>
      </w:r>
    </w:p>
    <w:p>
      <w:pPr>
        <w:pStyle w:val="Body"/>
        <w:bidi/>
      </w:pPr>
      <w:r>
        <w:rPr>
          <w:rStyle w:val="LeadWord"/>
        </w:rPr>
        <w:t xml:space="preserve">ואכן</w:t>
      </w:r>
      <w:r>
        <w:t xml:space="preserve"> לכאו' אנו לא מוצאים את זה ממה בדברי רבינו האריז"ל בשער הכוונת ואכן תחילה היה סבור המנחת אלעזר לא למסוך על הברכי יוסף הנ"ל אומנם אח,כ הוא כותב שהראו לו שכך כתוב מפורש בשעה"כ </w:t>
      </w:r>
      <w:r>
        <w:rPr>
          <w:rStyle w:val="SmallSource"/>
        </w:rPr>
        <w:t xml:space="preserve">[בדרושי קר"ש שעל המיטה.]</w:t>
      </w:r>
      <w:r>
        <w:t xml:space="preserve"> וכן כבר הקדימו המקובל ר' יעקב שאלתיאל חי ניניו בספרו אמת ליעקב שפת אמת שאלה נב.] ששם הוא נמי הביא את המקור הזה מדברי האריז"ל שאכן היחיד נמי צריך להשלים ע"י שיאמר ה' אלוקיכם אמת.</w:t>
      </w:r>
    </w:p>
    <w:p>
      <w:pPr>
        <w:pStyle w:val="Body"/>
        <w:bidi/>
      </w:pPr>
      <w:r>
        <w:rPr>
          <w:rStyle w:val="LeadWord"/>
        </w:rPr>
        <w:t xml:space="preserve">והנה</w:t>
      </w:r>
      <w:r>
        <w:t xml:space="preserve"> הכף החיים הביא נמי את דעת האריז"ל ושם הוא ציין לדבריו של האריז"ל </w:t>
      </w:r>
      <w:r>
        <w:rPr>
          <w:rStyle w:val="SmallSource"/>
        </w:rPr>
        <w:t xml:space="preserve">[שער הכוונות בעניני קר"ש דרוש ו. דף לד ע"ב.]</w:t>
      </w:r>
      <w:r>
        <w:t xml:space="preserve"> וכן בפרי עץ חיים </w:t>
      </w:r>
      <w:r>
        <w:rPr>
          <w:rStyle w:val="SmallSource"/>
        </w:rPr>
        <w:t xml:space="preserve">[שער קר"ש פרק כה.]</w:t>
      </w:r>
      <w:r>
        <w:t xml:space="preserve">  וכן הרש"ש </w:t>
      </w:r>
      <w:r>
        <w:rPr>
          <w:rStyle w:val="SmallSource"/>
        </w:rPr>
        <w:t xml:space="preserve">[נהר שלום דף לא.]</w:t>
      </w:r>
      <w:r>
        <w:t xml:space="preserve"> וכן נזכר בשערי תשובה כאן] בן איש חי </w:t>
      </w:r>
      <w:r>
        <w:rPr>
          <w:rStyle w:val="SmallSource"/>
        </w:rPr>
        <w:t xml:space="preserve">[ש"א וארא א.]</w:t>
      </w:r>
    </w:p>
    <w:p>
      <w:pPr>
        <w:pStyle w:val="Body"/>
        <w:bidi/>
      </w:pPr>
      <w:r>
        <w:rPr>
          <w:rStyle w:val="LeadWord"/>
        </w:rPr>
        <w:t xml:space="preserve">והנה</w:t>
      </w:r>
      <w:r>
        <w:t xml:space="preserve"> אמרתי להסתפק ולדון לדברי רבינו האריז"ל הנ"ל שכן בדברי האריז"ל מבואר שעיקר התיקון שלהשלמת הרמ"ח נעשה דוקא בכך שהוא שומע את זה מן הש"צ ורק בכך יש את המעלה הגדולה הזאת של הרמ"ח שאינו ניזוק כל היום וכו' אומנם אם הוא משלים את זה בתור יחיד במה שאומר את הטו' ווין - אז הוא אינו זוכה למעלה הגדולה הזאת והרי הוא בבחינת מה שכתוב מעוות לא יוכל לתקון.</w:t>
      </w:r>
    </w:p>
    <w:p>
      <w:pPr>
        <w:pStyle w:val="Body"/>
        <w:bidi/>
      </w:pPr>
      <w:r>
        <w:rPr>
          <w:rStyle w:val="LeadWord"/>
        </w:rPr>
        <w:t xml:space="preserve">ויש</w:t>
      </w:r>
      <w:r>
        <w:t xml:space="preserve"> לדון לדברי האריז"ל הנ"ל האם נמי זה נאמר שאם אכן הוא אומר ה' אלוקיכם אמת ביחיד נמי הוא בכלל מעוות לא יכול לתקון או שמא זה אמרו רק על התקנה של ההשלמה ע"י טו' ווין אומנם אם הוא אומר את זה באופן הזה אין כל חיסרון וצ"ע.</w:t>
      </w:r>
    </w:p>
    <w:p>
      <w:pPr>
        <w:pStyle w:val="Body"/>
        <w:bidi/>
      </w:pPr>
      <w:r>
        <w:rPr>
          <w:rStyle w:val="LeadWord"/>
        </w:rPr>
        <w:t xml:space="preserve">והנה</w:t>
      </w:r>
      <w:r>
        <w:t xml:space="preserve"> כתב המהר"י אבוהב וכן הוא בשו"ת מהרלב"ח</w:t>
      </w:r>
      <w:r>
        <w:rPr>
          <w:rStyle w:val="SmallSource"/>
        </w:rPr>
        <w:t xml:space="preserve">[עג.]</w:t>
      </w:r>
      <w:r>
        <w:t xml:space="preserve"> וז"ל שו"ת מהרלב"ח סימן עג.] וז"ל</w:t>
      </w:r>
    </w:p>
    <w:p>
      <w:pPr>
        <w:pStyle w:val="Body"/>
        <w:bidi/>
      </w:pPr>
      <w:r>
        <w:rPr>
          <w:rStyle w:val="LeadWord"/>
        </w:rPr>
        <w:t xml:space="preserve">וכ"ש</w:t>
      </w:r>
      <w:r>
        <w:t xml:space="preserve"> ה' אלהיכם אמת דנראה כב' רשויות כמו שאין אומרים שמע שמע ב' פעמים. אמנם כשחוזר השליח ציבור ה' אלהיכם אמת עם היות שהוא חוזר תיבות אלו בקרית שמע הרי יש באילו התיבות כונה א' והיא כמודיע לצבור ואומר להם שה' אלהיהם הוא אמת מה שאי אפשר ליחיד לומר אלו התיבות כפי זאת הכונהע"כ..</w:t>
      </w:r>
    </w:p>
    <w:p>
      <w:pPr>
        <w:pStyle w:val="Body"/>
        <w:bidi/>
      </w:pPr>
      <w:r>
        <w:rPr>
          <w:rStyle w:val="LeadWord"/>
        </w:rPr>
        <w:t xml:space="preserve">והיינו</w:t>
      </w:r>
      <w:r>
        <w:t xml:space="preserve"> שלדבריו יש קפידא לחזור ולאמר ה' אלוקיכם ביחיד משום שדמי לאומר פעמים שמע שמבואר </w:t>
      </w:r>
      <w:r>
        <w:rPr>
          <w:rStyle w:val="SmallSource"/>
        </w:rPr>
        <w:t xml:space="preserve">[ברכות לג: להלן סעיף ט.]</w:t>
      </w:r>
      <w:r>
        <w:t xml:space="preserve"> שיש איסור לכפול ולאמר פעמים את שמע וממילא הם אומרים שלכך אסור לו ליחיד לאמר את הדבר הזה.</w:t>
      </w:r>
    </w:p>
    <w:p>
      <w:pPr>
        <w:pStyle w:val="Body"/>
        <w:bidi/>
      </w:pPr>
      <w:r>
        <w:rPr>
          <w:rStyle w:val="LeadWord"/>
        </w:rPr>
        <w:t xml:space="preserve">והנה</w:t>
      </w:r>
      <w:r>
        <w:t xml:space="preserve"> מלבד שלא זכיתי להבין את דבריהם שמנין להם לחדש את הדבר הזה דבר שלא נזכר כלל בדברי התלמוד לא הבללי ולא הירושלמי ואף לא בדברי הזוה"ק שזהו עיקר מקור הדין הזה.</w:t>
      </w:r>
    </w:p>
    <w:p>
      <w:pPr>
        <w:pStyle w:val="Body"/>
        <w:bidi/>
      </w:pPr>
      <w:r>
        <w:rPr>
          <w:rStyle w:val="LeadWord"/>
        </w:rPr>
        <w:t xml:space="preserve">והרי</w:t>
      </w:r>
      <w:r>
        <w:t xml:space="preserve"> אדרבא מדברי התוס' </w:t>
      </w:r>
      <w:r>
        <w:rPr>
          <w:rStyle w:val="SmallSource"/>
        </w:rPr>
        <w:t xml:space="preserve">[ברכות לד.]</w:t>
      </w:r>
      <w:r>
        <w:t xml:space="preserve"> מבואר שאין כל קפידא בדבר הזה שכן כתובו התוס' שם וז"ל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הרי</w:t>
      </w:r>
      <w:r>
        <w:t xml:space="preserve"> לן מדבריהם שאין כל קפידא לחזור ולאמר ה' הוא האולקים כמה פעמים ונראה נמי שה"ה לאמר ה' אוקיכם אמת שנמי אין כל קפידא בדבר הזה.</w:t>
      </w:r>
    </w:p>
    <w:p>
      <w:pPr>
        <w:pStyle w:val="Body"/>
        <w:bidi/>
      </w:pPr>
      <w:r>
        <w:rPr>
          <w:rStyle w:val="LeadWord"/>
        </w:rPr>
        <w:t xml:space="preserve">ואכן</w:t>
      </w:r>
      <w:r>
        <w:t xml:space="preserve"> מצאתי שהגאון חיד"א </w:t>
      </w:r>
      <w:r>
        <w:rPr>
          <w:rStyle w:val="SmallSource"/>
        </w:rPr>
        <w:t xml:space="preserve">[ברכי יוסף סא.א]</w:t>
      </w:r>
      <w:r>
        <w:t xml:space="preserve"> כתב להשיג על דבריהם וז"ל</w:t>
      </w:r>
    </w:p>
    <w:p>
      <w:pPr>
        <w:pStyle w:val="Body"/>
        <w:bidi/>
      </w:pPr>
      <w:r>
        <w:rPr>
          <w:rStyle w:val="LeadWord"/>
        </w:rPr>
        <w:t xml:space="preserve">אם</w:t>
      </w:r>
      <w:r>
        <w:t xml:space="preserve"> הוא קורא ביחיד יכוין וכו'. ולפום מאי דאתמר בירושלמי אם קורא ביחיד שרי ליה לכפול ה' אלהיכם. וכן הסכימו הרב ב"ח והרב פר"ח כדברי הירושלמי. ושמעתי שכ"כ מהרח"ו זצ"ל שנהג כן רבינו האר"י זצ"ל. וכן חילק הראב"ד בענין הבקשות והזכרת שבחיו יתברך </w:t>
      </w:r>
      <w:r>
        <w:rPr>
          <w:rStyle w:val="SmallSource"/>
        </w:rPr>
        <w:t xml:space="preserve">[הביאו הרב שבלי הלקט סי' ח'ב]</w:t>
      </w:r>
      <w:r>
        <w:t xml:space="preserve"> ע"כ. וכ"כ בעבודת הקודש קשר גודל </w:t>
      </w:r>
      <w:r>
        <w:rPr>
          <w:rStyle w:val="SmallSource"/>
        </w:rPr>
        <w:t xml:space="preserve">[סימן יא אות יט.]</w:t>
      </w:r>
    </w:p>
    <w:p>
      <w:pPr>
        <w:pStyle w:val="Body"/>
        <w:bidi/>
      </w:pPr>
      <w:r>
        <w:rPr>
          <w:rStyle w:val="LeadWord"/>
        </w:rPr>
        <w:t xml:space="preserve">אך</w:t>
      </w:r>
      <w:r>
        <w:t xml:space="preserve"> הן אמת שכך הוא דעת הב"ח וכן הוא בדברי הט"ז ס"ק ג.] וכן הפר"ח כו שציין כדברי הירושלמי שכל הקפידא היא דוקא כאשר כופל את שמע בציבור משום שאז זה נראה "כלפי אחריים" כאילו הוא מקבל ע"ע ב' רשיות ח"ו אומנם אם הוא אומר את זה ביחיד אין בזה כל קפידא כלל אך הטור והשו"ע חלקו על כך ולמדו שמדברי הבבללי שלא הביא את החילוק הזה בין יחידל לציבור משמע שאין לנו כלל לחלק בדבר ובכל אופן אנו אומרים שיש איסור לחזור ולכפול פעמים את שמע.</w:t>
      </w:r>
    </w:p>
    <w:p>
      <w:pPr>
        <w:pStyle w:val="Body"/>
        <w:bidi/>
      </w:pPr>
      <w:r>
        <w:rPr>
          <w:rStyle w:val="LeadWord"/>
        </w:rPr>
        <w:t xml:space="preserve">הנה</w:t>
      </w:r>
      <w:r>
        <w:t xml:space="preserve"> אנו מוצאים שעוד 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w:t>
      </w:r>
    </w:p>
    <w:p>
      <w:pPr>
        <w:pStyle w:val="Body"/>
        <w:bidi/>
      </w:pPr>
      <w:r>
        <w:rPr>
          <w:rStyle w:val="LeadWord"/>
        </w:rPr>
        <w:t xml:space="preserve">וכן</w:t>
      </w:r>
      <w:r>
        <w:t xml:space="preserve">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לדון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w:t>
      </w:r>
    </w:p>
    <w:p>
      <w:pPr>
        <w:pStyle w:val="Body"/>
        <w:bidi/>
      </w:pPr>
      <w:r>
        <w:rPr>
          <w:rStyle w:val="LeadWord"/>
        </w:rPr>
        <w:t xml:space="preserve">ובסה"ק</w:t>
      </w:r>
      <w:r>
        <w:t xml:space="preserve">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ע"כ. וכן הביא הכה"ח </w:t>
      </w:r>
      <w:r>
        <w:rPr>
          <w:rStyle w:val="SmallSource"/>
        </w:rPr>
        <w:t xml:space="preserve">[שם אות טז.]</w:t>
      </w:r>
    </w:p>
    <w:p>
      <w:pPr>
        <w:pStyle w:val="SubHeading"/>
        <w:bidi/>
      </w:pPr>
      <w:r>
        <w:t xml:space="preserve">בענין הרנ"ב תיבות לאשה</w:t>
      </w:r>
    </w:p>
    <w:p>
      <w:pPr>
        <w:pStyle w:val="Body"/>
        <w:bidi/>
      </w:pPr>
      <w:r>
        <w:rPr>
          <w:rStyle w:val="LeadWord"/>
        </w:rPr>
        <w:t xml:space="preserve">בענין</w:t>
      </w:r>
      <w:r>
        <w:t xml:space="preserve"> המנין של האבירים אצל האשה תלמוד בבלי מסכת בכורות דף מה עמוד א</w:t>
      </w:r>
    </w:p>
    <w:p>
      <w:pPr>
        <w:pStyle w:val="Body"/>
        <w:bidi/>
      </w:pPr>
      <w:r>
        <w:rPr>
          <w:rStyle w:val="LeadWord"/>
        </w:rPr>
        <w:t xml:space="preserve">א"ר</w:t>
      </w:r>
      <w:r>
        <w:t xml:space="preserve"> יהודה אמר שמואל: מעשה בתלמידיו של ר' ישמעאל ששלקו זונה אחת שנתחייבה שריפה למלך, בדקו ומצאו בה מאתים וחמשים ושנים, אמר להם: שמא באשה בדקתם, שהוסיף לה הכתוב שני צירים ושני דלתות. תניא, רבי אלעזר אומר: כשם שצירים לבית כך צירים לאשה, שנאמר: ותכרע ותלד כי נהפכו עליה ציריה, רבי יהושע אומר: כשם שדלתות לבית כך דלתות לאשה, שנאמר כי לא סגר דלתי בטני, רבי עקיבא אומר: כשם שמפתח לבית כך מפתח לאשה, שנאמר ויפתח את רחמה. לרבי עקיבא קשיא דתלמידי רבי ישמעאל! דלמא איידי דזוטרא - אתמוחי מתמח. ע"כ.</w:t>
      </w:r>
    </w:p>
    <w:p>
      <w:pPr>
        <w:pStyle w:val="Body"/>
        <w:bidi/>
      </w:pPr>
      <w:r>
        <w:rPr>
          <w:rStyle w:val="LeadWord"/>
        </w:rPr>
        <w:t xml:space="preserve">הרי</w:t>
      </w:r>
      <w:r>
        <w:t xml:space="preserve"> שיש מח' תנאים כמה אבירים יש לאשה האם רנב' או יש לה רנג' אבירים כולל המפתח הנמצא שם.</w:t>
      </w:r>
    </w:p>
    <w:p>
      <w:pPr>
        <w:pStyle w:val="Body"/>
        <w:bidi/>
      </w:pPr>
      <w:r>
        <w:rPr>
          <w:rStyle w:val="LeadWord"/>
        </w:rPr>
        <w:t xml:space="preserve">אומנם</w:t>
      </w:r>
      <w:r>
        <w:t xml:space="preserve"> יש להקשות על זה ממה שמבואר בירושלמי דף על הדף שם.]</w:t>
      </w:r>
    </w:p>
    <w:p>
      <w:pPr>
        <w:pStyle w:val="Body"/>
        <w:bidi/>
      </w:pPr>
      <w:r>
        <w:rPr>
          <w:rStyle w:val="LeadWord"/>
        </w:rPr>
        <w:t xml:space="preserve">והנה</w:t>
      </w:r>
      <w:r>
        <w:t xml:space="preserve"> בירושלמי </w:t>
      </w:r>
      <w:r>
        <w:rPr>
          <w:rStyle w:val="SmallSource"/>
        </w:rPr>
        <w:t xml:space="preserve">(פ"ה דסוטה ה"א)</w:t>
      </w:r>
      <w:r>
        <w:t xml:space="preserve"> עה"פ </w:t>
      </w:r>
      <w:r>
        <w:rPr>
          <w:rStyle w:val="SmallSource"/>
        </w:rPr>
        <w:t xml:space="preserve">(במדבר ה, יח)</w:t>
      </w:r>
      <w:r>
        <w:t xml:space="preserve">: המאררים וגו' איתא: המאררים עולה ב' פעמים רמ"ח, לומר שבודקים רמ"ח איברים שלה ושלו ע"כ.</w:t>
      </w:r>
    </w:p>
    <w:p>
      <w:pPr>
        <w:pStyle w:val="Body"/>
        <w:bidi/>
      </w:pPr>
      <w:r>
        <w:rPr>
          <w:rStyle w:val="LeadWord"/>
        </w:rPr>
        <w:t xml:space="preserve">ונמצא</w:t>
      </w:r>
      <w:r>
        <w:t xml:space="preserve"> א"כ מפשט דברי הירושלמי שיש לה לאשה רק רמ"ח תיבות ולא יותר.</w:t>
      </w:r>
    </w:p>
    <w:p>
      <w:pPr>
        <w:pStyle w:val="Body"/>
        <w:bidi/>
      </w:pPr>
      <w:r>
        <w:rPr>
          <w:rStyle w:val="LeadWord"/>
        </w:rPr>
        <w:t xml:space="preserve">ואכן</w:t>
      </w:r>
      <w:r>
        <w:t xml:space="preserve"> יש מקום לאמר בזה שהן אמת שזהו מנין האברים שיש לה לאשה היינו רנב' או רנג' מ"מ העיקר האברים שלה הם רמ"ח וכן כתב לתרץ הגאון חיד"א ובספר דבש לפי </w:t>
      </w:r>
      <w:r>
        <w:rPr>
          <w:rStyle w:val="SmallSource"/>
        </w:rPr>
        <w:t xml:space="preserve">[אות ס.א]</w:t>
      </w:r>
      <w:r>
        <w:t xml:space="preserve"> עמד בזה, ותירץ עפ"י דאי' כאן דאיברים היתרים באשה אינם מטמאים באהל ע"ש, א"כ עיקר איברי האשה הם ג"כ רמ"ח, ולכן רק זאת קחשיב ע"כ.</w:t>
      </w:r>
    </w:p>
    <w:p>
      <w:pPr>
        <w:pStyle w:val="Body"/>
        <w:bidi/>
      </w:pPr>
      <w:r>
        <w:rPr>
          <w:rStyle w:val="LeadWord"/>
        </w:rPr>
        <w:t xml:space="preserve">הנה</w:t>
      </w:r>
      <w:r>
        <w:t xml:space="preserve"> כתב המ"א תרי</w:t>
      </w:r>
    </w:p>
    <w:p>
      <w:pPr>
        <w:pStyle w:val="Body"/>
        <w:bidi/>
      </w:pPr>
      <w:r>
        <w:rPr>
          <w:rStyle w:val="LeadWord"/>
        </w:rPr>
        <w:t xml:space="preserve">שיר</w:t>
      </w:r>
      <w:r>
        <w:t xml:space="preserve"> השירים רבה </w:t>
      </w:r>
      <w:r>
        <w:rPr>
          <w:rStyle w:val="SmallSource"/>
        </w:rPr>
        <w:t xml:space="preserve">(וילנא)</w:t>
      </w:r>
      <w:r>
        <w:t xml:space="preserve"> פרשה ח</w:t>
      </w:r>
    </w:p>
    <w:p>
      <w:pPr>
        <w:pStyle w:val="Body"/>
        <w:bidi/>
      </w:pPr>
      <w:r>
        <w:rPr>
          <w:rStyle w:val="LeadWord"/>
        </w:rPr>
        <w:t xml:space="preserve">א"ר</w:t>
      </w:r>
      <w:r>
        <w:t xml:space="preserve"> זירא בשעה שישראל קורין את שמע בפה אחד, בקול אחד, בנעימה אחת קולך השמיעני ואם לאו ברח דודי, ברח דודי</w:t>
      </w:r>
    </w:p>
    <w:p>
      <w:pPr>
        <w:pStyle w:val="Body"/>
        <w:bidi/>
      </w:pPr>
      <w:r>
        <w:rPr>
          <w:rStyle w:val="LeadWord"/>
        </w:rPr>
        <w:t xml:space="preserve">וכן</w:t>
      </w:r>
      <w:r>
        <w:t xml:space="preserve"> הביא הרדב"ז </w:t>
      </w:r>
      <w:r>
        <w:rPr>
          <w:rStyle w:val="SmallSource"/>
        </w:rPr>
        <w:t xml:space="preserve">[ג.תעד.]</w:t>
      </w:r>
      <w:r>
        <w:t xml:space="preserve"> ושם הוסיף שהכונה שהשכינה מסתלקת.</w:t>
      </w:r>
    </w:p>
    <w:p>
      <w:pPr>
        <w:pStyle w:val="Body"/>
        <w:bidi/>
      </w:pPr>
      <w:r>
        <w:rPr>
          <w:rStyle w:val="LeadWord"/>
        </w:rPr>
        <w:t xml:space="preserve">וכתב</w:t>
      </w:r>
      <w:r>
        <w:t xml:space="preserve"> החמדת ימים חמדת ימים שבת פרק יא אות לה - לו</w:t>
      </w:r>
    </w:p>
    <w:p>
      <w:pPr>
        <w:pStyle w:val="Body"/>
        <w:bidi/>
      </w:pPr>
      <w:r>
        <w:rPr>
          <w:rStyle w:val="LeadWord"/>
        </w:rPr>
        <w:t xml:space="preserve">והביא</w:t>
      </w:r>
      <w:r>
        <w:t xml:space="preserve"> מה שאמרו בפרק היכלות, אמר רבי ישמעאל אשריהם ישראל כמה הם חביבין לפני הקדוש ברוך הוא יותר ממלאכי השרת שבשעה שמלאכי השרת מבקשים לומר שירה באים סביבות כסא הכבוד נהרי אש וגבעות של להבה ואומר להם הקדוש ברוך הוא החרישו אלי כל מלאך וחיה ואופן ושרף עד שאשמע תחלה קול שירתן ותושבחתן של ישראל בני שנאמר ברן יחד כוכבי בוקר ויריעו כל בני אלהים וכו'.</w:t>
      </w:r>
    </w:p>
    <w:p>
      <w:pPr>
        <w:pStyle w:val="Body"/>
        <w:bidi/>
      </w:pPr>
      <w:r>
        <w:rPr>
          <w:rStyle w:val="LeadWord"/>
        </w:rPr>
        <w:t xml:space="preserve">וכשמגיע</w:t>
      </w:r>
      <w:r>
        <w:t xml:space="preserve"> זמן לומר שירה שמעיאל השר הגדול עומד על חלוני הרקיע התחתון לשמוע ולהקשיב קול שירות ותשבחות העולות מן הארץ בבתי כנסיות ובבתי מדרשות להשמיע לבני ערבות, ומפני מה עושה כן שאין רשות למלאכי השרת לומר שירה עד שפותחים תחלה ישראל בשירה וכששומעים המלאכים שירות ותשבחות שאומרין מלמטה הם פותחין קדוש קדוש קדוש מלמעלה וכולם באימה וביראה וטהרה ובקדושה בקול אחד ובדבור אחד ובנעימה אחת.</w:t>
      </w:r>
    </w:p>
    <w:p>
      <w:pPr>
        <w:pStyle w:val="Body"/>
        <w:bidi/>
      </w:pPr>
      <w:r>
        <w:rPr>
          <w:rStyle w:val="LeadWord"/>
        </w:rPr>
        <w:t xml:space="preserve">ולא</w:t>
      </w:r>
      <w:r>
        <w:t xml:space="preserve"> עוד אלא שנופלין מן המלאכים אלף אלפים וריבי רבבות לתוך נהר דינור ונשרפים מפני שאין להיות בהם מוקדם ומאחר ומשפיל ומרים שירה וקדושה לפני מלך מלכי המלכים הקדוש ברוך הוא וכל מקדים ומאחר ומשפיל ומרים שירה וקדושה לפני הקדוש ברוך הוא בשירה נשרף לתוך נהר דינור, וכן כתב רש"י בפסוק וקרא זה אל זה זה לשונו, נוטלין רשות זה מזה שלא יקדים האחד ויתחיל ויתחייב שריפה אלא אם כן פתחו כולם כאחד וזהו שיסד ביוצר אור קדושה כולם כאחד עונים ע"כ.</w:t>
      </w:r>
    </w:p>
    <w:p>
      <w:pPr>
        <w:pStyle w:val="Body"/>
        <w:bidi/>
      </w:pPr>
      <w:r>
        <w:rPr>
          <w:rStyle w:val="LeadWord"/>
        </w:rPr>
        <w:t xml:space="preserve">לו) והחי</w:t>
      </w:r>
      <w:r>
        <w:t xml:space="preserve"> יתן אל לבו אם במלאכי השרת המקדים או המאחר חייב שריפה אף כי אנוש רמה שראוי שלא יפרוש מן הצבור, וכן אמרו בסוף מדרש חזית,332 אמר ר' זירא בשעה שישראל קורין את שמע בפה אחד בקול אחד בנעימה אחת קולך השמיעיני ואם לאו ברח דודי.</w:t>
      </w:r>
    </w:p>
    <w:p>
      <w:pPr>
        <w:pStyle w:val="Body"/>
        <w:bidi/>
      </w:pPr>
      <w:r>
        <w:rPr>
          <w:rStyle w:val="LeadWord"/>
        </w:rPr>
        <w:t xml:space="preserve">בכל</w:t>
      </w:r>
      <w:r>
        <w:t xml:space="preserve"> הקורא קריאת שמע ומדקדק באותיותיה מצננין לו גיהנם שנאמר תהילים בפרש שדי מלכים בה תשלג בצלמוך אל תקרי בפרש אלא בפרש פירש רש"י אם תפרש שדי ותבדיל תיבות של מלכות שמים אל תקרי בצלמון אלא בצלמות התורה אשר בה מלכים ימלוכו תשלג ותצנן לך את צל המות ברכות דף טו.</w:t>
      </w:r>
    </w:p>
    <w:p>
      <w:pPr>
        <w:pStyle w:val="Body"/>
        <w:bidi/>
      </w:pPr>
      <w:r>
        <w:rPr>
          <w:rStyle w:val="LeadWord"/>
        </w:rPr>
        <w:t xml:space="preserve">עיין</w:t>
      </w:r>
      <w:r>
        <w:t xml:space="preserve"> צל"ח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6" name="Ornament 556"/>
            <wp:cNvGraphicFramePr>
              <a:graphicFrameLocks noChangeAspect="1"/>
            </wp:cNvGraphicFramePr>
            <a:graphic>
              <a:graphicData uri="http://schemas.openxmlformats.org/drawingml/2006/picture">
                <pic:pic>
                  <pic:nvPicPr>
                    <pic:cNvPr id="556"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9" behindDoc="1" locked="0" layoutInCell="1" allowOverlap="1">
            <wp:simplePos x="0" y="0"/>
            <wp:positionH relativeFrom="margin">
              <wp:align>center</wp:align>
            </wp:positionH>
            <wp:positionV relativeFrom="paragraph">
              <wp:posOffset>0</wp:posOffset>
            </wp:positionV>
            <wp:extent cx="3882042" cy="521264"/>
            <wp:effectExtent l="0" t="0" r="0" b="0"/>
            <wp:wrapNone/>
            <wp:docPr id="559" name="מסגרת סימן 559"/>
            <wp:cNvGraphicFramePr>
              <a:graphicFrameLocks noChangeAspect="1"/>
            </wp:cNvGraphicFramePr>
            <a:graphic>
              <a:graphicData uri="http://schemas.openxmlformats.org/drawingml/2006/picture">
                <pic:pic>
                  <pic:nvPicPr>
                    <pic:cNvPr id="559" name="title-100.png"/>
                    <pic:cNvPicPr/>
                  </pic:nvPicPr>
                  <pic:blipFill>
                    <a:blip r:embed="rIdImg124"/>
                    <a:stretch>
                      <a:fillRect/>
                    </a:stretch>
                  </pic:blipFill>
                  <pic:spPr>
                    <a:xfrm>
                      <a:off x="0" y="0"/>
                      <a:ext cx="3882042" cy="521264"/>
                    </a:xfrm>
                    <a:prstGeom prst="rect">
                      <a:avLst/>
                    </a:prstGeom>
                  </pic:spPr>
                </pic:pic>
              </a:graphicData>
            </a:graphic>
          </wp:anchor>
        </w:drawing>
      </w:r>
      <w:r>
        <w:t xml:space="preserve">בענין השלמת רמ"ח תיבות בק"ש (סיכום)</w:t>
      </w:r>
    </w:p>
    <w:p>
      <w:pPr>
        <w:pStyle w:val="ArticleAuthor"/>
        <w:bidi/>
        <w:sectPr>
          <w:headerReference w:type="default" r:id="rIdHA100d"/>
          <w:headerReference w:type="even" r:id="rIdHA100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w:t>
      </w:r>
      <w:r>
        <w:rPr>
          <w:rStyle w:val="LeadWord"/>
        </w:rPr>
        <w:t xml:space="preserve"> תיקנו</w:t>
      </w:r>
      <w:r>
        <w:t xml:space="preserve"> להשלים לרמ"ח תבות. יל"ע הא אינו חלק מק"ש ואיך מצטרף.</w:t>
      </w:r>
    </w:p>
    <w:p>
      <w:pPr>
        <w:pStyle w:val="Body"/>
        <w:bidi/>
      </w:pPr>
      <w:r>
        <w:rPr>
          <w:rStyle w:val="LeadWord"/>
        </w:rPr>
        <w:t xml:space="preserve">ב.</w:t>
      </w:r>
      <w:r>
        <w:rPr>
          <w:rStyle w:val="LeadWord"/>
        </w:rPr>
        <w:t xml:space="preserve"> האופנים</w:t>
      </w:r>
      <w:r>
        <w:t xml:space="preserve"> להשלים מנהג א' אמרו אמן אמ"נ, והטור ביאר דחסר ד' תיבות וכבר תמה ב"י דחסר ג', ובב"ח פי' דלעולם ועד נחשב כא', אולם צ"ב דבזוהר איתא דחסר ג', עוד צ"ע איך ישלים אמן דהבוחר להא דרמ"ח דק"ש. ובב"ח פי' דמכוון ב' כוונות באמן האמנת הברכה ואמ"נ ובזה עולה להשלמת הרמ"ח. אמנם בב"י פי' שורש מנהג זה משום דענו אמן על ברכת הבוחר.</w:t>
      </w:r>
    </w:p>
    <w:p>
      <w:pPr>
        <w:pStyle w:val="Body"/>
        <w:bidi/>
      </w:pPr>
      <w:r>
        <w:rPr>
          <w:rStyle w:val="LeadWord"/>
        </w:rPr>
        <w:t xml:space="preserve">ג.</w:t>
      </w:r>
      <w:r>
        <w:rPr>
          <w:rStyle w:val="LeadWord"/>
        </w:rPr>
        <w:t xml:space="preserve"> בד"מ</w:t>
      </w:r>
      <w:r>
        <w:t xml:space="preserve"> כתב דבציבור לא יאמר אמ"נ רק יענה אמן על ברכת הבוחר ויכוון על אמ"נ וצ"ב מה ענין מיוחד לכוון דוקא באמן זה יותר מבשאר אמן כמבו' בסי' קכ"ד ס"ח ויעויין עוד בביאוה"ג ע"ד הרמ"א דאמר אמן שהוא במקום אמ"נ וצ"ב.</w:t>
      </w:r>
    </w:p>
    <w:p>
      <w:pPr>
        <w:pStyle w:val="Body"/>
        <w:bidi/>
      </w:pPr>
      <w:r>
        <w:rPr>
          <w:rStyle w:val="LeadWord"/>
        </w:rPr>
        <w:t xml:space="preserve">ד.</w:t>
      </w:r>
      <w:r>
        <w:rPr>
          <w:rStyle w:val="LeadWord"/>
        </w:rPr>
        <w:t xml:space="preserve"> מנהג</w:t>
      </w:r>
      <w:r>
        <w:t xml:space="preserve"> ב' דאמרו רק אמ"נ וצ"ב מ"ט לא ענו אמן ואם משום הפסק ק"ו דאמן הוה הפסק וכשאלת הרמ"ה, ולכאו' ברמ"א פי' לן סוד הענין שכ' שהוא במקום אמן ופי' הגר"א דהוא כדשבת דאמן אמ"נ, </w:t>
      </w:r>
      <w:r>
        <w:rPr>
          <w:rStyle w:val="SmallSource"/>
        </w:rPr>
        <w:t xml:space="preserve">[רק ד' הרמ"א צ"ב דמיירי ביחיד]</w:t>
      </w:r>
      <w:r>
        <w:t xml:space="preserve"> וכ"ה להדיא ברמב"ן ריש ברכות. אלא דצ"ב דאמן יש בו כוונת אמת והלוואי על הברכה וכלקמן קכ"ד ו' ואיך עולה אמירת אמ"נ לזה. אלא דיעויין במ"ב סקל"ו דמש"כ בשו"ע להאריך כשיעור אמ"נ משום דזה פי' אמן וכדלעיל ס"ו והיינו דב' הכוונות אחת הן, וצ"ב ואפשר דבהא פליגי ב' המנהגים אם לענות אמן או לא.</w:t>
      </w:r>
    </w:p>
    <w:p>
      <w:pPr>
        <w:pStyle w:val="Body"/>
        <w:bidi/>
      </w:pPr>
      <w:r>
        <w:rPr>
          <w:rStyle w:val="LeadWord"/>
        </w:rPr>
        <w:t xml:space="preserve">ה.</w:t>
      </w:r>
      <w:r>
        <w:rPr>
          <w:rStyle w:val="LeadWord"/>
        </w:rPr>
        <w:t xml:space="preserve"> להלכה</w:t>
      </w:r>
      <w:r>
        <w:t xml:space="preserve"> הביא ב"י בשם הזוהר דיש בו משום הפסק וכ"ה דעת הרמ"ה והרמ"א כתב דבציבור לא יאמר אמ"נ ויסמוך על ה' אלוקיכם אמת ופי' הגר"א משום הפסק מ"מ יחיד יאמר.</w:t>
      </w:r>
    </w:p>
    <w:p>
      <w:pPr>
        <w:pStyle w:val="Body"/>
        <w:bidi/>
      </w:pPr>
      <w:r>
        <w:rPr>
          <w:rStyle w:val="LeadWord"/>
        </w:rPr>
        <w:t xml:space="preserve">ו.</w:t>
      </w:r>
      <w:r>
        <w:rPr>
          <w:rStyle w:val="LeadWord"/>
        </w:rPr>
        <w:t xml:space="preserve"> בגמ'</w:t>
      </w:r>
      <w:r>
        <w:t xml:space="preserve"> נח' התנאים דלרבנן מפסיק בין אלוקיכם לאמת כדין בין הפרקים ולר' יהודה אסור וסברת רבנן פשוטה וסברת ר' יהודה אמרו בגמ' ע"פ הכתוב דוה' אלוקים אמת ונראה דאף לר"י אמת שייך לברכה דאמת ויציב אלא דתיקנו להסמיכו, או די"ל דהאמת תיקנו לומר בסוף ק"ש, </w:t>
      </w:r>
      <w:r>
        <w:rPr>
          <w:rStyle w:val="SmallSource"/>
        </w:rPr>
        <w:t xml:space="preserve">[ומשמש לב' הצדדים]</w:t>
      </w:r>
      <w:r>
        <w:t xml:space="preserve"> ונ"מ באומר ק"ש שלא בברכותיה אם צ"ל אמת. עוד יל"ד בכבר יצא יד"ח אם צריך להסמיך, ויעוי' בן איש חי דבק"ש שעל המיטה יאמר אמת, ושו"ט בגמ' אי חוזר ואומר אמת או לאו וברבינו יונה ורא"ש מבו' דבלא שהיה וודאי אין חוזר ואומר והנידון או בשהיה או בהפסקה, ומייתי' דרבא גער בש"ץ דאמר אמת אמת ובפשוטו אמר ברצף.</w:t>
      </w:r>
    </w:p>
    <w:p>
      <w:pPr>
        <w:pStyle w:val="Body"/>
        <w:bidi/>
      </w:pPr>
      <w:r>
        <w:rPr>
          <w:rStyle w:val="LeadWord"/>
        </w:rPr>
        <w:t xml:space="preserve">ז. </w:t>
      </w:r>
      <w:r>
        <w:rPr>
          <w:rStyle w:val="LeadWord"/>
        </w:rPr>
        <w:t xml:space="preserve">ילה"ע</w:t>
      </w:r>
      <w:r>
        <w:t xml:space="preserve"> א' סתימות הגמ' משמע דהנידון אף בכל יחיד, ב' מה הנידון באמת ומ"ש מכל שאר שהיות והפסקים, ג' משמעות הגמ' דעובדא דש"ץ דגער בו רבה הוה לשיטתו, ויעויין מהרש"א בי' דבאמת הנידון בכל יחיד משום דאמת משמש ב' שימושים ולכך ס"ל לר' יוחנן דצ"ל פעמיים ורבה פליג דעולה למעלה ולמטה, ואי"צ וא"ש הכל.</w:t>
      </w:r>
    </w:p>
    <w:p>
      <w:pPr>
        <w:pStyle w:val="Body"/>
        <w:bidi/>
      </w:pPr>
      <w:r>
        <w:rPr>
          <w:rStyle w:val="LeadWord"/>
        </w:rPr>
        <w:t xml:space="preserve">ונראה</w:t>
      </w:r>
      <w:r>
        <w:t xml:space="preserve"> דהראשונים לא פי' כן מחמת לשון המשנה דבין ויאמר לאמת ויציב לא יפסיק מבו' דאומר פעם אחת אמת, ומ"מ הרעיון נכון לדידהו ובלא שהיה פשוט דעולה למעלה ולמטה והנידון בהפסק ובשהיה ושייכות העובדא אכתי צ"ב קצת. וברבינו ירוחם מבו' דאחר דאי"צ לומר אמת פעמיים אסור לומר פעמיים.</w:t>
      </w:r>
    </w:p>
    <w:p>
      <w:pPr>
        <w:pStyle w:val="Body"/>
        <w:bidi/>
      </w:pPr>
      <w:r>
        <w:rPr>
          <w:rStyle w:val="LeadWord"/>
        </w:rPr>
        <w:t xml:space="preserve">ח.</w:t>
      </w:r>
      <w:r>
        <w:rPr>
          <w:rStyle w:val="LeadWord"/>
        </w:rPr>
        <w:t xml:space="preserve"> הב"י</w:t>
      </w:r>
      <w:r>
        <w:t xml:space="preserve"> הביא דיש מקשים דממסקנת הגמ' מבו' דל"א אמת פעמיים ואיך חוזר ש"ץ ואומר אמת, ויסוד תירוצו דהיכא דחוזר שוב ה' אלוקיכם אמת אין לאסור עיי"ש </w:t>
      </w:r>
      <w:r>
        <w:rPr>
          <w:rStyle w:val="SmallSource"/>
        </w:rPr>
        <w:t xml:space="preserve">[ונתקשו רבים בהבנת דבריו]</w:t>
      </w:r>
      <w:r>
        <w:t xml:space="preserve">, ויסוד קו' הב"י דס"ל דהש"ץ אומר אמת בלחש וחוזר ואומר אמת בקול אומנם המג"א הביא בשם הרמ"ע מפאנו דאין הש"ץ אומר בלחש אמת ובי' בזה ד' הגמ' דגער רבה, והוכיח זה דאל"ה יש לו רמ"ט תיבות והיינו פעמיים אמת.</w:t>
      </w:r>
    </w:p>
    <w:p>
      <w:pPr>
        <w:pStyle w:val="Body"/>
        <w:bidi/>
      </w:pPr>
      <w:r>
        <w:rPr>
          <w:rStyle w:val="LeadWord"/>
        </w:rPr>
        <w:t xml:space="preserve">וילה"ע</w:t>
      </w:r>
      <w:r>
        <w:t xml:space="preserve"> על מהלך זה, א' נמצא דהש"ץ מפסיק בין ויאמר לאמת ויציב, ב' נמצא דכל יחיד דמסמיך תיבת אמת יש לו רמ"ו ואי"צ רק עוד ב' תיבות וכ"כ מחצית השקל וצ"ב דבכל דוכתי משמע דחסר ג' ולא ב' ואשר נראה דאין אמת מצטרף דמברכת אמת ויציב הוא וממילא א"י לשמש להשלמת רמ"ח ובזה מובן הכל אך לרמ"ע מפאנו צ"ב וזוהי שי' מהר"ם אלאשקר הובא במג"א, וצ"ע השיטה דהרמ"ע מפאנו שהסכים לזה הגר"א.</w:t>
      </w:r>
    </w:p>
    <w:p>
      <w:pPr>
        <w:pStyle w:val="Body"/>
        <w:bidi/>
      </w:pPr>
      <w:r>
        <w:rPr>
          <w:rStyle w:val="LeadWord"/>
        </w:rPr>
        <w:t xml:space="preserve">ט. </w:t>
      </w:r>
      <w:r>
        <w:rPr>
          <w:rStyle w:val="LeadWord"/>
        </w:rPr>
        <w:t xml:space="preserve">ויל"ע</w:t>
      </w:r>
      <w:r>
        <w:t xml:space="preserve"> להמבו' דהנה בין היחיד בין הש"ץ אומרים אמת נמצא דכבר התחיל ברכת אמת ויציב ומה שייך שוב להשלים. ונראה להמבו' דאמת שייך לק"ש א"ש.</w:t>
      </w:r>
    </w:p>
    <w:p>
      <w:pPr>
        <w:pStyle w:val="Body"/>
        <w:bidi/>
      </w:pPr>
      <w:r>
        <w:rPr>
          <w:rStyle w:val="LeadWord"/>
        </w:rPr>
        <w:t xml:space="preserve">עוד</w:t>
      </w:r>
      <w:r>
        <w:t xml:space="preserve"> יל"ע בעצם האמירה מ"ט אין בזה משום הזכרת ה' לבטלה.</w:t>
      </w:r>
    </w:p>
    <w:p>
      <w:pPr>
        <w:pStyle w:val="Body"/>
        <w:bidi/>
      </w:pPr>
      <w:r>
        <w:rPr>
          <w:rStyle w:val="LeadWord"/>
        </w:rPr>
        <w:t xml:space="preserve">עוד</w:t>
      </w:r>
      <w:r>
        <w:t xml:space="preserve"> יל"ע בהמבו' ברמ"א דיחיד יכול לומר ה' אלוקיכם אמת דנסתר מהזוה"ק.</w:t>
      </w:r>
    </w:p>
    <w:p>
      <w:pPr>
        <w:pStyle w:val="Body"/>
        <w:bidi/>
      </w:pPr>
      <w:r>
        <w:rPr>
          <w:rStyle w:val="LeadWord"/>
        </w:rPr>
        <w:t xml:space="preserve">י.</w:t>
      </w:r>
      <w:r>
        <w:rPr>
          <w:rStyle w:val="LeadWord"/>
        </w:rPr>
        <w:t xml:space="preserve"> בז"ח</w:t>
      </w:r>
      <w:r>
        <w:t xml:space="preserve"> מבו' ענין נוסף דאמירת ג' שמות בתחילה ובסוף עיי"ש וצ"ב דבאמ"נ אי"ז שייך, והנה בז"ח שם דיחיד יכוון בט"ו ווין ובפשוטו מהני להשלמה דרמ"ח ומסברא צ"ב דמה מהני זה בפרט להמבו' בב"י ורמ"א דמשלים כוונות השמות אך איך ישלים לרמ"ח וצ"ע.</w:t>
      </w:r>
    </w:p>
    <w:p>
      <w:pPr>
        <w:pStyle w:val="Body"/>
        <w:bidi/>
      </w:pPr>
      <w:r>
        <w:rPr>
          <w:rStyle w:val="LeadWord"/>
        </w:rPr>
        <w:t xml:space="preserve">הנה</w:t>
      </w:r>
      <w:r>
        <w:t xml:space="preserve"> ברמ"א בד"מ מבו' דבאמ"נ אי"ז מעוות לא יוכל לתקון ואפשר דס"ל דהכוונה בט"ו ווין ל"מ להשלמה משא"כ אמ"נ אומנם הפשטות אינה כן, וכ"ה להדיא בגר"א דהוכיח דמהני להשלמה אע"ג דמברכת אמת ויציב הוא.</w:t>
      </w:r>
    </w:p>
    <w:p>
      <w:pPr>
        <w:pStyle w:val="Body"/>
        <w:bidi/>
      </w:pPr>
      <w:r>
        <w:rPr>
          <w:rStyle w:val="LeadWord"/>
        </w:rPr>
        <w:t xml:space="preserve">הנה</w:t>
      </w:r>
      <w:r>
        <w:t xml:space="preserve"> בד"מ דט"ו ווין בגימ' צ' עם הקריאה צ"א כמנין אמן ושם ה' בקריאה ובכתיבה וברמ"א השמיט הא דאמן ובמ"ב הוסף אומנם בבי' הגר"א מבו' דזה בדוקא משום דהאמת משלים לזה. והקשה בזה על הב"י יעו"ש.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0" name="Ornament 560"/>
            <wp:cNvGraphicFramePr>
              <a:graphicFrameLocks noChangeAspect="1"/>
            </wp:cNvGraphicFramePr>
            <a:graphic>
              <a:graphicData uri="http://schemas.openxmlformats.org/drawingml/2006/picture">
                <pic:pic>
                  <pic:nvPicPr>
                    <pic:cNvPr id="560"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3" behindDoc="1" locked="0" layoutInCell="1" allowOverlap="1">
            <wp:simplePos x="0" y="0"/>
            <wp:positionH relativeFrom="margin">
              <wp:align>center</wp:align>
            </wp:positionH>
            <wp:positionV relativeFrom="paragraph">
              <wp:posOffset>0</wp:posOffset>
            </wp:positionV>
            <wp:extent cx="4687966" cy="521224"/>
            <wp:effectExtent l="0" t="0" r="0" b="0"/>
            <wp:wrapNone/>
            <wp:docPr id="563" name="מסגרת סימן 563"/>
            <wp:cNvGraphicFramePr>
              <a:graphicFrameLocks noChangeAspect="1"/>
            </wp:cNvGraphicFramePr>
            <a:graphic>
              <a:graphicData uri="http://schemas.openxmlformats.org/drawingml/2006/picture">
                <pic:pic>
                  <pic:nvPicPr>
                    <pic:cNvPr id="563" name="title-101.png"/>
                    <pic:cNvPicPr/>
                  </pic:nvPicPr>
                  <pic:blipFill>
                    <a:blip r:embed="rIdImg125"/>
                    <a:stretch>
                      <a:fillRect/>
                    </a:stretch>
                  </pic:blipFill>
                  <pic:spPr>
                    <a:xfrm>
                      <a:off x="0" y="0"/>
                      <a:ext cx="4687966" cy="521224"/>
                    </a:xfrm>
                    <a:prstGeom prst="rect">
                      <a:avLst/>
                    </a:prstGeom>
                  </pic:spPr>
                </pic:pic>
              </a:graphicData>
            </a:graphic>
          </wp:anchor>
        </w:drawing>
      </w:r>
      <w:r>
        <w:t xml:space="preserve">סיכום השיטות בענין השלמת הרמ"ח תיבות שבק"ש</w:t>
      </w:r>
    </w:p>
    <w:p>
      <w:pPr>
        <w:pStyle w:val="ArticleAuthor"/>
        <w:bidi/>
        <w:sectPr>
          <w:headerReference w:type="default" r:id="rIdHA101d"/>
          <w:headerReference w:type="even" r:id="rIdHA10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w:t>
      </w:r>
      <w:r>
        <w:rPr>
          <w:rStyle w:val="LeadWord"/>
        </w:rPr>
        <w:t xml:space="preserve"> הטור</w:t>
      </w:r>
      <w:r>
        <w:t xml:space="preserve"> בסימן ס"א הביא שכדי להשלים הרמ"ח תיבות שבק"ש, יש נוהגין לומר קודם ק"ש "אל מלך נאמן", וכתב ע"ז הב"י שכ"כ המנהיג </w:t>
      </w:r>
      <w:r>
        <w:rPr>
          <w:rStyle w:val="SmallSource"/>
        </w:rPr>
        <w:t xml:space="preserve">(תפילה סימן לג)</w:t>
      </w:r>
      <w:r>
        <w:t xml:space="preserve"> וכ"כ האגור </w:t>
      </w:r>
      <w:r>
        <w:rPr>
          <w:rStyle w:val="SmallSource"/>
        </w:rPr>
        <w:t xml:space="preserve">(סי' קז)</w:t>
      </w:r>
      <w:r>
        <w:t xml:space="preserve"> בשם הרוקח </w:t>
      </w:r>
      <w:r>
        <w:rPr>
          <w:rStyle w:val="SmallSource"/>
        </w:rPr>
        <w:t xml:space="preserve">(סי' שכ)</w:t>
      </w:r>
      <w:r>
        <w:t xml:space="preserve">, וכתב שם האגור שכן נהגו באשכנז וצרפת, וכ"כ המהר"י קולון בשורש </w:t>
      </w:r>
      <w:r>
        <w:rPr>
          <w:rStyle w:val="SmallSource"/>
        </w:rPr>
        <w:t xml:space="preserve">(מב)</w:t>
      </w:r>
      <w:r>
        <w:t xml:space="preserve"> שכן היה נוהג, וכן הובא בספר הפרדס לרש"י </w:t>
      </w:r>
      <w:r>
        <w:rPr>
          <w:rStyle w:val="SmallSource"/>
        </w:rPr>
        <w:t xml:space="preserve">(ליקוטים עמ' צ)</w:t>
      </w:r>
      <w:r>
        <w:t xml:space="preserve">.</w:t>
      </w:r>
    </w:p>
    <w:p>
      <w:pPr>
        <w:pStyle w:val="Body"/>
        <w:bidi/>
      </w:pPr>
      <w:r>
        <w:rPr>
          <w:rStyle w:val="LeadWord"/>
        </w:rPr>
        <w:t xml:space="preserve">אבל</w:t>
      </w:r>
      <w:r>
        <w:t xml:space="preserve"> מאידך גיסא הביא הטור שהרמ"ה השיב על מנהג זה בתשובה דאין לומר קודם ק"ש אל מלך נאמן מג' טעמים: א' דמפסיק בין ברכה לקריאה. ב' דמוציא שם שמים לבטלה, דהזכרת השם הכא לית לה עניינא דמדכר לה, לא להבוחר בעמו ישראל ולא לשמע ישראל, והוי לבטלה. ג' ועוד כיון דלא לצורך ברכה היא אלא לאשלומי רמ"ח תיבות הוי ליה תוספת בק"ש, והאי תוספת לא יעקב אמרה, ולא בניו ולא משה אמרה, וא"כ אנן היכי אמרינן לה עיי"ש עוד. וע"כ הסיק הרמ"ה דהאי מנהג לית ליה עיקר, ובב"י כתב ע"ז דכדברי הרמ"ה כתב ג"כ ההגהות מיימוניות בפ"א מהל' ברכות אות ח'.</w:t>
      </w:r>
    </w:p>
    <w:p>
      <w:pPr>
        <w:pStyle w:val="Body"/>
        <w:bidi/>
      </w:pPr>
      <w:r>
        <w:rPr>
          <w:rStyle w:val="LeadWord"/>
        </w:rPr>
        <w:t xml:space="preserve">וכתב</w:t>
      </w:r>
      <w:r>
        <w:t xml:space="preserve"> ע"ז הב"י "דאע"פ דהרמ"ה סתר מנהג זה משום דליתא במתניתין ולא בגמ', מ"מ נראה שמנהג קדמון היה, אלא שאח"כ בטלוהו כדי שלא יפסיק בין הבוחר בעמו ישראל לשמע, ותיקנו במקומו שיחזור השליח ציבור "ה' אלוקיכם אמת", דהכי אי' בספר התיקונים תיקון י' </w:t>
      </w:r>
      <w:r>
        <w:rPr>
          <w:rStyle w:val="SmallSource"/>
        </w:rPr>
        <w:t xml:space="preserve">(כה:)</w:t>
      </w:r>
      <w:r>
        <w:t xml:space="preserve"> עיי"ש בב"י לשונו וכתוב שכן נהגו בני ספרד שלא לומר אל מלך נאמן רק שהש"ץ יסיים ה' אלוקיכם אמת. וכן אי' בספר הזוה"ק בסוף פרשת וירא דבק"ש יש רמ"ח תיבות עם ה' אלוקיכם אמת, וכן איתא במדרש הנעלם זהר חדש </w:t>
      </w:r>
      <w:r>
        <w:rPr>
          <w:rStyle w:val="SmallSource"/>
        </w:rPr>
        <w:t xml:space="preserve">(רות צ"ה ע"א)</w:t>
      </w:r>
      <w:r>
        <w:t xml:space="preserve"> ועיין שם בהמשך דבריו שיש עצה לכוין באמירת אמת ויציב וכו' ועיין לקמן בפסקי השו"ע אופן כונתו.</w:t>
      </w:r>
    </w:p>
    <w:p>
      <w:pPr>
        <w:pStyle w:val="Body"/>
        <w:bidi/>
      </w:pPr>
      <w:r>
        <w:rPr>
          <w:rStyle w:val="LeadWord"/>
        </w:rPr>
        <w:t xml:space="preserve">והביא</w:t>
      </w:r>
      <w:r>
        <w:t xml:space="preserve"> הב"י עוד שיטה מה שנמצא כתוב בספר הפליאה </w:t>
      </w:r>
      <w:r>
        <w:rPr>
          <w:rStyle w:val="SmallSource"/>
        </w:rPr>
        <w:t xml:space="preserve">(ח"א לא:)</w:t>
      </w:r>
      <w:r>
        <w:t xml:space="preserve"> שהשליח ציבור חוזר "אני ה' אלוקיכם", אבל הב"י דחה שיטה זו, וכתב שיש לגעור בהך מנהג, אבל כהך שיטה ג"כ כתב בתשב"ץ </w:t>
      </w:r>
      <w:r>
        <w:rPr>
          <w:rStyle w:val="SmallSource"/>
        </w:rPr>
        <w:t xml:space="preserve">(ח"ב סי' רלו)</w:t>
      </w:r>
      <w:r>
        <w:t xml:space="preserve"> שכן נהגו בני ספרד, וכן בשו"ת חתם סופר </w:t>
      </w:r>
      <w:r>
        <w:rPr>
          <w:rStyle w:val="SmallSource"/>
        </w:rPr>
        <w:t xml:space="preserve">(או"ח סי' י)</w:t>
      </w:r>
      <w:r>
        <w:t xml:space="preserve"> כתב שבמקומו של הרשב"א נהגו כן.</w:t>
      </w:r>
    </w:p>
    <w:p>
      <w:pPr>
        <w:pStyle w:val="Body"/>
        <w:bidi/>
      </w:pPr>
      <w:r>
        <w:rPr>
          <w:rStyle w:val="LeadWord"/>
        </w:rPr>
        <w:t xml:space="preserve">והביא</w:t>
      </w:r>
      <w:r>
        <w:t xml:space="preserve"> הב"י עוד שיטה בשם המהר"י אבוהב שמצא כתוב בספר אורחות חיים </w:t>
      </w:r>
      <w:r>
        <w:rPr>
          <w:rStyle w:val="SmallSource"/>
        </w:rPr>
        <w:t xml:space="preserve">(דין קדושה מיושב אות ד')</w:t>
      </w:r>
      <w:r>
        <w:t xml:space="preserve"> שיש אומרים שני פעמים "להיות לכם לאלוקים" ובזה משלימים הרמ"ח תיבות, אבל ברוב המקומות אין חוזרין "להיות לכם לאלוקים" אלא הש"ץ חוזר ואומר "ה' אלוקיכם אמת". ומסיים שיחיד לא יאמר ה' אלקיכם אמת ועיין בב"י שם שנדחק למצוא מקור לדבריו שהיחיד לא יחזור.</w:t>
      </w:r>
    </w:p>
    <w:p>
      <w:pPr>
        <w:pStyle w:val="Body"/>
        <w:bidi/>
      </w:pPr>
      <w:r>
        <w:rPr>
          <w:rStyle w:val="LeadWord"/>
        </w:rPr>
        <w:t xml:space="preserve">נמצא</w:t>
      </w:r>
      <w:r>
        <w:t xml:space="preserve"> מכ"ז ה' שיטות המובא בראשונים:</w:t>
      </w:r>
    </w:p>
    <w:p>
      <w:pPr>
        <w:pStyle w:val="Body"/>
        <w:bidi/>
      </w:pPr>
      <w:r>
        <w:rPr>
          <w:rStyle w:val="LeadWord"/>
        </w:rPr>
        <w:t xml:space="preserve">שיטה</w:t>
      </w:r>
      <w:r>
        <w:t xml:space="preserve"> א': שיאמר קודם ק"ש אל מלך נאמן.</w:t>
      </w:r>
    </w:p>
    <w:p>
      <w:pPr>
        <w:pStyle w:val="Body"/>
        <w:bidi/>
      </w:pPr>
      <w:r>
        <w:rPr>
          <w:rStyle w:val="LeadWord"/>
        </w:rPr>
        <w:t xml:space="preserve">שיטה</w:t>
      </w:r>
      <w:r>
        <w:t xml:space="preserve"> ב': שיחזור הש"ץ "ה' אלוקיכם אמת".</w:t>
      </w:r>
    </w:p>
    <w:p>
      <w:pPr>
        <w:pStyle w:val="Body"/>
        <w:bidi/>
      </w:pPr>
      <w:r>
        <w:rPr>
          <w:rStyle w:val="LeadWord"/>
        </w:rPr>
        <w:t xml:space="preserve">שיטה</w:t>
      </w:r>
      <w:r>
        <w:t xml:space="preserve"> ג': לכוין באמירת אמת ויציב וכו'.</w:t>
      </w:r>
    </w:p>
    <w:p>
      <w:pPr>
        <w:pStyle w:val="Body"/>
        <w:bidi/>
      </w:pPr>
      <w:r>
        <w:rPr>
          <w:rStyle w:val="LeadWord"/>
        </w:rPr>
        <w:t xml:space="preserve">שיטה</w:t>
      </w:r>
      <w:r>
        <w:t xml:space="preserve"> ד': שיחזור הש"ץ "אני ה' אלוקיכם".</w:t>
      </w:r>
    </w:p>
    <w:p>
      <w:pPr>
        <w:pStyle w:val="Body"/>
        <w:bidi/>
      </w:pPr>
      <w:r>
        <w:rPr>
          <w:rStyle w:val="LeadWord"/>
        </w:rPr>
        <w:t xml:space="preserve">שיטה</w:t>
      </w:r>
      <w:r>
        <w:t xml:space="preserve"> ה': שיאמר שני פעמים "להיות לכם לאלוקים".</w:t>
      </w:r>
    </w:p>
    <w:p>
      <w:pPr>
        <w:pStyle w:val="Body"/>
        <w:bidi/>
      </w:pPr>
      <w:r>
        <w:rPr>
          <w:rStyle w:val="LeadWord"/>
        </w:rPr>
        <w:t xml:space="preserve">ועיין</w:t>
      </w:r>
      <w:r>
        <w:t xml:space="preserve"> </w:t>
      </w:r>
      <w:r>
        <w:rPr>
          <w:rStyle w:val="SmallSource"/>
        </w:rPr>
        <w:t xml:space="preserve">(בגמרא י"ד ע"א)</w:t>
      </w:r>
      <w:r>
        <w:t xml:space="preserve"> בספר דברי חמודות פרק היה קורא אות ל"ג מה שמסביר שם את השיטות הנ"ל.</w:t>
      </w:r>
    </w:p>
    <w:p>
      <w:pPr>
        <w:pStyle w:val="Body"/>
        <w:bidi/>
      </w:pPr>
      <w:r>
        <w:rPr>
          <w:rStyle w:val="LeadWord"/>
        </w:rPr>
        <w:t xml:space="preserve">ולהלכה</w:t>
      </w:r>
      <w:r>
        <w:t xml:space="preserve"> פסק המחבר בשו"ע סי' ס"א סעיף ג שכדי להשלים הרמ"ח תיבות יסיים הש"ץ "ה' אלוקיכם אמת" וחוזר ואומר בקול רם "ה' אלוקיכם אמת", ובזה כל אדם יוצא הואיל ושומעין מפיו של הש"ץ ג' תיבות אלו, ונכון שהש"ץ כשמוציא את הרבים שיאמר מתוך הכתב כמו שמובא במ"ב סי' מ"ט ס"ק ז', ובענין אם יאמר הש"ץ שתי פעמים אמת עיין במ"ב ס"ק ח'.</w:t>
      </w:r>
    </w:p>
    <w:p>
      <w:pPr>
        <w:pStyle w:val="Body"/>
        <w:bidi/>
      </w:pPr>
      <w:r>
        <w:rPr>
          <w:rStyle w:val="LeadWord"/>
        </w:rPr>
        <w:t xml:space="preserve">והוסיף</w:t>
      </w:r>
      <w:r>
        <w:t xml:space="preserve"> הרמ"א דאם היחיד רוצה ג"כ לאמרם עם הש"ץ אין איסור בדבר.</w:t>
      </w:r>
    </w:p>
    <w:p>
      <w:pPr>
        <w:pStyle w:val="Body"/>
        <w:bidi/>
      </w:pPr>
      <w:r>
        <w:rPr>
          <w:rStyle w:val="LeadWord"/>
        </w:rPr>
        <w:t xml:space="preserve">ב.</w:t>
      </w:r>
      <w:r>
        <w:rPr>
          <w:rStyle w:val="LeadWord"/>
        </w:rPr>
        <w:t xml:space="preserve"> והנה</w:t>
      </w:r>
      <w:r>
        <w:t xml:space="preserve"> הנ"ל איירי כשקורא ק"ש בציבור, אבל כשקורא ביחיד שיטת המחבר בהמשך דבריו הנ"ל שיכוין בט"ו ווין שבאמת ויציב שעולים צ' והם כנגד ג' שמות ההוי"ה, שכל שם עולה כ"ו וד' אותיותיו הם ל', [וכתב ע"ז הרמ"א דיש עוד טעם בדבר דט"ו ווי"ן עולין צ', והקריאה נחשבת א', הרי צ"א כמנין ה' בקריאתו ובכתיבתו, והוי כאילו אמר ה' אדנ"י אמת] אבל לא יאמר "אל מלך נאמן", וכנ"ל כמו שכתב בב"י. ועיין עוד בעטרת זקנים שם בשם ספר צרור המור עוד כוונה בט"ו ווי"ן.</w:t>
      </w:r>
    </w:p>
    <w:p>
      <w:pPr>
        <w:pStyle w:val="Body"/>
        <w:bidi/>
      </w:pPr>
      <w:r>
        <w:rPr>
          <w:rStyle w:val="LeadWord"/>
        </w:rPr>
        <w:t xml:space="preserve">אבל</w:t>
      </w:r>
      <w:r>
        <w:t xml:space="preserve"> שיטת הרמ"א שביחיד יאמר "אל מלך נאמן" וז"ל "ויש שכתבו דכל הקורא ק"ש ביחיד יאמר "אל מלך נאמן" שמע וגו' כי ג' תיבות אלו משלימין המנין של רמ"ח, והוא במקום אמן שיש לענות אחר הבוחר בעמו ישראל באהבה, וכן נוהגין. ונראה לי מ"מ כשקורא עם הציבור לא יאמר "אל מלך נאמן" רק יאמר אמן אחר הש"ץ כשמסיים הברכה, וכן נוהגים ונכון הוא" עכ"ל. וכתב המ"ב בשם המג"א והב"ח והובא בדבריהם בפמ"ג דהוא מנהג קדום. אבל במ"א מביא בשם מהרש"ל בשם מט"מ שלא רצה להפסיק. וביסוד ושורש העבודה שער ד' פרק ד' כתוב שיאמר בכל אופן א,מ,נ, כדי שלא יהיה צריך למהר כשקורא ק"ש. ומביא המקור מהתיקונים </w:t>
      </w:r>
      <w:r>
        <w:rPr>
          <w:rStyle w:val="SmallSource"/>
        </w:rPr>
        <w:t xml:space="preserve">(תיקון י' דף כ"ו ע"א)</w:t>
      </w:r>
      <w:r>
        <w:t xml:space="preserve">, ופלא שבתיקונים </w:t>
      </w:r>
      <w:r>
        <w:rPr>
          <w:rStyle w:val="SmallSource"/>
        </w:rPr>
        <w:t xml:space="preserve">(שם)</w:t>
      </w:r>
      <w:r>
        <w:t xml:space="preserve"> משמע שאמירת א,מ,נ, הוי הפסקה בין ברכת הבוחר וכו' לשמע, ומצוה לישב.</w:t>
      </w:r>
    </w:p>
    <w:p>
      <w:pPr>
        <w:pStyle w:val="Body"/>
        <w:bidi/>
      </w:pPr>
      <w:r>
        <w:rPr>
          <w:rStyle w:val="LeadWord"/>
        </w:rPr>
        <w:t xml:space="preserve">וכ"כ</w:t>
      </w:r>
      <w:r>
        <w:t xml:space="preserve"> באשל אברהם </w:t>
      </w:r>
      <w:r>
        <w:rPr>
          <w:rStyle w:val="SmallSource"/>
        </w:rPr>
        <w:t xml:space="preserve">(מהדו"ת)</w:t>
      </w:r>
      <w:r>
        <w:t xml:space="preserve"> עפ"י הזוה"ק שיאמר "אל מלך נאמן". ולא יאמר עוד פעם "ה' אלקיכם אמת" דברבים שייך לומר כאילו אומר החזן בשם השי"ת מאמר על עצמו בנוכח לרבים, משא"כ ביחיד לא שייך לשון נוכח לרבים, עכ"ד. וכן נפסק בשו"ת מהרלב"ח סימן ג'</w:t>
      </w:r>
    </w:p>
    <w:p>
      <w:pPr>
        <w:pStyle w:val="Body"/>
        <w:bidi/>
      </w:pPr>
      <w:r>
        <w:rPr>
          <w:rStyle w:val="LeadWord"/>
        </w:rPr>
        <w:t xml:space="preserve">אבל</w:t>
      </w:r>
      <w:r>
        <w:t xml:space="preserve"> בסידור הרב </w:t>
      </w:r>
      <w:r>
        <w:rPr>
          <w:rStyle w:val="SmallSource"/>
        </w:rPr>
        <w:t xml:space="preserve">(מהבעל התניא)</w:t>
      </w:r>
      <w:r>
        <w:t xml:space="preserve"> כתוב שביחיד יאמר "אני ה' אלקיכם" שני פעמים, ואח"כ יאמר אמת </w:t>
      </w:r>
      <w:r>
        <w:rPr>
          <w:rStyle w:val="SmallSource"/>
        </w:rPr>
        <w:t xml:space="preserve">(והובא דבריו באשל אברהם מהדו"ת)</w:t>
      </w:r>
      <w:r>
        <w:t xml:space="preserve"> וכן מצדד בספר תשובות והנהגות להגר"מ שטרנבוך שליט"א </w:t>
      </w:r>
      <w:r>
        <w:rPr>
          <w:rStyle w:val="SmallSource"/>
        </w:rPr>
        <w:t xml:space="preserve">(חלק ג סימן כט)</w:t>
      </w:r>
      <w:r>
        <w:t xml:space="preserve">.</w:t>
      </w:r>
    </w:p>
    <w:p>
      <w:pPr>
        <w:pStyle w:val="Body"/>
        <w:bidi/>
      </w:pPr>
      <w:r>
        <w:rPr>
          <w:rStyle w:val="LeadWord"/>
        </w:rPr>
        <w:t xml:space="preserve">ובדרכי</w:t>
      </w:r>
      <w:r>
        <w:t xml:space="preserve"> חיים ושלום בשם הרמב"ן והאשכול כתוב שיאמר ה' אלוקיכם אמת, וטעמו לפי שאל מלך נאמן הוא רק במקום אמן כשמתפללים בציבור, אבל ביחיד אין שייך לומר תיבות אלו כלל, והביא שם בהג"ה שגם בעל הדברי חיים נהג כן, (וכ"כ המהרש"ל </w:t>
      </w:r>
      <w:r>
        <w:rPr>
          <w:rStyle w:val="SmallSource"/>
        </w:rPr>
        <w:t xml:space="preserve">(בשו"ת סימן ס"ד)</w:t>
      </w:r>
      <w:r>
        <w:t xml:space="preserve"> והובא דבריו </w:t>
      </w:r>
      <w:r>
        <w:rPr>
          <w:rStyle w:val="SmallSource"/>
        </w:rPr>
        <w:t xml:space="preserve">(במג"א סק"ד)</w:t>
      </w:r>
      <w:r>
        <w:t xml:space="preserve"> שאין לומר אל מלך נאמן לפי שהוא הפסק, והובא דבריו ג"כ במטה משה </w:t>
      </w:r>
      <w:r>
        <w:rPr>
          <w:rStyle w:val="SmallSource"/>
        </w:rPr>
        <w:t xml:space="preserve">(דיני ק"ש סימן צ)</w:t>
      </w:r>
      <w:r>
        <w:t xml:space="preserve"> והוסיף ע"ז "והכי נכון דאם הקפידו משום הפסק מה לי יחיד מה לי ציבור" עכ"ד). וכתוב בשע"ת סק"ב וכ"כ הכף החיים סקי"ט שעפ"י האריז"ל אין לומר כלל אל מלך נאמן, ואם אומרה הרי הוא מהפך הסדר, אלא אף אם קורא ביחיד יאמר עד אחרי תיבות "ה' אלוקיכם" אח"כ יאמר ה' אלוקיכם אמת, שכך נהג האריז"ל.</w:t>
      </w:r>
    </w:p>
    <w:p>
      <w:pPr>
        <w:pStyle w:val="Body"/>
        <w:bidi/>
      </w:pPr>
      <w:r>
        <w:rPr>
          <w:rStyle w:val="LeadWord"/>
        </w:rPr>
        <w:t xml:space="preserve">ובתורת</w:t>
      </w:r>
      <w:r>
        <w:t xml:space="preserve"> חיים </w:t>
      </w:r>
      <w:r>
        <w:rPr>
          <w:rStyle w:val="SmallSource"/>
        </w:rPr>
        <w:t xml:space="preserve">(סק"ג)</w:t>
      </w:r>
      <w:r>
        <w:t xml:space="preserve"> כתב שהאריז"ל נהג כן רק בק"ש שעל המיטה ששם אין עצה אחרת, אבל בק"ש שבתפילה לא היה כופל תיבות אלו, אלא היה מכוין בווי"ן שבאמת ויציב, וכן בערבית היה מכוין בוי"ו של ואמונה </w:t>
      </w:r>
      <w:r>
        <w:rPr>
          <w:rStyle w:val="SmallSource"/>
        </w:rPr>
        <w:t xml:space="preserve">[וכמו שהובא במג"א בסק"ג בשם כתבים ע"כ]</w:t>
      </w:r>
      <w:r>
        <w:t xml:space="preserve"> ועיי"ש עוד עצה שיכווין שאמת עולה במקום ג' שמות. אבל בבן איש חי שנה א' פרשת וירא אות א' ובכף החיים סקט"ו וכן מובא בשו"ת מנחת אלעזר חלק ב סימןכ"ב שהאריז"ל נהג לחזור ולומר ה' אלוקיכם אמת בכל הק"ש שקרא ביחידות.</w:t>
      </w:r>
    </w:p>
    <w:p>
      <w:pPr>
        <w:pStyle w:val="Body"/>
        <w:bidi/>
      </w:pPr>
      <w:r>
        <w:rPr>
          <w:rStyle w:val="LeadWord"/>
        </w:rPr>
        <w:t xml:space="preserve">נמצא</w:t>
      </w:r>
      <w:r>
        <w:t xml:space="preserve"> מזה להלכה: כשקורא בציבור: יסיים הש"ץ פעם שניה בקול רם "ה' אלוקיכם אמת" ובזה יושלם הרמ"ח תיבות. וזה מוסכם לרוב הפוסקים כנ"ל. ולכך יזהר הש"ץ לאומרו במתינות בקול רם ולכוין להוציא את הרבים.</w:t>
      </w:r>
    </w:p>
    <w:p>
      <w:pPr>
        <w:pStyle w:val="Body"/>
        <w:bidi/>
      </w:pPr>
      <w:r>
        <w:rPr>
          <w:rStyle w:val="LeadWord"/>
        </w:rPr>
        <w:t xml:space="preserve">כשקורא</w:t>
      </w:r>
      <w:r>
        <w:t xml:space="preserve"> ביחיד:</w:t>
      </w:r>
    </w:p>
    <w:p>
      <w:pPr>
        <w:pStyle w:val="Body"/>
        <w:bidi/>
      </w:pPr>
      <w:r>
        <w:rPr>
          <w:rStyle w:val="LeadWord"/>
        </w:rPr>
        <w:t xml:space="preserve">א' שיטת</w:t>
      </w:r>
      <w:r>
        <w:t xml:space="preserve"> המחבר שלכוין בט"ו ווי"ן שבאמת ויציב.</w:t>
      </w:r>
    </w:p>
    <w:p>
      <w:pPr>
        <w:pStyle w:val="Body"/>
        <w:bidi/>
      </w:pPr>
      <w:r>
        <w:rPr>
          <w:rStyle w:val="LeadWord"/>
        </w:rPr>
        <w:t xml:space="preserve">ב' שיטת</w:t>
      </w:r>
      <w:r>
        <w:t xml:space="preserve"> הרמ"א שיאמר "אל מלך נאמן".</w:t>
      </w:r>
    </w:p>
    <w:p>
      <w:pPr>
        <w:pStyle w:val="Body"/>
        <w:bidi/>
      </w:pPr>
      <w:r>
        <w:rPr>
          <w:rStyle w:val="LeadWord"/>
        </w:rPr>
        <w:t xml:space="preserve">ג' השע"ת</w:t>
      </w:r>
      <w:r>
        <w:t xml:space="preserve"> וכן הכף החיים בשם האריז"ל ועוד פוסקים שלא יאמר כלל "אל מלך נאמן", אלא יחזור ויסיים "ה' אלוקיכם אמת".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4" name="Ornament 564"/>
            <wp:cNvGraphicFramePr>
              <a:graphicFrameLocks noChangeAspect="1"/>
            </wp:cNvGraphicFramePr>
            <a:graphic>
              <a:graphicData uri="http://schemas.openxmlformats.org/drawingml/2006/picture">
                <pic:pic>
                  <pic:nvPicPr>
                    <pic:cNvPr id="56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7" behindDoc="1" locked="0" layoutInCell="1" allowOverlap="1">
            <wp:simplePos x="0" y="0"/>
            <wp:positionH relativeFrom="margin">
              <wp:align>center</wp:align>
            </wp:positionH>
            <wp:positionV relativeFrom="paragraph">
              <wp:posOffset>0</wp:posOffset>
            </wp:positionV>
            <wp:extent cx="2557681" cy="521291"/>
            <wp:effectExtent l="0" t="0" r="0" b="0"/>
            <wp:wrapNone/>
            <wp:docPr id="567" name="מסגרת סימן 567"/>
            <wp:cNvGraphicFramePr>
              <a:graphicFrameLocks noChangeAspect="1"/>
            </wp:cNvGraphicFramePr>
            <a:graphic>
              <a:graphicData uri="http://schemas.openxmlformats.org/drawingml/2006/picture">
                <pic:pic>
                  <pic:nvPicPr>
                    <pic:cNvPr id="567" name="title-102.png"/>
                    <pic:cNvPicPr/>
                  </pic:nvPicPr>
                  <pic:blipFill>
                    <a:blip r:embed="rIdImg126"/>
                    <a:stretch>
                      <a:fillRect/>
                    </a:stretch>
                  </pic:blipFill>
                  <pic:spPr>
                    <a:xfrm>
                      <a:off x="0" y="0"/>
                      <a:ext cx="2557681" cy="521291"/>
                    </a:xfrm>
                    <a:prstGeom prst="rect">
                      <a:avLst/>
                    </a:prstGeom>
                  </pic:spPr>
                </pic:pic>
              </a:graphicData>
            </a:graphic>
          </wp:anchor>
        </w:drawing>
      </w:r>
      <w:r>
        <w:t xml:space="preserve">בענין כפילת שמע שמע</w:t>
      </w:r>
    </w:p>
    <w:p>
      <w:pPr>
        <w:pStyle w:val="ArticleAuthor"/>
        <w:bidi/>
        <w:sectPr>
          <w:headerReference w:type="default" r:id="rIdHA102d"/>
          <w:headerReference w:type="even" r:id="rIdHA102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Style w:val="LeadWord"/>
        </w:rPr>
        <w:t xml:space="preserve">והיינו</w:t>
      </w:r>
      <w: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Style w:val="LeadWord"/>
        </w:rPr>
        <w:t xml:space="preserve">ובביאור</w:t>
      </w:r>
      <w: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Style w:val="LeadWord"/>
        </w:rPr>
        <w:t xml:space="preserve">הרי</w:t>
      </w:r>
      <w: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Style w:val="LeadWord"/>
        </w:rPr>
        <w:t xml:space="preserve">אומנם</w:t>
      </w:r>
      <w: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נמצא</w:t>
      </w:r>
      <w: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Style w:val="LeadWord"/>
        </w:rPr>
        <w:t xml:space="preserve">והנה</w:t>
      </w:r>
      <w: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Style w:val="LeadWord"/>
        </w:rPr>
        <w:t xml:space="preserve">וכתב</w:t>
      </w:r>
      <w:r>
        <w:t xml:space="preserve"> הגר"א </w:t>
      </w:r>
      <w:r>
        <w:rPr>
          <w:rStyle w:val="SmallSource"/>
        </w:rPr>
        <w:t xml:space="preserve">[בשנות אליהו ה.ג]</w:t>
      </w:r>
      <w: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Style w:val="LeadWord"/>
        </w:rPr>
        <w:t xml:space="preserve">ואכן</w:t>
      </w:r>
      <w: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Style w:val="LeadWord"/>
        </w:rPr>
        <w:t xml:space="preserve">והנה</w:t>
      </w:r>
      <w:r>
        <w:t xml:space="preserve"> התוס' </w:t>
      </w:r>
      <w:r>
        <w:rPr>
          <w:rStyle w:val="SmallSource"/>
        </w:rPr>
        <w:t xml:space="preserve">[נדפס לד. ד"ה מודים מודים.]</w:t>
      </w:r>
      <w:r>
        <w:t xml:space="preserve"> הביאו מן הירושלמי </w:t>
      </w:r>
      <w:r>
        <w:rPr>
          <w:rStyle w:val="SmallSource"/>
        </w:rPr>
        <w:t xml:space="preserve">[ברכות ה.ג]</w:t>
      </w:r>
      <w: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Style w:val="LeadWord"/>
        </w:rPr>
        <w:t xml:space="preserve">אומנם</w:t>
      </w:r>
      <w:r>
        <w:t xml:space="preserve"> בירושלמי במגילה </w:t>
      </w:r>
      <w:r>
        <w:rPr>
          <w:rStyle w:val="SmallSource"/>
        </w:rPr>
        <w:t xml:space="preserve">[ד.י]</w:t>
      </w:r>
      <w:r>
        <w:t xml:space="preserve"> מבואר שזה אמור נמי בקר"ש ואמן שכתוב שם</w:t>
      </w:r>
    </w:p>
    <w:p>
      <w:pPr>
        <w:pStyle w:val="Body"/>
        <w:bidi/>
      </w:pPr>
      <w:r>
        <w:rPr>
          <w:rStyle w:val="LeadWord"/>
        </w:rPr>
        <w:t xml:space="preserve">ונמצא</w:t>
      </w:r>
      <w:r>
        <w:t xml:space="preserve"> א"כ שגבי קר"ש יכול הוא לכפול פעמים ואין זה חשיב כמקבל עליו ב' רשיות אלא זה נראה רק כדרך של תחנונים</w:t>
      </w:r>
    </w:p>
    <w:p>
      <w:pPr>
        <w:pStyle w:val="Body"/>
        <w:bidi/>
      </w:pPr>
      <w:r>
        <w:rPr>
          <w:rStyle w:val="LeadWord"/>
        </w:rPr>
        <w:t xml:space="preserve">והנה</w:t>
      </w:r>
      <w:r>
        <w:t xml:space="preserve"> מובא בירושלמי </w:t>
      </w:r>
      <w:r>
        <w:rPr>
          <w:rStyle w:val="SmallSource"/>
        </w:rPr>
        <w:t xml:space="preserve">[ברכות פ"ק הלכה א. דף ו.]</w:t>
      </w:r>
      <w: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Style w:val="LeadWord"/>
        </w:rPr>
        <w:t xml:space="preserve">ומבואר</w:t>
      </w:r>
      <w: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Style w:val="LeadWord"/>
        </w:rPr>
        <w:t xml:space="preserve">ולכאו'</w:t>
      </w:r>
      <w:r>
        <w:t xml:space="preserve"> צ"ב מה מקום יש לחלק בין ציבור ליחיד.</w:t>
      </w:r>
    </w:p>
    <w:p>
      <w:pPr>
        <w:pStyle w:val="Body"/>
        <w:bidi/>
      </w:pPr>
      <w:r>
        <w:rPr>
          <w:rStyle w:val="LeadWord"/>
        </w:rPr>
        <w:t xml:space="preserve">ויש</w:t>
      </w:r>
      <w: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Style w:val="LeadWord"/>
        </w:rPr>
        <w:t xml:space="preserve">ולפ"ז</w:t>
      </w:r>
      <w: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Style w:val="LeadWord"/>
        </w:rPr>
        <w:t xml:space="preserve">ואכן</w:t>
      </w:r>
      <w:r>
        <w:t xml:space="preserve"> אח"כ מצאתי שכן נקט הב"ח והט"ז </w:t>
      </w:r>
      <w:r>
        <w:rPr>
          <w:rStyle w:val="SmallSource"/>
        </w:rPr>
        <w:t xml:space="preserve">[ס"ק ג.]</w:t>
      </w:r>
      <w:r>
        <w:t xml:space="preserve"> וכן הוא בפמ"ג </w:t>
      </w:r>
      <w:r>
        <w:rPr>
          <w:rStyle w:val="SmallSource"/>
        </w:rPr>
        <w:t xml:space="preserve">[א"א ס"ק ]</w:t>
      </w:r>
      <w: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Style w:val="SmallSource"/>
        </w:rPr>
        <w:t xml:space="preserve">[סו"ס יח.]</w:t>
      </w:r>
      <w:r>
        <w:t xml:space="preserve"> שכתב כן להדיא שאם הוא אומר ביחיד אין כל קפידא בדבר הזה.</w:t>
      </w:r>
    </w:p>
    <w:p>
      <w:pPr>
        <w:pStyle w:val="Body"/>
        <w:bidi/>
      </w:pPr>
      <w:r>
        <w:rPr>
          <w:rStyle w:val="LeadWord"/>
        </w:rPr>
        <w:t xml:space="preserve">אלא</w:t>
      </w:r>
      <w:r>
        <w:t xml:space="preserve"> שכתב המ"א </w:t>
      </w:r>
      <w:r>
        <w:rPr>
          <w:rStyle w:val="SmallSource"/>
        </w:rPr>
        <w:t xml:space="preserve">[ס"ק ט.]</w:t>
      </w:r>
      <w: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Style w:val="LeadWord"/>
        </w:rPr>
        <w:t xml:space="preserve">שכן</w:t>
      </w:r>
      <w: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Style w:val="LeadWord"/>
        </w:rPr>
        <w:t xml:space="preserve">וכתב</w:t>
      </w:r>
      <w: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Style w:val="LeadWord"/>
        </w:rPr>
        <w:t xml:space="preserve">ולמד</w:t>
      </w:r>
      <w: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Style w:val="LeadWord"/>
        </w:rPr>
        <w:t xml:space="preserve">אומנם</w:t>
      </w:r>
      <w:r>
        <w:t xml:space="preserve"> הטור והשו"ע </w:t>
      </w:r>
      <w:r>
        <w:rPr>
          <w:rStyle w:val="SmallSource"/>
        </w:rPr>
        <w:t xml:space="preserve">[סעיף ט.]</w:t>
      </w:r>
      <w:r>
        <w:t xml:space="preserve"> וכן נקט הגר"א </w:t>
      </w:r>
      <w:r>
        <w:rPr>
          <w:rStyle w:val="SmallSource"/>
        </w:rPr>
        <w:t xml:space="preserve">[ס"ק ט.]</w:t>
      </w:r>
      <w: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Style w:val="LeadWord"/>
        </w:rPr>
        <w:t xml:space="preserve">אלא</w:t>
      </w:r>
      <w: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Style w:val="LeadWord"/>
        </w:rPr>
        <w:t xml:space="preserve">והנה</w:t>
      </w:r>
      <w:r>
        <w:t xml:space="preserve"> בדברי ה"ר יונה הכא יש לעיין שכן כתב </w:t>
      </w:r>
      <w:r>
        <w:rPr>
          <w:rStyle w:val="SmallSource"/>
        </w:rPr>
        <w:t xml:space="preserve">[כג: מדה"פ ד"ה כל האומר.]</w:t>
      </w:r>
      <w:r>
        <w:t xml:space="preserve"> וז"לולפי זה הפירוש קשה מה שכופלים בסליחות זה הפס' של שמע ישראל אלא שאומרים שכיון שמנהג אבותיהם בידיהם  מכמה שנים ואומרים אותו כל הקהל </w:t>
      </w:r>
      <w:r>
        <w:t xml:space="preserve">מוכחא מילתא שאינם עושין לכונת שתי רשויות ולא חיישינן להכי</w:t>
      </w:r>
      <w:r>
        <w:t xml:space="preserve"> וכן מה שאומרים כמה פעמים ה' הוא האלהים </w:t>
      </w:r>
      <w:r>
        <w:rPr>
          <w:rStyle w:val="SmallSource"/>
        </w:rPr>
        <w:t xml:space="preserve">[מלכים א' יח לט.]</w:t>
      </w:r>
      <w:r>
        <w:t xml:space="preserve"> כיון שמצינו שהפסוק כופל אותו אין לחוש ע"כ.</w:t>
      </w:r>
    </w:p>
    <w:p>
      <w:pPr>
        <w:pStyle w:val="Body"/>
        <w:bidi/>
      </w:pPr>
      <w:r>
        <w:rPr>
          <w:rStyle w:val="LeadWord"/>
        </w:rPr>
        <w:t xml:space="preserve">והנה</w:t>
      </w:r>
      <w: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Style w:val="LeadWord"/>
        </w:rPr>
        <w:t xml:space="preserve">ואכן</w:t>
      </w:r>
      <w:r>
        <w:t xml:space="preserve"> מצתי שכבר עמד על דבריו בחידושי החת"ס כאן] וכתב לבאר</w:t>
      </w:r>
    </w:p>
    <w:p>
      <w:pPr>
        <w:pStyle w:val="SubHeading"/>
        <w:bidi/>
      </w:pPr>
      <w:r>
        <w:t xml:space="preserve">באיזה שמע מיירי שיש איסור לכפול</w:t>
      </w:r>
    </w:p>
    <w:p>
      <w:pPr>
        <w:pStyle w:val="Body"/>
        <w:bidi/>
      </w:pPr>
      <w:r>
        <w:rPr>
          <w:rStyle w:val="LeadWord"/>
        </w:rPr>
        <w:t xml:space="preserve">והנה</w:t>
      </w:r>
      <w: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Style w:val="LeadWord"/>
        </w:rPr>
        <w:t xml:space="preserve">והיינו</w:t>
      </w:r>
      <w: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Style w:val="LeadWord"/>
        </w:rPr>
        <w:t xml:space="preserve">ועוד</w:t>
      </w:r>
      <w:r>
        <w:t xml:space="preserve"> יש לדון ממה שכתבתו התוס' עצמם בברכות </w:t>
      </w:r>
      <w:r>
        <w:rPr>
          <w:rStyle w:val="SmallSource"/>
        </w:rPr>
        <w:t xml:space="preserve">[י:]</w:t>
      </w:r>
      <w:r>
        <w:t xml:space="preserve"> גבי מה שאמרו שם א''ר מני גדול הקורא ק''ש בעונתה יותר מהעוסק בתורה" ע"כ.</w:t>
      </w:r>
    </w:p>
    <w:p>
      <w:pPr>
        <w:pStyle w:val="Body"/>
        <w:bidi/>
      </w:pPr>
      <w:r>
        <w:rPr>
          <w:rStyle w:val="LeadWord"/>
        </w:rPr>
        <w:t xml:space="preserve">ושאלו</w:t>
      </w:r>
      <w:r>
        <w:t xml:space="preserve"> שם התוס' תימה אפי' תפלה נמי דהא אמרינן פ''ק דשבת </w:t>
      </w:r>
      <w:r>
        <w:rPr>
          <w:rStyle w:val="SmallSource"/>
        </w:rPr>
        <w:t xml:space="preserve">(דיא.)</w:t>
      </w:r>
      <w:r>
        <w:t xml:space="preserve"> כגון אנו מפסיקין בין לק''ש בין לתפלה.</w:t>
      </w:r>
    </w:p>
    <w:p>
      <w:pPr>
        <w:pStyle w:val="Body"/>
        <w:bidi/>
      </w:pPr>
      <w:r>
        <w:rPr>
          <w:rStyle w:val="LeadWord"/>
        </w:rPr>
        <w:t xml:space="preserve">ותירצו</w:t>
      </w:r>
      <w:r>
        <w:t xml:space="preserve"> התוס' וי''ל דהכי קאמר יותר מהעוסק בתורה פעם אחרת שלא בשעת ק''ש. אבל העוסק בתורה בשעת ק''ש לא מיירי ואפי' בתפלה פוסק ע"כ.</w:t>
      </w:r>
    </w:p>
    <w:p>
      <w:pPr>
        <w:pStyle w:val="Body"/>
        <w:bidi/>
      </w:pPr>
      <w:r>
        <w:rPr>
          <w:rStyle w:val="LeadWord"/>
        </w:rPr>
        <w:t xml:space="preserve">ולכאו'</w:t>
      </w:r>
      <w: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Style w:val="LeadWord"/>
        </w:rPr>
        <w:t xml:space="preserve">אומנם</w:t>
      </w:r>
      <w:r>
        <w:t xml:space="preserve"> אין זה מוסכם שכן נראה מן התוס' בתחילת דבריהם </w:t>
      </w:r>
      <w:r>
        <w:rPr>
          <w:rStyle w:val="SmallSource"/>
        </w:rPr>
        <w:t xml:space="preserve">[בתירוץ הראשון.]</w:t>
      </w:r>
      <w:r>
        <w:t xml:space="preserve"> שהם לא אמרו כן משום שגבי המנהג שהיו אומרים שמוצאי יוה"כ שמע כמה פעמים כתבו התוס'</w:t>
      </w:r>
    </w:p>
    <w:p>
      <w:pPr>
        <w:pStyle w:val="Body"/>
        <w:bidi/>
      </w:pPr>
      <w:r>
        <w:rPr>
          <w:rStyle w:val="LeadWord"/>
        </w:rPr>
        <w:t xml:space="preserve">"ואותן</w:t>
      </w:r>
      <w:r>
        <w:t xml:space="preserve"> בני אדם שאומרים ב' או ג' פעמים שמע ישראל ביוה''כ משתקין אותם לפירש''י ולפר''ח מגונה מיהא הוי" ע"כ.</w:t>
      </w:r>
    </w:p>
    <w:p>
      <w:pPr>
        <w:pStyle w:val="Body"/>
        <w:bidi/>
      </w:pPr>
      <w:r>
        <w:rPr>
          <w:rStyle w:val="LeadWord"/>
        </w:rPr>
        <w:t xml:space="preserve">נמצא</w:t>
      </w:r>
      <w: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Style w:val="LeadWord"/>
        </w:rPr>
        <w:t xml:space="preserve">והנה</w:t>
      </w:r>
      <w: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pPr>
      <w:r>
        <w:rPr>
          <w:rStyle w:val="LeadWord"/>
        </w:rPr>
        <w:t xml:space="preserve">אומנם</w:t>
      </w:r>
      <w: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8" name="Ornament 568"/>
            <wp:cNvGraphicFramePr>
              <a:graphicFrameLocks noChangeAspect="1"/>
            </wp:cNvGraphicFramePr>
            <a:graphic>
              <a:graphicData uri="http://schemas.openxmlformats.org/drawingml/2006/picture">
                <pic:pic>
                  <pic:nvPicPr>
                    <pic:cNvPr id="568"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1" behindDoc="1" locked="0" layoutInCell="1" allowOverlap="1">
            <wp:simplePos x="0" y="0"/>
            <wp:positionH relativeFrom="margin">
              <wp:align>center</wp:align>
            </wp:positionH>
            <wp:positionV relativeFrom="paragraph">
              <wp:posOffset>0</wp:posOffset>
            </wp:positionV>
            <wp:extent cx="3514405" cy="826022"/>
            <wp:effectExtent l="0" t="0" r="0" b="0"/>
            <wp:wrapNone/>
            <wp:docPr id="571" name="מסגרת סימן 571"/>
            <wp:cNvGraphicFramePr>
              <a:graphicFrameLocks noChangeAspect="1"/>
            </wp:cNvGraphicFramePr>
            <a:graphic>
              <a:graphicData uri="http://schemas.openxmlformats.org/drawingml/2006/picture">
                <pic:pic>
                  <pic:nvPicPr>
                    <pic:cNvPr id="571" name="title-103.png"/>
                    <pic:cNvPicPr/>
                  </pic:nvPicPr>
                  <pic:blipFill>
                    <a:blip r:embed="rIdImg127"/>
                    <a:stretch>
                      <a:fillRect/>
                    </a:stretch>
                  </pic:blipFill>
                  <pic:spPr>
                    <a:xfrm>
                      <a:off x="0" y="0"/>
                      <a:ext cx="3514405" cy="826022"/>
                    </a:xfrm>
                    <a:prstGeom prst="rect">
                      <a:avLst/>
                    </a:prstGeom>
                  </pic:spPr>
                </pic:pic>
              </a:graphicData>
            </a:graphic>
          </wp:anchor>
        </w:drawing>
      </w:r>
      <w:r>
        <w:t xml:space="preserve">ש"ץ שלא כיון בפסוק ראשון</w:t>
      </w:r>
      <w:r>
        <w:br/>
      </w:r>
      <w:r>
        <w:t xml:space="preserve">דקריאת שמע, האם יחזור לאומרו</w:t>
      </w:r>
    </w:p>
    <w:p>
      <w:pPr>
        <w:pStyle w:val="ArticleAuthor"/>
        <w:bidi/>
        <w:sectPr>
          <w:headerReference w:type="default" r:id="rIdHA103d"/>
          <w:headerReference w:type="even" r:id="rIdHA103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w:t>
      </w:r>
      <w:r>
        <w:rPr>
          <w:rStyle w:val="SmallSource"/>
        </w:rPr>
        <w:t xml:space="preserve">[לג:-לד.]</w:t>
      </w:r>
      <w:r>
        <w:t xml:space="preserve"> איתא: אמר רבי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כיון דעתיה מעיקרא מחינן ליה במרזפתא דנפחא עד דמכון דעתיה.</w:t>
      </w:r>
    </w:p>
    <w:p>
      <w:pPr>
        <w:pStyle w:val="Body"/>
        <w:bidi/>
      </w:pPr>
      <w:r>
        <w:rPr>
          <w:rStyle w:val="LeadWord"/>
        </w:rPr>
        <w:t xml:space="preserve">וצריך</w:t>
      </w:r>
      <w:r>
        <w:t xml:space="preserve"> להבין מה עונה אביי לרב פפא, דלכא' שפיר פריך רב פפא, דמצוי שאינו מכון דעתו היטב בפסוק ראשון, ולהכי חוזר וקוראו, ואין בזה כדי לחושדו דמודה בב' רשויות ח"ו [והוספנו דמצוי שאינו מכון, דאי לא היה מצוי, מאי פריך רב פפא דלמא לא יעלו על דעתם שלא כיון בתחילה, אלא ש"מ דמצוי]. ומה הענין של חברותא כלפי שמיא. ואין לומר דכוונת אביי דאי גופא להכי משתקין אותו לבזותו על שלא כיון היטב מתחילה, זה אין לומר דא"כ מה הדימיון למודים מודים דמדמי להו רבי זירא, ועוד דא"כ אפי' בשהה בנתיים נמי לשתוקי ליה כשהדר וקרי, והא קי"ל כל ששהה בנתיים מצי הדר קרי </w:t>
      </w:r>
      <w:r>
        <w:rPr>
          <w:rStyle w:val="SmallSource"/>
        </w:rPr>
        <w:t xml:space="preserve">[ט"ז סי' סג סק"ג]</w:t>
      </w:r>
      <w:r>
        <w:t xml:space="preserve">.</w:t>
      </w:r>
    </w:p>
    <w:p>
      <w:pPr>
        <w:pStyle w:val="Body"/>
        <w:bidi/>
      </w:pPr>
      <w:r>
        <w:rPr>
          <w:rStyle w:val="LeadWord"/>
        </w:rPr>
        <w:t xml:space="preserve">ובט"ז</w:t>
      </w:r>
      <w:r>
        <w:t xml:space="preserve"> סי' סא סק"ג כתב לבאר דמשני ליה אביי דאין לדונו לכף זכות, ונראה להוסיף דהדרי' עליה לכף חובה, דהא אין צריך חיפוש לימוד זכות בזה, דמצוי שלא מכון היטב בפסוק ראשון כנז', אלא הדרי' לכף חובה לדונו כמודה ח"ו בשתי רשויות, וטעמא דהדרי' עליה לכף חובה משום דלא כיון כמו שצריך. [ולפי מש"כ דמצוי שלא מכונים היטב בפסוק ראשון, יש לומר דלהכי נחתו חז"ל לזה, דאי לא היה מצוי לא הוה מהדרי' לכף חובה, דהא ודאי דבעלמא בעי' למידן לכף זכות אפי' במקום שהיה צריך ליזהר מעיקרא, אלא ודאי דהיכא דהמכשול מצוי שאני וראו חז"ל להועיל בזה].</w:t>
      </w:r>
    </w:p>
    <w:p>
      <w:pPr>
        <w:pStyle w:val="Body"/>
        <w:bidi/>
      </w:pPr>
      <w:r>
        <w:rPr>
          <w:rStyle w:val="LeadWord"/>
        </w:rPr>
        <w:t xml:space="preserve">ובצל"ח</w:t>
      </w:r>
      <w:r>
        <w:rPr>
          <w:rStyle w:val="FootnoteReference"/>
        </w:rPr>
        <w:footnoteReference w:id="103"/>
      </w:r>
      <w:r>
        <w:t xml:space="preserve"> עמד בדברי אביי להבין מאי משני ליה לרב פפא וז"ל: אטו בשביל שעשה שלא כהוגן ולא כיון בראשונה וראוי להכותו במרזפתא דנפחא בשביל זה לא יתקן מה שעיות ולומר שנית בכוונה.</w:t>
      </w:r>
    </w:p>
    <w:p>
      <w:pPr>
        <w:pStyle w:val="Body"/>
        <w:bidi/>
      </w:pPr>
      <w:r>
        <w:rPr>
          <w:rStyle w:val="LeadWord"/>
        </w:rPr>
        <w:t xml:space="preserve">ומזה</w:t>
      </w:r>
      <w:r>
        <w:t xml:space="preserve"> הוכיח הצל"ח דקושיית רב פפא לאו אמאי דמשתקי' ליה אלא היכן דמגונה הוא, וידוע דשיטת הגאונים, בה"ג, ר"ח, רי"ף, רמב"ם והכי נקטי'</w:t>
      </w:r>
      <w:r>
        <w:rPr>
          <w:rStyle w:val="FootnoteReference"/>
        </w:rPr>
        <w:footnoteReference w:id="104"/>
      </w:r>
      <w:r>
        <w:t xml:space="preserve"> דהיכא דאומר מילתא מילתא פירוש שמע שמע ישראל ישראל כו' משתקי' ליה</w:t>
      </w:r>
      <w:r>
        <w:rPr>
          <w:rStyle w:val="FootnoteReference"/>
        </w:rPr>
        <w:footnoteReference w:id="105"/>
      </w:r>
      <w:r>
        <w:t xml:space="preserve">, והיכא דכופל הפסוק לא משתקי' ליה ומגונה הוא דהוי</w:t>
      </w:r>
      <w:r>
        <w:rPr>
          <w:rStyle w:val="FootnoteReference"/>
        </w:rPr>
        <w:footnoteReference w:id="106"/>
      </w:r>
      <w:r>
        <w:t xml:space="preserve">, וע"ז ניחא דמשני ליה אביי טעמא דהוי מגונה דסו"ס חברותא כלפי שמיא מי איכא, והיה מגיע לו מכה כדי שיכוון מתחילה.</w:t>
      </w:r>
    </w:p>
    <w:p>
      <w:pPr>
        <w:pStyle w:val="Body"/>
        <w:bidi/>
      </w:pPr>
      <w:r>
        <w:rPr>
          <w:rStyle w:val="LeadWord"/>
        </w:rPr>
        <w:t xml:space="preserve">והוסיף</w:t>
      </w:r>
      <w:r>
        <w:t xml:space="preserve"> הצל"ח דכלפי כופל מילתא מילתא לא הוה מצי רב פפא למיפרך אמאי משתקי' ליה דלמא מעיקרא לא כיון דעתיה, דא"כ שכשאמר שמע מתחילה לא כיון דעתיה, ושחזר ואמר שמע כיון, וכשאמר ישראל שכח ולא כיון וכשאמר ישראל שוב נזכר וכיון, וכן הלאה וזה לא מסתבר.</w:t>
      </w:r>
    </w:p>
    <w:p>
      <w:pPr>
        <w:pStyle w:val="Body"/>
        <w:bidi/>
      </w:pPr>
      <w:r>
        <w:rPr>
          <w:rStyle w:val="LeadWord"/>
        </w:rPr>
        <w:t xml:space="preserve">העולה</w:t>
      </w:r>
      <w:r>
        <w:t xml:space="preserve"> מדברי הצל"ח דכל היכא דכופל הפסוק פשיטא שבפועל ניכר הדבר שלא כיון מתחילה, ואביי נמי לא פליג ארב פפא בהא, אלא דס"ל דאפ"ה מגונה הוא דהוי, דמגונה לו שיראה שאינו ירא שמים ולא כיון מתחילה.</w:t>
      </w:r>
    </w:p>
    <w:p>
      <w:pPr>
        <w:pStyle w:val="Body"/>
        <w:bidi/>
      </w:pPr>
      <w:r>
        <w:rPr>
          <w:rStyle w:val="LeadWord"/>
        </w:rPr>
        <w:t xml:space="preserve">והנה</w:t>
      </w:r>
      <w:r>
        <w:t xml:space="preserve"> בט"ז הנז' הביא דברי ספר חסידים סימן יח דכתב דאם לא כיון בפסוק ראשון יחזור ויקרא בלחש, ופריך הט"ז שם וז"ל: וק"ל ע"ז דאמרינן בגמ' א"ל ר"פ לאביי ודלמא מעיקרא לא איכוון דעתיה א"ל חברותה כלפי שמיא אי לא מכוון מחינן ליה בארזפתא דנפחא עד דמיכוין ואי איתא דמותר לחזור לקרות בלחש למה לא תי' לו אביי דא"כ היה לו לחזור ולקרות בלחש ע"כ. ולכא' יש לומר דלא מצי אביי לשנויי ליה דהו"ל לקרותה בלחש, דאכתי לא נאמרה ההלכה לחזור ולקרותה בלחש אם לא כיון, ולהכי שפיר פריך רב פפא דשפיר עבד לחזור ולקרותה אפי' בקול, כיון דלא כיון. משא"כ אנן דקי"ל כשינוייא דאביי להכי בא החילוק דאם קוראה בלחש שרי.</w:t>
      </w:r>
    </w:p>
    <w:p>
      <w:pPr>
        <w:pStyle w:val="Body"/>
        <w:bidi/>
      </w:pPr>
      <w:r>
        <w:rPr>
          <w:rStyle w:val="LeadWord"/>
        </w:rPr>
        <w:t xml:space="preserve">והנראה</w:t>
      </w:r>
      <w:r>
        <w:t xml:space="preserve"> ודאי דס"ל להרב ט"ז דסברת הספר חסידים דאם קוראה בלחש אין בזה היכר שקוראה שוב, ולהכי פריך דהו"מ אביי לשנויי לרב פפא דהו"ל לחזור ולקרותה בלחש, שבזה לא היה מראה שקוראה שוב, וממה שלא חש לזה, ש"מ נראה כמודה בב' רשויות, אלא דאכתי קשיא, סו"ס רב פפא פריך מה הבעיה שיראה שקוראה שוב כיון דיש לומר מעיקרא לא כיון.</w:t>
      </w:r>
    </w:p>
    <w:p>
      <w:pPr>
        <w:pStyle w:val="Body"/>
        <w:bidi/>
      </w:pPr>
      <w:r>
        <w:rPr>
          <w:rStyle w:val="LeadWord"/>
        </w:rPr>
        <w:t xml:space="preserve">איך</w:t>
      </w:r>
      <w:r>
        <w:t xml:space="preserve"> שלא יהיה צ"ל דהט"ז ס"ל דהיתר דספר חסידים משום דלא ניכר שקורא שוב, ובדעת הפוסקים דפסקו לדברי ספר חסידים ולא ס"ל כהרב ט"ז יש לחקור, האם משום דלא ס"ל כקושיא דהרב ט"ז דאיכא לשנויי כדכתיבנא, או דלמא ס"ל לחלוק בעיקרו של דבר, דאפי' ניכר שקוראה שוב, לית לן בה, דכל כמה דקוראה שוב בלחש ניכר דאינו מודה ח"ו בב' רשויות דא"כ הו"ל לקרות שניהם בקול.</w:t>
      </w:r>
    </w:p>
    <w:p>
      <w:pPr>
        <w:pStyle w:val="Body"/>
        <w:bidi/>
      </w:pPr>
      <w:r>
        <w:rPr>
          <w:rStyle w:val="LeadWord"/>
        </w:rPr>
        <w:t xml:space="preserve">ובסברא</w:t>
      </w:r>
      <w:r>
        <w:t xml:space="preserve"> יותר נראה דאין סברא לומר דאי הוה מודה בב' רשויות היה קורא דוקא בקול, דיש לומר מה שאינו קוראה לשניה בקול משום דחייש שמא יחשדוהו כמודה בב' רשויות [אפי' לשיטת ר"ח ורי"ף דלא חייש שישתיקוהו כיון דמיירי בכופל פסוק דמגונה הוא דהוי שתוקי לא משתקי' ליה].</w:t>
      </w:r>
      <w:r>
        <w:rPr>
          <w:rStyle w:val="FootnoteReference"/>
        </w:rPr>
        <w:footnoteReference w:id="107"/>
      </w:r>
      <w:r>
        <w:t xml:space="preserve"> ולפי"ז כו"ע מודו דעיקר היתר הספר חסידים שיחזור ויקראנה בלחש הוא כדי שלא יהיה ניכר שקוראה שוב. וכן נראה מדעת הצל"ח דאביי ה"ק, כל שניכר שלא כיון בקריאתו מגונה הוא דהוי כמבואר לעיל.</w:t>
      </w:r>
    </w:p>
    <w:p>
      <w:pPr>
        <w:pStyle w:val="Body"/>
        <w:bidi/>
      </w:pPr>
      <w:r>
        <w:rPr>
          <w:rStyle w:val="LeadWord"/>
        </w:rPr>
        <w:t xml:space="preserve">ולפי"ז</w:t>
      </w:r>
      <w:r>
        <w:t xml:space="preserve"> צ"ל למעשה</w:t>
      </w:r>
      <w:r>
        <w:t xml:space="preserve"> דאם הוריד ידו מעיניו, ונזכר שלא כיון לא יתן שוב ידו על עיניו, - אם לא שהה בנתיים </w:t>
      </w:r>
      <w:r>
        <w:rPr>
          <w:rStyle w:val="SmallSource"/>
        </w:rPr>
        <w:t xml:space="preserve">[דבהכי מיירי הספר חסידים, דהא בשהה אפי' הט"ז מודה כמש"כ הט"ז בסי' סג סק"ג]</w:t>
      </w:r>
      <w:r>
        <w:t xml:space="preserve">, דיהיה ניכר דקוראה שוב, ואין נתינת הידים על העינים לעיכובא, דפסק השו"ע סימן סא ס"ה: נוהגים ליתן ידיהם על פניהם בקריאת פסוק ראשון, כדי שלא יסתכל בדבר אחר שמונעו מלכון. הרי דמנהגא לחודיה הוא דהוי עיכובא פשיטא דלית ביה. ואף שהרב בן איש חי בספרו 'עוד יוסף חי' </w:t>
      </w:r>
      <w:r>
        <w:rPr>
          <w:rStyle w:val="SmallSource"/>
        </w:rPr>
        <w:t xml:space="preserve">[פרשת וארא א]</w:t>
      </w:r>
      <w:r>
        <w:t xml:space="preserve"> כתב דנתינת יד על העינים צריכותא היא, אין כוונתו דלעיכובא בהלכה, אלא דלא תימא לדייק מלשון מרן ז"ל דמכדי העיקר שלא יהיה דבר שמונעו הכוונה א"כ אם קים ליה בגוויה שיסגור עיניו היטב שוב אין ענין ליתן יד על העינים, לזה קמ"ל דיש בזה צריכות, וודאי דלאו לעיכובא.</w:t>
      </w:r>
    </w:p>
    <w:p>
      <w:pPr>
        <w:pStyle w:val="Body"/>
        <w:bidi/>
      </w:pPr>
      <w:r>
        <w:rPr>
          <w:rStyle w:val="LeadWord"/>
        </w:rPr>
        <w:t xml:space="preserve">אלא</w:t>
      </w:r>
      <w:r>
        <w:t xml:space="preserve"> דהוי מילתא חדתי, דלא ראיתי בפוסקים שיזהירו שלא יתן ידו על עיניו שוב, ודלמא השמיטוהו מטעם דמסתמא אם הוריד ידיו כבר עבר שיעור שהייה [וז"ל הרב פסקי תשובות </w:t>
      </w:r>
      <w:r>
        <w:rPr>
          <w:rStyle w:val="SmallSource"/>
        </w:rPr>
        <w:t xml:space="preserve">[הערה 50]</w:t>
      </w:r>
      <w:r>
        <w:t xml:space="preserve">: ולא נתבאר שיעור הזמן, ובמקור חיים לחו"י סק"י בשם כמה מגדולי זמנו דשיעור כדי שאילת שלום </w:t>
      </w:r>
      <w:r>
        <w:rPr>
          <w:rStyle w:val="SmallSource"/>
        </w:rPr>
        <w:t xml:space="preserve">(תוך כדי דיבור)</w:t>
      </w:r>
      <w:r>
        <w:t xml:space="preserve"> סגי] ושרי ליה ליתן ידו על עיניו, אולם לו יתרמי דלא עבר שיעור זה, יתכן דאה"נ יש ליזהר להמתין. כמ"כ יתכן דיש להחמיר דבעי' שיעור שהייה רב יותר דז"ל הבן איש חי </w:t>
      </w:r>
      <w:r>
        <w:rPr>
          <w:rStyle w:val="SmallSource"/>
        </w:rPr>
        <w:t xml:space="preserve">[ש"ר פרשת וארא ו]</w:t>
      </w:r>
      <w:r>
        <w:t xml:space="preserve">: אלא ישתוק שיעור אמירת פרשה ראשונה, ואח"כ יחזור לומר פסוק שמע, ויקרא משם ואילך על הסדר. ובשו"ת מהרש"ך </w:t>
      </w:r>
      <w:r>
        <w:rPr>
          <w:rStyle w:val="SmallSource"/>
        </w:rPr>
        <w:t xml:space="preserve">[ח"ג סי' לא]</w:t>
      </w:r>
      <w:r>
        <w:t xml:space="preserve"> כתב שדי להמתין שיעור הילוך ד"א, וכן כתבו בהליכות </w:t>
      </w:r>
      <w:r>
        <w:rPr>
          <w:rStyle w:val="SmallSource"/>
        </w:rPr>
        <w:t xml:space="preserve">[אות ה]</w:t>
      </w:r>
      <w:r>
        <w:t xml:space="preserve"> ועוד אחרונים. ומלשון מ"ב סקכ"ב דכתב דאם איזה זמן משמע דס"ל או כמ"ד כדי הילוך ד"א או כמ"ד כדי שאילת שלום לרב, </w:t>
      </w:r>
      <w:r>
        <w:rPr>
          <w:rStyle w:val="SmallSource"/>
        </w:rPr>
        <w:t xml:space="preserve">[ודלמא תרוויהו חדא שיעורא]</w:t>
      </w:r>
      <w:r>
        <w:t xml:space="preserve">.</w:t>
      </w:r>
    </w:p>
    <w:p>
      <w:pPr>
        <w:pStyle w:val="Body"/>
        <w:bidi/>
      </w:pPr>
      <w:r>
        <w:rPr>
          <w:rStyle w:val="LeadWord"/>
        </w:rPr>
        <w:t xml:space="preserve">ולכא'</w:t>
      </w:r>
      <w:r>
        <w:t xml:space="preserve"> </w:t>
      </w:r>
      <w:r>
        <w:t xml:space="preserve">צ"ב היכי מצי' למימר דשיעור השהייה מועט כ"כ, הא הרב ט"ז לא מסכים לספר חסידים אפי' לענין שיכול לחזור ולקרות פסוק ראשון בלחש, משא"כ בשהייה שהתיר, ועכ"ח טעמו דע"י ששוהה לא ניכר שלא כיון בתחילה בפסוק ראשון, דהשהייה משכחת קריאת פסוק ראשון, א"נ דאמרי' א"ה דלא כיון מתחילה אמאי לקח לו כ"כ הרבה זמן להיזכר </w:t>
      </w:r>
      <w:r>
        <w:rPr>
          <w:rStyle w:val="SmallSource"/>
        </w:rPr>
        <w:t xml:space="preserve">[וביאור ראשון נראה לכא', דמצוי שלוקח זמן ליתן על ליבו שלא כיון]</w:t>
      </w:r>
      <w:r>
        <w:t xml:space="preserve">, וא"כ בשיעור כ"כ מועט מה הועילו, והא אכתי יהיה ניכר שלא כיון מתחילה.</w:t>
      </w:r>
    </w:p>
    <w:p>
      <w:pPr>
        <w:pStyle w:val="Body"/>
        <w:bidi/>
      </w:pPr>
      <w:r>
        <w:rPr>
          <w:rStyle w:val="LeadWord"/>
        </w:rPr>
        <w:t xml:space="preserve">עוד</w:t>
      </w:r>
      <w:r>
        <w:t xml:space="preserve"> נבוא לדון</w:t>
      </w:r>
      <w:r>
        <w:t xml:space="preserve">, לפי"ז בש"ץ שלא כיון בפסוק ראשון של קריאת שמע, והיינו למנהג הרבה מבני עדות המזרח שהש"ץ קורא ק"ש בקול רם והציבור בלחש</w:t>
      </w:r>
      <w:r>
        <w:rPr>
          <w:rStyle w:val="FootnoteReference"/>
        </w:rPr>
        <w:footnoteReference w:id="108"/>
      </w:r>
      <w:r>
        <w:t xml:space="preserve">, האם יחזור ויקרא פסוק ראשון בלחש, דלכא' כיון דממתינים הציבור שיתחיל ק"ש בקול, ויתעכב באמירת פסוק ראשון של שמע שוב, יהיה ניכר שלא כיון בתחילה, ומגונה הוי. וכ"ת ישהה שיעור הילוך ד"א או כדי שאילת שלום לרב דלרוב הפוסקים הנז' סגי בהכי, זה צ"ע דסו"ס ודאי בעי' למימר דלא יהיה ניכר שלא כיון מתחילה ואפי' ביחיד שלא שוהה שיעור רב איני מבין היאך תו לא ניכר שלא כיון, בש"ץ לא כ"ש שניכר שלא כיון, דהא ודאי כיון דהוא ש"ץ לא היה חוזר וקוראה אם לא כיון.</w:t>
      </w:r>
    </w:p>
    <w:p>
      <w:pPr>
        <w:pStyle w:val="Body"/>
        <w:bidi/>
      </w:pPr>
      <w:r>
        <w:rPr>
          <w:rStyle w:val="LeadWord"/>
        </w:rPr>
        <w:t xml:space="preserve">ואם</w:t>
      </w:r>
      <w:r>
        <w:t xml:space="preserve"> יש שיעור לקרותה בזמנה אחר שיסיימו התפילה לא מבעיא לי דמצי לקרותה אחר התפילה, כי קא מבעיא לי היכא דאי לאו דיחזור ויקראנה עתה יעבור זמנה, מאי, האם מחויב לירד מהתיבה באמתלא שאינו יכול להמשיך, ויעלה אחר, והוא יקראנה ביחיד שוב, או דלמא אע"ג דמגונה במקום דלא אפשר ומשום כבוד הבריות לא חייבוהו לרדת מהתיבה ויקראנה שוב, ויתכן גם דלא נחוש בזה לטרחא דציבורא מטעמא דכבוד הבריות.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2" name="Ornament 572"/>
            <wp:cNvGraphicFramePr>
              <a:graphicFrameLocks noChangeAspect="1"/>
            </wp:cNvGraphicFramePr>
            <a:graphic>
              <a:graphicData uri="http://schemas.openxmlformats.org/drawingml/2006/picture">
                <pic:pic>
                  <pic:nvPicPr>
                    <pic:cNvPr id="57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75" name="Ornament 575"/>
            <wp:cNvGraphicFramePr>
              <a:graphicFrameLocks noChangeAspect="1"/>
            </wp:cNvGraphicFramePr>
            <a:graphic>
              <a:graphicData uri="http://schemas.openxmlformats.org/drawingml/2006/picture">
                <pic:pic>
                  <pic:nvPicPr>
                    <pic:cNvPr id="575"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76" behindDoc="1" locked="0" layoutInCell="1" allowOverlap="1">
            <wp:simplePos x="0" y="0"/>
            <wp:positionH relativeFrom="margin">
              <wp:align>center</wp:align>
            </wp:positionH>
            <wp:positionV relativeFrom="paragraph">
              <wp:posOffset>0</wp:posOffset>
            </wp:positionV>
            <wp:extent cx="2880000" cy="879238"/>
            <wp:effectExtent l="0" t="0" r="0" b="0"/>
            <wp:wrapNone/>
            <wp:docPr id="576" name="מסגרת סימן 576"/>
            <wp:cNvGraphicFramePr>
              <a:graphicFrameLocks noChangeAspect="1"/>
            </wp:cNvGraphicFramePr>
            <a:graphic>
              <a:graphicData uri="http://schemas.openxmlformats.org/drawingml/2006/picture">
                <pic:pic>
                  <pic:nvPicPr>
                    <pic:cNvPr id="576" name="divider-סימן ס״ב.png"/>
                    <pic:cNvPicPr/>
                  </pic:nvPicPr>
                  <pic:blipFill>
                    <a:blip r:embed="rIdImg128"/>
                    <a:stretch>
                      <a:fillRect/>
                    </a:stretch>
                  </pic:blipFill>
                  <pic:spPr>
                    <a:xfrm>
                      <a:off x="0" y="0"/>
                      <a:ext cx="2880000" cy="879238"/>
                    </a:xfrm>
                    <a:prstGeom prst="rect">
                      <a:avLst/>
                    </a:prstGeom>
                  </pic:spPr>
                </pic:pic>
              </a:graphicData>
            </a:graphic>
          </wp:anchor>
        </w:drawing>
      </w:r>
      <w:r>
        <w:t xml:space="preserve">סימן ס"ב</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77" name="Ornament 577"/>
            <wp:cNvGraphicFramePr>
              <a:graphicFrameLocks noChangeAspect="1"/>
            </wp:cNvGraphicFramePr>
            <a:graphic>
              <a:graphicData uri="http://schemas.openxmlformats.org/drawingml/2006/picture">
                <pic:pic>
                  <pic:nvPicPr>
                    <pic:cNvPr id="577"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8" behindDoc="1" locked="0" layoutInCell="1" allowOverlap="1">
            <wp:simplePos x="0" y="0"/>
            <wp:positionH relativeFrom="margin">
              <wp:align>center</wp:align>
            </wp:positionH>
            <wp:positionV relativeFrom="paragraph">
              <wp:posOffset>0</wp:posOffset>
            </wp:positionV>
            <wp:extent cx="2446333" cy="521275"/>
            <wp:effectExtent l="0" t="0" r="0" b="0"/>
            <wp:wrapNone/>
            <wp:docPr id="578" name="מסגרת סימן 578"/>
            <wp:cNvGraphicFramePr>
              <a:graphicFrameLocks noChangeAspect="1"/>
            </wp:cNvGraphicFramePr>
            <a:graphic>
              <a:graphicData uri="http://schemas.openxmlformats.org/drawingml/2006/picture">
                <pic:pic>
                  <pic:nvPicPr>
                    <pic:cNvPr id="578" name="title-104.png"/>
                    <pic:cNvPicPr/>
                  </pic:nvPicPr>
                  <pic:blipFill>
                    <a:blip r:embed="rIdImg129"/>
                    <a:stretch>
                      <a:fillRect/>
                    </a:stretch>
                  </pic:blipFill>
                  <pic:spPr>
                    <a:xfrm>
                      <a:off x="0" y="0"/>
                      <a:ext cx="2446333" cy="521275"/>
                    </a:xfrm>
                    <a:prstGeom prst="rect">
                      <a:avLst/>
                    </a:prstGeom>
                  </pic:spPr>
                </pic:pic>
              </a:graphicData>
            </a:graphic>
          </wp:anchor>
        </w:drawing>
      </w:r>
      <w:r>
        <w:t xml:space="preserve">דקדוק באותיותיה מהו</w:t>
      </w:r>
    </w:p>
    <w:p>
      <w:pPr>
        <w:pStyle w:val="ArticleAuthor"/>
        <w:bidi/>
        <w:sectPr>
          <w:headerReference w:type="default" r:id="rIdHA104d"/>
          <w:headerReference w:type="even" r:id="rIdHA104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בשו"ע</w:t>
      </w:r>
      <w:r>
        <w:t xml:space="preserve"> </w:t>
      </w:r>
      <w:r>
        <w:t xml:space="preserve">סימן סב סעי' א': אע"פ שמצוה לדקדק באותיותיה, קראה ולא דקדק בהן יצא. ובמ"ב סק"א: אין הענין שלא הזכיר התיבות והאותיות שבודאי לא יצא, אבל ענין לא דקדק הוא שלא נתן ריוח בין הדבקים או שלא התיז הזי"ן של תזכרו וכדומה וכנ"ל בסימן סא.</w:t>
      </w:r>
    </w:p>
    <w:p>
      <w:pPr>
        <w:pStyle w:val="Body"/>
        <w:bidi/>
      </w:pPr>
      <w:r>
        <w:rPr>
          <w:rStyle w:val="LeadWord"/>
        </w:rPr>
        <w:t xml:space="preserve">ובשו"ת</w:t>
      </w:r>
      <w:r>
        <w:t xml:space="preserve"> </w:t>
      </w:r>
      <w:r>
        <w:t xml:space="preserve">אגרות משה </w:t>
      </w:r>
      <w:r>
        <w:rPr>
          <w:rStyle w:val="SmallSource"/>
        </w:rPr>
        <w:t xml:space="preserve">[ח"ה ה' סי' ד' בהערה על סימן סב סעי' א]</w:t>
      </w:r>
      <w:r>
        <w:t xml:space="preserve"> העיר וזה לשונו: ולכאורה תמוה דהא הוא </w:t>
      </w:r>
      <w:r>
        <w:rPr>
          <w:rStyle w:val="SmallSource"/>
        </w:rPr>
        <w:t xml:space="preserve">[דין דקראה ולא דקדק בהן יצא]</w:t>
      </w:r>
      <w:r>
        <w:t xml:space="preserve"> גם על אותיות דומות כמו בכל לבבך, שמחסיר אות אחד, ומאי טעמא יצא, הא הוא כהחסיר תיבה שלא יצא. ואולי מכיוון שרגילין אינשי לדבר כן נחשב זה כלשון, ובכל לשון הא קורין קריאת שמע. ואף לשון שנשתבש הרי הוא לשון, כמו כינויי נדרים, עיין בר"ן ריש נדרים בשם הר' יהודה בן חסדאי. וטעם ר' יהודה שסובר לא יצא, אולי הוא סובר כירושלמי ריש נדרים דמצריך קרא לכנויי נדרים משום דהוא לשון שבא משבושים, ולכן בקריאת שמע שליכא קרא לא יצא ע"כ. ועי' מהרי"ט חלק ב' אבן העזר סימן טז.</w:t>
      </w:r>
    </w:p>
    <w:p>
      <w:pPr>
        <w:pStyle w:val="Body"/>
        <w:bidi/>
      </w:pPr>
      <w:r>
        <w:rPr>
          <w:rStyle w:val="LeadWord"/>
        </w:rPr>
        <w:t xml:space="preserve">ו</w:t>
      </w:r>
      <w:r>
        <w:rPr>
          <w:rStyle w:val="LeadWord"/>
        </w:rPr>
        <w:t xml:space="preserve">אין</w:t>
      </w:r>
      <w:r>
        <w:t xml:space="preserve"> להקשות, אי אמרת דהסיבה דאם קראה ולא דקדק יצא מדין שקורא בכל לשון, א"כ לרבי דס"ל קריאת שמע ככתבה </w:t>
      </w:r>
      <w:r>
        <w:rPr>
          <w:rStyle w:val="SmallSource"/>
        </w:rPr>
        <w:t xml:space="preserve">[ברכות יג.]</w:t>
      </w:r>
      <w:r>
        <w:t xml:space="preserve"> עכ"ח קראה ולא דקדק לא יצא. והלכה כרבי מחבירו, ואמאי פסקו בגמ' כרבי יוסי דיצא, הא איכא רבי ורבי יהודה במקום רבי יוסי. זה אינו, דלא אמרי' כללא דהלכה כרבי מחבירו נגד רבי יוסי רבו </w:t>
      </w:r>
      <w:r>
        <w:rPr>
          <w:rStyle w:val="SmallSource"/>
        </w:rPr>
        <w:t xml:space="preserve">[ירושלמי תרומות פ"ג ה"א (הובא באנציקלופדיה התלמודית)]</w:t>
      </w:r>
      <w:r>
        <w:t xml:space="preserve"> ואף רבי עצמו אמר כבר הורה זקן כשאמר רבי ישמעאל ברבי יוסי בשם אביו]. ועוד דאף רבי יהודה לא פליג אדרבי יוסי אלא בשיבושי לשון </w:t>
      </w:r>
      <w:r>
        <w:rPr>
          <w:rStyle w:val="SmallSource"/>
        </w:rPr>
        <w:t xml:space="preserve">[כמו שכתב האג"מ]</w:t>
      </w:r>
      <w:r>
        <w:t xml:space="preserve"> משמע בלשון לע"ז ודאי דיצא, ויש אומרים דלא אמרי' הלכה כרבי מחביריו. ובלא"ה י"ל דהא הרי"ף פסק כחכמים דבכל לשון יצא, משום דאיכא סתמא דמתני' בריש פ"ז דסוטה. [אלא דמצד זה אין הכרע גמור, דעי' חולין קלז.-: דרבי קילס סברת רבי יוסי דארבעה צאן חייבים בראשית הגז, והוא נגד ב"ה, ורבי דוסא וחכמים דמתני' ואפ"ה יש ראשונים דפסקו כרבי, עי' ר"ן </w:t>
      </w:r>
      <w:r>
        <w:rPr>
          <w:rStyle w:val="SmallSource"/>
        </w:rPr>
        <w:t xml:space="preserve">[חולין מז, א בדפי הרי"ף]</w:t>
      </w:r>
      <w:r>
        <w:t xml:space="preserve">, ועי' יש"ש </w:t>
      </w:r>
      <w:r>
        <w:rPr>
          <w:rStyle w:val="SmallSource"/>
        </w:rPr>
        <w:t xml:space="preserve">[סי' ח]</w:t>
      </w:r>
      <w:r>
        <w:t xml:space="preserve"> שכן דעת הרא"ש </w:t>
      </w:r>
      <w:r>
        <w:rPr>
          <w:rStyle w:val="SmallSource"/>
        </w:rPr>
        <w:t xml:space="preserve">[סי' א]</w:t>
      </w:r>
      <w:r>
        <w:t xml:space="preserve">, וכן יש שכתבו לדייק כן בפסקי הרי"ד שם].</w:t>
      </w:r>
    </w:p>
    <w:p>
      <w:pPr>
        <w:pStyle w:val="Body"/>
        <w:bidi/>
      </w:pPr>
      <w:r>
        <w:rPr>
          <w:rStyle w:val="LeadWord"/>
        </w:rPr>
        <w:t xml:space="preserve">וצריך</w:t>
      </w:r>
      <w:r>
        <w:t xml:space="preserve"> ביאור לפירושו מסימן סב סעי' ב' דפסק השו"ע דיכול לקרותה בכל לשון, וכתבו האחרונים </w:t>
      </w:r>
      <w:r>
        <w:rPr>
          <w:rStyle w:val="SmallSource"/>
        </w:rPr>
        <w:t xml:space="preserve">[עי' מ"ב סק"ג]</w:t>
      </w:r>
      <w:r>
        <w:t xml:space="preserve">: וכל זה מצד הדין, אבל למצוה מן המובחר הוא דוקא בלשון הקודש. ועכ"ח מיירי במי שיכול לקרותה כהוגן בלשון הקודש, ואפ"ה לגבי דידיה נמי אינו אלא מצוה מן המובחר, וגבי קריאה בדקדוק אותיותיה אין זה מן המובחר בעלמא, דהגם שמרן השו"ע כתב אע"פ שמצוה לדקדק באותיותיה, אין כוונתו למן המובחר, אלא לחיוב גמור, דבסימן סא נקט השו"ע דין דקדוק האותיות בלשון צריך, דמשמע חיוב, וכן מבואר בב"ח כאן וזה לשונו: ונראה דהכי קאמר לא תימא כיון דיצא אם לא דקדק באותיותיה א"כ אין צריך לדקדק באותיותיה אלא למצוה מן המובחר לכך אמר ומכל מקום צריך ליזהר וכו' כלומר חייב מן הדין ליזהר לדקדק בהם. ועי' אבן האזל פ"ב מהל' ק"ש ה"י ד"ה ולכאורה צ"ע, מוכח מהתם כדאמרי' ולמה ייגרע לשון הקודש משאר לשונות, כי היכי דהתם לכתחילה, ה"נ לכתחילה.</w:t>
      </w:r>
    </w:p>
    <w:p>
      <w:pPr>
        <w:pStyle w:val="Body"/>
        <w:bidi/>
      </w:pPr>
      <w:r>
        <w:rPr>
          <w:rStyle w:val="LeadWord"/>
        </w:rPr>
        <w:t xml:space="preserve">ויתכן</w:t>
      </w:r>
      <w:r>
        <w:t xml:space="preserve"> דהאג"מ ס"ל דהיודע לשון הקודש פשיטא דלדידיה שאר לשונות דיעבד הוא, ומש"כ הפוסקים בסעי' ב דלשון הקודש מן המובחר, היינו שמן המובחר למי שלא יודע לשון הקודש שילמדנה. ועי' אבן האזל </w:t>
      </w:r>
      <w:r>
        <w:rPr>
          <w:rStyle w:val="SmallSource"/>
        </w:rPr>
        <w:t xml:space="preserve">[פ"ב מהל' ק"ש ה"י]</w:t>
      </w:r>
      <w:r>
        <w:t xml:space="preserve"> במש"כ להק' על הראב"ד שם, ומ"מ מדלא תי' הכי ש"מ סבר דשאר לשונות אפי' ביודע לשון הקודש מיירי.</w:t>
      </w:r>
    </w:p>
    <w:p>
      <w:pPr>
        <w:pStyle w:val="Body"/>
        <w:bidi/>
      </w:pPr>
      <w:r>
        <w:rPr>
          <w:rStyle w:val="LeadWord"/>
        </w:rPr>
        <w:t xml:space="preserve">ויש</w:t>
      </w:r>
      <w:r>
        <w:t xml:space="preserve"> </w:t>
      </w:r>
      <w:r>
        <w:t xml:space="preserve">שכתבו </w:t>
      </w:r>
      <w:r>
        <w:rPr>
          <w:rStyle w:val="SmallSource"/>
        </w:rPr>
        <w:t xml:space="preserve">[חוט שני]</w:t>
      </w:r>
      <w:r>
        <w:t xml:space="preserve"> דלא דקדק היינו שלא נתן ליבו בקריאה, ולא משמע הכי, דלא דקדק משמע דוקא לא דקדק. ועוד דבחינוך דכתב דלא נתן ריוח בין הדבקים משמע לא נתן ודאי, לא ספק.</w:t>
      </w:r>
    </w:p>
    <w:p>
      <w:pPr>
        <w:pStyle w:val="Body"/>
        <w:bidi/>
      </w:pPr>
      <w:r>
        <w:rPr>
          <w:rStyle w:val="LeadWord"/>
        </w:rPr>
        <w:t xml:space="preserve">ומריש</w:t>
      </w:r>
      <w:r>
        <w:t xml:space="preserve"> ס"ד לבאר דענין לא דקדק אתיא כלישנא דגמ' ממש, שלא נתן ריוח בין הדבקים, מאי ריוח, למימרא דכן קרא ב' המילות כהוגן אלא שלא הפריד ביניהם, דלכתחילה בעי' להפריד, דאי לא מפריד נשמע מדבריו כאילו מחבר המילים, ובזה יבואר מש"כ התוס' </w:t>
      </w:r>
      <w:r>
        <w:rPr>
          <w:rStyle w:val="SmallSource"/>
        </w:rPr>
        <w:t xml:space="preserve">[וכ"פ שו"ע לעיל סי' סא סי"ז]</w:t>
      </w:r>
      <w:r>
        <w:t xml:space="preserve"> דלא לישתמע תשכרו, והביאו </w:t>
      </w:r>
      <w:r>
        <w:rPr>
          <w:rStyle w:val="SmallSource"/>
        </w:rPr>
        <w:t xml:space="preserve">[מתיבתא]</w:t>
      </w:r>
      <w:r>
        <w:t xml:space="preserve"> בשם הגרי"ז דפריך ל"ל להאי טעמא, תיפוק ליה דאמר תשכרו ולא אמר המילה דקריאת שמע, נמצא דלא קרא כהוגן, ומה שיישב שם עמוס לכא' בדברי התוס'. ויתכן דיש לומר דלעולם ודאי דאמר תזכרו, אלא דמכיון שלא התיז הז' החסרון רק מצד שנשמע תשכרו, וקמ"ל תנא דכיון דבעול מלכות שמים עסיק יש להקפיד בזה, עד כדי דלדעת רבי יהודה לא יצא.</w:t>
      </w:r>
    </w:p>
    <w:p>
      <w:pPr>
        <w:pStyle w:val="Body"/>
        <w:bidi/>
      </w:pPr>
      <w:r>
        <w:rPr>
          <w:rStyle w:val="LeadWord"/>
        </w:rPr>
        <w:t xml:space="preserve">וראיה,</w:t>
      </w:r>
      <w:r>
        <w:t xml:space="preserve"> דהק' בתוס' חכמי אנגליה </w:t>
      </w:r>
      <w:r>
        <w:rPr>
          <w:rStyle w:val="SmallSource"/>
        </w:rPr>
        <w:t xml:space="preserve">[ברכות טו.]</w:t>
      </w:r>
      <w:r>
        <w:t xml:space="preserve"> ממדרש שיה"ש דדריש דלגו עלי אהבה דאפי' קורא לאהבה אייבה, ותירצו, דשאני ק"ש, הרי דאע"ג דבעלמא תפילה חמירא, דאית בה משום עומד לפני מלך, בהא ק"ש חמירא, דבעומד לפני מלך צריך שידקדק בהמלכתו, [ואע"ג דעיקר ההמלכה בפסוק ראשון וקצת בפרשה ראשונה, </w:t>
      </w:r>
      <w:r>
        <w:rPr>
          <w:rStyle w:val="SmallSource"/>
        </w:rPr>
        <w:t xml:space="preserve">[עי' סי' סא סי"ד]</w:t>
      </w:r>
      <w:r>
        <w:t xml:space="preserve">, דין אחד לקריאת שמע]. ואע"ג דבא"ר </w:t>
      </w:r>
      <w:r>
        <w:rPr>
          <w:rStyle w:val="SmallSource"/>
        </w:rPr>
        <w:t xml:space="preserve">[סי' רלב סק"א]</w:t>
      </w:r>
      <w:r>
        <w:t xml:space="preserve"> ובערוה"ש </w:t>
      </w:r>
      <w:r>
        <w:rPr>
          <w:rStyle w:val="SmallSource"/>
        </w:rPr>
        <w:t xml:space="preserve">[כאן ס"א]</w:t>
      </w:r>
      <w:r>
        <w:t xml:space="preserve"> תי' דע"ה שאני, ובמדרש באמת נקט ע"ה, לכא' אית לן למינקט כהתוס' חכמי אנגליה. ואין להק' אתירוצם דהתוס' ממסכת דרך ארץ </w:t>
      </w:r>
      <w:r>
        <w:rPr>
          <w:rStyle w:val="SmallSource"/>
        </w:rPr>
        <w:t xml:space="preserve">[פ"ז כ]</w:t>
      </w:r>
      <w:r>
        <w:t xml:space="preserve"> דמשמע דתפילה וק"ש שווים, דלענין שכר דהצלה מגיהנם שוו, משא"כ בק"ש חיוב גמור, ובתפילה לא. וכן מש"פ השו"ע </w:t>
      </w:r>
      <w:r>
        <w:rPr>
          <w:rStyle w:val="SmallSource"/>
        </w:rPr>
        <w:t xml:space="preserve">[סי' סא סעי' כב]</w:t>
      </w:r>
      <w:r>
        <w:t xml:space="preserve"> אינו חיוב גמור אלא הלכה איך לקרות נכון. פי' דבתורה ובפסוקי דזמרה אע"ג דצריך להקפיד אם לא הקפיד הפסיד אולם לא עבר עבירה, משא"כ בק"ש עבר עבירה שחיוב גמור לו לקרות כהוגן אע"ג דבדיעבד יצא, וזה ברור.</w:t>
      </w:r>
    </w:p>
    <w:p>
      <w:pPr>
        <w:pStyle w:val="Body"/>
        <w:bidi/>
      </w:pPr>
      <w:r>
        <w:rPr>
          <w:rStyle w:val="LeadWord"/>
        </w:rPr>
        <w:t xml:space="preserve">אולם</w:t>
      </w:r>
      <w:r>
        <w:t xml:space="preserve"> השתא נראה דיש לפרש בדרך פשוטה יותר, דלעולם אפי' לא נתן ריוח בין הדבקים כלל, פירוש, דקרא עלבבך, כל שקרא כן בדרך קריאה, </w:t>
      </w:r>
      <w:r>
        <w:rPr>
          <w:rStyle w:val="SmallSource"/>
        </w:rPr>
        <w:t xml:space="preserve">[שלא הפריד לומר על בבך, דזה לא דרך קריאה]</w:t>
      </w:r>
      <w:r>
        <w:t xml:space="preserve">, יצא ידי חובה, נהי דהפסיד רמ"ח תיבות, דסו"ס לא קרא כל תיבה בשלמותה, מ"מ אין רמ"ח תיבות לעיכובא, דומיא דמי שלא כפל ה' אלוקיכם אמת, דודאי יצא ידי חובה </w:t>
      </w:r>
      <w:r>
        <w:rPr>
          <w:rStyle w:val="SmallSource"/>
        </w:rPr>
        <w:t xml:space="preserve">[עי' סי' סא מ"ב סק"ט]</w:t>
      </w:r>
      <w:r>
        <w:t xml:space="preserve"> הגם דלית ליה רמ"ח, וקמ"ל דבדיעבד כל שקראה כדרך בני אדם חשיב שקרא בלשון הקודש הגם דדילג. וע"פ זה ניחא טפי מ"ט דר' יהודה דלא יצא.</w:t>
      </w:r>
    </w:p>
    <w:p>
      <w:pPr>
        <w:pStyle w:val="Body"/>
        <w:bidi/>
      </w:pPr>
      <w:r>
        <w:rPr>
          <w:rStyle w:val="LeadWord"/>
        </w:rPr>
        <w:t xml:space="preserve">וראיה</w:t>
      </w:r>
      <w:r>
        <w:t xml:space="preserve"> לביאור זה ממג"א סי' קכח סקמ"ו בשם מהרי"ט דיש מושג של לשון הקודש משובשת, ובהכרח לומר כן מדינא דסי' קכח סי"ד דברכת כהנים נאמרת רק בלשון הקודש וכיון דבימינו לא ידעי' לבטא כל האותיות [בעיקר בני אשכנז, באותיות א' וע' </w:t>
      </w:r>
      <w:r>
        <w:rPr>
          <w:rStyle w:val="SmallSource"/>
        </w:rPr>
        <w:t xml:space="preserve">(עי' גמ' מגילה דבני חיפא לא הוו נשאי כפיים מהאי טעמא)</w:t>
      </w:r>
      <w:r>
        <w:t xml:space="preserve"> וכן אות ר' האם לקרותה מתגלגלת] היאך נשאו כפיים, הא אין לומר בזה מדין שאר לשונות דא"ה לא מצו לישא כפיים, ועכ"ח לשון הקודש משובשת חשיבא לשון. שמעתי מהאברך ה"ר יעקב ישראל שטרן שליט"א.</w:t>
      </w:r>
    </w:p>
    <w:p>
      <w:pPr>
        <w:pStyle w:val="Body"/>
        <w:bidi/>
      </w:pPr>
      <w:r>
        <w:rPr>
          <w:rStyle w:val="LeadWord"/>
        </w:rPr>
        <w:t xml:space="preserve">וע"פ</w:t>
      </w:r>
      <w:r>
        <w:t xml:space="preserve"> זה יתכן דאפי' בתזכרו נמי איכא למימר דלעולם אמר תשכרו רק כיון דדרך קריאה הוא, הגם דקריאה משובשת היא, הרי היא קריאה בלשון הקודש, </w:t>
      </w:r>
      <w:r>
        <w:rPr>
          <w:rStyle w:val="SmallSource"/>
        </w:rPr>
        <w:t xml:space="preserve">[להכי הוי דיעבד בשונה משאר לשונות]</w:t>
      </w:r>
      <w:r>
        <w:t xml:space="preserve">, וקמ"ל דיצא ידי חובה. ומש"כ החינוך דאין הענין שדילג אותיות, דא"כ ודאי לא יצא, היינו אם דילגם שלא כדרך קריאה, דאין לומר בכה"ג דהוי לשון משובשת.</w:t>
      </w:r>
    </w:p>
    <w:p>
      <w:pPr>
        <w:pStyle w:val="Body"/>
        <w:bidi/>
      </w:pPr>
      <w:r>
        <w:rPr>
          <w:rStyle w:val="LeadWord"/>
        </w:rPr>
        <w:t xml:space="preserve">ויש</w:t>
      </w:r>
      <w:r>
        <w:t xml:space="preserve"> לחזק סברא זו ממש"כ בספר המכלול </w:t>
      </w:r>
      <w:r>
        <w:rPr>
          <w:rStyle w:val="SmallSource"/>
        </w:rPr>
        <w:t xml:space="preserve">[שער דקדוק הפעלים ע. עב: עג.]</w:t>
      </w:r>
      <w:r>
        <w:t xml:space="preserve"> דיש דעות בגדולי הראשונים דבתנ"ך לכתחילה קורים יהושע בנון, ולא בן נון, ופליג רד"ק עלייהו, ומדאיהו ס"ל לכתחילה קרי' הכי </w:t>
      </w:r>
      <w:r>
        <w:rPr>
          <w:rStyle w:val="SmallSource"/>
        </w:rPr>
        <w:t xml:space="preserve">[שלא בק"ש]</w:t>
      </w:r>
      <w:r>
        <w:t xml:space="preserve"> ש"מ דרך קריאה הוא </w:t>
      </w:r>
      <w:r>
        <w:rPr>
          <w:rStyle w:val="SmallSource"/>
        </w:rPr>
        <w:t xml:space="preserve">[פי' ומה שהוי דרך קריאה הכי, יש לזה משקל לקריאת תנ"ך]</w:t>
      </w:r>
      <w:r>
        <w:t xml:space="preserve"> וע"פ זה א"ש דינא דקראה ולא דקדק באותיותיה.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9" name="Ornament 579"/>
            <wp:cNvGraphicFramePr>
              <a:graphicFrameLocks noChangeAspect="1"/>
            </wp:cNvGraphicFramePr>
            <a:graphic>
              <a:graphicData uri="http://schemas.openxmlformats.org/drawingml/2006/picture">
                <pic:pic>
                  <pic:nvPicPr>
                    <pic:cNvPr id="57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82" behindDoc="1" locked="0" layoutInCell="1" allowOverlap="1">
            <wp:simplePos x="0" y="0"/>
            <wp:positionH relativeFrom="margin">
              <wp:align>center</wp:align>
            </wp:positionH>
            <wp:positionV relativeFrom="paragraph">
              <wp:posOffset>0</wp:posOffset>
            </wp:positionV>
            <wp:extent cx="2934383" cy="521329"/>
            <wp:effectExtent l="0" t="0" r="0" b="0"/>
            <wp:wrapNone/>
            <wp:docPr id="582" name="מסגרת סימן 582"/>
            <wp:cNvGraphicFramePr>
              <a:graphicFrameLocks noChangeAspect="1"/>
            </wp:cNvGraphicFramePr>
            <a:graphic>
              <a:graphicData uri="http://schemas.openxmlformats.org/drawingml/2006/picture">
                <pic:pic>
                  <pic:nvPicPr>
                    <pic:cNvPr id="582" name="title-105.png"/>
                    <pic:cNvPicPr/>
                  </pic:nvPicPr>
                  <pic:blipFill>
                    <a:blip r:embed="rIdImg130"/>
                    <a:stretch>
                      <a:fillRect/>
                    </a:stretch>
                  </pic:blipFill>
                  <pic:spPr>
                    <a:xfrm>
                      <a:off x="0" y="0"/>
                      <a:ext cx="2934383" cy="521329"/>
                    </a:xfrm>
                    <a:prstGeom prst="rect">
                      <a:avLst/>
                    </a:prstGeom>
                  </pic:spPr>
                </pic:pic>
              </a:graphicData>
            </a:graphic>
          </wp:anchor>
        </w:drawing>
      </w:r>
      <w:r>
        <w:t xml:space="preserve">בענין תפלה וקר"ש בכל לשון</w:t>
      </w:r>
    </w:p>
    <w:p>
      <w:pPr>
        <w:pStyle w:val="ArticleAuthor"/>
        <w:bidi/>
        <w:sectPr>
          <w:headerReference w:type="default" r:id="rIdHA105d"/>
          <w:headerReference w:type="even" r:id="rIdHA10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גרסינן </w:t>
      </w:r>
      <w:r>
        <w:rPr>
          <w:rStyle w:val="SmallSource"/>
        </w:rPr>
        <w:t xml:space="preserve">[ברכות יג. מגילה יז: סוטה לב:]</w:t>
      </w:r>
      <w: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Style w:val="LeadWord"/>
        </w:rPr>
        <w:t xml:space="preserve">ולרבנן</w:t>
      </w:r>
      <w: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Style w:val="LeadWord"/>
        </w:rPr>
        <w:t xml:space="preserve">הרי</w:t>
      </w:r>
      <w: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Style w:val="LeadWord"/>
        </w:rPr>
        <w:t xml:space="preserve">לאמרה</w:t>
      </w:r>
      <w:r>
        <w:t xml:space="preserve"> דוקא בלשון הקודש ואילו לרבנן דרשינן שמע" בכל לשון שאתה שומע ויכול הוא לקרותה בכל לשון.</w:t>
      </w:r>
    </w:p>
    <w:p>
      <w:pPr>
        <w:pStyle w:val="Body"/>
        <w:bidi/>
      </w:pPr>
      <w:r>
        <w:rPr>
          <w:rStyle w:val="LeadWord"/>
        </w:rPr>
        <w:t xml:space="preserve">והנה</w:t>
      </w:r>
      <w:r>
        <w:t xml:space="preserve"> לענין הלכה בזה כתב הרי"ף שהלכה כרבנן שאף שקיי"ל </w:t>
      </w:r>
      <w:r>
        <w:rPr>
          <w:rStyle w:val="SmallSource"/>
        </w:rPr>
        <w:t xml:space="preserve">[עירובין מו: פסחים כז.]</w:t>
      </w:r>
      <w:r>
        <w:t xml:space="preserve"> שהלכה כרבי מחבריו זה אמור מחבירו ולא מחבריו ולכך הכא שפליגי עליה רבים הלכה כרבנן שיכול הוא לאומרה בכל לשון.</w:t>
      </w:r>
    </w:p>
    <w:p>
      <w:pPr>
        <w:pStyle w:val="Body"/>
        <w:bidi/>
      </w:pPr>
      <w:r>
        <w:rPr>
          <w:rStyle w:val="LeadWord"/>
        </w:rPr>
        <w:t xml:space="preserve">ועוד</w:t>
      </w:r>
      <w:r>
        <w:t xml:space="preserve"> הוסיף שכך הוא פשט המשנה בסוטה </w:t>
      </w:r>
      <w:r>
        <w:rPr>
          <w:rStyle w:val="SmallSource"/>
        </w:rPr>
        <w:t xml:space="preserve">[לב.]</w:t>
      </w:r>
      <w: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Style w:val="LeadWord"/>
        </w:rPr>
        <w:t xml:space="preserve">וכן</w:t>
      </w:r>
      <w:r>
        <w:t xml:space="preserve"> כתבו התוס' </w:t>
      </w:r>
      <w:r>
        <w:rPr>
          <w:rStyle w:val="SmallSource"/>
        </w:rPr>
        <w:t xml:space="preserve">[ד"ה וחכמים. הו"ד במג"א סב.א]</w:t>
      </w:r>
      <w:r>
        <w:t xml:space="preserve"> וז"ל אומר הר''י דהלכה כחכמים דהלכה כרבי מחבירו ולא מחביריו </w:t>
      </w:r>
      <w:r>
        <w:rPr>
          <w:rStyle w:val="SmallSource"/>
        </w:rPr>
        <w:t xml:space="preserve">[עירובין ד' מו:]</w:t>
      </w:r>
      <w:r>
        <w:t xml:space="preserve"> ועוד דרבנן סבירא להו כמאן דאמר לא השמיע לאזנו יצא וכותיה פסקינן לקמן </w:t>
      </w:r>
      <w:r>
        <w:rPr>
          <w:rStyle w:val="SmallSource"/>
        </w:rPr>
        <w:t xml:space="preserve">[טו:]</w:t>
      </w:r>
      <w:r>
        <w:t xml:space="preserve"> ע"כ. וכן כתבו הרא"ש התוס' הרא"ש.</w:t>
      </w:r>
    </w:p>
    <w:p>
      <w:pPr>
        <w:pStyle w:val="Body"/>
        <w:bidi/>
      </w:pPr>
      <w:r>
        <w:rPr>
          <w:rStyle w:val="LeadWord"/>
        </w:rPr>
        <w:t xml:space="preserve">ומבואר</w:t>
      </w:r>
      <w:r>
        <w:t xml:space="preserve"> א"כ להלכה שאנו אומרים שגם את קר"ש וכן התפלה יכול הוא להתפלל ולאומרה בכל לשון ויוצא בכך י"ח.</w:t>
      </w:r>
    </w:p>
    <w:p>
      <w:pPr>
        <w:pStyle w:val="Body"/>
        <w:bidi/>
      </w:pPr>
      <w:r>
        <w:rPr>
          <w:rStyle w:val="LeadWord"/>
        </w:rPr>
        <w:t xml:space="preserve">והתוס'</w:t>
      </w:r>
      <w:r>
        <w:t xml:space="preserve"> </w:t>
      </w:r>
      <w:r>
        <w:rPr>
          <w:rStyle w:val="SmallSource"/>
        </w:rPr>
        <w:t xml:space="preserve">[סוטה לב.]</w:t>
      </w:r>
      <w:r>
        <w:t xml:space="preserve"> </w:t>
      </w:r>
      <w:r>
        <w:rPr>
          <w:rStyle w:val="SmallSource"/>
        </w:rPr>
        <w:t xml:space="preserve">[הו"ד במג"א סב.א]</w:t>
      </w:r>
      <w: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Style w:val="SmallSource"/>
        </w:rPr>
        <w:t xml:space="preserve">(ברכות דף כא.)</w:t>
      </w:r>
      <w:r>
        <w:t xml:space="preserve"> משמע דתפלה וקרית שמע דרבנן ועוד דהתם </w:t>
      </w:r>
      <w:r>
        <w:rPr>
          <w:rStyle w:val="SmallSource"/>
        </w:rPr>
        <w:t xml:space="preserve">(דף כ:)</w:t>
      </w:r>
      <w:r>
        <w:t xml:space="preserve"> משמע דקידוש דאורייתא והכי משמע נמי בריש מסכת נזיר </w:t>
      </w:r>
      <w:r>
        <w:rPr>
          <w:rStyle w:val="SmallSource"/>
        </w:rPr>
        <w:t xml:space="preserve">(דף ג:)</w:t>
      </w:r>
      <w:r>
        <w:t xml:space="preserve"> בשלמא מקרא מגילה איכא למימר להכי שייר דתנא בפ''ב דמגילה </w:t>
      </w:r>
      <w:r>
        <w:rPr>
          <w:rStyle w:val="SmallSource"/>
        </w:rPr>
        <w:t xml:space="preserve">(דף יז.)</w:t>
      </w:r>
      <w:r>
        <w:t xml:space="preserve"> הלועז ששמע אשורית יצא אלא הני אמאי שייר </w:t>
      </w:r>
      <w:r>
        <w:t xml:space="preserve">ונראה דהני נאמרים בכל לשון אפי' אינו שומע הלכך לא דמו להני דמתני' דנאמרין דוקא בלשונם</w:t>
      </w:r>
      <w:r>
        <w:t xml:space="preserve"> ע"כ.</w:t>
      </w:r>
    </w:p>
    <w:p>
      <w:pPr>
        <w:pStyle w:val="Body"/>
        <w:bidi/>
      </w:pPr>
      <w:r>
        <w:rPr>
          <w:rStyle w:val="LeadWord"/>
        </w:rPr>
        <w:t xml:space="preserve">נמצא</w:t>
      </w:r>
      <w: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Style w:val="LeadWord"/>
        </w:rPr>
        <w:t xml:space="preserve">ואכן</w:t>
      </w:r>
      <w: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Style w:val="SmallSource"/>
        </w:rPr>
        <w:t xml:space="preserve">[שם בד"ה בכל לשונם.]</w:t>
      </w:r>
      <w: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Style w:val="LeadWord"/>
        </w:rPr>
        <w:t xml:space="preserve">ואכן</w:t>
      </w:r>
      <w:r>
        <w:t xml:space="preserve"> כגריסא זו נמצא נמי בדברי הירושלמי </w:t>
      </w:r>
      <w:r>
        <w:rPr>
          <w:rStyle w:val="SmallSource"/>
        </w:rPr>
        <w:t xml:space="preserve">[סוטה ז.א]</w:t>
      </w:r>
      <w:r>
        <w:t xml:space="preserve"> שאכן גרסו שם "אלו נאמרין בלשונם" – היינו כמו שהתבאר שבאלו המוניים במשנה לא די בעצם אמריתם אלא צריך גם להבין את מה שאומרים. </w:t>
      </w:r>
      <w:r>
        <w:rPr>
          <w:rStyle w:val="SmallSource"/>
        </w:rPr>
        <w:t xml:space="preserve">[ואכן כבר תמה הבאר שבע למה התוס' לא הביאו ראייה לדבריהם מן הירושלמי הנ"ל.]</w:t>
      </w:r>
    </w:p>
    <w:p>
      <w:pPr>
        <w:pStyle w:val="Body"/>
        <w:bidi/>
      </w:pPr>
      <w:r>
        <w:rPr>
          <w:rStyle w:val="LeadWord"/>
        </w:rPr>
        <w:t xml:space="preserve">אלא</w:t>
      </w:r>
      <w: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Style w:val="SmallSource"/>
        </w:rPr>
        <w:t xml:space="preserve">[סימן יג. אות ז. ד"ה והתוס' כתבו.]</w:t>
      </w:r>
      <w: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Style w:val="LeadWord"/>
        </w:rPr>
        <w:t xml:space="preserve">ואכן</w:t>
      </w:r>
      <w:r>
        <w:t xml:space="preserve"> מצאתי שכבר הקדים להקשות כן הבאר שבע </w:t>
      </w:r>
      <w:r>
        <w:rPr>
          <w:rStyle w:val="SmallSource"/>
        </w:rPr>
        <w:t xml:space="preserve">[שם.]</w:t>
      </w:r>
      <w: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Style w:val="LeadWord"/>
        </w:rPr>
        <w:t xml:space="preserve">וכן</w:t>
      </w:r>
      <w: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Style w:val="LeadWord"/>
        </w:rPr>
        <w:t xml:space="preserve">ואכן</w:t>
      </w:r>
      <w:r>
        <w:t xml:space="preserve"> אנו מוצאים בקרן אורה שכתב לחלוק על עיקר דברי התוס' ונקט שלכאו' אין כל חילוק וסברא לחלק בזה</w:t>
      </w:r>
    </w:p>
    <w:p>
      <w:pPr>
        <w:pStyle w:val="Body"/>
        <w:bidi/>
      </w:pPr>
      <w:r>
        <w:rPr>
          <w:rStyle w:val="LeadWord"/>
        </w:rPr>
        <w:t xml:space="preserve">וז"ל</w:t>
      </w:r>
      <w:r>
        <w:t xml:space="preserve"> </w:t>
      </w:r>
      <w:r>
        <w:rPr>
          <w:rStyle w:val="SmallSource"/>
        </w:rPr>
        <w:t xml:space="preserve">[לב. ד"ה אלו נאמרין.]</w:t>
      </w:r>
      <w: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Style w:val="LeadWord"/>
        </w:rPr>
        <w:t xml:space="preserve">מבואר</w:t>
      </w:r>
      <w: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Style w:val="LeadWord"/>
        </w:rPr>
        <w:t xml:space="preserve">הנה</w:t>
      </w:r>
      <w:r>
        <w:t xml:space="preserve"> יש להעיר לכאו' על המתבאר כאן שניתן לקרות את קר"ש בכל לשון  והנה יש לעיין שכן מבואר בגמ' בברכות </w:t>
      </w:r>
      <w:r>
        <w:rPr>
          <w:rStyle w:val="SmallSource"/>
        </w:rPr>
        <w:t xml:space="preserve">[טו:]</w:t>
      </w:r>
      <w:r>
        <w:t xml:space="preserve"> שיש דין שצריך </w:t>
      </w:r>
      <w:r>
        <w:t xml:space="preserve">לדקדק באותיותיה</w:t>
      </w:r>
      <w: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Style w:val="LeadWord"/>
        </w:rPr>
        <w:t xml:space="preserve">ואכן</w:t>
      </w:r>
      <w:r>
        <w:t xml:space="preserve"> מצינו לכאו' שהדין הזה של דיקדוק באותיתיה אין זה רשות או מצוה בעלמא אלא זוהי חובה וכמו שכתב הב"ח </w:t>
      </w:r>
      <w:r>
        <w:rPr>
          <w:rStyle w:val="SmallSource"/>
        </w:rPr>
        <w:t xml:space="preserve">[ריש סימן סב.]</w:t>
      </w:r>
      <w: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t xml:space="preserve">כלומר חייב מן הדין ליזהר לדקדק בהם שאם לא נזהר נענש בחום הגיהנם</w:t>
      </w:r>
      <w:r>
        <w:t xml:space="preserve"> אבל אם נזהר לדקדק בהם מצננין לו גיהנם א"כ דבר גדול תלוי במה שמדקדק באותיתיה לפיכך צריך ליזהר בהם ע"כ.</w:t>
      </w:r>
    </w:p>
    <w:p>
      <w:pPr>
        <w:pStyle w:val="Body"/>
        <w:bidi/>
      </w:pPr>
      <w:r>
        <w:rPr>
          <w:rStyle w:val="LeadWord"/>
        </w:rPr>
        <w:t xml:space="preserve">ונמצא</w:t>
      </w:r>
      <w: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Style w:val="LeadWord"/>
        </w:rPr>
        <w:t xml:space="preserve">אכן</w:t>
      </w:r>
      <w: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Style w:val="SmallSource"/>
        </w:rPr>
        <w:t xml:space="preserve">[שם.]</w:t>
      </w:r>
      <w:r>
        <w:t xml:space="preserve"> וז"ל אעפ"י שמצוה לדקדק באותיותיה, קראה ולא דקדק בהן, יצא ע"כ.</w:t>
      </w:r>
    </w:p>
    <w:p>
      <w:pPr>
        <w:pStyle w:val="Body"/>
        <w:bidi/>
      </w:pPr>
      <w:r>
        <w:rPr>
          <w:rStyle w:val="LeadWord"/>
        </w:rPr>
        <w:t xml:space="preserve">והנה</w:t>
      </w:r>
      <w: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Style w:val="LeadWord"/>
        </w:rPr>
        <w:t xml:space="preserve">אך</w:t>
      </w:r>
      <w: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Style w:val="SmallSource"/>
        </w:rPr>
        <w:t xml:space="preserve">[אומנם מ"מ רק בדעבד הוא יצא.]</w:t>
      </w:r>
    </w:p>
    <w:p>
      <w:pPr>
        <w:pStyle w:val="Body"/>
        <w:bidi/>
      </w:pPr>
      <w:r>
        <w:rPr>
          <w:rStyle w:val="LeadWord"/>
        </w:rPr>
        <w:t xml:space="preserve">אך</w:t>
      </w:r>
      <w: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Style w:val="SmallSource"/>
        </w:rPr>
        <w:t xml:space="preserve">[שם.]</w:t>
      </w:r>
      <w:r>
        <w:t xml:space="preserve"> שהוא זוכה ומצננין לו גהינם.</w:t>
      </w:r>
    </w:p>
    <w:p>
      <w:pPr>
        <w:pStyle w:val="Body"/>
        <w:bidi/>
      </w:pPr>
      <w:r>
        <w:rPr>
          <w:rStyle w:val="LeadWord"/>
        </w:rPr>
        <w:t xml:space="preserve">ועוד</w:t>
      </w:r>
      <w: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Style w:val="LeadWord"/>
        </w:rPr>
        <w:t xml:space="preserve">ואכן</w:t>
      </w:r>
      <w:r>
        <w:t xml:space="preserve"> נראה שזהו מה שכתב בענין זה המ"ב </w:t>
      </w:r>
      <w:r>
        <w:rPr>
          <w:rStyle w:val="SmallSource"/>
        </w:rPr>
        <w:t xml:space="preserve">[שם ס"ק ג.]</w:t>
      </w:r>
      <w:r>
        <w:t xml:space="preserve"> בענין הזה שאף שמעיקר הדין ניתן לקרות את קר"ש בכל לשון בזמן הזה אין לקרותה אלא בלשון הקודש וכמו שכתב שם</w:t>
      </w:r>
    </w:p>
    <w:p>
      <w:pPr>
        <w:pStyle w:val="Body"/>
        <w:bidi/>
      </w:pPr>
      <w:r>
        <w:rPr>
          <w:rStyle w:val="LeadWord"/>
        </w:rPr>
        <w:t xml:space="preserve">וז"ל</w:t>
      </w:r>
      <w: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Style w:val="SmallSource"/>
        </w:rPr>
        <w:t xml:space="preserve">[ס"ג.ד]</w:t>
      </w:r>
      <w:r>
        <w:t xml:space="preserve"> ע"כ.</w:t>
      </w:r>
    </w:p>
    <w:p>
      <w:pPr>
        <w:pStyle w:val="Body"/>
        <w:bidi/>
      </w:pPr>
      <w:r>
        <w:rPr>
          <w:rStyle w:val="LeadWord"/>
        </w:rPr>
        <w:t xml:space="preserve">ולכך</w:t>
      </w:r>
      <w: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Style w:val="LeadWord"/>
        </w:rPr>
        <w:t xml:space="preserve">אלא</w:t>
      </w:r>
      <w: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Style w:val="LeadWord"/>
        </w:rPr>
        <w:t xml:space="preserve">ואכן</w:t>
      </w:r>
      <w: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Style w:val="SmallSource"/>
        </w:rPr>
        <w:t xml:space="preserve">[בר"ר סימן יח.ד]</w:t>
      </w:r>
      <w: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t xml:space="preserve"> אף שאין אנו יודעין לכוין מ"מ עלתה לנו תפלתינו כהוגן כי התיבות בעצמן פועלין קדושתן למעלה משא"כ כשמתפללין בלע"ז </w:t>
      </w:r>
      <w:r>
        <w:t xml:space="preserve">ע"כ.</w:t>
      </w:r>
    </w:p>
    <w:p>
      <w:pPr>
        <w:pStyle w:val="Body"/>
        <w:bidi/>
      </w:pPr>
      <w:r>
        <w:rPr>
          <w:rStyle w:val="LeadWord"/>
        </w:rPr>
        <w:t xml:space="preserve">והיינו</w:t>
      </w:r>
      <w:r>
        <w:t xml:space="preserve"> שאכן עיקר הטעם לכך שצריך לאמר את קריאת שמע והתפלות בלשון הקודש דוקא הוא משום המעלה העצומה שיש בלשון הקודש. וכן הביא הכה"ח </w:t>
      </w:r>
      <w:r>
        <w:rPr>
          <w:rStyle w:val="SmallSource"/>
        </w:rPr>
        <w:t xml:space="preserve">[סב.ס"ק ד.]</w:t>
      </w:r>
      <w: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Style w:val="LeadWord"/>
        </w:rPr>
        <w:t xml:space="preserve">עלה</w:t>
      </w:r>
      <w: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SubHeading"/>
        <w:bidi/>
      </w:pPr>
      <w:r>
        <w:t xml:space="preserve">בדקדוק בקריאה בשאר הלשונות</w:t>
      </w:r>
    </w:p>
    <w:p>
      <w:pPr>
        <w:pStyle w:val="Body"/>
        <w:bidi/>
      </w:pPr>
      <w:r>
        <w:rPr>
          <w:rStyle w:val="LeadWord"/>
        </w:rPr>
        <w:t xml:space="preserve">הנה</w:t>
      </w:r>
      <w: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Style w:val="LeadWord"/>
        </w:rPr>
        <w:t xml:space="preserve">שכן</w:t>
      </w:r>
      <w:r>
        <w:t xml:space="preserve"> כתב הרמב"ם </w:t>
      </w:r>
      <w:r>
        <w:rPr>
          <w:rStyle w:val="SmallSource"/>
        </w:rPr>
        <w:t xml:space="preserve">[קר"ש ב.י]</w:t>
      </w:r>
      <w: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Style w:val="LeadWord"/>
        </w:rPr>
        <w:t xml:space="preserve">ותמה</w:t>
      </w:r>
      <w: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Style w:val="LeadWord"/>
        </w:rPr>
        <w:t xml:space="preserve">והנה</w:t>
      </w:r>
      <w: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Style w:val="LeadWord"/>
        </w:rPr>
        <w:t xml:space="preserve">אומנם</w:t>
      </w:r>
      <w: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Style w:val="LeadWord"/>
        </w:rPr>
        <w:t xml:space="preserve">ולכך</w:t>
      </w:r>
      <w:r>
        <w:t xml:space="preserve"> אכן צריך לאמר בכונת הרמב"שס"ל שאכן הדין של הדיקדוק בקר"ש שלמדה הגמ' </w:t>
      </w:r>
      <w:r>
        <w:rPr>
          <w:rStyle w:val="SmallSource"/>
        </w:rPr>
        <w:t xml:space="preserve">[ברכות יג:]</w:t>
      </w:r>
      <w: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Style w:val="LeadWord"/>
        </w:rPr>
        <w:t xml:space="preserve">אך</w:t>
      </w:r>
      <w:r>
        <w:t xml:space="preserve"> נראה שאף אם אמרינן שאכן לדברי הרמב"ם שיש דין שצריך הוא</w:t>
      </w:r>
    </w:p>
    <w:p>
      <w:pPr>
        <w:pStyle w:val="SubHeading"/>
        <w:bidi/>
      </w:pPr>
      <w:r>
        <w:t xml:space="preserve">תפלה בכל לשון</w:t>
      </w:r>
    </w:p>
    <w:p>
      <w:pPr>
        <w:pStyle w:val="Body"/>
        <w:bidi/>
      </w:pPr>
      <w:r>
        <w:rPr>
          <w:rStyle w:val="LeadWord"/>
        </w:rPr>
        <w:t xml:space="preserve">והנה</w:t>
      </w:r>
      <w:r>
        <w:t xml:space="preserve"> דבר חידוש מצאתי בהאי ענינא שכן כתב לחדש הפני יהושע </w:t>
      </w:r>
      <w:r>
        <w:rPr>
          <w:rStyle w:val="SmallSource"/>
        </w:rPr>
        <w:t xml:space="preserve">[ברכות כח: ד"ה א"ל ר"ג.]</w:t>
      </w:r>
      <w: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Style w:val="LeadWord"/>
        </w:rPr>
        <w:t xml:space="preserve">וכתב</w:t>
      </w:r>
      <w:r>
        <w:t xml:space="preserve"> שם הפנ"י וז"ל נראה מבואר שכל ברכות התפלות מיוסדים על אדני פז במספר התיבות ואותיות כמבואר בטור או"ח </w:t>
      </w:r>
      <w:r>
        <w:rPr>
          <w:rStyle w:val="SmallSource"/>
        </w:rPr>
        <w:t xml:space="preserve">(סימן קי"ג)</w:t>
      </w:r>
      <w: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Style w:val="LeadWord"/>
        </w:rPr>
        <w:t xml:space="preserve">ואי</w:t>
      </w:r>
      <w: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Style w:val="LeadWord"/>
        </w:rPr>
        <w:t xml:space="preserve">והיינו</w:t>
      </w:r>
      <w: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Style w:val="SmallSource"/>
        </w:rPr>
        <w:t xml:space="preserve">[תענית ב.]</w:t>
      </w:r>
      <w:r>
        <w:t xml:space="preserve"> ווכל ענינה הוא לעורר על עצמו רחמים </w:t>
      </w:r>
      <w:r>
        <w:rPr>
          <w:rStyle w:val="SmallSource"/>
        </w:rPr>
        <w:t xml:space="preserve">[ברכות כ: סוטה לג.]</w:t>
      </w:r>
      <w: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Style w:val="LeadWord"/>
        </w:rPr>
        <w:t xml:space="preserve">ואכן</w:t>
      </w:r>
      <w:r>
        <w:t xml:space="preserve"> לפי דברי הפנ"י הנ"ל כתב להאיר  הגר"י ענגיל </w:t>
      </w:r>
      <w:r>
        <w:rPr>
          <w:rStyle w:val="SmallSource"/>
        </w:rPr>
        <w:t xml:space="preserve">[בגליוני הש"ס סוטה לג.]</w:t>
      </w:r>
      <w:r>
        <w:t xml:space="preserve"> ממה שאמרו בתענית </w:t>
      </w:r>
      <w:r>
        <w:rPr>
          <w:rStyle w:val="SmallSource"/>
        </w:rPr>
        <w:t xml:space="preserve">[ח.]</w:t>
      </w:r>
      <w:r>
        <w:t xml:space="preserve"> שאמרינן שתפלה של ציבור מתקבלת גם אם ליבם לא נכון עימהם </w:t>
      </w:r>
      <w:r>
        <w:rPr>
          <w:rStyle w:val="SmallSource"/>
        </w:rPr>
        <w:t xml:space="preserve">[עיין נמי ברכות ח:]</w:t>
      </w:r>
      <w: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Style w:val="LeadWord"/>
        </w:rPr>
        <w:t xml:space="preserve">ואכן</w:t>
      </w:r>
      <w:r>
        <w:t xml:space="preserve"> בענין המלעה הגדולה של הנוסח שתקנו לנו בדוקא אנשי כנה"ג האריך הנפש החיים </w:t>
      </w:r>
      <w:r>
        <w:rPr>
          <w:rStyle w:val="SmallSource"/>
        </w:rPr>
        <w:t xml:space="preserve">[שער ב. פרק י.]</w:t>
      </w:r>
      <w: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Style w:val="SmallSource"/>
        </w:rPr>
        <w:t xml:space="preserve">(משלי ט''ו)</w:t>
      </w:r>
      <w:r>
        <w:t xml:space="preserve"> ותפלת ישרים רצונו ולכן קראו רז''ל את ענין התפלה דברים העומדים ברומו של עולם. </w:t>
      </w:r>
      <w:r>
        <w:rPr>
          <w:rStyle w:val="SmallSource"/>
        </w:rPr>
        <w:t xml:space="preserve">(ברכו' ו' ע''ב)</w:t>
      </w:r>
      <w:r>
        <w:t xml:space="preserve"> </w:t>
      </w:r>
      <w:r>
        <w:t xml:space="preserve">היינו שהדברים עצמם הם תיבות התפלה עומדים ברום העולמות</w:t>
      </w:r>
      <w:r>
        <w:t xml:space="preserve"> ע"כ, ועיי"ש עוד בהמשך דבריו הנפלאים.</w:t>
      </w:r>
    </w:p>
    <w:p>
      <w:pPr>
        <w:pStyle w:val="SubHeading"/>
        <w:bidi/>
      </w:pPr>
      <w:r>
        <w:t xml:space="preserve">באר שבע מסכת סוטה דף לב עמוד א</w:t>
      </w:r>
    </w:p>
    <w:p>
      <w:pPr>
        <w:pStyle w:val="Body"/>
        <w:bidi/>
      </w:pPr>
      <w:r>
        <w:rPr>
          <w:rStyle w:val="LeadWord"/>
        </w:rPr>
        <w:t xml:space="preserve">קריאת</w:t>
      </w:r>
      <w: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Style w:val="SmallSource"/>
        </w:rPr>
        <w:t xml:space="preserve">(ד"ה קרית שמע)</w:t>
      </w:r>
      <w:r>
        <w:t xml:space="preserve">.</w:t>
      </w:r>
    </w:p>
    <w:p>
      <w:pPr>
        <w:pStyle w:val="Body"/>
        <w:bidi/>
      </w:pPr>
      <w:r>
        <w:rPr>
          <w:rStyle w:val="LeadWord"/>
        </w:rPr>
        <w:t xml:space="preserve">וקשה</w:t>
      </w:r>
      <w: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Style w:val="SmallSource"/>
        </w:rPr>
        <w:t xml:space="preserve">(הלכה ה')</w:t>
      </w:r>
      <w: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Style w:val="LeadWord"/>
        </w:rPr>
        <w:t xml:space="preserve">וכן</w:t>
      </w:r>
      <w:r>
        <w:t xml:space="preserve"> מה שכתבו התוספות דהא בפרק מי שמתו </w:t>
      </w:r>
      <w:r>
        <w:rPr>
          <w:rStyle w:val="SmallSource"/>
        </w:rPr>
        <w:t xml:space="preserve">(ברכות כא, א)</w:t>
      </w:r>
      <w: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Style w:val="SmallSource"/>
        </w:rPr>
        <w:t xml:space="preserve">(ברכות ח, א בדפיו)</w:t>
      </w:r>
      <w:r>
        <w:t xml:space="preserve"> והרמב"ם </w:t>
      </w:r>
      <w:r>
        <w:rPr>
          <w:rStyle w:val="SmallSource"/>
        </w:rPr>
        <w:t xml:space="preserve">(פ"ב ה"א מהל' ק"ש)</w:t>
      </w:r>
      <w:r>
        <w:t xml:space="preserve"> והרא"ש </w:t>
      </w:r>
      <w:r>
        <w:rPr>
          <w:rStyle w:val="SmallSource"/>
        </w:rPr>
        <w:t xml:space="preserve">(ברכות פ"ב סי' ט"ו)</w:t>
      </w:r>
      <w:r>
        <w:t xml:space="preserve"> ושאר פוסקים דקריאת שמע דאורייתא:</w:t>
      </w:r>
    </w:p>
    <w:p>
      <w:pPr>
        <w:pStyle w:val="Body"/>
        <w:bidi/>
      </w:pPr>
      <w:r>
        <w:rPr>
          <w:rStyle w:val="LeadWord"/>
        </w:rPr>
        <w:t xml:space="preserve">ולי</w:t>
      </w:r>
      <w: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Style w:val="LeadWord"/>
        </w:rPr>
        <w:t xml:space="preserve">וברכת</w:t>
      </w:r>
      <w:r>
        <w:t xml:space="preserve"> המזון. מסופקני הא דתניא בפרק שלשה שאכלו </w:t>
      </w:r>
      <w:r>
        <w:rPr>
          <w:rStyle w:val="SmallSource"/>
        </w:rPr>
        <w:t xml:space="preserve">(ברכות מח, ב)</w:t>
      </w:r>
      <w: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Style w:val="SmallSource"/>
        </w:rPr>
        <w:t xml:space="preserve">(ברכות מ, ב)</w:t>
      </w:r>
      <w:r>
        <w:t xml:space="preserve">:</w:t>
      </w:r>
    </w:p>
    <w:p>
      <w:pPr>
        <w:pStyle w:val="SubHeading"/>
        <w:bidi/>
      </w:pPr>
      <w:r>
        <w:t xml:space="preserve">שו"ת משנה הלכות חלק ג סימן פג</w:t>
      </w:r>
    </w:p>
    <w:p>
      <w:pPr>
        <w:pStyle w:val="SubHeading"/>
        <w:bidi/>
      </w:pPr>
      <w:r>
        <w:t xml:space="preserve">תפלה בכל לשון</w:t>
      </w:r>
    </w:p>
    <w:p>
      <w:pPr>
        <w:pStyle w:val="Body"/>
        <w:bidi/>
      </w:pPr>
      <w:r>
        <w:rPr>
          <w:rStyle w:val="LeadWord"/>
        </w:rPr>
        <w:t xml:space="preserve">בספרי</w:t>
      </w:r>
      <w: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Style w:val="LeadWord"/>
        </w:rPr>
        <w:t xml:space="preserve">וכל</w:t>
      </w:r>
      <w: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Style w:val="LeadWord"/>
        </w:rPr>
        <w:t xml:space="preserve">ולכאורה</w:t>
      </w:r>
      <w: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Style w:val="LeadWord"/>
        </w:rPr>
        <w:t xml:space="preserve">איברא</w:t>
      </w:r>
      <w: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Style w:val="LeadWord"/>
        </w:rPr>
        <w:t xml:space="preserve">ואין</w:t>
      </w:r>
      <w: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Style w:val="LeadWord"/>
        </w:rPr>
        <w:t xml:space="preserve">וגדולה</w:t>
      </w:r>
      <w: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Style w:val="LeadWord"/>
        </w:rPr>
        <w:t xml:space="preserve">אבל</w:t>
      </w:r>
      <w: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Style w:val="LeadWord"/>
        </w:rPr>
        <w:t xml:space="preserve">ובעיקר</w:t>
      </w:r>
      <w: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Style w:val="LeadWord"/>
        </w:rPr>
        <w:t xml:space="preserve">ויש</w:t>
      </w:r>
      <w: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Style w:val="LeadWord"/>
        </w:rPr>
        <w:t xml:space="preserve">ולפי</w:t>
      </w:r>
      <w: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Style w:val="SmallSource"/>
        </w:rPr>
        <w:t xml:space="preserve">(ופי' עלג מי שאין לשונו ברור)</w:t>
      </w:r>
      <w: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pPr>
      <w:r>
        <w:rPr>
          <w:rStyle w:val="LeadWord"/>
        </w:rPr>
        <w:t xml:space="preserve">אבל</w:t>
      </w:r>
      <w: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83" name="Ornament 583"/>
            <wp:cNvGraphicFramePr>
              <a:graphicFrameLocks noChangeAspect="1"/>
            </wp:cNvGraphicFramePr>
            <a:graphic>
              <a:graphicData uri="http://schemas.openxmlformats.org/drawingml/2006/picture">
                <pic:pic>
                  <pic:nvPicPr>
                    <pic:cNvPr id="58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6" name="Ornament 586"/>
            <wp:cNvGraphicFramePr>
              <a:graphicFrameLocks noChangeAspect="1"/>
            </wp:cNvGraphicFramePr>
            <a:graphic>
              <a:graphicData uri="http://schemas.openxmlformats.org/drawingml/2006/picture">
                <pic:pic>
                  <pic:nvPicPr>
                    <pic:cNvPr id="586"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87" behindDoc="1" locked="0" layoutInCell="1" allowOverlap="1">
            <wp:simplePos x="0" y="0"/>
            <wp:positionH relativeFrom="margin">
              <wp:align>center</wp:align>
            </wp:positionH>
            <wp:positionV relativeFrom="paragraph">
              <wp:posOffset>0</wp:posOffset>
            </wp:positionV>
            <wp:extent cx="2880000" cy="879238"/>
            <wp:effectExtent l="0" t="0" r="0" b="0"/>
            <wp:wrapNone/>
            <wp:docPr id="587" name="מסגרת סימן 587"/>
            <wp:cNvGraphicFramePr>
              <a:graphicFrameLocks noChangeAspect="1"/>
            </wp:cNvGraphicFramePr>
            <a:graphic>
              <a:graphicData uri="http://schemas.openxmlformats.org/drawingml/2006/picture">
                <pic:pic>
                  <pic:nvPicPr>
                    <pic:cNvPr id="587" name="divider-סימן ס״ג.png"/>
                    <pic:cNvPicPr/>
                  </pic:nvPicPr>
                  <pic:blipFill>
                    <a:blip r:embed="rIdImg131"/>
                    <a:stretch>
                      <a:fillRect/>
                    </a:stretch>
                  </pic:blipFill>
                  <pic:spPr>
                    <a:xfrm>
                      <a:off x="0" y="0"/>
                      <a:ext cx="2880000" cy="879238"/>
                    </a:xfrm>
                    <a:prstGeom prst="rect">
                      <a:avLst/>
                    </a:prstGeom>
                  </pic:spPr>
                </pic:pic>
              </a:graphicData>
            </a:graphic>
          </wp:anchor>
        </w:drawing>
      </w:r>
      <w:r>
        <w:t xml:space="preserve">סימן ס"ג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88" name="Ornament 588"/>
            <wp:cNvGraphicFramePr>
              <a:graphicFrameLocks noChangeAspect="1"/>
            </wp:cNvGraphicFramePr>
            <a:graphic>
              <a:graphicData uri="http://schemas.openxmlformats.org/drawingml/2006/picture">
                <pic:pic>
                  <pic:nvPicPr>
                    <pic:cNvPr id="588"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89" behindDoc="1" locked="0" layoutInCell="1" allowOverlap="1">
            <wp:simplePos x="0" y="0"/>
            <wp:positionH relativeFrom="margin">
              <wp:align>center</wp:align>
            </wp:positionH>
            <wp:positionV relativeFrom="paragraph">
              <wp:posOffset>0</wp:posOffset>
            </wp:positionV>
            <wp:extent cx="3519331" cy="521269"/>
            <wp:effectExtent l="0" t="0" r="0" b="0"/>
            <wp:wrapNone/>
            <wp:docPr id="589" name="מסגרת סימן 589"/>
            <wp:cNvGraphicFramePr>
              <a:graphicFrameLocks noChangeAspect="1"/>
            </wp:cNvGraphicFramePr>
            <a:graphic>
              <a:graphicData uri="http://schemas.openxmlformats.org/drawingml/2006/picture">
                <pic:pic>
                  <pic:nvPicPr>
                    <pic:cNvPr id="589" name="title-106.png"/>
                    <pic:cNvPicPr/>
                  </pic:nvPicPr>
                  <pic:blipFill>
                    <a:blip r:embed="rIdImg132"/>
                    <a:stretch>
                      <a:fillRect/>
                    </a:stretch>
                  </pic:blipFill>
                  <pic:spPr>
                    <a:xfrm>
                      <a:off x="0" y="0"/>
                      <a:ext cx="3519331" cy="521269"/>
                    </a:xfrm>
                    <a:prstGeom prst="rect">
                      <a:avLst/>
                    </a:prstGeom>
                  </pic:spPr>
                </pic:pic>
              </a:graphicData>
            </a:graphic>
          </wp:anchor>
        </w:drawing>
      </w:r>
      <w:r>
        <w:t xml:space="preserve">בעניין עקירת חכמים מצוה דאורייתא</w:t>
      </w:r>
    </w:p>
    <w:p>
      <w:pPr>
        <w:pStyle w:val="ArticleAuthor"/>
        <w:bidi/>
        <w:sectPr>
          <w:headerReference w:type="default" r:id="rIdHA106d"/>
          <w:headerReference w:type="even" r:id="rIdHA106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הרמב"ם</w:t>
      </w:r>
      <w:r>
        <w:t xml:space="preserve"> ז"ל כתב </w:t>
      </w:r>
      <w:r>
        <w:rPr>
          <w:rStyle w:val="SmallSource"/>
        </w:rPr>
        <w:t xml:space="preserve">(בפ"ג מהלכות ק"ש)</w:t>
      </w:r>
      <w:r>
        <w:t xml:space="preserve"> אין קורין לא בבית המרחץ ולא בבית הכסא ולא בביה"ק ולא בצד המת ואם קרא במקום שאין קורין בו חוזר וקורא. וכ' עליו הראב"ד ז"ל על מי שקרא בצד המת שיחזור ויקרא לא אמר כלום ע"כ.</w:t>
      </w:r>
    </w:p>
    <w:p>
      <w:pPr>
        <w:pStyle w:val="Body"/>
        <w:bidi/>
      </w:pPr>
      <w:r>
        <w:rPr>
          <w:rStyle w:val="LeadWord"/>
        </w:rPr>
        <w:t xml:space="preserve">וכתב</w:t>
      </w:r>
      <w:r>
        <w:t xml:space="preserve"> שו"ת עונג יום טוב סימן טוב </w:t>
      </w:r>
      <w:r>
        <w:rPr>
          <w:rStyle w:val="SmallSource"/>
        </w:rPr>
        <w:t xml:space="preserve">[סימן ט]</w:t>
      </w:r>
      <w:r>
        <w:t xml:space="preserve"> נ"ל דטעמו של הר"מ ז"ל דכיון דעבר אקרא "דלועג לרש חרף" עושהו הוי מצוה הבאה בעבירה וכמאן דלא קרי דמי. ובמצוה דאורייתא ודאי דפוסל מהבב"ע.</w:t>
      </w:r>
    </w:p>
    <w:p>
      <w:pPr>
        <w:pStyle w:val="Body"/>
        <w:bidi/>
      </w:pPr>
      <w:r>
        <w:rPr>
          <w:rStyle w:val="LeadWord"/>
        </w:rPr>
        <w:t xml:space="preserve">ואפשר</w:t>
      </w:r>
      <w:r>
        <w:t xml:space="preserve"> לבאר בזה גם סוגיא דברכות </w:t>
      </w:r>
      <w:r>
        <w:rPr>
          <w:rStyle w:val="SmallSource"/>
        </w:rPr>
        <w:t xml:space="preserve">(דף יא.)</w:t>
      </w:r>
      <w:r>
        <w:t xml:space="preserve"> דקאמר רב יוסף התם עשה כדברי ב"ש לא עשה ולא כלום. ורנב"י סובר דחייב מיתה עיין שם דמייתי ראי' מהא דמצאו זקני ב"ש וזקני ב"ה את רבי יוחנן  החורנית יושב בסוכה ראשו ורובו ושולתנו בתוך הבית ואמרו לו זקני ב"ש אם כך היית עושה לא קיימת מצות סוכה מימיך. והקשו התוס' דמאי ראי' דהתם ב"ש מחמירין להכי אמרו כן אבל אם הטה בק"ש אמאי לא עשה כלום דהא ב"ה נמי מודה דשרי להטות.</w:t>
      </w:r>
    </w:p>
    <w:p>
      <w:pPr>
        <w:pStyle w:val="Body"/>
        <w:bidi/>
      </w:pPr>
      <w:r>
        <w:rPr>
          <w:rStyle w:val="LeadWord"/>
        </w:rPr>
        <w:t xml:space="preserve">ותירצו</w:t>
      </w:r>
      <w:r>
        <w:t xml:space="preserve"> דדייק מדקאמר לא קיימת מצות סוכה אף שהוא רק מדרבנן וכו'</w:t>
      </w:r>
    </w:p>
    <w:p>
      <w:pPr>
        <w:pStyle w:val="Body"/>
        <w:bidi/>
      </w:pPr>
      <w:r>
        <w:rPr>
          <w:rStyle w:val="LeadWord"/>
        </w:rPr>
        <w:t xml:space="preserve">ואכתי</w:t>
      </w:r>
      <w:r>
        <w:t xml:space="preserve"> אינו מיושב, גם בעיקר לשון המשנה שם לא קיימת מצות סוכה מימיך הקשה הר"ן ז"ל שם דאיך שייך לומר לא קיימת מצות סוכה מימיך הא ב"ש לא פסלי אלא משום גזירה שלא ימשוך אחר שולחנו אבל מדאורייתא ודאי קיים המצוה.</w:t>
      </w:r>
    </w:p>
    <w:p>
      <w:pPr>
        <w:pStyle w:val="Body"/>
        <w:bidi/>
      </w:pPr>
      <w:r>
        <w:rPr>
          <w:rStyle w:val="LeadWord"/>
        </w:rPr>
        <w:t xml:space="preserve">ומ"ש</w:t>
      </w:r>
      <w:r>
        <w:t xml:space="preserve"> הר"ן שם והוא כמו הא דאמרינן בסוף פסחים כל שלא אמר שלשה דברים הללו לא יצא ידי חובתו והוא לאו דווקא הוא תמוה דהר"ן בעצמו מפרש שם בפסחים דהאי דלא יצא ידי חובתו דקאמר לא קאי על חובת אכילת מצה. אלא לא יצא ידי חובת אמירה ולפ"ז ודאי שלישנא ברירה הוא דחובת אמירה לא יצא כיון שלא אמר:</w:t>
      </w:r>
    </w:p>
    <w:p>
      <w:pPr>
        <w:pStyle w:val="Body"/>
        <w:bidi/>
      </w:pPr>
      <w:r>
        <w:rPr>
          <w:rStyle w:val="LeadWord"/>
        </w:rPr>
        <w:t xml:space="preserve">ולדברינו</w:t>
      </w:r>
      <w:r>
        <w:t xml:space="preserve"> אפשר לומר דהא דאמר רב יוסף עשה כדברי ב"ש לא עשה כלום ואינו יוצא ידי חובת ק"ש כיון שהטה בכוונה לקיים דברי ב"ש שאין הלכה כמותו עבר אקרא אחרי רבים להטות והוי מהב"בע.</w:t>
      </w:r>
    </w:p>
    <w:p>
      <w:pPr>
        <w:pStyle w:val="Body"/>
        <w:bidi/>
      </w:pPr>
      <w:r>
        <w:rPr>
          <w:rStyle w:val="LeadWord"/>
        </w:rPr>
        <w:t xml:space="preserve">דכיון</w:t>
      </w:r>
      <w:r>
        <w:t xml:space="preserve"> שעשה בקיום המצוה עבירה לא יצא. ולהכי אמרו לו זקני ב"ש אם כך היית עושה לא קיימת מצות סוכה מימיך אף מדאורייתא אף שגם לדברי ב"ש הסוכה כשירה מן התורה מ"מ כיון דבהא הלכה כב"ש והוא עשה כב"ה מחמת שחלק עליהם יש כאן איסור שעובר על אחרי רבים להטות דבהא הוו ב"ש רובא.</w:t>
      </w:r>
    </w:p>
    <w:p>
      <w:pPr>
        <w:pStyle w:val="Body"/>
        <w:bidi/>
      </w:pPr>
      <w:r>
        <w:rPr>
          <w:rStyle w:val="LeadWord"/>
        </w:rPr>
        <w:t xml:space="preserve">ואלו</w:t>
      </w:r>
      <w:r>
        <w:t xml:space="preserve"> היה עושה כן מחמת שלא הי' לו סוכה אחרת הי' מקיים לכה"פ מצות סוכה מה"ת. אבל עכשיו שעשה כן מחמת שחולק עליהם לא קיים מצות סוכה כלל אף מה"ת אלמא דדבר זה מבטל את המצוה לגמרי א"כ הוא הדין מי שהטה לקיים דברי ב"ש לא עשה ולא כלום ולא יצא ידי ק"ש משום מהב"בע.</w:t>
      </w:r>
    </w:p>
    <w:p>
      <w:pPr>
        <w:pStyle w:val="Body"/>
        <w:bidi/>
      </w:pPr>
      <w:r>
        <w:rPr>
          <w:rStyle w:val="LeadWord"/>
        </w:rPr>
        <w:t xml:space="preserve">סוכה</w:t>
      </w:r>
      <w:r>
        <w:t xml:space="preserve"> </w:t>
      </w:r>
      <w:r>
        <w:rPr>
          <w:rStyle w:val="SmallSource"/>
        </w:rPr>
        <w:t xml:space="preserve">[דף ג' ע"א תוד"ה דאמר]</w:t>
      </w:r>
      <w:r>
        <w:t xml:space="preserve">: וקאמרי לא קיימת מצות סוכה מימך, דאפילו מדאורייתא לא קיים. - והנה מבואר בתוס' דיש כוח ביד חכמים לעקור את עצם המצוה דאורייתא.</w:t>
      </w:r>
    </w:p>
    <w:p>
      <w:pPr>
        <w:pStyle w:val="Body"/>
        <w:bidi/>
      </w:pPr>
      <w:r>
        <w:rPr>
          <w:rStyle w:val="LeadWord"/>
        </w:rPr>
        <w:t xml:space="preserve">וכעי"ז</w:t>
      </w:r>
      <w:r>
        <w:t xml:space="preserve"> מבואר ברבינו יונה </w:t>
      </w:r>
      <w:r>
        <w:rPr>
          <w:rStyle w:val="SmallSource"/>
        </w:rPr>
        <w:t xml:space="preserve">(ריש ברכות )</w:t>
      </w:r>
      <w:r>
        <w:t xml:space="preserve"> דיש כוח לחכמים לעקור מצות ק"ש לאחר חצות</w:t>
      </w:r>
    </w:p>
    <w:p>
      <w:pPr>
        <w:pStyle w:val="Body"/>
        <w:bidi/>
      </w:pPr>
      <w:r>
        <w:rPr>
          <w:rStyle w:val="LeadWord"/>
        </w:rPr>
        <w:t xml:space="preserve">יש</w:t>
      </w:r>
      <w:r>
        <w:t xml:space="preserve"> לדון </w:t>
      </w:r>
      <w:r>
        <w:rPr>
          <w:rStyle w:val="SmallSource"/>
        </w:rPr>
        <w:t xml:space="preserve">[ עיין פרי מגדים בתחילת סימן סג ]</w:t>
      </w:r>
      <w:r>
        <w:t xml:space="preserve">שונה ול"ד להא דאמרינן בברכות </w:t>
      </w:r>
      <w:r>
        <w:rPr>
          <w:rStyle w:val="SmallSource"/>
        </w:rPr>
        <w:t xml:space="preserve">(דף נג)</w:t>
      </w:r>
      <w:r>
        <w:t xml:space="preserve"> דב"ש סברי שכח ולא בירך יחזור למקומו ויברך וב"ה סברי יברך במקומו וההוא תלמידא דעבד כב"ש ואשכח ארנקא דדהבא.</w:t>
      </w:r>
    </w:p>
    <w:p>
      <w:pPr>
        <w:pStyle w:val="Body"/>
        <w:bidi/>
      </w:pPr>
      <w:r>
        <w:rPr>
          <w:rStyle w:val="LeadWord"/>
        </w:rPr>
        <w:t xml:space="preserve">דהתם</w:t>
      </w:r>
      <w:r>
        <w:t xml:space="preserve"> אף לב"ה מצוה מן המובחר לחזור למקומו ולברך אלא שאינו מחויב מן הדין להכי אם חזר למקומו ליכא עבירה. אבל הטיה בק"ש לב"ה ליכא שום מצוה מן המובחר ומאן דמטי הוא רק משום דמפרש לקרא ובשכבך הכי וזהו כב"ש ולהכי לא יצא ידי חובת ק"ש כדאמרן משום מהב"בע.</w:t>
      </w:r>
    </w:p>
    <w:p>
      <w:pPr>
        <w:pStyle w:val="Body"/>
        <w:bidi/>
      </w:pPr>
      <w:r>
        <w:rPr>
          <w:rStyle w:val="LeadWord"/>
        </w:rPr>
        <w:t xml:space="preserve">והנה</w:t>
      </w:r>
      <w:r>
        <w:t xml:space="preserve"> יש להקשות ע"ד התוס' </w:t>
      </w:r>
      <w:r>
        <w:rPr>
          <w:rStyle w:val="SmallSource"/>
        </w:rPr>
        <w:t xml:space="preserve">[בסוכה ג.]</w:t>
      </w:r>
      <w:r>
        <w:t xml:space="preserve"> מכמה דוכתיה, דמצאנו דאע"ג דקעבר על תקנ"ח, מ"מ יצא יד"ח מה"ת:</w:t>
      </w:r>
    </w:p>
    <w:p>
      <w:pPr>
        <w:pStyle w:val="Body"/>
        <w:bidi/>
      </w:pPr>
      <w:r>
        <w:rPr>
          <w:rStyle w:val="LeadWord"/>
        </w:rPr>
        <w:t xml:space="preserve">להא</w:t>
      </w:r>
      <w:r>
        <w:t xml:space="preserve"> דאמרינן בירושלמי בשבת </w:t>
      </w:r>
      <w:r>
        <w:rPr>
          <w:rStyle w:val="SmallSource"/>
        </w:rPr>
        <w:t xml:space="preserve">(פ' האורג)</w:t>
      </w:r>
      <w:r>
        <w:t xml:space="preserve"> דהמוציא מצה לרה"ר ואכלו דיצא ואין בזה משום מהב"בע משום דאין עבירה גופא מצוה. התם שאני דהוצאת שבת הי' יכול לעבור בדבר אחר ואין ענינה בקיום המצוה להכי לא מיקרי מהב"בע משא"כ הכא שקרא ק"ש בצד המת או באופן שעבר על דברי רבים ועשה כיחיד במה שנחלקו בעיקר דין ק"ש הוי שפיר מהב"בע.</w:t>
      </w:r>
    </w:p>
    <w:p>
      <w:pPr>
        <w:pStyle w:val="Body"/>
        <w:bidi/>
      </w:pPr>
      <w:r>
        <w:rPr>
          <w:rStyle w:val="LeadWord"/>
        </w:rPr>
        <w:t xml:space="preserve">מהא</w:t>
      </w:r>
      <w:r>
        <w:t xml:space="preserve"> דאיתא סוכה כג. דאם עשה סוכתו ע"ג האילן ביו"ט דיצא יד"ח סוכה, אע"ג דקעבר על תקנ"ח.</w:t>
      </w:r>
    </w:p>
    <w:p>
      <w:pPr>
        <w:pStyle w:val="Body"/>
        <w:bidi/>
      </w:pPr>
      <w:r>
        <w:rPr>
          <w:rStyle w:val="LeadWord"/>
        </w:rPr>
        <w:t xml:space="preserve">ונראה</w:t>
      </w:r>
      <w:r>
        <w:t xml:space="preserve"> לחלק דשני התם דקעבר איסור שבת דהוי על "הגברא" סייג על הגברא ולא "בחפצא" של המצוה.</w:t>
      </w:r>
    </w:p>
    <w:p>
      <w:pPr>
        <w:pStyle w:val="Body"/>
        <w:bidi/>
      </w:pPr>
      <w:r>
        <w:rPr>
          <w:rStyle w:val="LeadWord"/>
        </w:rPr>
        <w:t xml:space="preserve">ב. ולפי"ז</w:t>
      </w:r>
      <w:r>
        <w:t xml:space="preserve"> צ"ע ממש"כ המנ"ח </w:t>
      </w:r>
      <w:r>
        <w:rPr>
          <w:rStyle w:val="SmallSource"/>
        </w:rPr>
        <w:t xml:space="preserve">(מצוה רי"ז)</w:t>
      </w:r>
      <w:r>
        <w:t xml:space="preserve"> דאם נתן לעניים פאה פחות מכשיעור דרבנן, אף מה"ת לוקה, וקשה דהרי התם ג"כ לא עקרו חכמים המצוה דאורייתא, אלא אדרבא הוסיפו עליה דצריך ליתן יותר.</w:t>
      </w:r>
    </w:p>
    <w:p>
      <w:pPr>
        <w:pStyle w:val="Body"/>
        <w:bidi/>
      </w:pPr>
      <w:r>
        <w:rPr>
          <w:rStyle w:val="LeadWord"/>
        </w:rPr>
        <w:t xml:space="preserve">ועוד</w:t>
      </w:r>
      <w:r>
        <w:t xml:space="preserve"> שהר"מ ז"ל ודאי דסובר דשייך בזה מהב"בע שכ' </w:t>
      </w:r>
      <w:r>
        <w:rPr>
          <w:rStyle w:val="SmallSource"/>
        </w:rPr>
        <w:t xml:space="preserve">(בפ"ה מהלכות איסורי מזבח)</w:t>
      </w:r>
      <w:r>
        <w:t xml:space="preserve"> אין מביאין מנחות ונסכים מן הטבל ומן החדש קודם לעומר ולא מן המדומע ואצ"ל מערלה ומכלאי הכרם שהוא מצוה הבאה בעבירה.</w:t>
      </w:r>
    </w:p>
    <w:p>
      <w:pPr>
        <w:pStyle w:val="Body"/>
        <w:bidi/>
      </w:pPr>
      <w:r>
        <w:rPr>
          <w:rStyle w:val="LeadWord"/>
        </w:rPr>
        <w:t xml:space="preserve">וכתב</w:t>
      </w:r>
      <w:r>
        <w:t xml:space="preserve"> ע"ז הגאון בעל שאגת אריה ז"ל </w:t>
      </w:r>
      <w:r>
        <w:rPr>
          <w:rStyle w:val="SmallSource"/>
        </w:rPr>
        <w:t xml:space="preserve">(בסימן צט)</w:t>
      </w:r>
      <w:r>
        <w:t xml:space="preserve"> דאין ענין מצוה הב"בע לכאן דלא אמרינן מהב"ב אלא א"כ נעשית המצוה ע"י העבירה כגון ע"י גזל או אכילת איסור אבל הא דמביא מנחות ונסכים מן הטבל לאו ע"י העבירה שנעשה בו נעשה מצות נסכים ומנחות.</w:t>
      </w:r>
      <w:r>
        <w:t xml:space="preserve"> וז"ל שם: </w:t>
      </w:r>
      <w:r>
        <w:t xml:space="preserve">אלא וודאי מצוה הבאה בעבירה אינו מה"ת אבל אין זה ראיה דאין ענין מצוה הבאה בעבירה לכאן דלא אמרינן מצוה הבאה בעבירה אא"כ המצוה עצמה נעשית ע"י עבירה כגון ע"י גזל או ע"י אכילת איסור אבל הא דמביא נסכים ומנחות מן הטבל לאו ע"י העבירה שנעשית בו נעשית מצות נסכים ומנחות וכה"ג כתבו התוס' רפ"ג דסוכה שכתבו וא"ת לקמן דפסלינן לולב של אשרה ושל עיר הנדחת משום דמיכתת שיעורא תיפוק ליה משום מצוה הבאה בעבירה ותו אמאי שרינן דלאו אשירה דמשה וי"ל דלא דמי לגזל דמחמת עבירת הגזל באה המצוה שיוצא בו אבל הני אטו מחמת עבירה שנעשית בו מי נפיק ביה ע"כ. וכן נראה מן הירושלמי גבי הקורע בשבת דיצא ידי קריעה ולא דמי למצה גזולה שאינו יוצא בה משום תמן גופה עבירה ברם הכא הוא עבר עבירה וכמ"ש בדיני חג הסוכות והיינו כמש"כ ומהתימה על הרמב"ם דכה"ג חשיב ליה מצוה הבאה בעבירה.</w:t>
      </w:r>
    </w:p>
    <w:p>
      <w:pPr>
        <w:pStyle w:val="Body"/>
        <w:bidi/>
      </w:pPr>
      <w:r>
        <w:rPr>
          <w:rStyle w:val="LeadWord"/>
        </w:rPr>
        <w:t xml:space="preserve">וכה"ג</w:t>
      </w:r>
      <w:r>
        <w:t xml:space="preserve"> כתבו התוס' רפ"ג דסוכה </w:t>
      </w:r>
      <w:r>
        <w:rPr>
          <w:rStyle w:val="SmallSource"/>
        </w:rPr>
        <w:t xml:space="preserve">(דף ל)</w:t>
      </w:r>
      <w:r>
        <w:t xml:space="preserve"> דלהכי הוצרכנו לפסול לולב של אשירה ושל עיר הנדחת משום דכתותי מכתת שיעורא ולא פסלינן משום מהב"ב משום דלא דמי לגזל דמחמת עבירת הגזל באה המצוה. אבל הני אטו מחמת העבירה שנעשית בו מינפק בי'.</w:t>
      </w:r>
    </w:p>
    <w:p>
      <w:pPr>
        <w:pStyle w:val="Body"/>
        <w:bidi/>
      </w:pPr>
      <w:r>
        <w:rPr>
          <w:rStyle w:val="LeadWord"/>
        </w:rPr>
        <w:t xml:space="preserve">וכן</w:t>
      </w:r>
      <w:r>
        <w:t xml:space="preserve"> נראה בירושלמי שם גבי קורע בשבת דיצא ידי קריעה ול"ד למצה גזולה שאינו יוצא בה דתמן גופא עבירה הוא הכא הוא עבר עבירה ומהתימא על הרמב"ם ז"ל דכה"ג חשיב לי' עבירה עכ"ל.</w:t>
      </w:r>
    </w:p>
    <w:p>
      <w:pPr>
        <w:pStyle w:val="Body"/>
        <w:bidi/>
      </w:pPr>
      <w:r>
        <w:rPr>
          <w:rStyle w:val="LeadWord"/>
        </w:rPr>
        <w:t xml:space="preserve">הרי</w:t>
      </w:r>
      <w:r>
        <w:t xml:space="preserve"> דלהר"מ מיקרי מהב"ב אף שאין דומה לגזל ולא נעשית העבירה עם קיום המצוה ממש. ולהכי אם קרא ק"ש במקום שאסור לקרות לא יצא. ועוד נ"ל דאפילו לדעת התוס' דלא מיקרי מהב"ב אלא אם יש בעצם קיום המצוה עבירה נמי מיקרי מהב"ב בכה"ג דקרא ק"ש בהטייה לעבור על דברי ב"ה שהם רבים דהא הכא אין העבירה כדעת היחיד.</w:t>
      </w:r>
    </w:p>
    <w:p>
      <w:pPr>
        <w:pStyle w:val="Body"/>
        <w:bidi/>
      </w:pPr>
      <w:r>
        <w:rPr>
          <w:rStyle w:val="LeadWord"/>
        </w:rPr>
        <w:t xml:space="preserve">ג. מהא</w:t>
      </w:r>
      <w:r>
        <w:t xml:space="preserve"> דכתב המנ"ח </w:t>
      </w:r>
      <w:r>
        <w:rPr>
          <w:rStyle w:val="SmallSource"/>
        </w:rPr>
        <w:t xml:space="preserve">( מצוה י' )</w:t>
      </w:r>
      <w:r>
        <w:t xml:space="preserve"> דאם אכל מצה של טבל מדרבנן, אף מה"ת לא יצא יד"ח. אמנם מסברא נראה דיצא יד"ח מה"ת, והטעם לחלק בין התוס' דידן לאופן הנ"ל הוא, דשאני דקעבר איסור צדדי דהיינו איסור טבל דאין לאיסור טבל שום שייכות למצוה, אלא דבדרך מקרה נפגשו לפונדק אחד.</w:t>
      </w:r>
    </w:p>
    <w:p>
      <w:pPr>
        <w:pStyle w:val="Body"/>
        <w:bidi/>
      </w:pPr>
      <w:r>
        <w:rPr>
          <w:rStyle w:val="LeadWord"/>
        </w:rPr>
        <w:t xml:space="preserve">לפי</w:t>
      </w:r>
      <w:r>
        <w:t xml:space="preserve"> זה דקרא ק"ש בהטייה לעבור על דברי ב"ה מיקרי בכה"ג אין העבירה דבר בפ"ע אלא בעיקר קיום המצוה שקיימה בעבירה.</w:t>
      </w:r>
    </w:p>
    <w:p>
      <w:pPr>
        <w:pStyle w:val="Body"/>
        <w:bidi/>
      </w:pPr>
      <w:r>
        <w:rPr>
          <w:rStyle w:val="LeadWord"/>
        </w:rPr>
        <w:t xml:space="preserve">ד. וע"ע</w:t>
      </w:r>
      <w:r>
        <w:t xml:space="preserve"> בפמ"ג </w:t>
      </w:r>
      <w:r>
        <w:rPr>
          <w:rStyle w:val="SmallSource"/>
        </w:rPr>
        <w:t xml:space="preserve">(סי' תפ"ה באו"א סק"א)</w:t>
      </w:r>
      <w:r>
        <w:t xml:space="preserve"> דנקט דמי שאכל מצה בלא הסיבה </w:t>
      </w:r>
      <w:r>
        <w:rPr>
          <w:rStyle w:val="SmallSource"/>
        </w:rPr>
        <w:t xml:space="preserve">(דרבנן)</w:t>
      </w:r>
      <w:r>
        <w:t xml:space="preserve"> אף מה"ת לא יצא יד"ח </w:t>
      </w:r>
      <w:r>
        <w:rPr>
          <w:rStyle w:val="SmallSource"/>
        </w:rPr>
        <w:t xml:space="preserve">(לשיטת התוס' בסוכה ג.)</w:t>
      </w:r>
      <w:r>
        <w:t xml:space="preserve">.</w:t>
      </w:r>
    </w:p>
    <w:p>
      <w:pPr>
        <w:pStyle w:val="Body"/>
        <w:bidi/>
      </w:pPr>
      <w:r>
        <w:rPr>
          <w:rStyle w:val="LeadWord"/>
        </w:rPr>
        <w:t xml:space="preserve">אמנם</w:t>
      </w:r>
      <w:r>
        <w:t xml:space="preserve"> מסברא יש לחלק דשא"ה דלא עקרו חז"ל מצות מצה בלא הסיבה, אלא אדרבא הוסיפו על המצוה שיקיים אותה דרך חירות בהסיבה, ויש לפלפל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90" name="Ornament 590"/>
            <wp:cNvGraphicFramePr>
              <a:graphicFrameLocks noChangeAspect="1"/>
            </wp:cNvGraphicFramePr>
            <a:graphic>
              <a:graphicData uri="http://schemas.openxmlformats.org/drawingml/2006/picture">
                <pic:pic>
                  <pic:nvPicPr>
                    <pic:cNvPr id="590"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3" behindDoc="1" locked="0" layoutInCell="1" allowOverlap="1">
            <wp:simplePos x="0" y="0"/>
            <wp:positionH relativeFrom="margin">
              <wp:align>center</wp:align>
            </wp:positionH>
            <wp:positionV relativeFrom="paragraph">
              <wp:posOffset>0</wp:posOffset>
            </wp:positionV>
            <wp:extent cx="2974633" cy="521170"/>
            <wp:effectExtent l="0" t="0" r="0" b="0"/>
            <wp:wrapNone/>
            <wp:docPr id="593" name="מסגרת סימן 593"/>
            <wp:cNvGraphicFramePr>
              <a:graphicFrameLocks noChangeAspect="1"/>
            </wp:cNvGraphicFramePr>
            <a:graphic>
              <a:graphicData uri="http://schemas.openxmlformats.org/drawingml/2006/picture">
                <pic:pic>
                  <pic:nvPicPr>
                    <pic:cNvPr id="593" name="title-107.png"/>
                    <pic:cNvPicPr/>
                  </pic:nvPicPr>
                  <pic:blipFill>
                    <a:blip r:embed="rIdImg133"/>
                    <a:stretch>
                      <a:fillRect/>
                    </a:stretch>
                  </pic:blipFill>
                  <pic:spPr>
                    <a:xfrm>
                      <a:off x="0" y="0"/>
                      <a:ext cx="2974633" cy="521170"/>
                    </a:xfrm>
                    <a:prstGeom prst="rect">
                      <a:avLst/>
                    </a:prstGeom>
                  </pic:spPr>
                </pic:pic>
              </a:graphicData>
            </a:graphic>
          </wp:anchor>
        </w:drawing>
      </w:r>
      <w:r>
        <w:t xml:space="preserve">לעמוד בקריאת שמע דערבית</w:t>
      </w:r>
    </w:p>
    <w:p>
      <w:pPr>
        <w:pStyle w:val="ArticleAuthor"/>
        <w:bidi/>
        <w:sectPr>
          <w:headerReference w:type="default" r:id="rIdHA107d"/>
          <w:headerReference w:type="even" r:id="rIdHA107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רב עמרם גאון </w:t>
      </w:r>
      <w:r>
        <w:rPr>
          <w:rStyle w:val="SmallSource"/>
        </w:rPr>
        <w:t xml:space="preserve">(סדר רב עמרם גאון הלכות קריאת שמע וברכותיה)</w:t>
      </w:r>
      <w:r>
        <w:t xml:space="preserve">: והני דמתחזי דמחמירין אנפשייהו למימרא דמקבלון מלכות שמים בעמידה, טעות ותעות בידם והדיוטות ובורות ושטות זה. למה להו אשתבושי כולי האי, כבר קיימא לן הלכה כבית הלל בכל התורה כלה, ובכמה דוכתא גרסינן בגמרא בית שמאי לגבי בית הלל אינה משנה, וכו', והני לא סגי להו דלא עבדי כבית הלל אלא אפילו כדברי בית שמאי נמי לא עבדי. דאי כבית שמאי בצפרא מעומד ברמשא מוטה, ואינון לא שנא צפרא ולא שנא רמשא מעומד, יש לך כסילות גדולה מזו. מכדי מאן תקינו ק"ש ערבית ושחרית, רבנן. נזיל בתריהון. ואותן האנשים שאומרין כמנהג ארץ ישראל אנו עושין, הלא כך גורסין בתלמוד ארץ ישראל, תניא יצתה בת קול ואמרה אלו ואלו דברי אלהים חיים הם, אבל הלכה כבית הלל לעולם. ועוד באותו ענין בתלמוד ארץ ישראל עד שלא יצתה בת קול, המחמיר על עצמו כחומרי אלו וכחומרי אלו, עליו נאמר הכסיל בחושך הולך. כקולי אלו וכקולי אלו, רשע. אלא או כבית שמאי כקוליהון וכחומריהון, או כבית הלל כקוליהון וכחומריהון. אבל משיצאת בת קול, הלכה כבית הלל לעולם, וכל העובר על דברי בית הלל חייב מיתה. ובתלמוד א"י בענין אותה הלכה, רב נחמן בר יצחק אמר עשה כדברי בית שמאי חייב מיתה, א"ר טרפון אני הייתי בא בדרך והטיתי לקרות כדברי בית שמאי וסכנתי בעצמי מפני הלסטים. אמרו לו כדאי היית לחוב בעצמך על שעברת על דברי בית הלל. ע"כ.</w:t>
      </w:r>
    </w:p>
    <w:p>
      <w:pPr>
        <w:pStyle w:val="Body"/>
        <w:bidi/>
      </w:pPr>
      <w:r>
        <w:rPr>
          <w:rStyle w:val="LeadWord"/>
        </w:rPr>
        <w:t xml:space="preserve">ומה</w:t>
      </w:r>
      <w:r>
        <w:t xml:space="preserve"> שכתב רב עמרם דהני אנשי טוענים שעושים כמנהג ארץ ישראל, באמת מצאתי בספר החילוקים (שחברו אחד מן הגאונים ולא ידוע מיהו. ובו מתבארים כחמישים חילוקים בין מנהגי אנשי מזרח למנהגי אנשי מערב, וכבר בספר יש"ש הוזכר ספר זה) שכתב בסימן א' וזה לשונו: אנשי מזרח יושבין בקרית שמע, שדורשין בשבתך, ובני ארץ ישראל עומדין.</w:t>
      </w:r>
    </w:p>
    <w:p>
      <w:pPr>
        <w:pStyle w:val="Body"/>
        <w:bidi/>
      </w:pPr>
      <w:r>
        <w:rPr>
          <w:rStyle w:val="LeadWord"/>
        </w:rPr>
        <w:t xml:space="preserve">ובדברי</w:t>
      </w:r>
      <w:r>
        <w:t xml:space="preserve"> רב עמרם משמע שהיה מנהג אותם האנשים שהיו עומדים בין בק"ש של שחרית בין בקריאת שמע של ערבית, ולהכי טוען עליהם רב עמרם, הלא במנהגכם זה יצאתם נפסדים מזה ומזה, דכב"ש לא עבדיתו כיון דאינהו ס"ל בערבית בהטייה, ואי כב"ה כלל כלל לא בעי' בעמידה.</w:t>
      </w:r>
    </w:p>
    <w:p>
      <w:pPr>
        <w:pStyle w:val="Body"/>
        <w:bidi/>
      </w:pPr>
      <w:r>
        <w:rPr>
          <w:rStyle w:val="LeadWord"/>
        </w:rPr>
        <w:t xml:space="preserve">ונראה</w:t>
      </w:r>
      <w:r>
        <w:t xml:space="preserve"> </w:t>
      </w:r>
      <w:r>
        <w:t xml:space="preserve">מספר החילוקים שאף מנהג אנשי מזרח שהיו יושבים, היה דוקא לישב, דהיינו אפי' אם היה עומד יישב, ולפי"ז אף מנהג זה אינו טוב לפי דברי רב עמרם.</w:t>
      </w:r>
    </w:p>
    <w:p>
      <w:pPr>
        <w:pStyle w:val="Body"/>
        <w:bidi/>
      </w:pPr>
      <w:r>
        <w:rPr>
          <w:rStyle w:val="LeadWord"/>
        </w:rPr>
        <w:t xml:space="preserve">ומ"מ</w:t>
      </w:r>
      <w:r>
        <w:t xml:space="preserve"> לאחר מכן ממשיך רב עמרם להביא מנהג אחר: והנך אנשי דקא יתבין, וכי מטי זמן ק"ש קיימי 'בצפרא', עבדין כבית שמאי ועברין אדבית הלל. ואיכא בידייהו תרתי דרב נחמן בר יצחק ודבתר בת קול. וכי לימרו בית הלל הא קא שרו בעומדין, מימרינהו חסף תביר דלית ביה ממשא, מי קתני בית הלל אומרין קורין בין יושבין בין עומדין בין מטין. עומדין וקורין, יושבין וקורין קא תני. והכי קאמר, עומדין לא צריכי למיתב. יושבין לא מבעי להו למיקם. אלא כי אורחייהו. וכיון דאמרינן כל העובר כו', מאן דמשני מתקרי עברינא.</w:t>
      </w:r>
    </w:p>
    <w:p>
      <w:pPr>
        <w:pStyle w:val="Body"/>
        <w:bidi/>
      </w:pPr>
      <w:r>
        <w:rPr>
          <w:rStyle w:val="LeadWord"/>
        </w:rPr>
        <w:t xml:space="preserve">הרי</w:t>
      </w:r>
      <w:r>
        <w:t xml:space="preserve"> שבמנהג אותם אינשי שדוקא בבוקר היו עומדים כאן יצא עליהם רב עמרם לקרותם עבריינים שניכר מדבריהם דלא מחמת דס"ל דבעצם עול מלכות שמים יאה יהיה לקרותו בעמידה, אלא משום שרוצים להחמיר כדברי ב"ש, ואינהו הוא דהוו עברייני.</w:t>
      </w:r>
    </w:p>
    <w:p>
      <w:pPr>
        <w:pStyle w:val="Body"/>
        <w:bidi/>
      </w:pPr>
      <w:r>
        <w:rPr>
          <w:rStyle w:val="LeadWord"/>
        </w:rPr>
        <w:t xml:space="preserve">ובסידור</w:t>
      </w:r>
      <w:r>
        <w:t xml:space="preserve"> רש"י </w:t>
      </w:r>
      <w:r>
        <w:rPr>
          <w:rStyle w:val="SmallSource"/>
        </w:rPr>
        <w:t xml:space="preserve">(סימן יג)</w:t>
      </w:r>
      <w:r>
        <w:t xml:space="preserve"> הביא דברי רב עמרם כמו שהם לפנינו, אמנם במחזור ויטרי </w:t>
      </w:r>
      <w:r>
        <w:rPr>
          <w:rStyle w:val="SmallSource"/>
        </w:rPr>
        <w:t xml:space="preserve">(סימן יא)</w:t>
      </w:r>
      <w:r>
        <w:t xml:space="preserve"> חיבר בין הדברים ולא חילק בין אותם שנוהגים לעמוד בין בבוקר בין בלילה, לבין אותם שנוהגים לעמוד רק בבוקר. וכן בספר המנהיג </w:t>
      </w:r>
      <w:r>
        <w:rPr>
          <w:rStyle w:val="SmallSource"/>
        </w:rPr>
        <w:t xml:space="preserve">(הל' תפילה סימן לו עמודים עא, עב)</w:t>
      </w:r>
      <w:r>
        <w:t xml:space="preserve"> הביא כהמחזור ויטרי ושם השמיט לגמרי הקטע השני דרב עמרם הנז' </w:t>
      </w:r>
      <w:r>
        <w:rPr>
          <w:rStyle w:val="SmallSource"/>
        </w:rPr>
        <w:t xml:space="preserve">[שבמחזור ויטרי הביאו רק בהשמטת מילת בצפרא]</w:t>
      </w:r>
      <w:r>
        <w:t xml:space="preserve"> ועל אותם המחמירים לעמוד בין ביום בין בלילה כתב דהוו עברייני. וע"ע בחידושי הרשב"ץ </w:t>
      </w:r>
      <w:r>
        <w:rPr>
          <w:rStyle w:val="SmallSource"/>
        </w:rPr>
        <w:t xml:space="preserve">(ברכות יג:)</w:t>
      </w:r>
      <w:r>
        <w:t xml:space="preserve">.</w:t>
      </w:r>
    </w:p>
    <w:p>
      <w:pPr>
        <w:pStyle w:val="Body"/>
        <w:bidi/>
      </w:pPr>
      <w:r>
        <w:rPr>
          <w:rStyle w:val="LeadWord"/>
        </w:rPr>
        <w:t xml:space="preserve">ולא</w:t>
      </w:r>
      <w:r>
        <w:t xml:space="preserve"> נראה לעשות מח' בין הראשונים בזה, </w:t>
      </w:r>
      <w:r>
        <w:rPr>
          <w:rStyle w:val="SmallSource"/>
        </w:rPr>
        <w:t xml:space="preserve">[ובפרט שדוחק לעשות מח' בין סידור רש"י למחזור ויטרי]</w:t>
      </w:r>
      <w:r>
        <w:t xml:space="preserve">, ובאמת היה שני מנהגים, היו שנהגו כבני א"י לעמוד בין בק"ש דערבית בין דשחרית, והיו שנהגו לעמוד רק בדצפרא, וס"ל לראשונים דלענין להיקרות עברייני אין חילוק בין המנהגים.</w:t>
      </w:r>
    </w:p>
    <w:p>
      <w:pPr>
        <w:pStyle w:val="Body"/>
        <w:bidi/>
      </w:pPr>
      <w:r>
        <w:rPr>
          <w:rStyle w:val="LeadWord"/>
        </w:rPr>
        <w:t xml:space="preserve">ועל</w:t>
      </w:r>
      <w:r>
        <w:t xml:space="preserve"> פי זה יש לבאר סתימת לשון הטור, שכתב: מי שרוצה להחמיר לעמוד כשהוא יושב ולקרותה מעומד לא יאות עביד ונקרא עבריינא וצריך לגעור בו. ולא הדגיש דמיירי בעומדים דוקא בשחרית או דעומדים בין בערבית בין בשחרית.</w:t>
      </w:r>
    </w:p>
    <w:p>
      <w:pPr>
        <w:pStyle w:val="Body"/>
        <w:bidi/>
      </w:pPr>
      <w:r>
        <w:rPr>
          <w:rStyle w:val="LeadWord"/>
        </w:rPr>
        <w:t xml:space="preserve">אלא</w:t>
      </w:r>
      <w:r>
        <w:t xml:space="preserve"> </w:t>
      </w:r>
      <w:r>
        <w:t xml:space="preserve">דעל כל פנים היה נראה, דודאי מי שקם רק בק"ש של ערבית אינו נקרא עבריין, דהכא ליכא למימר עבר אדב"ה ועביד כב"ש, דהא לב"ש בעי' הטייה, ואף ע"פ שלגבי אותם שעמדו בין ק"ש של ערבית בין ק"ש של שחרית כתב רב עמרם שהוא מנהג של בורות ושטות, ונתבאר דס"ל לראשונים דאף נחשב עבריין, מ"מ התם מיהא בשחרית עבר אדב"ה, בשונה מהעומד בערבית דטיפש בלבד הוא דהוי, ולא נראה כעובר על ב"ה כיון שלא מרוויח את שיטת ב"ש, והוי חסידות של שטות.</w:t>
      </w:r>
    </w:p>
    <w:p>
      <w:pPr>
        <w:pStyle w:val="Body"/>
        <w:bidi/>
      </w:pPr>
      <w:r>
        <w:rPr>
          <w:rStyle w:val="LeadWord"/>
        </w:rPr>
        <w:t xml:space="preserve">אלא</w:t>
      </w:r>
      <w:r>
        <w:t xml:space="preserve"> שבב"י כתב וזה לשונו: טעמו משום דאם ביום הוא עובר על דברי בית הלל ונראה שעושה כדברי בית שמאי שאמר בבקר יעמדו ואם בלילה הוא אף כדברי בית שמאי לא עשה ע"כ. ואין לומר דכוונת הב"י דמיירי דעומד בין ביום ובין בלילה, ומבאר הב"י אמאי נחשב עבריין משום דביום עובר על ב"ה, ובלילה הוא טיפש, דתיפוק ליה משום שעומד ביום בלבד, ועוד, דא"כ הול"ל: טעמו משום דביום הוא עובר על דברי ב"ה כו' ובלילה כו', ולשון אם ואם משמע דקאי בין בעומד רק ביום בין בעומד רק בלילה. וכנראה דסבר הב"י דכל שמחמיר במקום שאמרו שאי"צ להחמיר אפי' שאינו מרוויח בעשייתו לצאת ידי שיטה שלא נפסקה להלכה, אף הוא בכלל עבריין, אמנם זה צ"ב.</w:t>
      </w:r>
    </w:p>
    <w:p>
      <w:pPr>
        <w:pStyle w:val="Body"/>
        <w:bidi/>
      </w:pPr>
      <w:r>
        <w:rPr>
          <w:rStyle w:val="LeadWord"/>
        </w:rPr>
        <w:t xml:space="preserve">ולשון</w:t>
      </w:r>
      <w:r>
        <w:t xml:space="preserve"> המשנה ברורה סימן סג סק"ה ואפילו אם אין הכוונה בעמידתו לעשות כבית שמאי אלא לעורר הכוונה וכדומה אפי' הכי אסור, ובין ביום בין בלילה.</w:t>
      </w:r>
    </w:p>
    <w:p>
      <w:pPr>
        <w:pStyle w:val="Body"/>
        <w:bidi/>
      </w:pPr>
      <w:r>
        <w:rPr>
          <w:rStyle w:val="LeadWord"/>
        </w:rPr>
        <w:t xml:space="preserve">ובאמת</w:t>
      </w:r>
      <w:r>
        <w:t xml:space="preserve"> שצ"ב גדול לכא' בטעמא, לא רק דעיקר דין עמידה אם רוצה לעורר הכוונה דבטור משמע דאינו אסור דכתב מי שרוצה 'להחמיר' משמע דכוונתו להחמיר ולא לעורר הכוונה וכדומה, עוד לא זאת גם שיהיה בלילה הדבר אסור.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94" name="Ornament 594"/>
            <wp:cNvGraphicFramePr>
              <a:graphicFrameLocks noChangeAspect="1"/>
            </wp:cNvGraphicFramePr>
            <a:graphic>
              <a:graphicData uri="http://schemas.openxmlformats.org/drawingml/2006/picture">
                <pic:pic>
                  <pic:nvPicPr>
                    <pic:cNvPr id="59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97" name="Ornament 597"/>
            <wp:cNvGraphicFramePr>
              <a:graphicFrameLocks noChangeAspect="1"/>
            </wp:cNvGraphicFramePr>
            <a:graphic>
              <a:graphicData uri="http://schemas.openxmlformats.org/drawingml/2006/picture">
                <pic:pic>
                  <pic:nvPicPr>
                    <pic:cNvPr id="597"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8" behindDoc="1" locked="0" layoutInCell="1" allowOverlap="1">
            <wp:simplePos x="0" y="0"/>
            <wp:positionH relativeFrom="margin">
              <wp:align>center</wp:align>
            </wp:positionH>
            <wp:positionV relativeFrom="paragraph">
              <wp:posOffset>0</wp:posOffset>
            </wp:positionV>
            <wp:extent cx="2880000" cy="879238"/>
            <wp:effectExtent l="0" t="0" r="0" b="0"/>
            <wp:wrapNone/>
            <wp:docPr id="598" name="מסגרת סימן 598"/>
            <wp:cNvGraphicFramePr>
              <a:graphicFrameLocks noChangeAspect="1"/>
            </wp:cNvGraphicFramePr>
            <a:graphic>
              <a:graphicData uri="http://schemas.openxmlformats.org/drawingml/2006/picture">
                <pic:pic>
                  <pic:nvPicPr>
                    <pic:cNvPr id="598" name="divider-סימן ס״ה.png"/>
                    <pic:cNvPicPr/>
                  </pic:nvPicPr>
                  <pic:blipFill>
                    <a:blip r:embed="rIdImg134"/>
                    <a:stretch>
                      <a:fillRect/>
                    </a:stretch>
                  </pic:blipFill>
                  <pic:spPr>
                    <a:xfrm>
                      <a:off x="0" y="0"/>
                      <a:ext cx="2880000" cy="879238"/>
                    </a:xfrm>
                    <a:prstGeom prst="rect">
                      <a:avLst/>
                    </a:prstGeom>
                  </pic:spPr>
                </pic:pic>
              </a:graphicData>
            </a:graphic>
          </wp:anchor>
        </w:drawing>
      </w:r>
      <w:r>
        <w:t xml:space="preserve">סימן ס"ה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99" name="Ornament 599"/>
            <wp:cNvGraphicFramePr>
              <a:graphicFrameLocks noChangeAspect="1"/>
            </wp:cNvGraphicFramePr>
            <a:graphic>
              <a:graphicData uri="http://schemas.openxmlformats.org/drawingml/2006/picture">
                <pic:pic>
                  <pic:nvPicPr>
                    <pic:cNvPr id="599"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00" behindDoc="1" locked="0" layoutInCell="1" allowOverlap="1">
            <wp:simplePos x="0" y="0"/>
            <wp:positionH relativeFrom="margin">
              <wp:align>center</wp:align>
            </wp:positionH>
            <wp:positionV relativeFrom="paragraph">
              <wp:posOffset>0</wp:posOffset>
            </wp:positionV>
            <wp:extent cx="2687032" cy="521251"/>
            <wp:effectExtent l="0" t="0" r="0" b="0"/>
            <wp:wrapNone/>
            <wp:docPr id="600" name="מסגרת סימן 600"/>
            <wp:cNvGraphicFramePr>
              <a:graphicFrameLocks noChangeAspect="1"/>
            </wp:cNvGraphicFramePr>
            <a:graphic>
              <a:graphicData uri="http://schemas.openxmlformats.org/drawingml/2006/picture">
                <pic:pic>
                  <pic:nvPicPr>
                    <pic:cNvPr id="600" name="title-108.png"/>
                    <pic:cNvPicPr/>
                  </pic:nvPicPr>
                  <pic:blipFill>
                    <a:blip r:embed="rIdImg135"/>
                    <a:stretch>
                      <a:fillRect/>
                    </a:stretch>
                  </pic:blipFill>
                  <pic:spPr>
                    <a:xfrm>
                      <a:off x="0" y="0"/>
                      <a:ext cx="2687032" cy="521251"/>
                    </a:xfrm>
                    <a:prstGeom prst="rect">
                      <a:avLst/>
                    </a:prstGeom>
                  </pic:spPr>
                </pic:pic>
              </a:graphicData>
            </a:graphic>
          </wp:anchor>
        </w:drawing>
      </w:r>
      <w:r>
        <w:t xml:space="preserve">בדין שהה לגמור את כולה</w:t>
      </w:r>
    </w:p>
    <w:p>
      <w:pPr>
        <w:pStyle w:val="ArticleAuthor"/>
        <w:bidi/>
        <w:sectPr>
          <w:headerReference w:type="default" r:id="rIdHA108d"/>
          <w:headerReference w:type="even" r:id="rIdHA108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איתא</w:t>
      </w:r>
      <w:r>
        <w:t xml:space="preserve"> בברכות כב: כג. תנו רבנן: היה עומד בתפלה ומים שותתין על ברכיו — פוסק עד שיכלו המים וחוזר ומתפלל. להיכן חוזר? רב חסדא ורב המנונא, חד אמר חוזר לראש, וחד אמר: למקום שפסק.לימא בהא קמיפלגי:דף כג.מר סבר: אם שהה כדי לגמור את כולה — חוזר לראש. ומר סבר: למקום שפסק. אמר רב אשי: האי "אם שהה", אם לא שהה מיבעי ליה! אלא, דכולי עלמא אם שהה כדי לגמור את כולה — חוזר לראש, והתם בדלא שהה קמיפלגי, דמר סבר גברא דחויא הוא, ואין ראוי, ואין תפלתו תפלה. ומר סבר גברא חזיא הוא, ותפלתו תפלה ע"כ.</w:t>
      </w:r>
    </w:p>
    <w:p>
      <w:pPr>
        <w:pStyle w:val="Body"/>
        <w:bidi/>
      </w:pPr>
      <w:r>
        <w:rPr>
          <w:rStyle w:val="LeadWord"/>
        </w:rPr>
        <w:t xml:space="preserve">ונמצא</w:t>
      </w:r>
      <w:r>
        <w:t xml:space="preserve"> בפשטות גם הדין הזה כאשר המי רגלים שותתין ממנו שאנו דנים שאסור לו בכה"ג להמשיך להתפלל כל זמן שמימיו שותתין ואכן דבר זה מוסכם שאמרינן שכאשר הוא שהה לגמור את כולה הדין הוא שחוזר לראש וכי פליגי הכא הוא ביחס לגברא האם אנו אורמםי שהוא חשיב לגברא חזי וממילא תפלתו תפלה או שמא הגברא גופא בכה"ג לא חזי וממילא כל התפלה שלו לא חשיבה.</w:t>
      </w:r>
    </w:p>
    <w:p>
      <w:pPr>
        <w:pStyle w:val="Body"/>
        <w:bidi/>
      </w:pPr>
      <w:r>
        <w:rPr>
          <w:rStyle w:val="LeadWord"/>
        </w:rPr>
        <w:t xml:space="preserve">והנה</w:t>
      </w:r>
      <w:r>
        <w:t xml:space="preserve"> זה פשוט שלא מדובר כאן באופן שהוא היה זקוק לנקביו לפני התפלה שאז פשיטא שאסור לו להתפלל אם אינו יכול להעמיד את עצמו בשיעור של פרסה וכמו שמבואר בגמ' </w:t>
      </w:r>
      <w:r>
        <w:rPr>
          <w:rStyle w:val="SmallSource"/>
        </w:rPr>
        <w:t xml:space="preserve">[שם]</w:t>
      </w:r>
      <w:r>
        <w:t xml:space="preserve"> שיכול הוא להתפלל רק םא הו איכול להעמיד את עצמו בשיעור של פרסה אומנם פחות מזה אין הוא יכול והוי תפלתו תועבה </w:t>
      </w:r>
      <w:r>
        <w:rPr>
          <w:rStyle w:val="SmallSource"/>
        </w:rPr>
        <w:t xml:space="preserve">[עיין לעיל כב:]</w:t>
      </w:r>
    </w:p>
    <w:p>
      <w:pPr>
        <w:pStyle w:val="Body"/>
        <w:bidi/>
      </w:pPr>
      <w:r>
        <w:rPr>
          <w:rStyle w:val="LeadWord"/>
        </w:rPr>
        <w:t xml:space="preserve">והכי</w:t>
      </w:r>
      <w:r>
        <w:t xml:space="preserve"> מבואר מדברי רש"י </w:t>
      </w:r>
      <w:r>
        <w:rPr>
          <w:rStyle w:val="SmallSource"/>
        </w:rPr>
        <w:t xml:space="preserve">[ד"ה גברא דחיוה.]</w:t>
      </w:r>
      <w:r>
        <w:t xml:space="preserve"> כשהתחיל להתפלל והיה צריך לנקביו דחוי הוא מלהתפלל הלכך מה שהתפלל אינה תפלה וחוזר לראש ע"כ. הרי שאכן מיירי שקודם התפלה הוא באמת לא היה זקוק לנקביו ורק אחרי שהוא התחיל להתפלל אז הוא הרגיש צורך לנקביו ולכך זהו הטעם שאין תפלתו תועבה. וכ"כ הריטב"א </w:t>
      </w:r>
      <w:r>
        <w:rPr>
          <w:rStyle w:val="SmallSource"/>
        </w:rPr>
        <w:t xml:space="preserve">[ר"ה לד: אמר.]</w:t>
      </w:r>
      <w:r>
        <w:t xml:space="preserve"> וכן הביאור הלכה </w:t>
      </w:r>
      <w:r>
        <w:rPr>
          <w:rStyle w:val="SmallSource"/>
        </w:rPr>
        <w:t xml:space="preserve">[סימן צב. ד"ה יותר.]</w:t>
      </w:r>
    </w:p>
    <w:p>
      <w:pPr>
        <w:pStyle w:val="Body"/>
        <w:bidi/>
      </w:pPr>
      <w:r>
        <w:rPr>
          <w:rStyle w:val="LeadWord"/>
        </w:rPr>
        <w:t xml:space="preserve">והנה</w:t>
      </w:r>
      <w:r>
        <w:t xml:space="preserve"> בעיקר מה שפישטא לה לגמ' שאנו דנים שלכו"ע כאשר הוא שהה לגמור את כולה חוזר לראש יש לודן האם אכן הדבר הזה מוסכם שכן איתא לקמן כד:] גבי עיקר הנידון האם מותר לקרוא קר"ש בשעה שהו אמהלך במבואות המטונפות האם בכה"ג התירו לו לקרוא קר"ש כאשר הוא מהלך שם או שמא יש איסור בדבר הזה ואכן הביאה הגמ' מדברי ר' יוחנן וריב"ל שס"ל שמותר לקרוא קר"ש במהלך במבואות במטונפים ובלבד שישים את ידו על פיו. אומנם ר' חסדא פליג ואומר שיש איסור לקורא קר"ש במבואות המטונפים.</w:t>
      </w:r>
    </w:p>
    <w:p>
      <w:pPr>
        <w:pStyle w:val="Body"/>
        <w:bidi/>
      </w:pPr>
      <w:r>
        <w:rPr>
          <w:rStyle w:val="LeadWord"/>
        </w:rPr>
        <w:t xml:space="preserve">והביאה</w:t>
      </w:r>
      <w:r>
        <w:t xml:space="preserve"> שם הגמ' והא רבי אבהו הוה קא אזיל בתריה דרבי יוחנן והוה קא קרי קריאת שמע. כי מטא במבואות המטונפות אשתיק. אמר ליה לרבי יוחנן: להיכן אהדר. אמר ליה: אם שהית כדי לגמור את כולה — חזור לראש הכי קאמר ליה: לדידי לא סבירא לי, לדידך דסבירא לך, אם שהית כדי לגמור את כולה חזור לראש ע"כ.</w:t>
      </w:r>
    </w:p>
    <w:p>
      <w:pPr>
        <w:pStyle w:val="Body"/>
        <w:bidi/>
      </w:pPr>
      <w:r>
        <w:rPr>
          <w:rStyle w:val="LeadWord"/>
        </w:rPr>
        <w:t xml:space="preserve">נמצא</w:t>
      </w:r>
      <w:r>
        <w:t xml:space="preserve"> שאכן אמר ר' יוחנן שאם שהה לגמור את כולה חוזר לראש אומםנ ביארה הגמ' שיש מח' בין ר' יוחנן לר' אבהו תלמידו וכתב רש"י שעיקר המח' שנחלקו זהו כנ"ל האם יש איסור לקרוא קר"ש במבואות המטונפות או לא והיינו שבמאת ר' יוחנן גופיה ס"ל שאין איסור כלל לקרוא קר"ש במבואות המטונפות אומנם ר' אבהו החמיר על עצמו </w:t>
      </w:r>
      <w:r>
        <w:rPr>
          <w:rStyle w:val="SmallSource"/>
        </w:rPr>
        <w:t xml:space="preserve">[נגד רבו.]</w:t>
      </w:r>
      <w:r>
        <w:t xml:space="preserve"> וס"ל שאכן אסור לקרוא במבאות המטנפות.</w:t>
      </w:r>
    </w:p>
    <w:p>
      <w:pPr>
        <w:pStyle w:val="Body"/>
        <w:bidi/>
      </w:pPr>
      <w:r>
        <w:rPr>
          <w:rStyle w:val="LeadWord"/>
        </w:rPr>
        <w:t xml:space="preserve">אומנם</w:t>
      </w:r>
      <w:r>
        <w:t xml:space="preserve"> מנגד אנו מוצאים את אותה גמ' בר"ה לד: ששם הביאה הגמ' את דברי ר' יוחנן גבי תקיעת שופר ומגילה שאפילו בשהה לגמור את כולה אינו חוזר לראש שאיתא שם אמר רבי יוחנן: שמעדף לד:תשע תקיעות בתשע שעות ביום — יצא.תניא נמי הכי: שמע תשע תקיעות בתשע שעות ביום — יצא. מתשעה בני אדם כאחד — לא יצא. תקיעה מזה ותרועה מזה — יצא. ואפילו בסירוגין, ואפילו כל היום כולו.ומי אמר רבי יוחנן הכי? והאמר רבי יוחנן משום רבי שמעון בן יהוצדק: בהלל ובמגילה, אם שהה כדי לגמור את כולה — חוזר לראש! לא קשיא הא דידיה, הא דרביה.ודידיה לא.</w:t>
      </w:r>
    </w:p>
    <w:p>
      <w:pPr>
        <w:pStyle w:val="Body"/>
        <w:bidi/>
      </w:pPr>
      <w:r>
        <w:rPr>
          <w:rStyle w:val="LeadWord"/>
        </w:rPr>
        <w:t xml:space="preserve">והא</w:t>
      </w:r>
      <w:r>
        <w:t xml:space="preserve"> רבי אבהו הוה שקיל ואזיל בתריה דרבי יוחנן והוה קרי קריאת שמע, כי מטא למבואות מטונפות, אישתיק, בתר דחליף אמר ליה: מהו לגמור? אמר לו: אם שהית כדי לגמור את כולה — חזור לראש. הכי קאמר ליה: לדידי — לא סבירא לי, לדידך, דסבירא לך: אם שהית כדי לגמור את כולה — חזור לראש ע"כ.</w:t>
      </w:r>
    </w:p>
    <w:p>
      <w:pPr>
        <w:pStyle w:val="Body"/>
        <w:bidi/>
      </w:pPr>
      <w:r>
        <w:rPr>
          <w:rStyle w:val="LeadWord"/>
        </w:rPr>
        <w:t xml:space="preserve">ושם</w:t>
      </w:r>
      <w:r>
        <w:t xml:space="preserve"> אנו מוצאים בדברי רש"י שהוא פירש בעיקר המח' בין ר' יוחנן לר' אבהו שנחלקו בתרתי גם לענין קר"ש במבאות המטופנים ואף נחלקו בעיקר הדין הנ"ל בשהה לגמור את כולה האם חוזר לראש וז"ל מה שהפסקת דאית ליה לר' יוחנן במסכת ברכות </w:t>
      </w:r>
      <w:r>
        <w:rPr>
          <w:rStyle w:val="SmallSource"/>
        </w:rPr>
        <w:t xml:space="preserve">(דף כד:)</w:t>
      </w:r>
      <w:r>
        <w:t xml:space="preserve"> היה קורא קריאת שמע והגיע למבואות מטונפות מניח ידו על פיו וקורא ולא סבירא לי נמי דמשום שהה יהא צריך לחזור לדידך דסבירא לך - ואתה חולק עלי בשתיהן דכיון דקא בעית מהו לגומרה מכלל דסבירא לך סירוגין מעכבי קרייה ומבעיא לך בכמה הוי סירוגין ע"כ.</w:t>
      </w:r>
    </w:p>
    <w:p>
      <w:pPr>
        <w:pStyle w:val="Body"/>
        <w:bidi/>
      </w:pPr>
      <w:r>
        <w:rPr>
          <w:rStyle w:val="LeadWord"/>
        </w:rPr>
        <w:t xml:space="preserve">הרי</w:t>
      </w:r>
      <w:r>
        <w:t xml:space="preserve"> לן מדברי רש"י בר"ה שהוא פירש שם שנח' בתרתי והיינו שאף ר' יוחנן פליג על ר' אבהו לענין שהה לגמרו אות כולה והכי הוא פשט כל הסוגיה שם בר"ה שאכן ר' יוחנן גופיה ס"ל שאם שהה לגמור את כולה אינו צריך לחזור לראש.</w:t>
      </w:r>
    </w:p>
    <w:p>
      <w:pPr>
        <w:pStyle w:val="Body"/>
        <w:bidi/>
      </w:pPr>
      <w:r>
        <w:rPr>
          <w:rStyle w:val="LeadWord"/>
        </w:rPr>
        <w:t xml:space="preserve">ונמצא</w:t>
      </w:r>
      <w:r>
        <w:t xml:space="preserve"> שיש סתירה בדברי רש"י מהי דעת ר' יוחנן בשהה לגמור את כולה שבעוד שבברוכת התבאר לשיטתו שאף הוא מודה שאם שהה לגמור את כולה שפיר חוזר לראש בר"ה מבואר שגם בשהה לגמור את כולה. וצ"ע.</w:t>
      </w:r>
    </w:p>
    <w:p>
      <w:pPr>
        <w:pStyle w:val="Body"/>
        <w:bidi/>
      </w:pPr>
      <w:r>
        <w:rPr>
          <w:rStyle w:val="LeadWord"/>
        </w:rPr>
        <w:t xml:space="preserve">והנה</w:t>
      </w:r>
      <w:r>
        <w:t xml:space="preserve"> יש לדון בעיקר סתימת הגמ' "דכו"ע בשהה לגמור את כולה שחוזר לראש" - האם אכן נתין להוכיח מסתימת הגמ' שבשהה לגמור את כולה שחוזר לראש או לא ואכן כתב רבנו האי גאון וכן הביא הר"ף </w:t>
      </w:r>
      <w:r>
        <w:rPr>
          <w:rStyle w:val="SmallSource"/>
        </w:rPr>
        <w:t xml:space="preserve">[דף יד. מדפי הרי"ף.]</w:t>
      </w:r>
      <w:r>
        <w:t xml:space="preserve"> להוכיח מסתימת הגמ' שאכן בשהה לגומר את כולה חזור לראש וז"ל וכתב רבנו האי גאון זצ"ל דהלכתא כמאן דאמר חוזר למקום שפסק שאם שהה כדי לגמור את כולה חוזר לראש ע"כ.</w:t>
      </w:r>
    </w:p>
    <w:p>
      <w:pPr>
        <w:pStyle w:val="Body"/>
        <w:bidi/>
      </w:pPr>
      <w:r>
        <w:rPr>
          <w:rStyle w:val="LeadWord"/>
        </w:rPr>
        <w:t xml:space="preserve">ומבואר</w:t>
      </w:r>
      <w:r>
        <w:t xml:space="preserve"> שאכן הוכיח ר' האי גאון מסתימת הגמ' שהדין הוא שחוזר לראש בשהה לגמור את כולה. והכי כתבו התוס' </w:t>
      </w:r>
      <w:r>
        <w:rPr>
          <w:rStyle w:val="SmallSource"/>
        </w:rPr>
        <w:t xml:space="preserve">[כב: אלא]</w:t>
      </w:r>
      <w:r>
        <w:t xml:space="preserve"> והרא"ש </w:t>
      </w:r>
      <w:r>
        <w:rPr>
          <w:rStyle w:val="SmallSource"/>
        </w:rPr>
        <w:t xml:space="preserve">[ג.כג.]</w:t>
      </w:r>
      <w:r>
        <w:t xml:space="preserve"> שיש להוכיח מסתימת הגמ' שאכן בשהה לגמר את כולה חוזר לראש אלא שהקשו מכמה סוגיות שאנו מוצאים שאדרבא גם בשהה לגמר את כולה אינו צריך לחזור לראש וז"ל התוס' שם</w:t>
      </w:r>
    </w:p>
    <w:p>
      <w:pPr>
        <w:pStyle w:val="Body"/>
        <w:bidi/>
      </w:pPr>
      <w:r>
        <w:rPr>
          <w:rStyle w:val="LeadWord"/>
        </w:rPr>
        <w:t xml:space="preserve">וה"ה</w:t>
      </w:r>
      <w:r>
        <w:t xml:space="preserve"> דהוה מצי לאוקמי דכולי עלמא אין חוזר לראש ומדלא מוקי הכי </w:t>
      </w:r>
      <w:r>
        <w:t xml:space="preserve">ש"מ דהלכה דחוזר לראש</w:t>
      </w:r>
      <w:r>
        <w:t xml:space="preserve"> וכן לקמן בהדיא אמר ר' אבהו חוזר לראש ותימה דבמסכת ר"ה </w:t>
      </w:r>
      <w:r>
        <w:rPr>
          <w:rStyle w:val="SmallSource"/>
        </w:rPr>
        <w:t xml:space="preserve">(דף לד:)</w:t>
      </w:r>
      <w:r>
        <w:t xml:space="preserve"> א"ר יוחנן שמע תשע תקיעות בט' שעות ביום יצא אלמא תקיעות מצטרפות אע"ג דשהה כדי לעשות כולם וכן במגילה </w:t>
      </w:r>
      <w:r>
        <w:rPr>
          <w:rStyle w:val="SmallSource"/>
        </w:rPr>
        <w:t xml:space="preserve">(פ"ב ד' יח:)</w:t>
      </w:r>
      <w:r>
        <w:t xml:space="preserve"> נמי דאמרינן אמר רב אין הלכה כרבי מונא דאמר אם שהה חוזר לראש דקאמר נקוט דרב ביבי בידך. ואומר השר מקוצי -  דיש לחלק דשאני הכא דאין ראוי לקרות וכן לקמן </w:t>
      </w:r>
      <w:r>
        <w:rPr>
          <w:rStyle w:val="SmallSource"/>
        </w:rPr>
        <w:t xml:space="preserve">(ברכות ד' כד:)</w:t>
      </w:r>
      <w:r>
        <w:t xml:space="preserve"> דרבי אבהו אזל במבואות המטונפות דהתם כ"ע מודו דחוזר לראש אבל היכא דגברא חזי כמו מגילה ושופר כולי עלמא מודו דאינו חוזר לראש אלא למקום שפסק ע"כ.</w:t>
      </w:r>
    </w:p>
    <w:p>
      <w:pPr>
        <w:pStyle w:val="Body"/>
        <w:bidi/>
      </w:pPr>
      <w:r>
        <w:rPr>
          <w:rStyle w:val="LeadWord"/>
        </w:rPr>
        <w:t xml:space="preserve">ומבואר</w:t>
      </w:r>
      <w:r>
        <w:t xml:space="preserve"> מדברי התוס' בשם השא מקוצי שכתוב לחלק בין הסוגיות והיינו שכל מה שהתבאר הכא גבי מי רגלים ששותתין על ברכיו וכן לקמן כד:] גבי מי שמהלך במבואות המטונפים בהני אמרינן שהועיל ואנו דנים שגברא לא חי הוא לכך זהו הטעם שצריך לחזור לראש בשהה לגמר את כולה.</w:t>
      </w:r>
    </w:p>
    <w:p>
      <w:pPr>
        <w:pStyle w:val="Body"/>
        <w:bidi/>
      </w:pPr>
      <w:r>
        <w:rPr>
          <w:rStyle w:val="LeadWord"/>
        </w:rPr>
        <w:t xml:space="preserve">אומנם</w:t>
      </w:r>
      <w:r>
        <w:t xml:space="preserve"> בשאר המקמות כגון תקיעת שופר או מגילה וכד' אז באמת אף בשהה לגמור את כולה אין הוא חוזר לראש אלא אנו אומרים שכעת הוא מתחיל מאיפה שסיים.</w:t>
      </w:r>
    </w:p>
    <w:p>
      <w:pPr>
        <w:pStyle w:val="Body"/>
        <w:bidi/>
      </w:pPr>
      <w:r>
        <w:rPr>
          <w:rStyle w:val="LeadWord"/>
        </w:rPr>
        <w:t xml:space="preserve">אך</w:t>
      </w:r>
      <w:r>
        <w:t xml:space="preserve"> יש להקשות על דברי התוס' בתרתי מגמרא ומסברא. מגמרא שכן מבואר בגמ' בר"ה שם] שדנים שם אליבא דר' יוחנן שס"ל שגם בשהה לגמרו את כולה שאינו חזור לראש וואןכ מבואר בגמ' שם שאנו משווים את הדין של שהה בשאר כל המצות לדין של של שהה האמור גבי מי שהולך במבואות המטונפים ולדביר התוס' לכאו' אין לנו כלל להשוות בניהם משום ששאני מבואות המטונפות דגברא לא חזי הוא כמו שכתבו התוס' אלא רואים מזה שהגמ' לא נחתא לבאר את שיש חילוק בניהם.</w:t>
      </w:r>
    </w:p>
    <w:p>
      <w:pPr>
        <w:pStyle w:val="Body"/>
        <w:bidi/>
      </w:pPr>
      <w:r>
        <w:rPr>
          <w:rStyle w:val="LeadWord"/>
        </w:rPr>
        <w:t xml:space="preserve">וכן</w:t>
      </w:r>
      <w:r>
        <w:t xml:space="preserve"> קשה מסברא מהו הטעם לחלק בזה ולאמר שהועיל וגברא לא חזי הוא ממילא אמרינן שבשהה לגמור את כותה חוזר לראש שממ"נ אם אכן אנו אומרים שגברא לא חזי אז כמו שהגמ' אומרת כן אפי' בלא שהה לגמור את כולה נמי נימא שהוא יצטרך לחזור לראש שכיון שסו"ס גברי לא חזי נאמר שאפי' בלא שהה יצטרך לחזור לראש וצ"ע.</w:t>
      </w:r>
    </w:p>
    <w:p>
      <w:pPr>
        <w:pStyle w:val="SubHeading"/>
        <w:bidi/>
      </w:pPr>
      <w:r>
        <w:t xml:space="preserve">שיטת הרי"ף</w:t>
      </w:r>
    </w:p>
    <w:p>
      <w:pPr>
        <w:pStyle w:val="Body"/>
        <w:bidi/>
      </w:pPr>
      <w:r>
        <w:rPr>
          <w:rStyle w:val="LeadWord"/>
        </w:rPr>
        <w:t xml:space="preserve">והנה</w:t>
      </w:r>
      <w:r>
        <w:t xml:space="preserve"> לרי"ף יש לו דרך אחרת ליישב את הסוגיות שכן כמו שהתבאר מחד סתימת הגמ' בברכות כד: ר"ה לד: מגילה יח:] שאנו דנים שאפי' בשהה לגמור את כולה נמי אינו חוזר אלא למקום שפסק ומנגד הגמ' </w:t>
      </w:r>
      <w:r>
        <w:rPr>
          <w:rStyle w:val="SmallSource"/>
        </w:rPr>
        <w:t xml:space="preserve">[כג.]</w:t>
      </w:r>
      <w:r>
        <w:t xml:space="preserve"> סותמת ואומרת דכו"ע אם שהה לגמור את כולה חוזר לראש.</w:t>
      </w:r>
    </w:p>
    <w:p>
      <w:pPr>
        <w:pStyle w:val="Body"/>
        <w:bidi/>
      </w:pPr>
      <w:r>
        <w:rPr>
          <w:rStyle w:val="LeadWord"/>
        </w:rPr>
        <w:t xml:space="preserve">ולכך</w:t>
      </w:r>
      <w:r>
        <w:t xml:space="preserve"> כתב הרי"ף </w:t>
      </w:r>
      <w:r>
        <w:rPr>
          <w:rStyle w:val="SmallSource"/>
        </w:rPr>
        <w:t xml:space="preserve">[ דף יד. מדפי הרי"ף.]</w:t>
      </w:r>
      <w:r>
        <w:t xml:space="preserve"> וז"ל וכתב רבנו האי גאון זצ"ל דהלכתא כמאן דאמר חוזר למקום שפסק ואם שהה לגמור את כולה חוזר לראש ע"כ.</w:t>
      </w:r>
    </w:p>
    <w:p>
      <w:pPr>
        <w:pStyle w:val="Body"/>
        <w:bidi/>
      </w:pPr>
      <w:r>
        <w:rPr>
          <w:rStyle w:val="LeadWord"/>
        </w:rPr>
        <w:t xml:space="preserve">והוסיף</w:t>
      </w:r>
      <w:r>
        <w:t xml:space="preserve"> הרי"ף </w:t>
      </w:r>
      <w:r>
        <w:rPr>
          <w:rStyle w:val="SmallSource"/>
        </w:rPr>
        <w:t xml:space="preserve">[דף טז. מדפי הרי"ף]</w:t>
      </w:r>
      <w:r>
        <w:t xml:space="preserve"> וז"ל וכשהו חוזר לראש חוזר למקום שפסק ואע"פ ששהה לגמור את כולה והכי מסקנא בסוף מסכת ר"ה </w:t>
      </w:r>
      <w:r>
        <w:rPr>
          <w:rStyle w:val="SmallSource"/>
        </w:rPr>
        <w:t xml:space="preserve">[לד:]</w:t>
      </w:r>
      <w:r>
        <w:t xml:space="preserve"> וכן בתיקעיות וכן בהלל אבל בתפלה בלחוד אם שהה לגמור את כולה חוזר לראש ע"כ.</w:t>
      </w:r>
    </w:p>
    <w:p>
      <w:pPr>
        <w:pStyle w:val="Body"/>
        <w:bidi/>
      </w:pPr>
      <w:r>
        <w:rPr>
          <w:rStyle w:val="LeadWord"/>
        </w:rPr>
        <w:t xml:space="preserve">ומבואר</w:t>
      </w:r>
      <w:r>
        <w:t xml:space="preserve"> א"כ שהרי"ף שלעולם גבי כל המצות אמרינן שאפי' בשהה לגמר את כולה אינו חוזר לראש ורק גבי תפלה אמרינן שהוא חזור לראש וממילא מובן משום שכל מה שסתמה הגמ' דכו"ע בשהה לגמר את כולה חזור לראש שם מיירי גבי מי שיהיה מתפלל ומים שותתין על ברכיו ולכך הוא חזור לראש.משא"כ בשאר כל המצות אף אם שהה לגמר את כולה אינו חזור לראש.</w:t>
      </w:r>
    </w:p>
    <w:p>
      <w:pPr>
        <w:pStyle w:val="Body"/>
        <w:bidi/>
      </w:pPr>
      <w:r>
        <w:rPr>
          <w:rStyle w:val="LeadWord"/>
        </w:rPr>
        <w:t xml:space="preserve">ובביאור</w:t>
      </w:r>
      <w:r>
        <w:t xml:space="preserve"> הדבר מדוע תפלה שאני אנו מוצאים ב' מהלכים בזה ה"ר יונה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1" name="Ornament 601"/>
            <wp:cNvGraphicFramePr>
              <a:graphicFrameLocks noChangeAspect="1"/>
            </wp:cNvGraphicFramePr>
            <a:graphic>
              <a:graphicData uri="http://schemas.openxmlformats.org/drawingml/2006/picture">
                <pic:pic>
                  <pic:nvPicPr>
                    <pic:cNvPr id="60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04" behindDoc="1" locked="0" layoutInCell="1" allowOverlap="1">
            <wp:simplePos x="0" y="0"/>
            <wp:positionH relativeFrom="margin">
              <wp:align>center</wp:align>
            </wp:positionH>
            <wp:positionV relativeFrom="paragraph">
              <wp:posOffset>0</wp:posOffset>
            </wp:positionV>
            <wp:extent cx="4048548" cy="521115"/>
            <wp:effectExtent l="0" t="0" r="0" b="0"/>
            <wp:wrapNone/>
            <wp:docPr id="604" name="מסגרת סימן 604"/>
            <wp:cNvGraphicFramePr>
              <a:graphicFrameLocks noChangeAspect="1"/>
            </wp:cNvGraphicFramePr>
            <a:graphic>
              <a:graphicData uri="http://schemas.openxmlformats.org/drawingml/2006/picture">
                <pic:pic>
                  <pic:nvPicPr>
                    <pic:cNvPr id="604" name="title-109.png"/>
                    <pic:cNvPicPr/>
                  </pic:nvPicPr>
                  <pic:blipFill>
                    <a:blip r:embed="rIdImg136"/>
                    <a:stretch>
                      <a:fillRect/>
                    </a:stretch>
                  </pic:blipFill>
                  <pic:spPr>
                    <a:xfrm>
                      <a:off x="0" y="0"/>
                      <a:ext cx="4048548" cy="521115"/>
                    </a:xfrm>
                    <a:prstGeom prst="rect">
                      <a:avLst/>
                    </a:prstGeom>
                  </pic:spPr>
                </pic:pic>
              </a:graphicData>
            </a:graphic>
          </wp:anchor>
        </w:drawing>
      </w:r>
      <w:r>
        <w:t xml:space="preserve">בדברי ביאור הלכה סימן סה ס"א ד"ה 'קראה'</w:t>
      </w:r>
    </w:p>
    <w:p>
      <w:pPr>
        <w:pStyle w:val="ArticleAuthor"/>
        <w:bidi/>
        <w:sectPr>
          <w:headerReference w:type="default" r:id="rIdHA109d"/>
          <w:headerReference w:type="even" r:id="rIdHA109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בדיבור</w:t>
      </w:r>
      <w:r>
        <w:t xml:space="preserve"> זה רבינו הביאור הלכה מבאר שרשי השיטות, ולכא' יתכן שיש לעמוד בגישה של בה"ל בדיבור זה.</w:t>
      </w:r>
    </w:p>
    <w:p>
      <w:pPr>
        <w:pStyle w:val="Body"/>
        <w:bidi/>
      </w:pPr>
      <w:r>
        <w:rPr>
          <w:rStyle w:val="LeadWord"/>
        </w:rPr>
        <w:t xml:space="preserve">דהנה</w:t>
      </w:r>
      <w:r>
        <w:t xml:space="preserve"> פתח רבינו הביאור הלכה דדעת השו"ע שהוא מרי"ף ורמב"ם דבק"ש ושאר מילי אפי' היה הפסק גמור מחמת אונס אינו חוזר לראש, לבד מתפילה. והביא דדעת היש אומרים המוזכר ברמ"א סי' סה ס"א, דהוא דעת התוס' [בשם השר מקוצי, ועי"ש דהביאו התוס' דעת רבינו יהודה, שדעתו מוסכמת על רבני צרפת, עד כדי שכתבו תלמידי רבינו יונה דלא נחלקו רבני צרפת ביניהם] ורא"ש, דכל שהיה ההפסק מחמת אונס לעולם חוזר לראש, בין בתפילה, בין בק"ש ובשאר מילי. ואם לא היה ההפסק מחמת אונס אפי' בתפילה חוזר למקום שפסק.</w:t>
      </w:r>
    </w:p>
    <w:p>
      <w:pPr>
        <w:pStyle w:val="Body"/>
        <w:bidi/>
      </w:pPr>
      <w:r>
        <w:rPr>
          <w:rStyle w:val="LeadWord"/>
        </w:rPr>
        <w:t xml:space="preserve">והמשיך</w:t>
      </w:r>
      <w:r>
        <w:t xml:space="preserve"> בה"ל בהכרעת רבנו הדרכי משה בסימן תכב, שהכריע דלענין דרבנן לא יחזור לראש, [לבד מתפילה, והטעם, דהתם להרי"ף גופיה נמי צריך לחזור לראש, ולא חשש לדעת רבני צרפת וה"ר יונה דאף בתפילה לא חוזר לראש, וחייש רק לדעת רי"ף ורמב"ם], אמנם במילי דאורייתא כק"ש חוזר לראש כשיטת התוס' ורא"ש.</w:t>
      </w:r>
    </w:p>
    <w:p>
      <w:pPr>
        <w:pStyle w:val="Body"/>
        <w:bidi/>
      </w:pPr>
      <w:r>
        <w:rPr>
          <w:rStyle w:val="LeadWord"/>
        </w:rPr>
        <w:t xml:space="preserve">והביא</w:t>
      </w:r>
      <w:r>
        <w:t xml:space="preserve"> דהלבוש </w:t>
      </w:r>
      <w:r>
        <w:rPr>
          <w:rStyle w:val="SmallSource"/>
        </w:rPr>
        <w:t xml:space="preserve">[סי' תכב ס"ה]</w:t>
      </w:r>
      <w:r>
        <w:t xml:space="preserve"> וב"ח </w:t>
      </w:r>
      <w:r>
        <w:rPr>
          <w:rStyle w:val="SmallSource"/>
        </w:rPr>
        <w:t xml:space="preserve">[סו"ס תכב]</w:t>
      </w:r>
      <w:r>
        <w:t xml:space="preserve"> וא"ר </w:t>
      </w:r>
      <w:r>
        <w:rPr>
          <w:rStyle w:val="SmallSource"/>
        </w:rPr>
        <w:t xml:space="preserve">[סי' תפח סק"ה]</w:t>
      </w:r>
      <w:r>
        <w:t xml:space="preserve"> פליגי אהכרעת ד"מ, וס"ל כהתוס' ורא"ש אפי' לענין ספק ברכה לבטלה.</w:t>
      </w:r>
    </w:p>
    <w:p>
      <w:pPr>
        <w:pStyle w:val="Body"/>
        <w:bidi/>
      </w:pPr>
      <w:r>
        <w:rPr>
          <w:rStyle w:val="LeadWord"/>
        </w:rPr>
        <w:t xml:space="preserve">עוד</w:t>
      </w:r>
      <w:r>
        <w:t xml:space="preserve"> הביא, דהמגן אברהם בסימן קפג </w:t>
      </w:r>
      <w:r>
        <w:rPr>
          <w:rStyle w:val="SmallSource"/>
        </w:rPr>
        <w:t xml:space="preserve">[סקי"א]</w:t>
      </w:r>
      <w:r>
        <w:t xml:space="preserve"> מסתפק לענין ברכת המזון דהוי דאורייתא </w:t>
      </w:r>
      <w:r>
        <w:rPr>
          <w:rStyle w:val="SmallSource"/>
        </w:rPr>
        <w:t xml:space="preserve">[היכא דשבע, ועי' סו"ס קפד]</w:t>
      </w:r>
      <w:r>
        <w:t xml:space="preserve"> האם חוזר לראש דומיא דק"ש, וכפשטות הכרעת הד"מ, או דלמא חוזר למקום שפסק, משום דמצינו קולא בבהמ"ז כמבואר בסי' קפה ס"ה בשו"ע דהתוס' ורא"ש הסתפקו במי שבירך בהמ"ז במקום שנמצא בו צואה האם צריך לחזור לברך בהמ"ז או לא, והוכיח מ"א מזה דבהמ"ז קילא.</w:t>
      </w:r>
    </w:p>
    <w:p>
      <w:pPr>
        <w:pStyle w:val="Body"/>
        <w:bidi/>
      </w:pPr>
      <w:r>
        <w:rPr>
          <w:rStyle w:val="LeadWord"/>
        </w:rPr>
        <w:t xml:space="preserve">ומכאן</w:t>
      </w:r>
      <w:r>
        <w:t xml:space="preserve"> ואילך מוביל רבינו הביאור הלכה לכיוון הוכחה שאין לחוש לדברי הד"מ ומ"א אלו, וע"ז באנו קצת להבין.</w:t>
      </w:r>
    </w:p>
    <w:p>
      <w:pPr>
        <w:pStyle w:val="Body"/>
        <w:bidi/>
      </w:pPr>
      <w:r>
        <w:rPr>
          <w:rStyle w:val="LeadWord"/>
        </w:rPr>
        <w:t xml:space="preserve">דהנה</w:t>
      </w:r>
      <w:r>
        <w:t xml:space="preserve"> מביא ביאור הלכה דהפמ"ג </w:t>
      </w:r>
      <w:r>
        <w:rPr>
          <w:rStyle w:val="SmallSource"/>
        </w:rPr>
        <w:t xml:space="preserve">[בסי' תרצ א"א סק"ז]</w:t>
      </w:r>
      <w:r>
        <w:t xml:space="preserve"> מסתפק במגילה לענין ברכה היכא דשהה כדי לגמור את כולה במקום אונס דלהרמ"א חוזר לרא"ש, האם חוזר ומברך או לא, והוכיח בה"ל מזה דלא ס"ל להפמ"ג כמ"א. ולענ"ד צ"ב, וכי יש מקום לא לחוש כאן לסב"ל, הלא התוס' ורא"ש מיעוט דהראשונים הם, ורוב הראשונים פליגי וס"ל או כרי"ף ורמב"ם, או כרבני צרפת, או כבעל המאור, ומה מקום לא לחוש לסב"ל, וכי יש לדמות מה שחשש הרמ"א לחומרא לענין ק"ש דאורייתא במקום שאין בו סב"ל למקום שיש בו ספק ברכה לבטלה, והלא חזי' בדוכתי טובא דחיישי' על פחות מכך לסב"ל. ובפרט דהכא עיקר התלות הוא בהכרעת הרמ"א בסי' סה דפסק כהתוס' והרא"ש, וה"ר רמ"א בעצמו בספרו דרכי משה גילה דעתו שאין פוסק בתורת ודאי כהתוס' והרא"ש אף לענין ברכה לבטלה. ולענ"ד פשוט וברור דממה ששתיק הפמ"ג ולא הזכיר דברי הד"מ ומ"א בסי' תכב, מוכח דלא עלה על דעתו באותה העת, ושורש ספיקו לאו משום דברי הדרכי משה, אלא משום דס"ל דלמא הרמ"א בסי' סה שפסק כהתוס' ורא"ש לא ס"ל אף לענין ברכה לבטלה הכי, ואילו היה רואה דהד"מ בסי' תכב כתב להדיא דלא סמכי' בזה לענין ברכה לבטלה, ודאי דהיה פושט ספיקו בזה.</w:t>
      </w:r>
    </w:p>
    <w:p>
      <w:pPr>
        <w:pStyle w:val="Body"/>
        <w:bidi/>
      </w:pPr>
      <w:r>
        <w:rPr>
          <w:rStyle w:val="LeadWord"/>
        </w:rPr>
        <w:t xml:space="preserve">ועוד,</w:t>
      </w:r>
      <w:r>
        <w:t xml:space="preserve"> דרבינו הביאור הלכה הביא דלבוש ב"ח וא"ר פליגי על הד"מ, והנה מלבד דסו"ס איכא דעת שו"ע, רמ"א ומ"א ומאי חזית דלא תיחוש לסב"ל, עוד הטענה של הא"ר לא כ"כ ברורה, דמבואר בא"ר דהבין דברי הד"מ דהככריע בכל ברכה לבטלה להקל, ולהכי הק' מדעת הרי"ף דתפילה, אמנם באמת דלכא' לא קשיא מידי, דהתם דעת הרי"ף גופיא דחוזר לראש כנז', ומאי פירכא כלל איכא על הד"מ.</w:t>
      </w:r>
    </w:p>
    <w:p>
      <w:pPr>
        <w:pStyle w:val="Body"/>
        <w:bidi/>
      </w:pPr>
      <w:r>
        <w:rPr>
          <w:rStyle w:val="LeadWord"/>
        </w:rPr>
        <w:t xml:space="preserve">עוד</w:t>
      </w:r>
      <w:r>
        <w:t xml:space="preserve"> המשיך רבינו הביאור הלכה ממה שמצא שאף הנשמת אדם מסתפק בענין כל הברכות, ולא מצאתי כרגע היכן מסתפק, אדרבה ממה שנראה בכלל ה סקי"ג דפשיטא ליה כהכרעת הדרכי משה ממש, רק דלענין בהמ"ז פליג על המ"א דמספקא ליה, עכ"פ בעצם הגישה להכרעת הדרכי משה חזי' מהרב נשמת אדם שהסכים לגמרי, ואין מקום להסתפק כלל לענין כל הברכות.</w:t>
      </w:r>
    </w:p>
    <w:p>
      <w:pPr>
        <w:pStyle w:val="Body"/>
        <w:bidi/>
      </w:pPr>
      <w:r>
        <w:rPr>
          <w:rStyle w:val="LeadWord"/>
        </w:rPr>
        <w:t xml:space="preserve">עוד</w:t>
      </w:r>
      <w:r>
        <w:t xml:space="preserve"> הביא רבינו ביאור הלכה, דהדרך החיים אף הוא הסכים להכרעת מ"א שהסכים להכרעת הדרכי משה, [ומה שכתב בדעתו לענין ברכות קריאת שמע דס"ל דהוי כק"ש, צ"ע ממה שפוסק הדרך החיים כהשו"ע, דאם מסופק אם בירך ברכות ק"ש אינו חוזר ומברך, ואי הוי כק"ש אמאי לא חוזר ומברך, ואכמ"ל]. וכתב רבינו הביאור הלכה להוכיח עכ"פ מהדרך החיים דלא כהמ"א בענין ספיקו דברכת המזון, דהא להדה"ח אפי' בברכת ק"ש שהיא דרבנן וגם בה בדיעבד אם מצא צואה כנגדו אינו צריך לחזור ולברך, אפי' הכי חוזר לראש, א"כ כ"ש בבהמ"ז שהיא דאורייתא, שיחזור לראש. ולכא' יש לומר דהמ"א בסי' קפג רומז דהספק בברכת המזון הוא משום שיטת הדרכי משה דס"ל דלענין ברכות לבטלה יש לחוש שלא לחזור ולברך, ולהכי אין ראיה מהדרך החיים, דהא הדרך החיים שפסק בברכות ק"ש שצריך לחזור ולברך, בעכ"ח ס"ל דלא כהדרכי משה, ומה שכתב בה"ל לבאר בדעתו דס"ל דברכות ק"ש כק"ש, א"כ מ"א לא ס"ל הכי, ועוד דזה קשה מאידך גיסא כנז', ואע"ג דהדרך החיים בסי' תכב פסק כהמ"א שפסק כהד"מ, אה"נ קשה בדבריו זה מזה, אולם מה הטענה על המ"א, ואין כאן הוכחה דהדרך החיים חולק על המ"א לענין ברכת המזון מאחר דממ"נ דבריו לכא' קשים כנז'.</w:t>
      </w:r>
    </w:p>
    <w:p>
      <w:pPr>
        <w:pStyle w:val="Body"/>
        <w:bidi/>
      </w:pPr>
      <w:r>
        <w:rPr>
          <w:rStyle w:val="LeadWord"/>
        </w:rPr>
        <w:t xml:space="preserve">עוד</w:t>
      </w:r>
      <w:r>
        <w:t xml:space="preserve"> כתב רבינו הביאור הלכה וזה לשונו: ובאמת דברי המ"א אינם מובנים כלל שהרי מה דנסתפקו התוספות והרא"ש לענין התפלל ומצא צואה כנגדו הוא לאו דוקא לענין בהמ"ז דה"ה לכל הענינים לבד מק"ש ותפלה כמבואר בדברי הפוסקים ואעפ"כ ידוע שיטת התוספות והרא"ש לענין שהה כדי לגמור כולה דאינם סוברים כהרי"ף דדין זה רק בתפלה לבד אלא דה"ה הלל ומגילה ותקיעות אם שהה כדי לגמור כולה מחמת אונס חוזר א"כ ממילא ה"ה בשאר ענינים. ולענ"ד לא קשיא מידי, דודאי התוס' ורא"ש לשיטתייהו דס"ל שהה חוזר לראש לעולם להכי ודאי דלא מחמת ספיקא דצואה יפקיעו דינא דגמ' </w:t>
      </w:r>
      <w:r>
        <w:rPr>
          <w:rStyle w:val="SmallSource"/>
        </w:rPr>
        <w:t xml:space="preserve">[דלדידהו מרב אשי מוכח דפסק חוזר לראש]</w:t>
      </w:r>
      <w:r>
        <w:t xml:space="preserve">, משא"כ המ"א אליבא דהלכתא לפי מש"כ הד"מ </w:t>
      </w:r>
      <w:r>
        <w:rPr>
          <w:rStyle w:val="SmallSource"/>
        </w:rPr>
        <w:t xml:space="preserve">[כמבואר בדבריו שציין לסי' תכב]</w:t>
      </w:r>
      <w:r>
        <w:t xml:space="preserve"> דיש לחוש לברכות לדעת רי"ף ורמב"ם דשאני, להכי מבעיא ליה, דלמא אע"ג דבהמ"ז דאורייתא מ"מ כיון דמצינו בו קולא לענין צואה דאית ביה ספק, בשונה מק"ש ותפילה דליכא ספק דלא יצא, דלמא נדון ביה דליהוי כדרבנן.</w:t>
      </w:r>
    </w:p>
    <w:p>
      <w:pPr>
        <w:pStyle w:val="Body"/>
        <w:bidi/>
      </w:pPr>
      <w:r>
        <w:rPr>
          <w:rStyle w:val="LeadWord"/>
        </w:rPr>
        <w:t xml:space="preserve">וממילא</w:t>
      </w:r>
      <w:r>
        <w:t xml:space="preserve"> מה שסיים בה"ל בהכרעה ברורה דבבהמ"ז חוזר לראש, יש לדעת דלכא' רק הנשמת אדם חולק על המג"א בענין זה בפירוש, ומשאר פוסקים אין להביא ראיה, כאמור, או משום דלא ס"ל כלל כהכרעת הד"מ, ואנן ודאי בעי' למיחש לה, או משום מש"כ בפרטיות. וצ"ע למעשה.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5" name="Ornament 605"/>
            <wp:cNvGraphicFramePr>
              <a:graphicFrameLocks noChangeAspect="1"/>
            </wp:cNvGraphicFramePr>
            <a:graphic>
              <a:graphicData uri="http://schemas.openxmlformats.org/drawingml/2006/picture">
                <pic:pic>
                  <pic:nvPicPr>
                    <pic:cNvPr id="60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08" name="Ornament 608"/>
            <wp:cNvGraphicFramePr>
              <a:graphicFrameLocks noChangeAspect="1"/>
            </wp:cNvGraphicFramePr>
            <a:graphic>
              <a:graphicData uri="http://schemas.openxmlformats.org/drawingml/2006/picture">
                <pic:pic>
                  <pic:nvPicPr>
                    <pic:cNvPr id="608"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09" behindDoc="1" locked="0" layoutInCell="1" allowOverlap="1">
            <wp:simplePos x="0" y="0"/>
            <wp:positionH relativeFrom="margin">
              <wp:align>center</wp:align>
            </wp:positionH>
            <wp:positionV relativeFrom="paragraph">
              <wp:posOffset>0</wp:posOffset>
            </wp:positionV>
            <wp:extent cx="2880000" cy="879238"/>
            <wp:effectExtent l="0" t="0" r="0" b="0"/>
            <wp:wrapNone/>
            <wp:docPr id="609" name="מסגרת סימן 609"/>
            <wp:cNvGraphicFramePr>
              <a:graphicFrameLocks noChangeAspect="1"/>
            </wp:cNvGraphicFramePr>
            <a:graphic>
              <a:graphicData uri="http://schemas.openxmlformats.org/drawingml/2006/picture">
                <pic:pic>
                  <pic:nvPicPr>
                    <pic:cNvPr id="609" name="divider-סימן ס״ו.png"/>
                    <pic:cNvPicPr/>
                  </pic:nvPicPr>
                  <pic:blipFill>
                    <a:blip r:embed="rIdImg137"/>
                    <a:stretch>
                      <a:fillRect/>
                    </a:stretch>
                  </pic:blipFill>
                  <pic:spPr>
                    <a:xfrm>
                      <a:off x="0" y="0"/>
                      <a:ext cx="2880000" cy="879238"/>
                    </a:xfrm>
                    <a:prstGeom prst="rect">
                      <a:avLst/>
                    </a:prstGeom>
                  </pic:spPr>
                </pic:pic>
              </a:graphicData>
            </a:graphic>
          </wp:anchor>
        </w:drawing>
      </w:r>
      <w:r>
        <w:t xml:space="preserve">סימן ס"ו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10" name="Ornament 610"/>
            <wp:cNvGraphicFramePr>
              <a:graphicFrameLocks noChangeAspect="1"/>
            </wp:cNvGraphicFramePr>
            <a:graphic>
              <a:graphicData uri="http://schemas.openxmlformats.org/drawingml/2006/picture">
                <pic:pic>
                  <pic:nvPicPr>
                    <pic:cNvPr id="610"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11" behindDoc="1" locked="0" layoutInCell="1" allowOverlap="1">
            <wp:simplePos x="0" y="0"/>
            <wp:positionH relativeFrom="margin">
              <wp:align>center</wp:align>
            </wp:positionH>
            <wp:positionV relativeFrom="paragraph">
              <wp:posOffset>0</wp:posOffset>
            </wp:positionV>
            <wp:extent cx="4517800" cy="1130974"/>
            <wp:effectExtent l="0" t="0" r="0" b="0"/>
            <wp:wrapNone/>
            <wp:docPr id="611" name="מסגרת סימן 611"/>
            <wp:cNvGraphicFramePr>
              <a:graphicFrameLocks noChangeAspect="1"/>
            </wp:cNvGraphicFramePr>
            <a:graphic>
              <a:graphicData uri="http://schemas.openxmlformats.org/drawingml/2006/picture">
                <pic:pic>
                  <pic:nvPicPr>
                    <pic:cNvPr id="611" name="title-110.png"/>
                    <pic:cNvPicPr/>
                  </pic:nvPicPr>
                  <pic:blipFill>
                    <a:blip r:embed="rIdImg138"/>
                    <a:stretch>
                      <a:fillRect/>
                    </a:stretch>
                  </pic:blipFill>
                  <pic:spPr>
                    <a:xfrm>
                      <a:off x="0" y="0"/>
                      <a:ext cx="4517800" cy="1130974"/>
                    </a:xfrm>
                    <a:prstGeom prst="rect">
                      <a:avLst/>
                    </a:prstGeom>
                  </pic:spPr>
                </pic:pic>
              </a:graphicData>
            </a:graphic>
          </wp:anchor>
        </w:drawing>
      </w:r>
      <w:r>
        <w:t xml:space="preserve">קראוהו לעלות לתורה שלא בפרהסיא</w:t>
      </w:r>
      <w:r>
        <w:br/>
      </w:r>
      <w:r>
        <w:t xml:space="preserve">בשעה שעוסק בקריאת שמע וברכותיה,</w:t>
      </w:r>
      <w:r>
        <w:br/>
      </w:r>
      <w:r>
        <w:t xml:space="preserve">האם יעלה או שאין לחוש בזה לכבוד התורה</w:t>
      </w:r>
    </w:p>
    <w:p>
      <w:pPr>
        <w:pStyle w:val="ArticleAuthor"/>
        <w:bidi/>
        <w:sectPr>
          <w:headerReference w:type="default" r:id="rIdHA110d"/>
          <w:headerReference w:type="even" r:id="rIdHA11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נחלקו</w:t>
      </w:r>
      <w:r>
        <w:t xml:space="preserve"> הרשב"א והמנהיג בדין מי שקראוהו לעלות לתורה בשעה שקורא קריאת שמע או ברכותיה, להרשב"א לא יעלה, ולהמנהיג יעלה. והמנהיג כתב טעמו דאם לכבוד בשר ודם מפסיק לכבוד התורה לא כ"ש. ובדעת הרשב"א ביאר המחה"ש והובא במשנה ברורה סקכ"ה דאין זה בזיון לתורה דאינו מפסיק מחמת שהוא בקריאת שמע וברכותיה. ובגדר בזיון התורה </w:t>
      </w:r>
      <w:r>
        <w:rPr>
          <w:rStyle w:val="SmallSource"/>
        </w:rPr>
        <w:t xml:space="preserve">(לספר המנהיג)</w:t>
      </w:r>
      <w:r>
        <w:t xml:space="preserve"> יש לחקור, האם הבזיון כלפי האמת שלא עולה או כלפי הרואים שלא יתנו ליבם לסיבה שאינו עולה. ונפקא מינה בקראו הגבאי לעלות לתורה שלא בשמו בקול, ואין לחוש לרואים, היאך יהיה הדין.</w:t>
      </w:r>
    </w:p>
    <w:p>
      <w:pPr>
        <w:pStyle w:val="Body"/>
        <w:bidi/>
      </w:pPr>
      <w:r>
        <w:rPr>
          <w:rStyle w:val="LeadWord"/>
        </w:rPr>
        <w:t xml:space="preserve">ובמשנה</w:t>
      </w:r>
      <w:r>
        <w:t xml:space="preserve"> ברורה סקכ"ו מבואר דהמנהג היום כהמנהיג דכהן שקראוהו בשמו יעלה, וכתב שם בשם הדרך החיים דה"מ בדיעבד, אבל לכתחילה לא יקראוהו אפי' אין שם כהן אלא הוא. מטעם שניכר לכל דמה שאין קוראים אותו משום שעוסק בקריאת שמע. והיינו בדעת המנהיג, מוכח דהמנהיג נמי מודה דחזו הקהל שעוסק בקריאת שמע, ומכל מקום ס"ל דאם קראוהו יעלה, ש"מ ס"ל דאינו כבוד התורה בעצם.</w:t>
      </w:r>
    </w:p>
    <w:p>
      <w:pPr>
        <w:pStyle w:val="Body"/>
        <w:bidi/>
      </w:pPr>
      <w:r>
        <w:rPr>
          <w:rStyle w:val="LeadWord"/>
        </w:rPr>
        <w:t xml:space="preserve">אלא</w:t>
      </w:r>
      <w:r>
        <w:t xml:space="preserve"> דהביא שם המשנה ברורה דיש חולקין </w:t>
      </w:r>
      <w:r>
        <w:rPr>
          <w:rStyle w:val="SmallSource"/>
        </w:rPr>
        <w:t xml:space="preserve">(ישועות יעקב ונהר שלום בסימן קלה. שער הציון סקמ"ד)</w:t>
      </w:r>
      <w:r>
        <w:t xml:space="preserve"> וס"ל דאם אין כהן אחר יש לחוש לפגמו ולכתחילה נמי יש לקרותו, משום שאין הכל רואים שעוסק בקריאת שמע. והיינו, דפליגי הני אחרונים על דרך החיים דס"ל דאפי' לא יקראוהו ניכר הדבר, ואינהו ס"ל דאם לא יקראוהו לא ניכר. [וכתב הנהר שלום </w:t>
      </w:r>
      <w:r>
        <w:rPr>
          <w:rStyle w:val="SmallSource"/>
        </w:rPr>
        <w:t xml:space="preserve">(סי' קלה סק"א)</w:t>
      </w:r>
      <w:r>
        <w:t xml:space="preserve"> דאפי' להרשב"א דמיירי אפי' בליכא כהן אחר, יצטרכו לקרות הכהן ולא יעלה ואז יוכר הדבר שאינו עולה מטעם שעוסק בקריאת שמע ויימנע מחשש פגם].</w:t>
      </w:r>
    </w:p>
    <w:p>
      <w:pPr>
        <w:pStyle w:val="Body"/>
        <w:bidi/>
      </w:pPr>
      <w:r>
        <w:rPr>
          <w:rStyle w:val="LeadWord"/>
        </w:rPr>
        <w:t xml:space="preserve">ולהאמור</w:t>
      </w:r>
      <w:r>
        <w:t xml:space="preserve"> דהמנהיג סבירא ליה דאיכא בזיון התורה בעצם, על כרחך מה שכתב המחצית השקל הנז' והביאו משנה ברורה סקכ"ה דלהרשב"א אין כאן בזיון לתורה דאינו מפסיק מחמת שהוא בקריאת שמע וברכותיה, אין הכוונה מפני הרואים, אלא משום שעוסק במצות התורה עצמה, דהיינו קריאת שמע מדאורייתא, וברכות מדרבנן ואיכא בזה משום לא תסור או משום זקנך ויאמרו לך.</w:t>
      </w:r>
    </w:p>
    <w:p>
      <w:pPr>
        <w:pStyle w:val="Body"/>
        <w:bidi/>
      </w:pPr>
      <w:r>
        <w:rPr>
          <w:rStyle w:val="LeadWord"/>
        </w:rPr>
        <w:t xml:space="preserve">ולפי</w:t>
      </w:r>
      <w:r>
        <w:t xml:space="preserve"> זה מה שכתב ביאור הלכה בד"ה כהן וז"ל: דלא שייך בזה גנד כבוד התורה חלילה כיון שהוא עוסק במצותיה, היינו בחול"ם מעל הוי"ו פירוש במצותה של תורה, ולא בשו"א או פת"ח תחת הוי"ו דמשמע במצוותו שלו, </w:t>
      </w:r>
      <w:r>
        <w:rPr>
          <w:rStyle w:val="SmallSource"/>
        </w:rPr>
        <w:t xml:space="preserve">[והיינו למאי דאמרי' משום דניכר לכל אין כאן בזיון לתורה, דזה אינו]</w:t>
      </w:r>
      <w:r>
        <w:t xml:space="preserve">. ובמשנה ברורה הוצאת דרשו נקדו כמו שכתבנו, אמנם במשנה ברורה עוז והדר ניקדו שונה עי"ש.</w:t>
      </w:r>
    </w:p>
    <w:p>
      <w:pPr>
        <w:pStyle w:val="Body"/>
        <w:bidi/>
      </w:pPr>
      <w:r>
        <w:rPr>
          <w:rStyle w:val="LeadWord"/>
        </w:rPr>
        <w:t xml:space="preserve">ולפי</w:t>
      </w:r>
      <w:r>
        <w:t xml:space="preserve"> זה מה שכתב ספר המנהיג דכהן שקראו 'החזן', דמשמע קצת דוקא משום שקראו לעין כל, הוא הדין דאפי' הודיעוהו שלא בפני הציבור שיעלה לתורה, נמי אין לו לסרב, והמנהיג אורחא דמילתא נקט.</w:t>
      </w:r>
    </w:p>
    <w:p>
      <w:pPr>
        <w:pStyle w:val="Body"/>
        <w:bidi/>
      </w:pPr>
      <w:r>
        <w:rPr>
          <w:rStyle w:val="LeadWord"/>
        </w:rPr>
        <w:t xml:space="preserve">ויש</w:t>
      </w:r>
      <w:r>
        <w:t xml:space="preserve"> להעיר קצת, מאי שנא הכא דאמרי' ניכר הדבר שעוסק בקריאת שמע ואין כאן פגם, ממה שפסק השו"ע </w:t>
      </w:r>
      <w:r>
        <w:rPr>
          <w:rStyle w:val="SmallSource"/>
        </w:rPr>
        <w:t xml:space="preserve">(סימן קכט סעי' ב, וסי' תרכב סעי' ד)</w:t>
      </w:r>
      <w:r>
        <w:t xml:space="preserve"> דכהן שעלה במנחה של יוה"כ אין מורידין אותו דיש לחוש לפגמו, והתם נמי ניכר הדבר הטעם שהורידוהו, ובפרט שיחזור לדוכן בנעילה, וצריך לומר דשאני היכא דמורידים אותו דחיישי' טפי.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12" name="Ornament 612"/>
            <wp:cNvGraphicFramePr>
              <a:graphicFrameLocks noChangeAspect="1"/>
            </wp:cNvGraphicFramePr>
            <a:graphic>
              <a:graphicData uri="http://schemas.openxmlformats.org/drawingml/2006/picture">
                <pic:pic>
                  <pic:nvPicPr>
                    <pic:cNvPr id="61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5" name="Ornament 615"/>
            <wp:cNvGraphicFramePr>
              <a:graphicFrameLocks noChangeAspect="1"/>
            </wp:cNvGraphicFramePr>
            <a:graphic>
              <a:graphicData uri="http://schemas.openxmlformats.org/drawingml/2006/picture">
                <pic:pic>
                  <pic:nvPicPr>
                    <pic:cNvPr id="615"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6" behindDoc="1" locked="0" layoutInCell="1" allowOverlap="1">
            <wp:simplePos x="0" y="0"/>
            <wp:positionH relativeFrom="margin">
              <wp:align>center</wp:align>
            </wp:positionH>
            <wp:positionV relativeFrom="paragraph">
              <wp:posOffset>0</wp:posOffset>
            </wp:positionV>
            <wp:extent cx="2880000" cy="879238"/>
            <wp:effectExtent l="0" t="0" r="0" b="0"/>
            <wp:wrapNone/>
            <wp:docPr id="616" name="מסגרת סימן 616"/>
            <wp:cNvGraphicFramePr>
              <a:graphicFrameLocks noChangeAspect="1"/>
            </wp:cNvGraphicFramePr>
            <a:graphic>
              <a:graphicData uri="http://schemas.openxmlformats.org/drawingml/2006/picture">
                <pic:pic>
                  <pic:nvPicPr>
                    <pic:cNvPr id="616" name="divider-סימן ס״ז.png"/>
                    <pic:cNvPicPr/>
                  </pic:nvPicPr>
                  <pic:blipFill>
                    <a:blip r:embed="rIdImg139"/>
                    <a:stretch>
                      <a:fillRect/>
                    </a:stretch>
                  </pic:blipFill>
                  <pic:spPr>
                    <a:xfrm>
                      <a:off x="0" y="0"/>
                      <a:ext cx="2880000" cy="879238"/>
                    </a:xfrm>
                    <a:prstGeom prst="rect">
                      <a:avLst/>
                    </a:prstGeom>
                  </pic:spPr>
                </pic:pic>
              </a:graphicData>
            </a:graphic>
          </wp:anchor>
        </w:drawing>
      </w:r>
      <w:r>
        <w:t xml:space="preserve">סימן ס"ז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17" name="Ornament 617"/>
            <wp:cNvGraphicFramePr>
              <a:graphicFrameLocks noChangeAspect="1"/>
            </wp:cNvGraphicFramePr>
            <a:graphic>
              <a:graphicData uri="http://schemas.openxmlformats.org/drawingml/2006/picture">
                <pic:pic>
                  <pic:nvPicPr>
                    <pic:cNvPr id="617"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18" behindDoc="1" locked="0" layoutInCell="1" allowOverlap="1">
            <wp:simplePos x="0" y="0"/>
            <wp:positionH relativeFrom="margin">
              <wp:align>center</wp:align>
            </wp:positionH>
            <wp:positionV relativeFrom="paragraph">
              <wp:posOffset>0</wp:posOffset>
            </wp:positionV>
            <wp:extent cx="3323359" cy="825887"/>
            <wp:effectExtent l="0" t="0" r="0" b="0"/>
            <wp:wrapNone/>
            <wp:docPr id="618" name="מסגרת סימן 618"/>
            <wp:cNvGraphicFramePr>
              <a:graphicFrameLocks noChangeAspect="1"/>
            </wp:cNvGraphicFramePr>
            <a:graphic>
              <a:graphicData uri="http://schemas.openxmlformats.org/drawingml/2006/picture">
                <pic:pic>
                  <pic:nvPicPr>
                    <pic:cNvPr id="618" name="title-111.png"/>
                    <pic:cNvPicPr/>
                  </pic:nvPicPr>
                  <pic:blipFill>
                    <a:blip r:embed="rIdImg140"/>
                    <a:stretch>
                      <a:fillRect/>
                    </a:stretch>
                  </pic:blipFill>
                  <pic:spPr>
                    <a:xfrm>
                      <a:off x="0" y="0"/>
                      <a:ext cx="3323359" cy="825887"/>
                    </a:xfrm>
                    <a:prstGeom prst="rect">
                      <a:avLst/>
                    </a:prstGeom>
                  </pic:spPr>
                </pic:pic>
              </a:graphicData>
            </a:graphic>
          </wp:anchor>
        </w:drawing>
      </w:r>
      <w:r>
        <w:t xml:space="preserve">בענין חיוב זכירת יציאת מצרים</w:t>
      </w:r>
      <w:r>
        <w:br/>
      </w:r>
      <w:r>
        <w:t xml:space="preserve">אי מן התורה או מדרבנן</w:t>
      </w:r>
    </w:p>
    <w:p>
      <w:pPr>
        <w:pStyle w:val="ArticleAuthor"/>
        <w:bidi/>
        <w:sectPr>
          <w:headerReference w:type="default" r:id="rIdHA111d"/>
          <w:headerReference w:type="even" r:id="rIdHA111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כתיב</w:t>
      </w:r>
      <w:r>
        <w:t xml:space="preserve"> </w:t>
      </w:r>
      <w:r>
        <w:rPr>
          <w:rStyle w:val="SmallSource"/>
        </w:rPr>
        <w:t xml:space="preserve">[שמות יג ג]</w:t>
      </w:r>
      <w:r>
        <w:t xml:space="preserve">: ויאמר משה אל העם זכור את היום הזה אשר יצאתם ממצרים מבית עבדים כי בחזק יד הוציא ה' אתכם מזה וגו'.</w:t>
      </w:r>
    </w:p>
    <w:p>
      <w:pPr>
        <w:pStyle w:val="Body"/>
        <w:bidi/>
      </w:pPr>
      <w:r>
        <w:rPr>
          <w:rStyle w:val="LeadWord"/>
        </w:rPr>
        <w:t xml:space="preserve">ובמכילתא</w:t>
      </w:r>
      <w:r>
        <w:t xml:space="preserve"> דרבי ישמעאל: ויאמר משה אל העם זכור את היום הזה אשר יצאתם ממצרים וגו' אין לי אלא שמזכירים יציאת מצרים בימים בלילות מנין שנאמר למען תזכר את יום צאתך מארץ מצרים כל ימי חייך </w:t>
      </w:r>
      <w:r>
        <w:rPr>
          <w:rStyle w:val="SmallSource"/>
        </w:rPr>
        <w:t xml:space="preserve">(דברים טז ג)</w:t>
      </w:r>
      <w:r>
        <w:t xml:space="preserve"> ימי חייך הימים כל ימי חייך הלילות כדברי בן זומא וחכמים אומרים ימי חייך בעולם הזה כל ימי חייך להביא לימות המשיח.</w:t>
      </w:r>
    </w:p>
    <w:p>
      <w:pPr>
        <w:pStyle w:val="Body"/>
        <w:bidi/>
      </w:pPr>
      <w:r>
        <w:rPr>
          <w:rStyle w:val="LeadWord"/>
        </w:rPr>
        <w:t xml:space="preserve">ולכא'</w:t>
      </w:r>
      <w:r>
        <w:t xml:space="preserve"> ממה שאמר התנא אין לי אלא בימים, משמע דעכ"פ זכירה בימים מיהא שמעי' לחיובא מהאי קרא.</w:t>
      </w:r>
    </w:p>
    <w:p>
      <w:pPr>
        <w:pStyle w:val="Body"/>
        <w:bidi/>
      </w:pPr>
      <w:r>
        <w:rPr>
          <w:rStyle w:val="LeadWord"/>
        </w:rPr>
        <w:t xml:space="preserve">וצ"ב,</w:t>
      </w:r>
      <w:r>
        <w:t xml:space="preserve"> מהיכן משמע דוקא ימים ולא לילות מהאי קרא, ועוד, כיון דכתיב ימי חייך ל"ל להאי קרא, אלא נראה יותר דלאו מהאי קרא שמעי' לה, ועיקר חיובא מקרא דכל ימי חייך, אלא אגב נקט האי הלכתא בהאי קרא, כיון דמהאי קרא נמי משמע קצת זכירת יציאת מצרים, ומה שאמר התנא אין לי אלא בימים קאי בקרא דכל ימי חייך.</w:t>
      </w:r>
    </w:p>
    <w:p>
      <w:pPr>
        <w:pStyle w:val="Body"/>
        <w:bidi/>
      </w:pPr>
      <w:r>
        <w:rPr>
          <w:rStyle w:val="LeadWord"/>
        </w:rPr>
        <w:t xml:space="preserve">וטעמא</w:t>
      </w:r>
      <w:r>
        <w:t xml:space="preserve"> דמהאי קרא ליכא למישמע לגמרי חיוב זכירת יציאת מצרים, ביאר במנחת חינוך </w:t>
      </w:r>
      <w:r>
        <w:rPr>
          <w:rStyle w:val="SmallSource"/>
        </w:rPr>
        <w:t xml:space="preserve">(מצוה כא)</w:t>
      </w:r>
      <w:r>
        <w:t xml:space="preserve"> וזה לשונו: ולכאורה קשה למה לא נפקי להו לרבותינו מפסוק זה בפרשה דכתיב זכור את היום והוא בדרך ציוי וצ"ל דקים להו דפסוק זה מיירי מליל ט"ו. [פירוש, שבליל הסדר יש מצוה ודאי לזכור יציאת מצרים, ולא שמעי' מהכא חיוב לכל השנה כולה].</w:t>
      </w:r>
    </w:p>
    <w:p>
      <w:pPr>
        <w:pStyle w:val="Body"/>
        <w:bidi/>
      </w:pPr>
      <w:r>
        <w:rPr>
          <w:rStyle w:val="LeadWord"/>
        </w:rPr>
        <w:t xml:space="preserve">אלא</w:t>
      </w:r>
      <w:r>
        <w:t xml:space="preserve"> שברש"י על התורה שם כתב: זכור את היום הזה - למד שמזכירין יציאת מצרים בכל יום. ולכאורה קשה הא כאמור מוכח דאין למילף מהאי קרא, ובשפתי חכמים כתב על דברי רש"י: נח"י האריך שם לסתור דברי הרא"ם וסוף דבריו ונ"ל דממלת הזה יליף דהל"ל זכור את היום אשר יצאתם ממצרים כמו למען תזכור את יום צאתך וגו' אלא הזה משמע בכל יום יהיה בעיניך כאלו היום יצאתם וכמו היום הזה נהייתה לעם פירש"י בכל יום יהיה בעיניך כאלו באת היום בברית כו' והשתא א"ש אין לי אלא ביום מאחר דיליף ממלת היום הזה ע"ש. הרי דס"ל לבאר דמהמכילתא עצמה משמע דוקא בימים, ואתי שפיר לישנא דהמכילתא דקאמר אין לי אלא בימים כו', וניחא נמי דברי רש"י.</w:t>
      </w:r>
    </w:p>
    <w:p>
      <w:pPr>
        <w:pStyle w:val="Body"/>
        <w:bidi/>
      </w:pPr>
      <w:r>
        <w:rPr>
          <w:rStyle w:val="LeadWord"/>
        </w:rPr>
        <w:t xml:space="preserve">וברמב"ם</w:t>
      </w:r>
      <w:r>
        <w:t xml:space="preserve"> פרק א מק"ש ה"ג כתב: ומצוה להזכיר יציאת מצרים ביום ובלילה שנאמר למען תזכור את יום צאתך מארץ מצרים כל ימי חייך. וכ"ה במשנה סוף פ"ק דברכות וכן הוא בספרי שם.</w:t>
      </w:r>
    </w:p>
    <w:p>
      <w:pPr>
        <w:pStyle w:val="Body"/>
        <w:bidi/>
      </w:pPr>
      <w:r>
        <w:rPr>
          <w:rStyle w:val="LeadWord"/>
        </w:rPr>
        <w:t xml:space="preserve">ובצל"ח</w:t>
      </w:r>
      <w:r>
        <w:t xml:space="preserve"> ברכות יב: ביאר הטעם דלא מנו רוב מוני המצות מצוה זו בכלל התרי"ג מצות משום דכתיב בקרא למען תזכור את יום צאתך ולאו בלשון ציווי הוא, ואע"ג דממילא משמע דבעי' לזכור, מ"מ כיון דלא נזכרה מצוה זו בציווי אלא בממילא, לא מני' ליה בכלל התר"ג.</w:t>
      </w:r>
    </w:p>
    <w:p>
      <w:pPr>
        <w:pStyle w:val="Body"/>
        <w:bidi/>
      </w:pPr>
      <w:r>
        <w:rPr>
          <w:rStyle w:val="LeadWord"/>
        </w:rPr>
        <w:t xml:space="preserve">עכ"פ</w:t>
      </w:r>
      <w:r>
        <w:t xml:space="preserve"> ש"מ מיהא מהכא דמצות זכירת יציאת מצרים בין ביום ובין בלילה מדאורייתא הוא.</w:t>
      </w:r>
    </w:p>
    <w:p>
      <w:pPr>
        <w:pStyle w:val="Body"/>
        <w:bidi/>
      </w:pPr>
      <w:r>
        <w:rPr>
          <w:rStyle w:val="LeadWord"/>
        </w:rPr>
        <w:t xml:space="preserve">אולם</w:t>
      </w:r>
      <w:r>
        <w:t xml:space="preserve"> באור שמח </w:t>
      </w:r>
      <w:r>
        <w:rPr>
          <w:rStyle w:val="SmallSource"/>
        </w:rPr>
        <w:t xml:space="preserve">[ברמב"ם שם]</w:t>
      </w:r>
      <w:r>
        <w:t xml:space="preserve"> כתב וזה לשונו: לכן אמינא דעיקר מצוות יציאת מצרים להזכיר מקרא </w:t>
      </w:r>
      <w:r>
        <w:rPr>
          <w:rStyle w:val="SmallSource"/>
        </w:rPr>
        <w:t xml:space="preserve">(דברים טז, א - ג)</w:t>
      </w:r>
      <w:r>
        <w:t xml:space="preserve"> דלמען תזכור את יום צאתך מארץ מצרים, פשטא דקרא מיירי בחודש האביב, ועשית פסח, ולא תאכל עליו חמץ כו', כי בחפזון יצאת כו' למען תזכור את יום צאתך כו', וכמו דצריך להזכיר מעשה עמלק, ומקיים בפעם אחת לא תשכח דקרא.</w:t>
      </w:r>
    </w:p>
    <w:p>
      <w:pPr>
        <w:pStyle w:val="Body"/>
        <w:bidi/>
      </w:pPr>
      <w:r>
        <w:rPr>
          <w:rStyle w:val="LeadWord"/>
        </w:rPr>
        <w:t xml:space="preserve">או</w:t>
      </w:r>
      <w:r>
        <w:t xml:space="preserve"> דלמען תזכור היינו ע"י מצות תפילין וימים טובים שבהם אנו זוכרים יציאת מצרים, ולכך לא כתיב בלשון צווי.</w:t>
      </w:r>
    </w:p>
    <w:p>
      <w:pPr>
        <w:pStyle w:val="Body"/>
        <w:bidi/>
      </w:pPr>
      <w:r>
        <w:rPr>
          <w:rStyle w:val="LeadWord"/>
        </w:rPr>
        <w:t xml:space="preserve">והא</w:t>
      </w:r>
      <w:r>
        <w:t xml:space="preserve"> דקרי לה הגמרא </w:t>
      </w:r>
      <w:r>
        <w:rPr>
          <w:rStyle w:val="SmallSource"/>
        </w:rPr>
        <w:t xml:space="preserve">(ברכות יד, א)</w:t>
      </w:r>
      <w:r>
        <w:t xml:space="preserve"> דאורייתא, היינו דיש תקנות חכמים שאין זה רק משום משמרת, וכמו נטילת ידים וכי"ב, ויש שהוא משום ענינים שנתחדשו אחרי מתן תורה, כמו קריאת מגילה וכי"ב, ויש ענינים שהם להפקת רצון הבורא, אף כי לא הטיל ולא הכביד בתורת חובה, בכ"ז כאשר ראו ראשי הכנסיה כי זהו הפקת רצון הבורא לאופן היותר נרצה התחייבו בזה, וזה אל תבוז כי זקנה אמך כו' </w:t>
      </w:r>
      <w:r>
        <w:rPr>
          <w:rStyle w:val="SmallSource"/>
        </w:rPr>
        <w:t xml:space="preserve">(משלי כג, כב; ברכות נד, א)</w:t>
      </w:r>
      <w:r>
        <w:t xml:space="preserve"> והנה באשר אנו רואין שהבורא יתברך הגיד בתורתו שלתכלית זה יצאו בחיפזון, ומפני זה צוה בפסח ובשאר מצות למען תזכר כו' כל ימי חייך, תקנו אבותינו לזכור בפה מלא יציאת מצרים בכל יום, ולהודות לו על זה, וזהו השלמת רצון הבורא יתברך </w:t>
      </w:r>
      <w:r>
        <w:rPr>
          <w:rStyle w:val="SmallSource"/>
        </w:rPr>
        <w:t xml:space="preserve">[ועל כי"ב אמרו בירושלמי (עיין סוטה פ"ה ה"ב) דלא מחוור]</w:t>
      </w:r>
      <w:r>
        <w:t xml:space="preserve"> לכן מקרי דאורייתא.</w:t>
      </w:r>
    </w:p>
    <w:p>
      <w:pPr>
        <w:pStyle w:val="Body"/>
        <w:bidi/>
      </w:pPr>
      <w:r>
        <w:rPr>
          <w:rStyle w:val="LeadWord"/>
        </w:rPr>
        <w:t xml:space="preserve">והחמירו</w:t>
      </w:r>
      <w:r>
        <w:t xml:space="preserve"> בספיקו כאשר החמירו בספק דדברי קבלה לפי שיטת האחרונים </w:t>
      </w:r>
      <w:r>
        <w:rPr>
          <w:rStyle w:val="SmallSource"/>
        </w:rPr>
        <w:t xml:space="preserve">[ועיין תוספות ב"ק דף פ"ט ע"ב סד"ה לא מפסיד ואין כו']</w:t>
      </w:r>
      <w:r>
        <w:t xml:space="preserve">. עכ"ד.</w:t>
      </w:r>
    </w:p>
    <w:p>
      <w:pPr>
        <w:pStyle w:val="Body"/>
        <w:bidi/>
      </w:pPr>
      <w:r>
        <w:rPr>
          <w:rStyle w:val="LeadWord"/>
        </w:rPr>
        <w:t xml:space="preserve">וביאר</w:t>
      </w:r>
      <w:r>
        <w:t xml:space="preserve"> כן בדעת הרמב"ם ושאר מוני מצות שלא הביאו מצוה זו בכלל התרי"ג מצות, דס"ל מדרבנן היא אף ביום וקרא אסמכתא בעלמא הוא.</w:t>
      </w:r>
    </w:p>
    <w:p>
      <w:pPr>
        <w:pStyle w:val="Body"/>
        <w:bidi/>
      </w:pPr>
      <w:r>
        <w:rPr>
          <w:rStyle w:val="LeadWord"/>
        </w:rPr>
        <w:t xml:space="preserve">ובחידושי</w:t>
      </w:r>
      <w:r>
        <w:t xml:space="preserve"> הרא"ה דף יג: כתב וזה לשונו: אמר רב יצחק בר שמואל בר מרתא משמיה דרב אמר שמע ישראל ה' אלהינו ה' אחד ונאנס בשינה יצא. פי' בקרית שמע של ערבית, ויצא ידי קרית שמע. ואף על גב דאכתי בעי לאדכורי יציאת מצרים, אפשר דיציאת מצרים בלילה דרבנן היא, אף על גב דאסמכוה אקרא, ולא עדיפא ליה משאר קרית שמע, דקאמר רב נחמן לעבדיה דלא ליצעריה אלא בפסוקא קמא.</w:t>
      </w:r>
    </w:p>
    <w:p>
      <w:pPr>
        <w:pStyle w:val="Body"/>
        <w:bidi/>
      </w:pPr>
      <w:r>
        <w:rPr>
          <w:rStyle w:val="LeadWord"/>
        </w:rPr>
        <w:t xml:space="preserve">וכן</w:t>
      </w:r>
      <w:r>
        <w:t xml:space="preserve"> נמצא להריטב"א בהגדה של פסח שהסכים כהרא"ה ומטעמא דקי"ל כחכמים דפליגי אבן זומא בסופ"ק דברכות וס"ל לדרוש ימי חייך העולם הזה כל ימי חייך להביא לימות המשיח, ולא ס"ל כבן זומא למדריש מילת כל לרבות לילות. וכן כתב הצל"ח ברכות יב: בדעת רי"ף ורא"ש.</w:t>
      </w:r>
    </w:p>
    <w:p>
      <w:pPr>
        <w:pStyle w:val="Body"/>
        <w:bidi/>
      </w:pPr>
      <w:r>
        <w:rPr>
          <w:rStyle w:val="LeadWord"/>
        </w:rPr>
        <w:t xml:space="preserve">ויש</w:t>
      </w:r>
      <w:r>
        <w:t xml:space="preserve"> שכתבו </w:t>
      </w:r>
      <w:r>
        <w:rPr>
          <w:rStyle w:val="SmallSource"/>
        </w:rPr>
        <w:t xml:space="preserve">[בהגדה של פסח להשבלי הלקט סימן ריח]</w:t>
      </w:r>
      <w:r>
        <w:t xml:space="preserve"> בשם רבינו אפרים קלעי ורבינו ישעיה, דלרבנן דפליגי אבן זומא ליכא מצות זכירת יציאת מצרים בלילה כלל ואפי' מדרבנן.</w:t>
      </w:r>
    </w:p>
    <w:p>
      <w:pPr>
        <w:pStyle w:val="Body"/>
        <w:bidi/>
      </w:pPr>
      <w:r>
        <w:rPr>
          <w:rStyle w:val="LeadWord"/>
        </w:rPr>
        <w:t xml:space="preserve">הרי</w:t>
      </w:r>
      <w:r>
        <w:t xml:space="preserve"> דאיכא ד' שיטות, דעת רוב הראשונים </w:t>
      </w:r>
      <w:r>
        <w:rPr>
          <w:rStyle w:val="SmallSource"/>
        </w:rPr>
        <w:t xml:space="preserve">[שכן משמע מפשט לשונם]</w:t>
      </w:r>
      <w:r>
        <w:t xml:space="preserve"> ואחרונים דזכירת יציאת מצרים דאורייתא, דעת האור שמח בדעת הרמב"ם ושאר ראשונים דהוי מדרבנן, דעת הרא"ה והריטב"א דביום הוא דאורייתא ובלילה הוא מדרבנן, דעת רבינו אפרים ורבינו ישעיה דאפי' מדרבנן ליכא חיוב להזכיר בלילה יציאת מצרים.</w:t>
      </w:r>
    </w:p>
    <w:p>
      <w:pPr>
        <w:pStyle w:val="Body"/>
        <w:bidi/>
      </w:pPr>
      <w:r>
        <w:rPr>
          <w:rStyle w:val="LeadWord"/>
        </w:rPr>
        <w:t xml:space="preserve">הלכה</w:t>
      </w:r>
      <w:r>
        <w:t xml:space="preserve"> למעשה:</w:t>
      </w:r>
      <w:r>
        <w:t xml:space="preserve"> קי"ל כסתימת רוב הראשונים והוא מדאורייתא בין ביום בין בלילה, וכן מוכח מהפוסקים דאפי' בספק ויאמר בלילה חוזר </w:t>
      </w:r>
      <w:r>
        <w:rPr>
          <w:rStyle w:val="SmallSource"/>
        </w:rPr>
        <w:t xml:space="preserve">[דאי מדרבנן הא ספק דרבנן לקולא]</w:t>
      </w:r>
      <w:r>
        <w:t xml:space="preserve">, ובעי' להזכיר לפי"ז דוקא אחר שעבר ביה"ש כיון דהוא דאורייתא ואזלי' לחומרא.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19" name="Ornament 619"/>
            <wp:cNvGraphicFramePr>
              <a:graphicFrameLocks noChangeAspect="1"/>
            </wp:cNvGraphicFramePr>
            <a:graphic>
              <a:graphicData uri="http://schemas.openxmlformats.org/drawingml/2006/picture">
                <pic:pic>
                  <pic:nvPicPr>
                    <pic:cNvPr id="61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22" name="Ornament 622"/>
            <wp:cNvGraphicFramePr>
              <a:graphicFrameLocks noChangeAspect="1"/>
            </wp:cNvGraphicFramePr>
            <a:graphic>
              <a:graphicData uri="http://schemas.openxmlformats.org/drawingml/2006/picture">
                <pic:pic>
                  <pic:nvPicPr>
                    <pic:cNvPr id="622"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23" behindDoc="1" locked="0" layoutInCell="1" allowOverlap="1">
            <wp:simplePos x="0" y="0"/>
            <wp:positionH relativeFrom="margin">
              <wp:align>center</wp:align>
            </wp:positionH>
            <wp:positionV relativeFrom="paragraph">
              <wp:posOffset>0</wp:posOffset>
            </wp:positionV>
            <wp:extent cx="2880000" cy="879238"/>
            <wp:effectExtent l="0" t="0" r="0" b="0"/>
            <wp:wrapNone/>
            <wp:docPr id="623" name="מסגרת סימן 623"/>
            <wp:cNvGraphicFramePr>
              <a:graphicFrameLocks noChangeAspect="1"/>
            </wp:cNvGraphicFramePr>
            <a:graphic>
              <a:graphicData uri="http://schemas.openxmlformats.org/drawingml/2006/picture">
                <pic:pic>
                  <pic:nvPicPr>
                    <pic:cNvPr id="623" name="divider-סימן ס״ט.png"/>
                    <pic:cNvPicPr/>
                  </pic:nvPicPr>
                  <pic:blipFill>
                    <a:blip r:embed="rIdImg141"/>
                    <a:stretch>
                      <a:fillRect/>
                    </a:stretch>
                  </pic:blipFill>
                  <pic:spPr>
                    <a:xfrm>
                      <a:off x="0" y="0"/>
                      <a:ext cx="2880000" cy="879238"/>
                    </a:xfrm>
                    <a:prstGeom prst="rect">
                      <a:avLst/>
                    </a:prstGeom>
                  </pic:spPr>
                </pic:pic>
              </a:graphicData>
            </a:graphic>
          </wp:anchor>
        </w:drawing>
      </w:r>
      <w:r>
        <w:t xml:space="preserve">סימן ס"ט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24" name="Ornament 624"/>
            <wp:cNvGraphicFramePr>
              <a:graphicFrameLocks noChangeAspect="1"/>
            </wp:cNvGraphicFramePr>
            <a:graphic>
              <a:graphicData uri="http://schemas.openxmlformats.org/drawingml/2006/picture">
                <pic:pic>
                  <pic:nvPicPr>
                    <pic:cNvPr id="624"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5" behindDoc="1" locked="0" layoutInCell="1" allowOverlap="1">
            <wp:simplePos x="0" y="0"/>
            <wp:positionH relativeFrom="margin">
              <wp:align>center</wp:align>
            </wp:positionH>
            <wp:positionV relativeFrom="paragraph">
              <wp:posOffset>0</wp:posOffset>
            </wp:positionV>
            <wp:extent cx="2812485" cy="521339"/>
            <wp:effectExtent l="0" t="0" r="0" b="0"/>
            <wp:wrapNone/>
            <wp:docPr id="625" name="מסגרת סימן 625"/>
            <wp:cNvGraphicFramePr>
              <a:graphicFrameLocks noChangeAspect="1"/>
            </wp:cNvGraphicFramePr>
            <a:graphic>
              <a:graphicData uri="http://schemas.openxmlformats.org/drawingml/2006/picture">
                <pic:pic>
                  <pic:nvPicPr>
                    <pic:cNvPr id="625" name="title-112.png"/>
                    <pic:cNvPicPr/>
                  </pic:nvPicPr>
                  <pic:blipFill>
                    <a:blip r:embed="rIdImg142"/>
                    <a:stretch>
                      <a:fillRect/>
                    </a:stretch>
                  </pic:blipFill>
                  <pic:spPr>
                    <a:xfrm>
                      <a:off x="0" y="0"/>
                      <a:ext cx="2812485" cy="521339"/>
                    </a:xfrm>
                    <a:prstGeom prst="rect">
                      <a:avLst/>
                    </a:prstGeom>
                  </pic:spPr>
                </pic:pic>
              </a:graphicData>
            </a:graphic>
          </wp:anchor>
        </w:drawing>
      </w:r>
      <w:r>
        <w:t xml:space="preserve">בדין רובו ככולו לצירוף מנין</w:t>
      </w:r>
    </w:p>
    <w:p>
      <w:pPr>
        <w:pStyle w:val="ArticleAuthor"/>
        <w:bidi/>
        <w:sectPr>
          <w:headerReference w:type="default" r:id="rIdHA112d"/>
          <w:headerReference w:type="even" r:id="rIdHA112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הרמב"ם </w:t>
      </w:r>
      <w:r>
        <w:rPr>
          <w:rStyle w:val="SmallSource"/>
        </w:rPr>
        <w:t xml:space="preserve">(הלכות תפילה ונשיאת כפים פרק ח הלכה ד)</w:t>
      </w:r>
      <w:r>
        <w:t xml:space="preserve"> וזה לשונו: וכיצד היא תפלת הציבור יהיה אחד מתפלל בקול רם והכל שומעים, ואין עושין כן בפחות מעשרה גדולים ובני חורין, ושליח ציבור אחד מהם, ואפילו היו מקצתן שכבר התפללו ויצאו ידי חובתן משלימין להם לעשרה והוא שיהיו רוב העשרה שלא התפללו ע"כ.</w:t>
      </w:r>
    </w:p>
    <w:p>
      <w:pPr>
        <w:pStyle w:val="Body"/>
        <w:bidi/>
      </w:pPr>
      <w:r>
        <w:rPr>
          <w:rStyle w:val="LeadWord"/>
        </w:rPr>
        <w:t xml:space="preserve">וכתב</w:t>
      </w:r>
      <w:r>
        <w:t xml:space="preserve"> רבינו הכסף משנה שם ד"ה ואפילו וזה לשונו: הר"ן ז"ל כתב בפרק הקורא את המגילה עומד דגרסינן כן במסכת סופרים וא"א קדיש וברכו בפחות מעשרה רבותינו שבמערב אומרים אותו בשבעה ונותנין טעם לדבריהם בפרוע פרעות בישראל בהתנדב עם ברכו ה' כמנין התיבות וי"א בששה שברכו ששי הוא ע"כ. ומפרש רבינו בדברי תנא בתרא דהני שבעה וששה היינו שלא שמעו קדיש וברכו ולת"ק בעינן כולהו עשרה שלא שמעו דאילו שבעה בין כולם יחלוק עם משנתנו ופסק רבינו כי"א משום דבכל דוכתא אשכחן דרובו ככולו.</w:t>
      </w:r>
    </w:p>
    <w:p>
      <w:pPr>
        <w:pStyle w:val="Body"/>
        <w:bidi/>
      </w:pPr>
      <w:r>
        <w:rPr>
          <w:rStyle w:val="LeadWord"/>
        </w:rPr>
        <w:t xml:space="preserve">מבואר</w:t>
      </w:r>
      <w:r>
        <w:t xml:space="preserve"> דודאי בעי' שיהיו עשרה במקום אחד, וע"ז לא נאמר דין רוב, שהרי נאמר דין עשרה, וכל שאין כאן עשרה לא שייך לומר דרוב עשרה יעשה כאילו יש כאן עשרה מאחר שבפועל אין כאן עשרה ודין עשרה נאמר. [ודמי להטובל ברוב גופו דלא חשיב טבילה כיון דדין טבילה הוא בכל גופו, ורק אחר שטבל כולו היכא דאיכא מיעוט חוצץ אמרי' רובו ככולו]. אמנם אחר דאיכא עשרה מצי' למימר דין רובו ככולו, וסגי ברוב שהתפללו ולא בעי' שכל העשרה לא התפללו.</w:t>
      </w:r>
    </w:p>
    <w:p>
      <w:pPr>
        <w:pStyle w:val="Body"/>
        <w:bidi/>
      </w:pPr>
      <w:r>
        <w:rPr>
          <w:rStyle w:val="LeadWord"/>
        </w:rPr>
        <w:t xml:space="preserve">אמנם</w:t>
      </w:r>
      <w:r>
        <w:t xml:space="preserve"> כתב רבינו הברכת שמואל </w:t>
      </w:r>
      <w:r>
        <w:rPr>
          <w:rStyle w:val="SmallSource"/>
        </w:rPr>
        <w:t xml:space="preserve">(יבמות סימן כא)</w:t>
      </w:r>
      <w:r>
        <w:t xml:space="preserve"> בשם רבינו חיים הלוי מבריסק ז"ל וזה לשונו: שמעתי מפי מו"ר קדוש ישראל זיע"א לענין אם מהני רוב מדין רובו ככולו, לצירוף עשרה בקריאת התורה ובקריאת המגילה שלא בזמנה ובחזרת הש"ץ, </w:t>
      </w:r>
      <w:r>
        <w:rPr>
          <w:rStyle w:val="SmallSource"/>
        </w:rPr>
        <w:t xml:space="preserve">[והיינו רוב דלא קראו או התפללו ומיעוט שקראו והתפללו]</w:t>
      </w:r>
      <w:r>
        <w:t xml:space="preserve">, ואמר דבכל הדינים האלו תלוי בחדא סברא, דיש לחקור בכל אחד מדינים אלו דהיינו מה דבעינן עשרה בכל אחד מהדינים האלו, אם החיוב של קריה"ת ומקרא מגילה וחזרת הש"ץ, חל על עשרה ביחד דוקא, וכ"ז דליכא עשרה ליכא חיוב כלל של קריה"ת ומקרא מגילה וחזרת הש"ץ, או דנאמר דהחיוב של קריה"ת ומקרא מגילה וחזרת הש"ץ חל אפי' על אחד, אלא דדין הוא דאינה נאמרת אלא בעשרה.</w:t>
      </w:r>
    </w:p>
    <w:p>
      <w:pPr>
        <w:pStyle w:val="Body"/>
        <w:bidi/>
      </w:pPr>
      <w:r>
        <w:rPr>
          <w:rStyle w:val="LeadWord"/>
        </w:rPr>
        <w:t xml:space="preserve">ואמר</w:t>
      </w:r>
      <w:r>
        <w:t xml:space="preserve"> דאם נאמר דהחיוב נעשה דוקא ע"י עשרה ביחד, אז ל"ש הדין דרובו ככולו דהא ליכא חיוב כלל, ואפילו מיעוט חיוב ליכא דהרי החיוב חל דוקא ע"י עשרה, אבל אם נאמר דהחיוב חל אפילו על אחד אלא דדין הוא דאינה נאמר אלא בעשרה, אז שייך הדין דרובו ככולו דהרי איכא רוב חיוב ומיעוט פטור, ודין הוא בכל התורה כולה דאמרינן רוב ככולו.</w:t>
      </w:r>
    </w:p>
    <w:p>
      <w:pPr>
        <w:pStyle w:val="Body"/>
        <w:bidi/>
      </w:pPr>
      <w:r>
        <w:rPr>
          <w:rStyle w:val="LeadWord"/>
        </w:rPr>
        <w:t xml:space="preserve">אמנם</w:t>
      </w:r>
      <w:r>
        <w:t xml:space="preserve"> איך הוא באמת הדין בג' דינים אלו, אם החיוב נעשה דוקא ע"י עשרה ביחד, או לא דהחיוב חל על כל אחד אלא דדין הוא דאינה נאמר אלא בעשרה, עוד צריך עיון ובירור בכל אחד מהשלשה דינים אלו לחוד דאין אחד תלוי בחבירו, דאפשר דהאחד מהדינים אלו נעשה החיוב ע"י עשרה ביחד דוקא, והדין השני מג' דינים אלו חל החיוב על אחד אלא דדין הוא דאינו נאמר אלא בעשרה. </w:t>
      </w:r>
      <w:r>
        <w:rPr>
          <w:rStyle w:val="SmallSource"/>
        </w:rPr>
        <w:t xml:space="preserve">[א"ה, ועי' לקמן ב"מ דף ו ע"ב מש"כ עוד בזה]</w:t>
      </w:r>
      <w:r>
        <w:t xml:space="preserve">.</w:t>
      </w:r>
    </w:p>
    <w:p>
      <w:pPr>
        <w:pStyle w:val="Body"/>
        <w:bidi/>
      </w:pPr>
      <w:r>
        <w:rPr>
          <w:rStyle w:val="LeadWord"/>
        </w:rPr>
        <w:t xml:space="preserve">ובשו"ת</w:t>
      </w:r>
      <w:r>
        <w:t xml:space="preserve"> אגרות משה אורח חיים חלק א סימן כח כתב וזה לשונו: הנה בדבר מעלת תפלה בצבור ששמע שאמרתי שהוא דוקא כשכל העשרה מתפללין ולא סגי ברוב המנין הוא האמת וכן מפורש גם בח"א כלל י"ט שכתב ועיקר התפלה בצבור הוא תפלת י"ח, דהיינו שיתפללו עשרה אנשים שהם גדולים ביחד עיין שם, והביאו במ"ב סי' צ' ס"ק כ"ח. ומה שהוזכר שסגי ברוב מנין הוא רק לענין לומר דבר שבקדושה. והטעם פשוט דלא שייך ענין רובו ככולו על שעורים דבכל שעורים אף משהו מעכב, ולכן גם בשעור דמספר אין שייך רובו ככולו וכדחזינן גם בכאן גופיה בחשיבות צבור דבעינן עשרה מקרא דתוך תוך ועדה עדה במגילה דף כ"ג אף לענין אמירת דבר שבקדושה בעינן כל העשרה ולא סגי ברובא משום דהוא ככל השעורים דמצינו במדות וכן הוא בשעורי מספרים ומשקלות שאין לפחות אף משהו ממה שנאמר. ורק כשיש עשרה שהוא כל הסך שצריך לחשיבות צבור והנידון הוא רק כמה צריכין להיות מחוייבין באמירת הדבר שבקדושה כדי שיוכלו לומר דאם כבר נפטרו אין יכולים אף שיש כאן צבור, בזה שייך דין רובו ככולו שכיון שהרוב מחוייבין נידון כמו שכולן חייבין ויכולין לומר. וע"ע שם בהרחבה.</w:t>
      </w:r>
    </w:p>
    <w:p>
      <w:pPr>
        <w:pStyle w:val="Body"/>
        <w:bidi/>
      </w:pPr>
      <w:r>
        <w:rPr>
          <w:rStyle w:val="LeadWord"/>
        </w:rPr>
        <w:t xml:space="preserve">ובספר</w:t>
      </w:r>
      <w:r>
        <w:t xml:space="preserve"> תשובות והנהגות כרך ג סימן לג כתב וזה לשונו: אגב, במקום אחר דנתי על מקום שמתפללין בציבור רק שלא מדקדקין שיהיו דוקא עשרה מתפללין יחד, אלא מספיק להם ששה מתפללין וד' משלימין, והנה ידוע דעת מרן הגריז"ס זצ"ל </w:t>
      </w:r>
      <w:r>
        <w:rPr>
          <w:rStyle w:val="SmallSource"/>
        </w:rPr>
        <w:t xml:space="preserve">(הגאב"ד דבריסק)</w:t>
      </w:r>
      <w:r>
        <w:t xml:space="preserve"> שבכה"ג לא נקרא תפלת הציבור, רק בעשרה מתפללין יחד, ודייק כן מלשון הרמב"ם </w:t>
      </w:r>
      <w:r>
        <w:rPr>
          <w:rStyle w:val="SmallSource"/>
        </w:rPr>
        <w:t xml:space="preserve">(פ"ח דתפלה ה"ד)</w:t>
      </w:r>
      <w:r>
        <w:t xml:space="preserve"> שצריך עשרה שומעין דוקא שאז איכא עלייהו שם ציבור, ואפילו אם מקצת כבר התפללו כששומעין עכשיו יחד מהש"ץ את התפלה נקרא אז תפלת הציבור, דהעשרה חשובים כעסוקים בתפלה, אבל לא מספיק לתפלה בציבור ששה עם ד' משלימין, דצריך עשרה משתתפין בתפלה דוקא, והארכנו בזה במק"א. ויש גאוני עולם זצ"ל החולקין בזה ודעתם שמדין רובו ככולו מהני גם לענין תפילה בציבור, ואני רגיל בעזהשי"ת לחלק בזה, שאם הארבעה עכ"פ עסוקים בתפילות, אפילו באשרי ובא לציון, חשיב עשרה מתפללין יחד ושכינה עמהם וכמבואר בצל"ח ברכות </w:t>
      </w:r>
      <w:r>
        <w:rPr>
          <w:rStyle w:val="SmallSource"/>
        </w:rPr>
        <w:t xml:space="preserve">(ו א)</w:t>
      </w:r>
      <w:r>
        <w:t xml:space="preserve">, שאפילו אומרים אשרי ובא לציון והוא מתפלל נקרא תפלת הציבור ומתקבל טפי, אף שודאי כשיש עשרה שמתפללין שמונה עשרה עדיף, אבל אם ד' המשלימין אינם מתפללים כלל אלא משוחחים ביניהם בדברי חול וששה מתפללין, לא מועיל להתקבל כתפילת הציבור, הואיל ואין העשרה עסוקים בתפלה, ע"כ לא יצאו חובת תפלה בציבור, ולכן נאה הדבר ויאה שעכ"פ יתעסקו גם הם בתפלות או באמירת תהלים, דאז יש עשרה המתחננים לאלקינו ית"ש, והוי אז שעת רצון יותר. ורק בפורס על שמע לקדושה לבד יש אומרים שחוזר אף בששה לבד בכל אופן אף על פי שהשאר אין עסוקין בתפילה, וכן לענין קריאת התורה דעת מרן הגריז"ס זצ"ל דבעינן עשרה שלא שמעו ורק בכה"ג נתחייבו, ובזה לא אמרינן רובו ככולו, ורוב האחרונים העלו דבששה מספיק שרובו ככולו וכן המנהג, וזה תלוי בביאור דברי הר"ן בשם הרמב"ן פ"ק דמגילה </w:t>
      </w:r>
      <w:r>
        <w:rPr>
          <w:rStyle w:val="SmallSource"/>
        </w:rPr>
        <w:t xml:space="preserve">[ג. ברי"ף ד"ה אמר ואכ"מ]</w:t>
      </w:r>
      <w:r>
        <w:t xml:space="preserve">, ונראה שעכ"פ ישמעו כולם את קרה"ת, שהקריאה היא לעשרה ולא יעסקו בשום דבר אחר, ובזה חשוב שכולם משתתפין בקריאה.</w:t>
      </w:r>
    </w:p>
    <w:p>
      <w:pPr>
        <w:pStyle w:val="Body"/>
        <w:bidi/>
      </w:pPr>
      <w:r>
        <w:rPr>
          <w:rStyle w:val="LeadWord"/>
        </w:rPr>
        <w:t xml:space="preserve">וע"ע</w:t>
      </w:r>
      <w:r>
        <w:t xml:space="preserve"> בשו"ת שלמת חיים סימן קיט. ועיין שו"ת באר שרים </w:t>
      </w:r>
      <w:r>
        <w:rPr>
          <w:rStyle w:val="SmallSource"/>
        </w:rPr>
        <w:t xml:space="preserve">(שם)</w:t>
      </w:r>
      <w:r>
        <w:t xml:space="preserve"> בשם ספר לקח טוב להגר"י ענגיל ז"ל כלל יב אות ג דבמיעוט חסר לא אמרינן רובו ככולו, אבל אם כולו נמצא אמרינן רובו ככולו, וכגון שיש רביעית אז אפילו שותה רוב רביעית סגי, ה"ה בנידון דידן.</w:t>
      </w:r>
    </w:p>
    <w:p>
      <w:pPr>
        <w:pStyle w:val="Body"/>
        <w:bidi/>
      </w:pPr>
      <w:r>
        <w:rPr>
          <w:rStyle w:val="LeadWord"/>
        </w:rPr>
        <w:t xml:space="preserve">ולהלכה:</w:t>
      </w:r>
      <w:r>
        <w:t xml:space="preserve"> כבר הכריעו הפוסקים דאמרי' רובו ככולו ופוק חזי מאי עלמא דבר.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26" name="Ornament 626"/>
            <wp:cNvGraphicFramePr>
              <a:graphicFrameLocks noChangeAspect="1"/>
            </wp:cNvGraphicFramePr>
            <a:graphic>
              <a:graphicData uri="http://schemas.openxmlformats.org/drawingml/2006/picture">
                <pic:pic>
                  <pic:nvPicPr>
                    <pic:cNvPr id="626"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29" name="Ornament 629"/>
            <wp:cNvGraphicFramePr>
              <a:graphicFrameLocks noChangeAspect="1"/>
            </wp:cNvGraphicFramePr>
            <a:graphic>
              <a:graphicData uri="http://schemas.openxmlformats.org/drawingml/2006/picture">
                <pic:pic>
                  <pic:nvPicPr>
                    <pic:cNvPr id="629"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30" behindDoc="1" locked="0" layoutInCell="1" allowOverlap="1">
            <wp:simplePos x="0" y="0"/>
            <wp:positionH relativeFrom="margin">
              <wp:align>center</wp:align>
            </wp:positionH>
            <wp:positionV relativeFrom="paragraph">
              <wp:posOffset>0</wp:posOffset>
            </wp:positionV>
            <wp:extent cx="2880000" cy="879238"/>
            <wp:effectExtent l="0" t="0" r="0" b="0"/>
            <wp:wrapNone/>
            <wp:docPr id="630" name="מסגרת סימן 630"/>
            <wp:cNvGraphicFramePr>
              <a:graphicFrameLocks noChangeAspect="1"/>
            </wp:cNvGraphicFramePr>
            <a:graphic>
              <a:graphicData uri="http://schemas.openxmlformats.org/drawingml/2006/picture">
                <pic:pic>
                  <pic:nvPicPr>
                    <pic:cNvPr id="630" name="divider-סימן ע׳.png"/>
                    <pic:cNvPicPr/>
                  </pic:nvPicPr>
                  <pic:blipFill>
                    <a:blip r:embed="rIdImg143"/>
                    <a:stretch>
                      <a:fillRect/>
                    </a:stretch>
                  </pic:blipFill>
                  <pic:spPr>
                    <a:xfrm>
                      <a:off x="0" y="0"/>
                      <a:ext cx="2880000" cy="879238"/>
                    </a:xfrm>
                    <a:prstGeom prst="rect">
                      <a:avLst/>
                    </a:prstGeom>
                  </pic:spPr>
                </pic:pic>
              </a:graphicData>
            </a:graphic>
          </wp:anchor>
        </w:drawing>
      </w:r>
      <w:r>
        <w:t xml:space="preserve">סימן ע'</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31" name="Ornament 631"/>
            <wp:cNvGraphicFramePr>
              <a:graphicFrameLocks noChangeAspect="1"/>
            </wp:cNvGraphicFramePr>
            <a:graphic>
              <a:graphicData uri="http://schemas.openxmlformats.org/drawingml/2006/picture">
                <pic:pic>
                  <pic:nvPicPr>
                    <pic:cNvPr id="631"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32" behindDoc="1" locked="0" layoutInCell="1" allowOverlap="1">
            <wp:simplePos x="0" y="0"/>
            <wp:positionH relativeFrom="margin">
              <wp:align>center</wp:align>
            </wp:positionH>
            <wp:positionV relativeFrom="paragraph">
              <wp:posOffset>0</wp:posOffset>
            </wp:positionV>
            <wp:extent cx="3476218" cy="826002"/>
            <wp:effectExtent l="0" t="0" r="0" b="0"/>
            <wp:wrapNone/>
            <wp:docPr id="632" name="מסגרת סימן 632"/>
            <wp:cNvGraphicFramePr>
              <a:graphicFrameLocks noChangeAspect="1"/>
            </wp:cNvGraphicFramePr>
            <a:graphic>
              <a:graphicData uri="http://schemas.openxmlformats.org/drawingml/2006/picture">
                <pic:pic>
                  <pic:nvPicPr>
                    <pic:cNvPr id="632" name="title-113.png"/>
                    <pic:cNvPicPr/>
                  </pic:nvPicPr>
                  <pic:blipFill>
                    <a:blip r:embed="rIdImg144"/>
                    <a:stretch>
                      <a:fillRect/>
                    </a:stretch>
                  </pic:blipFill>
                  <pic:spPr>
                    <a:xfrm>
                      <a:off x="0" y="0"/>
                      <a:ext cx="3476218" cy="826002"/>
                    </a:xfrm>
                    <a:prstGeom prst="rect">
                      <a:avLst/>
                    </a:prstGeom>
                  </pic:spPr>
                </pic:pic>
              </a:graphicData>
            </a:graphic>
          </wp:anchor>
        </w:drawing>
      </w:r>
      <w:r>
        <w:t xml:space="preserve">העוסק במלאכה או בשאר דברים</w:t>
      </w:r>
      <w:r>
        <w:br/>
      </w:r>
      <w:r>
        <w:t xml:space="preserve">האם צריך לפסוק לקריאת שמע?</w:t>
      </w:r>
    </w:p>
    <w:p>
      <w:pPr>
        <w:pStyle w:val="ArticleAuthor"/>
        <w:bidi/>
        <w:sectPr>
          <w:headerReference w:type="default" r:id="rIdHA113d"/>
          <w:headerReference w:type="even" r:id="rIdHA113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 סוכה</w:t>
      </w:r>
      <w:r>
        <w:t xml:space="preserve"> לח. מתני' מי שבא בדרך ולא היה בידו לולב ליטול לכשיכנס לביתו יטול על שלחנו. לא נטל שחרית יטול בין הערבים, שכל היום כשר ללולב. ובגמ', אמרת: נוטלו על שלחנו, למימרא דמפסיק, ורמינהו אם התחילו אין מפסיקין. אמר רב ספרא לא קשיא, הא דאיכא שהות ביום, הא דליכא שהות ביום. אמר רבא מאי קושיא דלמא הא דאורייתא, הא דרבנן. אלא אמר רבא אי קשיא הא קשיא לכשיכנס לביתו נוטלו על שלחנו, אלמא דמפסיק. והדר תני לא נטל שחרית יטול בין הערבים, אלמא לא מפסיק. אמר רב ספרא לא קשיא הא דאיכא שהות ביום, הא דליכא שהות ביום. אמר רבי זירא מאי קושיא, דלמא מצוה לאפסוקי, ואי לא פסיק יטול בין הערבים, שכל היום כשר ללולב. אלא אמר רבי זירא לעולם כדאמרינן מעיקרא, ודקשיא לך הא דאורייתא הא דרבנן הכא ביום טוב שני דרבנן, עסקינן. דיקא נמי, מדקתני מי שבא בדרך ואין בידו לולב, דאי סלקא דעתך ביום טוב ראשון מי שרי.</w:t>
      </w:r>
    </w:p>
    <w:p>
      <w:pPr>
        <w:pStyle w:val="Body"/>
        <w:bidi/>
      </w:pPr>
      <w:r>
        <w:rPr>
          <w:rStyle w:val="LeadWord"/>
        </w:rPr>
        <w:t xml:space="preserve">נמצא</w:t>
      </w:r>
      <w:r>
        <w:t xml:space="preserve"> דממה שאמר רבא מאי קושיא דלמא הא דאורייתא הא דרבנן, דבדאורייתא אפי' בדאיכא שהות מפסיק, </w:t>
      </w:r>
      <w:r>
        <w:rPr>
          <w:rStyle w:val="SmallSource"/>
        </w:rPr>
        <w:t xml:space="preserve">[דעכ"ח בדאיכא שהות, דאי בליכא שהות בדרבנן אמאי לא בעי להפסיק]</w:t>
      </w:r>
      <w:r>
        <w:t xml:space="preserve">. ולרב ספרא מרישא משמע דאפי' בדאורייתא היכא דאיכא שהות אי"צ להפסיק </w:t>
      </w:r>
      <w:r>
        <w:rPr>
          <w:rStyle w:val="SmallSource"/>
        </w:rPr>
        <w:t xml:space="preserve">[דמוקים למתני' דלולב בדליכא שהות הגם דמתני' בדאורייתא]</w:t>
      </w:r>
      <w:r>
        <w:t xml:space="preserve">. וע"ז פריך רבא מנ"ל להקל כ"כ בדאורייתא.</w:t>
      </w:r>
    </w:p>
    <w:p>
      <w:pPr>
        <w:pStyle w:val="Body"/>
        <w:bidi/>
      </w:pPr>
      <w:r>
        <w:rPr>
          <w:rStyle w:val="LeadWord"/>
        </w:rPr>
        <w:t xml:space="preserve">וצ"ב,</w:t>
      </w:r>
      <w:r>
        <w:t xml:space="preserve"> אמאי נקט רבא לשון מאי קושיא, וכי קושיא מי אין כאן, הלא בעי' ודאי לחלק, אפי' אם נחלק כחילוק דבעי רבא לחלק בין דאורייתא לדרבנן עכ"ח קושיא מיהא איכא הכא. ועוד, אמאי נקט רבא בלשון 'דלמא' הא דאורייתא הא דרבנן, לכאורה סברא ברורה היא, דהא לחילוק רב ספרא מקלי' טפי בדאורייתא </w:t>
      </w:r>
      <w:r>
        <w:rPr>
          <w:rStyle w:val="SmallSource"/>
        </w:rPr>
        <w:t xml:space="preserve">[דאפי' בדאורייתא אי איכא שהות אי"צ להפסיק]</w:t>
      </w:r>
      <w:r>
        <w:t xml:space="preserve"> וודאי דעדיף לחלק בין דאורייתא לדרבנן </w:t>
      </w:r>
      <w:r>
        <w:rPr>
          <w:rStyle w:val="SmallSource"/>
        </w:rPr>
        <w:t xml:space="preserve">[שבדאורייתא לעולם צריך להפסיק אפי' איכא שהות]</w:t>
      </w:r>
      <w:r>
        <w:t xml:space="preserve">, ואמאי נקט רבא לשון דלמא.</w:t>
      </w:r>
    </w:p>
    <w:p>
      <w:pPr>
        <w:pStyle w:val="Body"/>
        <w:bidi/>
      </w:pPr>
      <w:r>
        <w:rPr>
          <w:rStyle w:val="LeadWord"/>
        </w:rPr>
        <w:t xml:space="preserve">מכל</w:t>
      </w:r>
      <w:r>
        <w:t xml:space="preserve"> זה מוכח דרבא לא ניחא ליה בסברא לחלק בין דאורייתא לדרבנן משום דס"ל לרבא דאף בדאורייתא אין סיבה שיצטרך להפסיק כיון דאיכא שהות ביום, </w:t>
      </w:r>
      <w:r>
        <w:rPr>
          <w:rStyle w:val="SmallSource"/>
        </w:rPr>
        <w:t xml:space="preserve">[ולקמן יתפרש הטעם]</w:t>
      </w:r>
      <w:r>
        <w:t xml:space="preserve">. וזהו שאמר רבא בלשון 'דלמא' הא דאורייתא הא דרבנן, פירוש ואין דברי רב ספרא מוכרחים, הגם שחילוק שאני אומר אינו מסתבר כ"כ [שכן דרך הש"ס שדוחה בלשון דלמא הרי הוא כאומר דמסתמא שהדברים האמורים נכונים מ"מ אין סגי במסתמא אלא בעי' הכרח, וכל דיש לדחות אפי' ב'דלמא' אכתי הדברים המסתברים לא מוכרחים]. וניחא נמי מאי דקאמר רבא לשון מאי קושיא, פירוש, בשלמא אי רב ספרא היה מחלק חילוק שאינו מסתבר, לא היה משתמש רבא בלשון מאי קושיא, אלא כיון דרב ספרא חילק חילוק המסתבר, ורבא אתי לדחויי לדרב ספרא לא בסברא אלא מפני חוסר ההכרח, להכי תפס לשון מאי קושיא, כלומר מה ההכרח מהקושיא.</w:t>
      </w:r>
    </w:p>
    <w:p>
      <w:pPr>
        <w:pStyle w:val="Body"/>
        <w:bidi/>
      </w:pPr>
      <w:r>
        <w:rPr>
          <w:rStyle w:val="LeadWord"/>
        </w:rPr>
        <w:t xml:space="preserve">שו"ר</w:t>
      </w:r>
      <w:r>
        <w:t xml:space="preserve"> שכתב בצל"ח ד"ה ונראה דרבא זה לשונו: מי דחקו לרבא לפלפל על המקשן ולמה לא פלפל על רב ספרא עצמו, והכי הוה ליה למימר ומה דוחקיה דרב ספרא לאוקמי הא בדאיכא שהות והא בדליכא שהות והרי הא דאורייתא והא דרבנן. הרי דסבר נמי דאין לבאר דלשון מאי קושיא קאי על עצם חילוקו של רב ספרא, דאל"כ לא היה תופס בלשונו לשון מאי קושיא. ולהאמור ניחא כיון דרבא אתי לדחויי הכרח דרב ספרא ולא עיקר חילוקו דרב ספרא, דבעיקר חילוקו מסכים עימו.</w:t>
      </w:r>
    </w:p>
    <w:p>
      <w:pPr>
        <w:pStyle w:val="Body"/>
        <w:bidi/>
      </w:pPr>
      <w:r>
        <w:rPr>
          <w:rStyle w:val="LeadWord"/>
        </w:rPr>
        <w:t xml:space="preserve">וכ"ת</w:t>
      </w:r>
      <w:r>
        <w:t xml:space="preserve"> סו"ס כיון דחילוקו דרב ספרא מוסכם בסברא על רבא אמאי דוחק להעמיד בדאורייתא ודרבנן, י"ל סו"ס חילוקו דרב ספרא אית ביה אוקימתא, משא"כ בין דאורייתא לדרבנן.</w:t>
      </w:r>
    </w:p>
    <w:p>
      <w:pPr>
        <w:pStyle w:val="Body"/>
        <w:bidi/>
      </w:pPr>
      <w:r>
        <w:rPr>
          <w:rStyle w:val="LeadWord"/>
        </w:rPr>
        <w:t xml:space="preserve">וכל</w:t>
      </w:r>
      <w:r>
        <w:t xml:space="preserve"> זה כתבנו להוכיח כתירוץ הט"ז סימן ע סק"ב וזה לשונו: והנלע"ד דרמב"ם לא ס"ל כלל שיש שום חומרא במידי דאורייתא בדיני הפסקה ממה שיש בדרבנן לפי המסקנא של ר' זירא והצעה כך היא כל שיש לפנינו קושיא ויש ב' תירוצים האחד הוא לחלק בין דאורייתא לדרבנן והב' הוא לחלק בין איכא שהות או לא ודאי ניחא לן לחלק בין דאורייתא לרבנן שחילוק זה אין צריך התנא לזוכרו כלל כי הוא ידוע מעצמו משא"כ בחילוק בין איכא שהות הוא חילוק מבחוץ שלא זכר התנא ממנו כלום וע"כ הוא דוחק, מש"ה מתחלה שהיינו יכולים לתרץ הקושיא דסוכה אההיא דשבת ולחלק בין דאורייתא לרבנן אז היה בטל התי' של שהות או לא ואין לו מקום משא"כ לבסוף דעיקר הקושי' מי"ט שני של סוכות שהוא ג"כ מדרבנן על ההיא דשבת בתפלה ובזה אנו מוכרחים לחלק בין איכא שהות או לא אז בטל החילוק של דאוריי' לדרבנן כי למה נחלק בחנם כיון שאין שם הכרח לזה דהתנא דסוכה דנקט דין שלו אפי' בי"ט שני לרבותא דאפי' במידי דרבנן יפסיק כיון דאין שהות אבל באמת ביש שהות מותר אפי' בי"ט ראשון שהיא דאורייתא דלמה יפסיק כל שיש עוד שהות מ"ה גם בההיא דשבת שפי' אין מפסיקין לק"ש כיון שיש שהות.</w:t>
      </w:r>
    </w:p>
    <w:p>
      <w:pPr>
        <w:pStyle w:val="Body"/>
        <w:bidi/>
      </w:pPr>
      <w:r>
        <w:rPr>
          <w:rStyle w:val="LeadWord"/>
        </w:rPr>
        <w:t xml:space="preserve">ובבית</w:t>
      </w:r>
      <w:r>
        <w:t xml:space="preserve"> יוסף סימן ע כתב בתירוצו הראשון דרבי זירא לא ס"ל דמתני' דסוכה דוקא ביו"ט שני דרבנן ולדחוייה לקושיא דרבא קאמר ליה.</w:t>
      </w:r>
    </w:p>
    <w:p>
      <w:pPr>
        <w:pStyle w:val="Body"/>
        <w:bidi/>
      </w:pPr>
      <w:r>
        <w:rPr>
          <w:rStyle w:val="LeadWord"/>
        </w:rPr>
        <w:t xml:space="preserve">וצריך</w:t>
      </w:r>
      <w:r>
        <w:t xml:space="preserve"> להבין מהיכן יצא כן לרמב"ם אליבא דהב"י, ובט"ז כתב דרואים דהב"י עוקר דברי התלמוד.</w:t>
      </w:r>
    </w:p>
    <w:p>
      <w:pPr>
        <w:pStyle w:val="Body"/>
        <w:bidi/>
      </w:pPr>
      <w:r>
        <w:rPr>
          <w:rStyle w:val="LeadWord"/>
        </w:rPr>
        <w:t xml:space="preserve">ויתכן</w:t>
      </w:r>
      <w:r>
        <w:t xml:space="preserve"> ליישב, דלכאורה אי רב ספרא נמי למד דמתני' בדרבנן היא </w:t>
      </w:r>
      <w:r>
        <w:rPr>
          <w:rStyle w:val="SmallSource"/>
        </w:rPr>
        <w:t xml:space="preserve">[שהרי רבי זירא מיישב דלהכי נצרך חילוקו דרב ספרא, ש"מ ס"ל דמתני' דרבנן]</w:t>
      </w:r>
      <w:r>
        <w:t xml:space="preserve"> אמאי הקשה רב ספרא מהתחילו אין מפסיקין דמסכת שבת דקאי במנחה, הלא היה יכול להק' ממתני' דלולב דמדקתני יטול על שולחנו משמע דצריך להפסיק ומדקתני לא נטל שחרית יטול בין הערבים משמע אין צריך להפסיק, </w:t>
      </w:r>
      <w:r>
        <w:rPr>
          <w:rStyle w:val="SmallSource"/>
        </w:rPr>
        <w:t xml:space="preserve">[כרבא שם, ורב ספרא ודאי הוה ידע להא]</w:t>
      </w:r>
      <w:r>
        <w:t xml:space="preserve">, ומהא היה מוכיח רב ספרא לחילוקו דכאן בדאיכא שהות וכאן בליכא שהות. וכ"ת אי מהתם איכא למידחי כדדחי רבי זירא </w:t>
      </w:r>
      <w:r>
        <w:rPr>
          <w:rStyle w:val="SmallSource"/>
        </w:rPr>
        <w:t xml:space="preserve">(קמא)</w:t>
      </w:r>
      <w:r>
        <w:t xml:space="preserve"> לרבא, דהא דקתני יטול על שולחנו למצוה הא דקתני יטול בין הערבים לעיקר הדין. דעכ"פ יהיה משמע דבאיכא שהות עסקי', דאי בליכא שהות מהיכי תיתי דאין צריך להפסיק, הא לאו עוסק במצוה הוא דנימא יפטר מן המצוה. [בשלמא לעיל, סבר רבא להוכיח דממתני' דלולב </w:t>
      </w:r>
      <w:r>
        <w:rPr>
          <w:rStyle w:val="SmallSource"/>
        </w:rPr>
        <w:t xml:space="preserve">(למאי דס"ל דקאי בדאורייתא)</w:t>
      </w:r>
      <w:r>
        <w:t xml:space="preserve"> שמעי' כקולת רב ספרא </w:t>
      </w:r>
      <w:r>
        <w:rPr>
          <w:rStyle w:val="SmallSource"/>
        </w:rPr>
        <w:t xml:space="preserve">(לפשטות דברי רב ספרא קודם הא דר"ז)</w:t>
      </w:r>
      <w:r>
        <w:t xml:space="preserve"> דאין צריך להפסיק אפי' בדאורייתא בדאיכא שהות, וע"ז הק' רבי זירא דלמא עכ"פ מצוה איכא להפסיק – ובזה סגי לדחות דברי רב ספרא, משא"כ אי מתני' בדרבנן – הרבותא הוא דאין צריך להפסיק בדאיכא שהות, נהי דתאמר עכ"פ מצוה איכא, מ"מ עיקר הדברים שמעי'. ומזה הוכיח רמב"ם דלא קי"ל להחמיר בדאורייתא. ויש לדקדק עוד.</w:t>
      </w:r>
    </w:p>
    <w:p>
      <w:pPr>
        <w:pStyle w:val="Body"/>
        <w:bidi/>
      </w:pPr>
      <w:r>
        <w:rPr>
          <w:rStyle w:val="LeadWord"/>
        </w:rPr>
        <w:t xml:space="preserve">אמנם</w:t>
      </w:r>
      <w:r>
        <w:t xml:space="preserve"> לכאורה היה להב"י לכתוב ראיה זו, ומדלא כתבה ש"מ ס"ל בסברא פשוטה דאין הכרח דרבי זירא ס"ל דמתני' דרבנן אע"ג דבגמ' אמרו בלשון דיקא נמי. וצ"ב.</w:t>
      </w:r>
    </w:p>
    <w:p>
      <w:pPr>
        <w:pStyle w:val="Body"/>
        <w:bidi/>
      </w:pPr>
      <w:r>
        <w:rPr>
          <w:rStyle w:val="LeadWord"/>
        </w:rPr>
        <w:t xml:space="preserve">ולענין מעשה</w:t>
      </w:r>
      <w:r>
        <w:t xml:space="preserve"> רצוי לציין סיכום דברי מ"ב וביה"ל בזה, ועי' במקור הדברים וכאן קצרנו.</w:t>
      </w:r>
    </w:p>
    <w:p>
      <w:pPr>
        <w:pStyle w:val="Body"/>
        <w:bidi/>
      </w:pPr>
      <w:r>
        <w:rPr>
          <w:rStyle w:val="LeadWord"/>
        </w:rPr>
        <w:t xml:space="preserve">בהתחיל</w:t>
      </w:r>
      <w:r>
        <w:t xml:space="preserve"> חצי שעה סמוך לעלוה"ש, לדעת השו"ע בכה"ג נחלקו הרמב"ם וראב"ד, דלהרמב"ם אי"צ להפסיק ולראב"ד כן ונחלקו אי גזרו 'סמוך' לשחרית. ע"פ בה"ל ד"ה היה עוסק בשם מג"א. ולדעת האחרונים כו"ע מודו דאי"צ להפסיק בזה, דאף הראב"ד מודה דלא גזרו 'סמוך' לשחרית.</w:t>
      </w:r>
    </w:p>
    <w:p>
      <w:pPr>
        <w:pStyle w:val="Body"/>
        <w:bidi/>
      </w:pPr>
      <w:r>
        <w:rPr>
          <w:rStyle w:val="LeadWord"/>
        </w:rPr>
        <w:t xml:space="preserve">וה"מ</w:t>
      </w:r>
      <w:r>
        <w:t xml:space="preserve"> במלאכה, אבל באכילה איכא איסור לאכול סמוך לשחרית </w:t>
      </w:r>
      <w:r>
        <w:rPr>
          <w:rStyle w:val="SmallSource"/>
        </w:rPr>
        <w:t xml:space="preserve">[יוצא מבה"ל ד"ה היה, בחלקו השני ומה שכתבתי עוד כו']</w:t>
      </w:r>
      <w:r>
        <w:t xml:space="preserve">. ואפי' התחיל בהיתר דהיינו קודם חצי שעה סמוך לעלוה"ש פוסק, </w:t>
      </w:r>
      <w:r>
        <w:rPr>
          <w:rStyle w:val="SmallSource"/>
        </w:rPr>
        <w:t xml:space="preserve">[משום לא תאכלו על הדם בסימן פט ס"ה]</w:t>
      </w:r>
      <w:r>
        <w:t xml:space="preserve">, מ"ב סקכ"ג.</w:t>
      </w:r>
    </w:p>
    <w:p>
      <w:pPr>
        <w:pStyle w:val="Body"/>
        <w:bidi/>
      </w:pPr>
      <w:r>
        <w:rPr>
          <w:rStyle w:val="LeadWord"/>
        </w:rPr>
        <w:t xml:space="preserve">ומש"כ</w:t>
      </w:r>
      <w:r>
        <w:t xml:space="preserve"> דה"מ במלאכה – דלא גזרו סמוך לשחרית, דעת הגאון מליסא </w:t>
      </w:r>
      <w:r>
        <w:rPr>
          <w:rStyle w:val="SmallSource"/>
        </w:rPr>
        <w:t xml:space="preserve">[דה"ח]</w:t>
      </w:r>
      <w:r>
        <w:t xml:space="preserve"> דה"מ בב' מלאכות </w:t>
      </w:r>
      <w:r>
        <w:rPr>
          <w:rStyle w:val="SmallSource"/>
        </w:rPr>
        <w:t xml:space="preserve">[מרחץ, תספורת]</w:t>
      </w:r>
      <w:r>
        <w:t xml:space="preserve"> אבל בשארי מלאכות סמוך לשחרית נמי פוסק </w:t>
      </w:r>
      <w:r>
        <w:rPr>
          <w:rStyle w:val="SmallSource"/>
        </w:rPr>
        <w:t xml:space="preserve">[ועי' סי' פט ס"ז, ושם במ"ב סקל"ו לענין בורסקי ודין]</w:t>
      </w:r>
      <w:r>
        <w:t xml:space="preserve">.</w:t>
      </w:r>
    </w:p>
    <w:p>
      <w:pPr>
        <w:pStyle w:val="Body"/>
        <w:bidi/>
      </w:pPr>
      <w:r>
        <w:rPr>
          <w:rStyle w:val="LeadWord"/>
        </w:rPr>
        <w:t xml:space="preserve">בהתחיל</w:t>
      </w:r>
      <w:r>
        <w:t xml:space="preserve"> לאחר עלוה"ש, לדעת השו"ע אליבא דהמג"א </w:t>
      </w:r>
      <w:r>
        <w:rPr>
          <w:rStyle w:val="SmallSource"/>
        </w:rPr>
        <w:t xml:space="preserve">(מלבד הלבושי שרד בדעת מג"א)</w:t>
      </w:r>
      <w:r>
        <w:t xml:space="preserve"> לכו"ע פוסק אף להרמב"ם, וי"א דלשו"ע להרמב"ם אי"צ לפסוק ולהראב"ד צריך לפסוק. ולהאחרונים לכו"ע פוסק.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33" name="Ornament 633"/>
            <wp:cNvGraphicFramePr>
              <a:graphicFrameLocks noChangeAspect="1"/>
            </wp:cNvGraphicFramePr>
            <a:graphic>
              <a:graphicData uri="http://schemas.openxmlformats.org/drawingml/2006/picture">
                <pic:pic>
                  <pic:nvPicPr>
                    <pic:cNvPr id="63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36" name="Ornament 636"/>
            <wp:cNvGraphicFramePr>
              <a:graphicFrameLocks noChangeAspect="1"/>
            </wp:cNvGraphicFramePr>
            <a:graphic>
              <a:graphicData uri="http://schemas.openxmlformats.org/drawingml/2006/picture">
                <pic:pic>
                  <pic:nvPicPr>
                    <pic:cNvPr id="636"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37" behindDoc="1" locked="0" layoutInCell="1" allowOverlap="1">
            <wp:simplePos x="0" y="0"/>
            <wp:positionH relativeFrom="margin">
              <wp:align>center</wp:align>
            </wp:positionH>
            <wp:positionV relativeFrom="paragraph">
              <wp:posOffset>0</wp:posOffset>
            </wp:positionV>
            <wp:extent cx="2880000" cy="879238"/>
            <wp:effectExtent l="0" t="0" r="0" b="0"/>
            <wp:wrapNone/>
            <wp:docPr id="637" name="מסגרת סימן 637"/>
            <wp:cNvGraphicFramePr>
              <a:graphicFrameLocks noChangeAspect="1"/>
            </wp:cNvGraphicFramePr>
            <a:graphic>
              <a:graphicData uri="http://schemas.openxmlformats.org/drawingml/2006/picture">
                <pic:pic>
                  <pic:nvPicPr>
                    <pic:cNvPr id="637" name="divider-סימן ק״ח.png"/>
                    <pic:cNvPicPr/>
                  </pic:nvPicPr>
                  <pic:blipFill>
                    <a:blip r:embed="rIdImg145"/>
                    <a:stretch>
                      <a:fillRect/>
                    </a:stretch>
                  </pic:blipFill>
                  <pic:spPr>
                    <a:xfrm>
                      <a:off x="0" y="0"/>
                      <a:ext cx="2880000" cy="879238"/>
                    </a:xfrm>
                    <a:prstGeom prst="rect">
                      <a:avLst/>
                    </a:prstGeom>
                  </pic:spPr>
                </pic:pic>
              </a:graphicData>
            </a:graphic>
          </wp:anchor>
        </w:drawing>
      </w:r>
      <w:r>
        <w:t xml:space="preserve">סימן ק"ח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38" name="Ornament 638"/>
            <wp:cNvGraphicFramePr>
              <a:graphicFrameLocks noChangeAspect="1"/>
            </wp:cNvGraphicFramePr>
            <a:graphic>
              <a:graphicData uri="http://schemas.openxmlformats.org/drawingml/2006/picture">
                <pic:pic>
                  <pic:nvPicPr>
                    <pic:cNvPr id="638"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39" behindDoc="1" locked="0" layoutInCell="1" allowOverlap="1">
            <wp:simplePos x="0" y="0"/>
            <wp:positionH relativeFrom="margin">
              <wp:align>center</wp:align>
            </wp:positionH>
            <wp:positionV relativeFrom="paragraph">
              <wp:posOffset>0</wp:posOffset>
            </wp:positionV>
            <wp:extent cx="2438536" cy="521237"/>
            <wp:effectExtent l="0" t="0" r="0" b="0"/>
            <wp:wrapNone/>
            <wp:docPr id="639" name="מסגרת סימן 639"/>
            <wp:cNvGraphicFramePr>
              <a:graphicFrameLocks noChangeAspect="1"/>
            </wp:cNvGraphicFramePr>
            <a:graphic>
              <a:graphicData uri="http://schemas.openxmlformats.org/drawingml/2006/picture">
                <pic:pic>
                  <pic:nvPicPr>
                    <pic:cNvPr id="639" name="title-114.png"/>
                    <pic:cNvPicPr/>
                  </pic:nvPicPr>
                  <pic:blipFill>
                    <a:blip r:embed="rIdImg146"/>
                    <a:stretch>
                      <a:fillRect/>
                    </a:stretch>
                  </pic:blipFill>
                  <pic:spPr>
                    <a:xfrm>
                      <a:off x="0" y="0"/>
                      <a:ext cx="2438536" cy="521237"/>
                    </a:xfrm>
                    <a:prstGeom prst="rect">
                      <a:avLst/>
                    </a:prstGeom>
                  </pic:spPr>
                </pic:pic>
              </a:graphicData>
            </a:graphic>
          </wp:anchor>
        </w:drawing>
      </w:r>
      <w:r>
        <w:t xml:space="preserve">בענין תפילת תשלומין</w:t>
      </w:r>
    </w:p>
    <w:p>
      <w:pPr>
        <w:pStyle w:val="ArticleAuthor"/>
        <w:bidi/>
        <w:sectPr>
          <w:headerReference w:type="default" r:id="rIdHA114d"/>
          <w:headerReference w:type="even" r:id="rIdHA11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SubHeading"/>
        <w:bidi/>
      </w:pPr>
      <w:r>
        <w:t xml:space="preserve">א</w:t>
      </w:r>
    </w:p>
    <w:p>
      <w:pPr>
        <w:pStyle w:val="SubHeading"/>
        <w:bidi/>
      </w:pPr>
      <w:r>
        <w:t xml:space="preserve">חידוש התו' בברכות דל"ש תשלומין למוסף, ובטעמי הדבר:</w:t>
      </w:r>
    </w:p>
    <w:p>
      <w:pPr>
        <w:pStyle w:val="Body"/>
        <w:bidi/>
      </w:pPr>
      <w:r>
        <w:rPr>
          <w:rStyle w:val="LeadWord"/>
        </w:rPr>
        <w:t xml:space="preserve">בתו' ברכות</w:t>
      </w:r>
      <w:r>
        <w:t xml:space="preserve"> כ"ו א' ד"ה כתבו דבר חידוש, דבתפילת מוסף ל"ש דין תשלומין ואייתו לזה ב' טעמים; א. משום דהיאך יקרא הקרבנות וכבר עבר הזמן, וכוונתם לכאו', משום דל"ש תשלומין לתפילת מוסף בלא קריאת הקרבנות, וזה הרי א"א </w:t>
      </w:r>
      <w:r>
        <w:rPr>
          <w:rStyle w:val="SmallSource"/>
        </w:rPr>
        <w:t xml:space="preserve">(ויש בראשונים שכתבו, והיאך יקרא הקרבנות בלילה)</w:t>
      </w:r>
      <w:r>
        <w:t xml:space="preserve">, ב. משום דכל עיקרה של תפילת מוסף לא תקנוה אלא משום "ונשלמה פרים שפתינו" וכיון שעבר זמנו ודאי בטל קרבנו, משא"כ בשאר תפילות, דאף שתקנום כנגד התמידין מ"מ אית בהו גם "רחמי" ומשו"ה שייך בהן תשלומין גם אחר הזמן.</w:t>
      </w:r>
    </w:p>
    <w:p>
      <w:pPr>
        <w:pStyle w:val="Body"/>
        <w:bidi/>
      </w:pPr>
      <w:r>
        <w:rPr>
          <w:rStyle w:val="LeadWord"/>
        </w:rPr>
        <w:t xml:space="preserve">ולכאו'</w:t>
      </w:r>
      <w:r>
        <w:t xml:space="preserve"> משמע מדבריהם, דחידושם מכוון רק כלפי תפילת מוסף שנתקנה כנגד הקרבנות, וזה ל"ש להשלים משעבר זמנו, אבל יעוין ברשב"א שהו"א ז"ל הביא לדברי התו', והביא לטעמיהם בשינוי קצת, דהטעם הא' הנ"ל כתב השרב"א באופ"א, והוא, דהיאך יקרא הקרבנות בלילה וכלפי טעם ב' כתב, דל"ש שיזכיר קרבן מוסף דהא עבר יומו.</w:t>
      </w:r>
    </w:p>
    <w:p>
      <w:pPr>
        <w:pStyle w:val="Body"/>
        <w:bidi/>
      </w:pPr>
      <w:r>
        <w:rPr>
          <w:rStyle w:val="LeadWord"/>
        </w:rPr>
        <w:t xml:space="preserve">ועכ"פ</w:t>
      </w:r>
      <w:r>
        <w:t xml:space="preserve"> יעו"ש שהוסיף הרשב"א, דנראה לו עוד טעם אחר, דכל דבר הנוסף מחמת מאורע היום ל"ש בו תשלומין, שכיון שעבר היום שוב ל"ש תשלומין לזה ביום אחר, שהרי זה דבר התלוי באותו היום. </w:t>
      </w:r>
      <w:r>
        <w:rPr>
          <w:rStyle w:val="SmallSource"/>
        </w:rPr>
        <w:t xml:space="preserve">(ולפי"ז ה"ה בתפילת נעילה ביוהכ"פ)</w:t>
      </w:r>
      <w:r>
        <w:t xml:space="preserve"> ובעז"ה עוד ית' בהמשך בביאור שי' התו'.</w:t>
      </w:r>
    </w:p>
    <w:p>
      <w:pPr>
        <w:pStyle w:val="SubHeading"/>
        <w:bidi/>
      </w:pPr>
      <w:r>
        <w:t xml:space="preserve">ב</w:t>
      </w:r>
    </w:p>
    <w:p>
      <w:pPr>
        <w:pStyle w:val="SubHeading"/>
        <w:bidi/>
      </w:pPr>
      <w:r>
        <w:t xml:space="preserve">שיטת החולקים בנידון הנ"ל, ועוד פלוגתת ראשונים בדין תשלומין למי שלא הזכיר ר"ח:</w:t>
      </w:r>
    </w:p>
    <w:p>
      <w:pPr>
        <w:pStyle w:val="Body"/>
        <w:bidi/>
      </w:pPr>
      <w:r>
        <w:rPr>
          <w:rStyle w:val="LeadWord"/>
        </w:rPr>
        <w:t xml:space="preserve">מאידך</w:t>
      </w:r>
      <w:r>
        <w:t xml:space="preserve"> יעוין במאירי שהביא שיטת החולקים על התו', דס"ל שבתפילת מוצ"ש נמי איכא תשלומין, ועיי"ש שהקשה על שי' התו' והרשב"א, ממנחה של שבת שמשלימה ע"י תפילת חול, אעפ"י שחיסר תפילה התלויה ביום השבת.</w:t>
      </w:r>
    </w:p>
    <w:p>
      <w:pPr>
        <w:pStyle w:val="Body"/>
        <w:bidi/>
      </w:pPr>
      <w:r>
        <w:rPr>
          <w:rStyle w:val="LeadWord"/>
        </w:rPr>
        <w:t xml:space="preserve">ובדרך</w:t>
      </w:r>
      <w:r>
        <w:t xml:space="preserve"> אגב מבואר לכאו' במאירי, שהבין בשי' התו' דס"ל לחידושם זה דאינו בדווקא כלפי תפילת מוסף, אלא כל תפילה התלויה ביום מסויים א"א להשלימה שום דאל"כ מאי קא מקשו עליהם ממנחה של שבת, הא התו' לא כיוונו אלא כלפי תפילת מוסף דהיא כנגד קרבנות דכיון שעבר זמנו וכו', וע"כ שהוא הבין בשיטתם דה"ה בשאר תפילות התלויות ביום מסוים, דכיון שעבר אותו היום ל"ש שוב להשלים, אלא דמ"מ אי"ז מוכרח, דאפשר דהמאירי הקשה בזה על טעמו הנוסף שכתב הרשב"א, ולא על שי' התו'.</w:t>
      </w:r>
    </w:p>
    <w:p>
      <w:pPr>
        <w:pStyle w:val="Body"/>
        <w:bidi/>
      </w:pPr>
      <w:r>
        <w:rPr>
          <w:rStyle w:val="LeadWord"/>
        </w:rPr>
        <w:t xml:space="preserve">אלא</w:t>
      </w:r>
      <w:r>
        <w:t xml:space="preserve"> דבאמת הדברים כבר מפורשים בדברי הראשונים ז"ל, דחידוש זה דהתו' אינו רק כלפי תפילת המוספין, דהנה בתו' בע"ב ד"ה טעה כתב בשם רבינו יהודה, דאם טעה ולא הזכיר ר"ח במנחה אינו מתפלל ערבית ב' בלילה, וטעם הדבר כתבו שם, משום דר"ח הרי לא יוכל להזכיר עוד, ואילו תפילת י"ח הרי כבר התפלל, וא"כ ל"ש בכה"ג תשלומין.</w:t>
      </w:r>
    </w:p>
    <w:p>
      <w:pPr>
        <w:pStyle w:val="Body"/>
        <w:bidi/>
      </w:pPr>
      <w:r>
        <w:rPr>
          <w:rStyle w:val="LeadWord"/>
        </w:rPr>
        <w:t xml:space="preserve">אמנם</w:t>
      </w:r>
      <w:r>
        <w:t xml:space="preserve"> כתבו שם התו', דלגבי מי שלא התפלל מנחה של שבת, דינו ודאי להשלים ע"י ב' פעמים תפילת מעריב ד... ומשום דבזה הרי הפסיד כל התפילה וא"כ ודאי שייך תשלומין ע"י תפילה אחרת, ואעפ"י שהיא תפילת י"ח, שהרי מעיקר הדין גם בשבת היה צריך להתפלל י"ח אלא שלא הצריכוהו מפני הטורח, משא"כ בטעה ולא הזכיר ר"ח, די"ח הרי כבר התפלל, וכשנ"ת.</w:t>
      </w:r>
    </w:p>
    <w:p>
      <w:pPr>
        <w:pStyle w:val="Body"/>
        <w:bidi/>
      </w:pPr>
      <w:r>
        <w:rPr>
          <w:rStyle w:val="LeadWord"/>
        </w:rPr>
        <w:t xml:space="preserve">וע"ז</w:t>
      </w:r>
      <w:r>
        <w:t xml:space="preserve"> כתבו בתלמידי רבינו יונה שם, דהטעם דלפי שיטת התו' ליכא תשלומין למי שלא הזכיר של ר"ח, ה"ז מא... הטעם דס"ך לעיל בע"א, דל"ש תשלומין למוסף, דכמו דמוסף ס"ל דל"ש תשלומין משום דה"ז כנגד קרבן מוסף התלוי באותו היום וכיון שעב"ז בטל קרבנו, ה"נ ס"ל דל"ש להשלים הזכרת ר"ח ע"י תפילת חול, דהרי י"ח כבר התפלל, ואילו לחזור ה"ז רק כדי להשלים ההזכרת ר"ח, וזה הרי א"א כיון שעבר זמנו.</w:t>
      </w:r>
    </w:p>
    <w:p>
      <w:pPr>
        <w:pStyle w:val="Body"/>
        <w:bidi/>
      </w:pPr>
      <w:r>
        <w:rPr>
          <w:rStyle w:val="LeadWord"/>
        </w:rPr>
        <w:t xml:space="preserve">הרי</w:t>
      </w:r>
      <w:r>
        <w:t xml:space="preserve"> מבואר בזה בהדיא דחידושם דהתו' בע"א אינו רק כלפי מוסף, אלא כלפי כל תפילה התלויה ביום מסוים בדווקא (ודברי הרשב"א ז"ל קצת צ"ב, שמדבריו נראה לכאו' שהבין בד' התו' דס"ל לחידושם שהוא רק כלפי מוסף, יעו"ש בדבריו, וצ"ע).</w:t>
      </w:r>
    </w:p>
    <w:p>
      <w:pPr>
        <w:pStyle w:val="Body"/>
        <w:bidi/>
      </w:pPr>
      <w:r>
        <w:rPr>
          <w:rStyle w:val="LeadWord"/>
        </w:rPr>
        <w:t xml:space="preserve">ויעו"ש</w:t>
      </w:r>
      <w:r>
        <w:t xml:space="preserve"> עוד בתו', שכתבו דמ"ל הרי"ף אין נראה כן, אלא נראה דס"ל דגם בשכח ולא הזכיר ר"ח שייך השלמה ע"י ב' תפילות חול רגילות, ויעו"ש בתר"י שהביאו ג"כ שיטה זו בשם חכמי פרובינצא, וכתבו שם טעמם, דכיון שבאותה תפילה לא יצא י"ח כיון שלא התפלל אותה כדינה, כמי שלא התפלל כלל דיינינן ליה, ושפיר שייך דין תשלומין אעפ"י שלא יזכיר עוד של ר"ח בתפילתו.</w:t>
      </w:r>
    </w:p>
    <w:p>
      <w:pPr>
        <w:pStyle w:val="SubHeading"/>
        <w:bidi/>
      </w:pPr>
      <w:r>
        <w:t xml:space="preserve">ג</w:t>
      </w:r>
    </w:p>
    <w:p>
      <w:pPr>
        <w:pStyle w:val="SubHeading"/>
        <w:bidi/>
      </w:pPr>
      <w:r>
        <w:t xml:space="preserve">ביאור אפשרי בפלוגתת הרבינו יהודה והרי"ף:</w:t>
      </w:r>
    </w:p>
    <w:p>
      <w:pPr>
        <w:pStyle w:val="Body"/>
        <w:bidi/>
      </w:pPr>
      <w:r>
        <w:rPr>
          <w:rStyle w:val="LeadWord"/>
        </w:rPr>
        <w:t xml:space="preserve">והנה</w:t>
      </w:r>
      <w:r>
        <w:t xml:space="preserve"> בפשוטו היה נראה, דנקודת פלוגתתם דהרבינו יהודה עם הרי"ף וחכמי פרובינצא ז"ל הוא, האם מי שלא הזכיר ר"ח בתפילתו, ה"ז נחשב שהתפלל, אלא דמ"מ אי"ז תפילה כתיקנה, וע"ד המתפלל תפלת שחרית לאחר ד' שעות, דיש לו שכר תפילה שלא בזמנה כדאיתא ריש פ' תפילת השחר, או"ד כיון שלא הזכיר גרע מהמתפלל לאחר ד' שעות, וחשיב כלא התפלל כלל.</w:t>
      </w:r>
    </w:p>
    <w:p>
      <w:pPr>
        <w:pStyle w:val="Body"/>
        <w:bidi/>
      </w:pPr>
      <w:r>
        <w:rPr>
          <w:rStyle w:val="LeadWord"/>
        </w:rPr>
        <w:t xml:space="preserve">הרבינו</w:t>
      </w:r>
      <w:r>
        <w:t xml:space="preserve"> יהודה ס"ל דמי שלא הזכיר אי"ז נחשב כלא התפלל, אלא כהתפלל שלא כתיקנה וממילא פשוט של"ש להשלים התפילה בסתם תפלת י"ח (אעפ"י שמצד זמנה הרי היא תפילה כתיקנה, ואילו התפילה שהתפלל קודם הרי היא שלא כתיקנה) דסו"ס י"ח הרי התפלל ומה השלמה יש כאן, ואילו הרי"ף וחכמי פרובינצא ס"ל, דהמתפלל בר"ח בלא הזכרה חשיב כלא התפלל כלל וממילא שייך שפיר דין תשלומין.</w:t>
      </w:r>
    </w:p>
    <w:p>
      <w:pPr>
        <w:pStyle w:val="Body"/>
        <w:bidi/>
      </w:pPr>
      <w:r>
        <w:rPr>
          <w:rStyle w:val="LeadWord"/>
        </w:rPr>
        <w:t xml:space="preserve">וביאור</w:t>
      </w:r>
      <w:r>
        <w:t xml:space="preserve"> זה לכאו' משמע היטב בל' התו' ותר"י, דל' תר"י בשם התו' </w:t>
      </w:r>
      <w:r>
        <w:rPr>
          <w:rStyle w:val="SmallSource"/>
        </w:rPr>
        <w:t xml:space="preserve">(רבינו יהודה)</w:t>
      </w:r>
      <w:r>
        <w:t xml:space="preserve"> הוא "שכיון שכבר התפלל והחזרה אינה צריכה אלא מפני שכירת ר"ח וכו' כיון שאינו מזכיר ר"ח עכשיו והשמונה עשרה כבר התפלל אותה", ואילו בשם חכמי פרובינצא כתבו, "דכיון שבאותה תפילה לא יצא ידי חיוב, שלא התפלל אותה כדינה, כמי שלא התפלל כלל דיינינן ליה וכו'".</w:t>
      </w:r>
    </w:p>
    <w:p>
      <w:pPr>
        <w:pStyle w:val="SubHeading"/>
        <w:bidi/>
      </w:pPr>
      <w:r>
        <w:t xml:space="preserve">ד</w:t>
      </w:r>
    </w:p>
    <w:p>
      <w:pPr>
        <w:pStyle w:val="SubHeading"/>
        <w:bidi/>
      </w:pPr>
      <w:r>
        <w:t xml:space="preserve">הקושי בביאור הנ"ל:</w:t>
      </w:r>
    </w:p>
    <w:p>
      <w:pPr>
        <w:pStyle w:val="Body"/>
        <w:bidi/>
      </w:pPr>
      <w:r>
        <w:rPr>
          <w:rStyle w:val="LeadWord"/>
        </w:rPr>
        <w:t xml:space="preserve">אלא</w:t>
      </w:r>
      <w:r>
        <w:t xml:space="preserve"> דאכתי לכאו' אין די בזה, ונראה טפי דיש כאן פלוגתא יסודית יותר בעיקר גדר תפילת תשלומין, ומשום ב' טעמים; דסו"ס אין בביאור הנ"ל הסבר גם כלפי הפלוגתא הראשונה שהבאנו, אי שייך תשלומין לתפילת מוסף, והרי כבר הבאנו דבתר"י מבואר דמאותו הטעם דפליגו התו' שם פליגו נמי כאן לגבי ר"ח, וא"כ אכתי צ"ב שורש שי' התו', ועוד, דהא צ"ב כוונת דברי התר"י שקישרו בין ב' הפלוגתות, דלכאו' הטעם דבמוסף ל"ש תשלומין אינו שייך לגבי ר"ח, דהא תפילת ר"ח עיקרה רחמי כתפילה רגילה ורק ההזכרה שבה מיוחדת לר"ח, ומשא"כ במוסף שעיקרו כנגד הקרבן כמ"ש התו', וכן הטעם דר"ח ל"ש לכאו' לגבי מוסף, דהא מוסף כל התפילה הוא לא התפלל ודלא כבר"ח שרק ההזכרה החסיר.</w:t>
      </w:r>
    </w:p>
    <w:p>
      <w:pPr>
        <w:pStyle w:val="SubHeading"/>
        <w:bidi/>
      </w:pPr>
      <w:r>
        <w:t xml:space="preserve">ה</w:t>
      </w:r>
    </w:p>
    <w:p>
      <w:pPr>
        <w:pStyle w:val="SubHeading"/>
        <w:bidi/>
      </w:pPr>
      <w:r>
        <w:t xml:space="preserve">מהלך נוסף בפלוגתת הראשונים, בעיקר גדר הדין תשלומין:</w:t>
      </w:r>
    </w:p>
    <w:p>
      <w:pPr>
        <w:pStyle w:val="Body"/>
        <w:bidi/>
      </w:pPr>
      <w:r>
        <w:rPr>
          <w:rStyle w:val="LeadWord"/>
        </w:rPr>
        <w:t xml:space="preserve">לכך</w:t>
      </w:r>
      <w:r>
        <w:t xml:space="preserve"> נראה בעז"ה לבאר, דיש כאן פלוגתא יסודית בעיקר דין תשלומין, ביו התו' והרשב"א לבין המאירי הרי"ף וחכמי פרובינצא, (ואמנם אפשר שיש כאן פלוגתא גם בנידון שנת' לעיל אות ג', אלא דמ"מ לא רק זה הוא הפלוגתא שבכאן, אלא יש כאן עוד מח' יסודית יותר), ובאופן זה.</w:t>
      </w:r>
    </w:p>
    <w:p>
      <w:pPr>
        <w:pStyle w:val="Body"/>
        <w:bidi/>
      </w:pPr>
      <w:r>
        <w:rPr>
          <w:rStyle w:val="LeadWord"/>
        </w:rPr>
        <w:t xml:space="preserve">דהנה</w:t>
      </w:r>
      <w:r>
        <w:t xml:space="preserve"> לכאו' יל"ד, בגדר דין זה דתשלומין, מהו גדר הדבר, אי היינו לומר דצריך להשלים </w:t>
      </w:r>
      <w:r>
        <w:t xml:space="preserve">את אותה התפילה שהפסיד </w:t>
      </w:r>
      <w:r>
        <w:t xml:space="preserve">פי', דאע"ג דבודאי אינו משלים את אותה התפילה שהפסיד ממש, דבודאי כשהפסיד שחרית אינו משלים בשחרית וכל' הגמ' "מתפלל </w:t>
      </w:r>
      <w:r>
        <w:t xml:space="preserve">מנחה שתיים</w:t>
      </w:r>
      <w:r>
        <w:t xml:space="preserve">", אבל מ"מ </w:t>
      </w:r>
      <w:r>
        <w:t xml:space="preserve">צריך שתהא עיקרה ומהותה של תפילת התשלומין כמהות התפילה שהפסיד,</w:t>
      </w:r>
      <w:r>
        <w:t xml:space="preserve"> או"ד, לא זהו הגדר, אלא גדר תשלומין הוא, דצריך שישלים את </w:t>
      </w:r>
      <w:r>
        <w:t xml:space="preserve">חובת התפילה שהוא חיסר </w:t>
      </w:r>
      <w:r>
        <w:t xml:space="preserve">וה"ז גדר של כיון שהפסיד תפילה א' צריך שיתפלל תפילה יתירה כנגדה, אבל </w:t>
      </w:r>
      <w:r>
        <w:t xml:space="preserve">אי"ז כלל כתחליף לתפילה שהחסיר</w:t>
      </w:r>
      <w:r>
        <w:t xml:space="preserve">, ואין כל קשר ושייכות בין התשלומין לתפילה שהחסיר, אלא כיון שביום זה נתחייב ג' תפילות והוא לא התפלל אלא ב', ממילא צריך שיתפלל ביום אחר ד' תפילות.</w:t>
      </w:r>
    </w:p>
    <w:p>
      <w:pPr>
        <w:pStyle w:val="Body"/>
        <w:bidi/>
      </w:pPr>
      <w:r>
        <w:rPr>
          <w:rStyle w:val="LeadWord"/>
        </w:rPr>
        <w:t xml:space="preserve">והשתא</w:t>
      </w:r>
      <w:r>
        <w:t xml:space="preserve"> לפי"ז אפשר לכאו' לבאר הפלוגתא באופן נפלא עד מאוד, דהתו' ודעימיה ס"ל דגדר תשלומין הוא להשלים את אותה תפילה שחיסר, ומשו"ה ס"ל דדוקא בכל התפילות שמהותן אינו אלא "רחמי", משו"ה אף שכנגד תמידין תקנום, כיון שמהותן א' היא, שייך בהם תשלומין, משא"כ במוסף שכל מהותה הוא רק כנגד הקרבן וכל' התו' בע"א "וגם לא תיקנו שבע ברכות של מוסף אלא משום ונשלמה פרים שפתינו" וה"ה נמי לגבי הזכרת ר"ח וכמו כל תפילה הנוספת מחמת מאורע היום, דכיון שהם באין מחמת היום הדבר מורה שמהותם אינו סתם "רחמי" אלא מהות אחרת של תפילה התלויה בהווית אותו היום דווקא, בזה ס"ל דל"ש תשלומין.</w:t>
      </w:r>
    </w:p>
    <w:p>
      <w:pPr>
        <w:pStyle w:val="Body"/>
        <w:bidi/>
      </w:pPr>
      <w:r>
        <w:rPr>
          <w:rStyle w:val="LeadWord"/>
        </w:rPr>
        <w:t xml:space="preserve">ואילו</w:t>
      </w:r>
      <w:r>
        <w:t xml:space="preserve"> הרי"ף ודעימיה ס"ל, דגדר תשלומין ה"ז רק כעין השלמת חובת התפילה שהפסיד וכדנת', שממילא לשיטתייהו ס"ל, דאף שתפילה רגילה אינה כאותה מהות של תפילת ר"ח עיין הזכרה </w:t>
      </w:r>
      <w:r>
        <w:rPr>
          <w:rStyle w:val="SmallSource"/>
        </w:rPr>
        <w:t xml:space="preserve">(היינו שאין מהותה כמהות ההזכרה עצמה)</w:t>
      </w:r>
      <w:r>
        <w:t xml:space="preserve">, מ"מ כיון שהפסיד את חובת תפילת מנחה מחמת חיסור ההזכרה, שייך שפיר תשלומין ע"י תפילה יתירה אחרת, וכן ג"כ לדבי תפילת מוסף דשייך תשלומין לחובת התפילה שהפסיד </w:t>
      </w:r>
      <w:r>
        <w:rPr>
          <w:rStyle w:val="SmallSource"/>
        </w:rPr>
        <w:t xml:space="preserve">(וכל' הגמ' בכ"מ "יום שנתחייב בארבע תפילות הוא" עי' שבת כ"ד א' ועוד מקומות)</w:t>
      </w:r>
      <w:r>
        <w:t xml:space="preserve"> וכרש"י שהביא המאירי ז"ל.</w:t>
      </w:r>
    </w:p>
    <w:p>
      <w:pPr>
        <w:pStyle w:val="Body"/>
        <w:bidi/>
      </w:pPr>
      <w:r>
        <w:rPr>
          <w:rStyle w:val="LeadWord"/>
        </w:rPr>
        <w:t xml:space="preserve">והשתא</w:t>
      </w:r>
      <w:r>
        <w:t xml:space="preserve"> עפ"י משנ"ת יובן היטב גם מה שתי' תר"י על קו' המאירי ממנחה של שבת, על התו', וכפי שכבר הבאנו משה"ק המאירי על שי' התו' דהיאך שייך תשלומין לתפילת מנחה של שבת, וכוונתו, דהא השבח שבתפילות שבת תלויים באותו היום דווקא, ותי' ע"ז תר"י בזה"ל,:אבל תפילת יוצר של שבת </w:t>
      </w:r>
      <w:r>
        <w:rPr>
          <w:rStyle w:val="SmallSource"/>
        </w:rPr>
        <w:t xml:space="preserve">(בשחרית)</w:t>
      </w:r>
      <w:r>
        <w:t xml:space="preserve"> או של מנחה </w:t>
      </w:r>
      <w:r>
        <w:rPr>
          <w:rStyle w:val="SmallSource"/>
        </w:rPr>
        <w:t xml:space="preserve">(בשבת)</w:t>
      </w:r>
      <w:r>
        <w:t xml:space="preserve"> אע"פ שהם שבח, כיון שהיא מכנגד תפילת רחמים שמתפללין בכל יום בחול יש להם תשלומין וכו'".</w:t>
      </w:r>
    </w:p>
    <w:p>
      <w:pPr>
        <w:pStyle w:val="Body"/>
        <w:bidi/>
      </w:pPr>
      <w:r>
        <w:rPr>
          <w:rStyle w:val="LeadWord"/>
        </w:rPr>
        <w:t xml:space="preserve">ועפ"י</w:t>
      </w:r>
      <w:r>
        <w:t xml:space="preserve"> משנ"ת הדברים מבוארים היטב, דהואיל ותפילת מנחה של שבת </w:t>
      </w:r>
      <w:r>
        <w:t xml:space="preserve">אינו תפילה נוספת מחמת היום,</w:t>
      </w:r>
      <w:r>
        <w:t xml:space="preserve"> אלא ה"ז אותה תפילה ממש של חול </w:t>
      </w:r>
      <w:r>
        <w:t xml:space="preserve">ומהות א' הן,</w:t>
      </w:r>
      <w:r>
        <w:t xml:space="preserve"> רק שהיא </w:t>
      </w:r>
      <w:r>
        <w:t xml:space="preserve">בשינוי נוסח</w:t>
      </w:r>
      <w:r>
        <w:t xml:space="preserve"> מחמת היום, ממילא בזה ודאי שייך שפיר תשלומין, ובאמת שבתר"י כתבו בתחילת הסוגיא בהדיא דהא גופא חידוש הגמ', דעיי"ש שכתבו אהא דאיתא בגמ' "טעה ולא התפלל מנחה בערב שבת יתפלל ערבית שתים של שבת" בזה"ל, "וקא משמע לן השתא, שאע"פ שאינו עושה תשלומין מאותה תפילה בעצמה, אפילו הכי מתפלל שתיים מאותה של שבת" והדברים מדויקים בלשונם ז"ל, וכן בל' בהמשך בשי' חכמי פרובינצא, "אבל חכמי פרובינצא ז"ל אומרים, דכיון שבאותה תפילה לא יצא ידי חיוב וכו'" </w:t>
      </w:r>
      <w:r>
        <w:rPr>
          <w:rStyle w:val="SmallSource"/>
        </w:rPr>
        <w:t xml:space="preserve">(היינו שחיסור חובת תפילה, כשנ"ת)</w:t>
      </w:r>
      <w:r>
        <w:t xml:space="preserve">. והדברים מאירים ושמחים.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40" name="Ornament 640"/>
            <wp:cNvGraphicFramePr>
              <a:graphicFrameLocks noChangeAspect="1"/>
            </wp:cNvGraphicFramePr>
            <a:graphic>
              <a:graphicData uri="http://schemas.openxmlformats.org/drawingml/2006/picture">
                <pic:pic>
                  <pic:nvPicPr>
                    <pic:cNvPr id="640"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43" name="Ornament 643"/>
            <wp:cNvGraphicFramePr>
              <a:graphicFrameLocks noChangeAspect="1"/>
            </wp:cNvGraphicFramePr>
            <a:graphic>
              <a:graphicData uri="http://schemas.openxmlformats.org/drawingml/2006/picture">
                <pic:pic>
                  <pic:nvPicPr>
                    <pic:cNvPr id="643"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44" behindDoc="1" locked="0" layoutInCell="1" allowOverlap="1">
            <wp:simplePos x="0" y="0"/>
            <wp:positionH relativeFrom="margin">
              <wp:align>center</wp:align>
            </wp:positionH>
            <wp:positionV relativeFrom="paragraph">
              <wp:posOffset>0</wp:posOffset>
            </wp:positionV>
            <wp:extent cx="3873468" cy="879225"/>
            <wp:effectExtent l="0" t="0" r="0" b="0"/>
            <wp:wrapNone/>
            <wp:docPr id="644" name="מסגרת סימן 644"/>
            <wp:cNvGraphicFramePr>
              <a:graphicFrameLocks noChangeAspect="1"/>
            </wp:cNvGraphicFramePr>
            <a:graphic>
              <a:graphicData uri="http://schemas.openxmlformats.org/drawingml/2006/picture">
                <pic:pic>
                  <pic:nvPicPr>
                    <pic:cNvPr id="644" name="divider-יורה דעה סימן של״ד.png"/>
                    <pic:cNvPicPr/>
                  </pic:nvPicPr>
                  <pic:blipFill>
                    <a:blip r:embed="rIdImg147"/>
                    <a:stretch>
                      <a:fillRect/>
                    </a:stretch>
                  </pic:blipFill>
                  <pic:spPr>
                    <a:xfrm>
                      <a:off x="0" y="0"/>
                      <a:ext cx="3873468" cy="879225"/>
                    </a:xfrm>
                    <a:prstGeom prst="rect">
                      <a:avLst/>
                    </a:prstGeom>
                  </pic:spPr>
                </pic:pic>
              </a:graphicData>
            </a:graphic>
          </wp:anchor>
        </w:drawing>
      </w:r>
      <w:r>
        <w:t xml:space="preserve">יורה דעה סימן של"ד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45" name="Ornament 645"/>
            <wp:cNvGraphicFramePr>
              <a:graphicFrameLocks noChangeAspect="1"/>
            </wp:cNvGraphicFramePr>
            <a:graphic>
              <a:graphicData uri="http://schemas.openxmlformats.org/drawingml/2006/picture">
                <pic:pic>
                  <pic:nvPicPr>
                    <pic:cNvPr id="645"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46" behindDoc="1" locked="0" layoutInCell="1" allowOverlap="1">
            <wp:simplePos x="0" y="0"/>
            <wp:positionH relativeFrom="margin">
              <wp:align>center</wp:align>
            </wp:positionH>
            <wp:positionV relativeFrom="paragraph">
              <wp:posOffset>0</wp:posOffset>
            </wp:positionV>
            <wp:extent cx="3437229" cy="826154"/>
            <wp:effectExtent l="0" t="0" r="0" b="0"/>
            <wp:wrapNone/>
            <wp:docPr id="646" name="מסגרת סימן 646"/>
            <wp:cNvGraphicFramePr>
              <a:graphicFrameLocks noChangeAspect="1"/>
            </wp:cNvGraphicFramePr>
            <a:graphic>
              <a:graphicData uri="http://schemas.openxmlformats.org/drawingml/2006/picture">
                <pic:pic>
                  <pic:nvPicPr>
                    <pic:cNvPr id="646" name="title-115.png"/>
                    <pic:cNvPicPr/>
                  </pic:nvPicPr>
                  <pic:blipFill>
                    <a:blip r:embed="rIdImg148"/>
                    <a:stretch>
                      <a:fillRect/>
                    </a:stretch>
                  </pic:blipFill>
                  <pic:spPr>
                    <a:xfrm>
                      <a:off x="0" y="0"/>
                      <a:ext cx="3437229" cy="826154"/>
                    </a:xfrm>
                    <a:prstGeom prst="rect">
                      <a:avLst/>
                    </a:prstGeom>
                  </pic:spPr>
                </pic:pic>
              </a:graphicData>
            </a:graphic>
          </wp:anchor>
        </w:drawing>
      </w:r>
      <w:r>
        <w:t xml:space="preserve">צירוף מנודה לדבר שבקדושה</w:t>
      </w:r>
      <w:r>
        <w:br/>
      </w:r>
      <w:r>
        <w:t xml:space="preserve">ולמגילה [ובעניין נידוי בזמן הזה]</w:t>
      </w:r>
    </w:p>
    <w:p>
      <w:pPr>
        <w:pStyle w:val="ArticleAuthor"/>
        <w:bidi/>
        <w:sectPr>
          <w:headerReference w:type="default" r:id="rIdHA115d"/>
          <w:headerReference w:type="even" r:id="rIdHA11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w:t>
      </w:r>
      <w:r>
        <w:rPr>
          <w:rStyle w:val="LeadWord"/>
        </w:rPr>
        <w:t xml:space="preserve">(סנהדרין</w:t>
      </w:r>
      <w:r>
        <w:t xml:space="preserve"> מד.)</w:t>
      </w:r>
      <w:r>
        <w:t xml:space="preserve"> איתא: "חטא ישראל" – אע"פ שחטא ישראל הוא, וקרא איירי בעכן דאיתא בגמ' שם דמעל בחרמים, ומושך בערלתו היה ועוד, ואלו דברים המחייבים נידוי, ודייקו הראשונים דממה דילפינן מקרא דאפי' הכי נשאר שם ישראל עליו, משמע דמצטרף לעשרה לכל דבר שבקדושה.</w:t>
      </w:r>
    </w:p>
    <w:p>
      <w:pPr>
        <w:pStyle w:val="Body"/>
        <w:bidi/>
      </w:pPr>
      <w:r>
        <w:rPr>
          <w:rStyle w:val="LeadWord"/>
        </w:rPr>
        <w:t xml:space="preserve">ומהראשונים</w:t>
      </w:r>
      <w:r>
        <w:t xml:space="preserve"> </w:t>
      </w:r>
      <w:r>
        <w:t xml:space="preserve">נראה דסבירא להו דאין מהגמ' הכרח לענין מנודה, דאיכא למימר דאפי' מנודה נמי מצטרף דאכתי בכלל ישראל הוא. אלא דהסתבר לראשונים דאין המנודה מצטרף לעשרה, ומצינו כמה הסברים בזה.</w:t>
      </w:r>
    </w:p>
    <w:p>
      <w:pPr>
        <w:pStyle w:val="Body"/>
        <w:bidi/>
      </w:pPr>
      <w:r>
        <w:rPr>
          <w:rStyle w:val="LeadWord"/>
        </w:rPr>
        <w:t xml:space="preserve">ובתחילה</w:t>
      </w:r>
      <w:r>
        <w:t xml:space="preserve"> חשוב לציין</w:t>
      </w:r>
      <w:r>
        <w:t xml:space="preserve"> לדברי עבודת המלך על הרמב"ם דכתב </w:t>
      </w:r>
      <w:r>
        <w:t xml:space="preserve">[פ"ז מהלכות תלמוד תורה הלכה ד']</w:t>
      </w:r>
      <w:r>
        <w:t xml:space="preserve"> וז"ל: ואנכי זכיתי ומצאתי בבעל הלכות גדולות כתב יד רומי מה שלא נמצא בגמ' דילן כו', וז"ל בנוסח הגמ': </w:t>
      </w:r>
      <w:r>
        <w:t xml:space="preserve">ומנלן דמנזרינן ליה מן צבורא דכתיב והוא יבדל מקהל הגולה</w:t>
      </w:r>
      <w:r>
        <w:t xml:space="preserve"> וזהו מקור דברי רבנו כאן, ולפי"ז יש לעיין במה שהביא הב"י בשם תשובת הרשב"א ז"ל דדוקא בנתנדה מחמת עבירה אבל לא בנתנדה מחמת ממון, ולפי מקור הדברים שהבאנו צ"ע טובא ע"כ, ומ"מ ברור דלהלכה אין לנו אלא דברי הראשונים מאחר דכך גזרה חכמתו יתברך דלא יהיה לפניהם לשון הש"ס הזה, אין בנו כח ועזות לפסוק נגד הראשונים, ואלו דבריהם:</w:t>
      </w:r>
    </w:p>
    <w:p>
      <w:pPr>
        <w:pStyle w:val="Body"/>
        <w:bidi/>
      </w:pPr>
      <w:r>
        <w:rPr>
          <w:rStyle w:val="LeadWord"/>
        </w:rPr>
        <w:t xml:space="preserve">הרמב"ם</w:t>
      </w:r>
      <w:r>
        <w:t xml:space="preserve"> </w:t>
      </w:r>
      <w:r>
        <w:t xml:space="preserve">[פרק ז' מהלכות תלמוד תורה הלכה ד']</w:t>
      </w:r>
      <w:r>
        <w:t xml:space="preserve"> כתב וז"ל: ומה הוא המנהג שינהוג המנודה בעצמו ושנוהגין עימו כו' ואין מזמנין עליו ולא כוללין אותו בעשרה לכל דבר שצריך עשרה ע"כ, ומדכייל הרמב"ם דינא דאינו מצטרף לעשרה בכלל מנהגי נידוי, ומנהגי נידוי אלו דברים שמהותו של הנידוי מחייב, ש"מ סבירא ליה להרמב"ם דטעמא דאינו מצטרף משום דזהו מהותו של נידוי דהיינו ריחוק.</w:t>
      </w:r>
    </w:p>
    <w:p>
      <w:pPr>
        <w:pStyle w:val="Body"/>
        <w:bidi/>
      </w:pPr>
      <w:r>
        <w:rPr>
          <w:rStyle w:val="LeadWord"/>
        </w:rPr>
        <w:t xml:space="preserve">וכן</w:t>
      </w:r>
      <w:r>
        <w:t xml:space="preserve"> כתב הריב"ש </w:t>
      </w:r>
      <w:r>
        <w:t xml:space="preserve">[סי' קע"ב]</w:t>
      </w:r>
      <w:r>
        <w:t xml:space="preserve"> דלשון נידוי היינו ריחוק וסיאוב, </w:t>
      </w:r>
      <w:r>
        <w:t xml:space="preserve">[ומשמע שם קצת כמו שכתבנו בדעת הרמב"ם, מדפירש האי טעמא אחר שהביא דברי הרמב"ם, עי"ש]</w:t>
      </w:r>
      <w:r>
        <w:t xml:space="preserve">, וכן כתב הגר"א.</w:t>
      </w:r>
    </w:p>
    <w:p>
      <w:pPr>
        <w:pStyle w:val="Body"/>
        <w:bidi/>
      </w:pPr>
      <w:r>
        <w:rPr>
          <w:rStyle w:val="LeadWord"/>
        </w:rPr>
        <w:t xml:space="preserve">אלא</w:t>
      </w:r>
      <w:r>
        <w:t xml:space="preserve"> דספר המנהיג</w:t>
      </w:r>
      <w:r>
        <w:t xml:space="preserve"> </w:t>
      </w:r>
      <w:r>
        <w:t xml:space="preserve">[סימן ע"ט]</w:t>
      </w:r>
      <w:r>
        <w:t xml:space="preserve"> פירש בשם רש"י – הביאו בית יוסף, וכן פירש בספר האורה </w:t>
      </w:r>
      <w:r>
        <w:t xml:space="preserve">[חלק ב' סימן ק"ל דין עבריין]</w:t>
      </w:r>
      <w:r>
        <w:t xml:space="preserve">, וכן הביא הכסף משנה </w:t>
      </w:r>
      <w:r>
        <w:t xml:space="preserve">[שם ברמב"ם]</w:t>
      </w:r>
      <w:r>
        <w:t xml:space="preserve"> בשם ההגהות שהביא בשם הרוקח, דטעמא משום דכיון דהרחיקוהו הקהל מהם אי אמרת יצטרף – מה הועילו בתקנתן, פירוש: אע"ג דודאי הועילו שהרי אי אפשר להתקרב לד' אמותיו ועוד הרחקות רבות, מכל מקום צריך להפעיל עליו לחץ מירבי, וקים להו לראשונים דאי אמרת יצטרף לעשרה אינו ריחוק גמור שיראה שמחשיבים אותו, משא"כ כשאינו משלים למנין אלא מתפלל בבית הכנסת כיון דאין הציבור מצטרף עימו לית לן בה.</w:t>
      </w:r>
    </w:p>
    <w:p>
      <w:pPr>
        <w:pStyle w:val="Body"/>
        <w:bidi/>
      </w:pPr>
      <w:r>
        <w:rPr>
          <w:rStyle w:val="LeadWord"/>
        </w:rPr>
        <w:t xml:space="preserve">ולכאורה</w:t>
      </w:r>
      <w:r>
        <w:t xml:space="preserve"> האי טעמא שאני מטעם הריב"ש דהכריח כן מלשון נידוי, דלטעם המנהיג לעולם אין הכרח דמהותו של הנידוי קובע שלא יוכל להצטרף, דמאן יימא לן דאם מצטרף הוא סתירה לנידוי שהוא חיוב הרחקה, אלא סברא היא דאם לא כן מה הועילו.</w:t>
      </w:r>
    </w:p>
    <w:p>
      <w:pPr>
        <w:pStyle w:val="Body"/>
        <w:bidi/>
      </w:pPr>
      <w:r>
        <w:rPr>
          <w:rStyle w:val="LeadWord"/>
        </w:rPr>
        <w:t xml:space="preserve">וכי</w:t>
      </w:r>
      <w:r>
        <w:t xml:space="preserve"> תימא </w:t>
      </w:r>
      <w:r>
        <w:t xml:space="preserve">מה נפק"מ איכא בין הטעמים, י"ל גבי צירוף מנודה לקריאת מגילה </w:t>
      </w:r>
      <w:r>
        <w:t xml:space="preserve">[יבואר מיד עוד]</w:t>
      </w:r>
      <w:r>
        <w:t xml:space="preserve"> דאי אמרת נידוי הוא ריחוק יש מקום לומר כהפרמ"ג דדלמא דוקא בצירוף לאגודה אחת הוא דשייך לומר דצירופו הוא סתירה לריחוק המחייב ממנו, אולם אי אמרת דאם מצטרף מה הועילו בתקנתם, אם כן בקריאת מגילה נמי אין לצרפו הגם דאינו דין צירוף אלא דין דבעי' עשרה כדי לפרסם הנס, מ"מ אין להסתמך עליו דאם לא כן מה הועילו.</w:t>
      </w:r>
    </w:p>
    <w:p>
      <w:pPr>
        <w:pStyle w:val="Body"/>
        <w:bidi/>
      </w:pPr>
      <w:r>
        <w:rPr>
          <w:rStyle w:val="LeadWord"/>
        </w:rPr>
        <w:t xml:space="preserve">אלא</w:t>
      </w:r>
      <w:r>
        <w:t xml:space="preserve"> דהכסף משנה הביא דברי ההגהות בשם הרוקח על דברי הרמב"ם, וברמב"ם משמע כהריב"ש דטעמא משום דנידוי הוא ריחוק, ש"מ סבירא ליה לכסף משנה דאין הבדל בין הטעמים הנז', ויש לבאר טעמו, דקשיא ליה בטעם הריב"ש, נהי דנידוי הוא ריחוק מכל מקום יש גדר לריחוק, ודלמא כי היכי דלא אמרי' שאינו יכול לבוא לבית הכנסת כלל, ה"נ לא אמרי' דאין לצרפו, ונימא דעיקר הריחוק הוא בשאר דיני מנודה, ועל כרחך סבירא ליה לריב"ש דאי אמרת מצטרף א"כ מה הועילו בתקנתן, ומש"ה חיבר בין שני הטעמים. ואף אם אין הדיוק בדעת הכסף משנה מוכרח וכגון דנימא דאין הדיוק הנז' בדעת הרמב"ם נכון, מ"מ אליבא דאמת יש לבאר דאין מחלוקת בין הריב"ש למנהיג על פי הביאור שכתבנו בס"ד, ובפרט דמהבית יוסף שהשווה כל הראשונים בשתיקה משמע קצת דלא ס"ל דנחלקו למעשה.</w:t>
      </w:r>
    </w:p>
    <w:p>
      <w:pPr>
        <w:pStyle w:val="Body"/>
        <w:bidi/>
      </w:pPr>
      <w:r>
        <w:rPr>
          <w:rStyle w:val="LeadWord"/>
        </w:rPr>
        <w:t xml:space="preserve">ולפי"ז</w:t>
      </w:r>
      <w:r>
        <w:t xml:space="preserve"> יש לומר</w:t>
      </w:r>
      <w:r>
        <w:t xml:space="preserve"> דפשיטא דאינו מצטרף למגילה, דכל שבעי' להסתמך עליו שייך הטעם דמה הועילו בתקנתן כאמור.</w:t>
      </w:r>
    </w:p>
    <w:p>
      <w:pPr>
        <w:pStyle w:val="Body"/>
        <w:bidi/>
      </w:pPr>
      <w:r>
        <w:rPr>
          <w:rStyle w:val="LeadWord"/>
        </w:rPr>
        <w:t xml:space="preserve">ויש</w:t>
      </w:r>
      <w:r>
        <w:t xml:space="preserve"> לתמוה, </w:t>
      </w:r>
      <w:r>
        <w:t xml:space="preserve">שהרי בפרי מגדים </w:t>
      </w:r>
      <w:r>
        <w:t xml:space="preserve">[אשל אברהם סק"י]</w:t>
      </w:r>
      <w:r>
        <w:t xml:space="preserve"> כתב בטעם הריב"ש דנידוי ריחוק הוא דאפשר דלענין מגילה דאינו צירוף לאגודה אחת לא הוי סתירה לריחוק, ולהאמור דהכסף משנה סבירא ליה דאין הבדל בין הטעמים לכא' כי היכי דלכאורה פשוט דבטעם המנהיג דאין המנודה יכול להצטרף ה"נ בטעם הריב"ש פשיטא כן.</w:t>
      </w:r>
    </w:p>
    <w:p>
      <w:pPr>
        <w:pStyle w:val="Body"/>
        <w:bidi/>
      </w:pPr>
      <w:r>
        <w:rPr>
          <w:rStyle w:val="LeadWord"/>
        </w:rPr>
        <w:t xml:space="preserve">ועל</w:t>
      </w:r>
      <w:r>
        <w:t xml:space="preserve"> כרחך</w:t>
      </w:r>
      <w:r>
        <w:t xml:space="preserve"> סבירא ליה לפרמ"ג דאפי' בטעם בעל המנהיג יש לומר דכל שאינו צירוף לאגודה לא שייך לומר מה הועילו בתקנתן, דאע"ג דנשענים עליו כיון דאינו צירוף גרע, ולקמן יבואר בס"ד הביאור בזה.</w:t>
      </w:r>
    </w:p>
    <w:p>
      <w:pPr>
        <w:pStyle w:val="Body"/>
        <w:bidi/>
      </w:pPr>
      <w:r>
        <w:rPr>
          <w:rStyle w:val="LeadWord"/>
        </w:rPr>
        <w:t xml:space="preserve">והנה</w:t>
      </w:r>
      <w:r>
        <w:t xml:space="preserve"> </w:t>
      </w:r>
      <w:r>
        <w:t xml:space="preserve">בבית יוסף הביא עוד את סברת הרשב"א </w:t>
      </w:r>
      <w:r>
        <w:t xml:space="preserve">[שו"ת חלק ד' סימן פ"ז]</w:t>
      </w:r>
      <w:r>
        <w:t xml:space="preserve"> דפירש דהטעם דאין מנודה מצטרף אינו מחמת דיני ומהות נידוי, אלא משום שהוא עבריין, ואע"פ שסתם עבריין מצטרף לעשרה כל שלא נדוהו, ומשמע דהעיקר הוא הנידוי, דוחה הרשב"א, אם כן תימא לאידך גיסא דאם מחמת הנידוי הוא לא יהיה מקום לחלק בין מנודה מחמת ממון למנודה מחמת עבירה </w:t>
      </w:r>
      <w:r>
        <w:t xml:space="preserve">[ופשיטא ליה להרשב"א דיש לחלק בזה, וכנראה היה הדבר פשוט ביניהם]</w:t>
      </w:r>
      <w:r>
        <w:t xml:space="preserve">, ומבאר הרשב"א דעל כרחך הוא שילוב של העבירה עם הנידוי, ולעולם העבירה היא הגורמת שלא יצטרף, אלא דהנידוי קובע, ומחליט בנפשו שהוא עבריין.</w:t>
      </w:r>
    </w:p>
    <w:p>
      <w:pPr>
        <w:pStyle w:val="Body"/>
        <w:bidi/>
      </w:pPr>
      <w:r>
        <w:rPr>
          <w:rStyle w:val="LeadWord"/>
        </w:rPr>
        <w:t xml:space="preserve">ולכאורה</w:t>
      </w:r>
      <w:r>
        <w:t xml:space="preserve"> הרשב"א לא סבירא ליה כהמנהיג וריב"ש, דלדבריהם ממהותו של נידוי הוא דאל"כ מה הועילו ושנידוי ריחוק הוא, ולכאורה לסברתם אין לחלק בין מנודה מחמת ממון למנודה מחמת עבירה, דהא ממהותו של נידוי הוא וכמו שטען הרשב"א דאי אמרת מדיני הנידוי הוא אין מקום לחלק בין מנודה מחמת עבירה למחמת ממון.</w:t>
      </w:r>
    </w:p>
    <w:p>
      <w:pPr>
        <w:pStyle w:val="Body"/>
        <w:bidi/>
      </w:pPr>
      <w:r>
        <w:rPr>
          <w:rStyle w:val="LeadWord"/>
        </w:rPr>
        <w:t xml:space="preserve">אלא</w:t>
      </w:r>
      <w:r>
        <w:t xml:space="preserve"> דאם כן קשה</w:t>
      </w:r>
      <w:r>
        <w:t xml:space="preserve">, הלא רוב האחרונים נקטו בדעת השו"ע דמנודה מחמת ממון מצטרף לעשרה [עי' פרי מגדים אשל אברהם </w:t>
      </w:r>
      <w:r>
        <w:t xml:space="preserve">(סק"י)</w:t>
      </w:r>
      <w:r>
        <w:t xml:space="preserve">, ש"ך </w:t>
      </w:r>
      <w:r>
        <w:t xml:space="preserve">(יו"ד סימן של"ד ס"ק כ"א)</w:t>
      </w:r>
      <w:r>
        <w:t xml:space="preserve"> (דדייק דאי לא התנו בית דין שלא יצטרף, מצטרף, והיינו במנודה מחמת ממון, אולם עי' באליהו זוטא סק"ו כאן דוחה הוכחת הש"ך מהתם ויישב קושייתו באופן אחר), עולת תמיד כאן </w:t>
      </w:r>
      <w:r>
        <w:t xml:space="preserve">(סק"ו)</w:t>
      </w:r>
      <w:r>
        <w:t xml:space="preserve">, ביה"ל </w:t>
      </w:r>
      <w:r>
        <w:t xml:space="preserve">(ד"ה מנודה)</w:t>
      </w:r>
      <w:r>
        <w:t xml:space="preserve">, ודלא כפרי חדש], וכיון דרוב הראשונים והרמב"ם בכללם מסתמא ס"ל דאין לחלק, יש לתמוה אמאי שביק השו"ע שיטתם ואזיל בתר ביאור הרשב"א נגד רוב הראשונים.</w:t>
      </w:r>
    </w:p>
    <w:p>
      <w:pPr>
        <w:pStyle w:val="Body"/>
        <w:bidi/>
      </w:pPr>
      <w:r>
        <w:rPr>
          <w:rStyle w:val="LeadWord"/>
        </w:rPr>
        <w:t xml:space="preserve">ועל</w:t>
      </w:r>
      <w:r>
        <w:t xml:space="preserve"> כרחך</w:t>
      </w:r>
      <w:r>
        <w:t xml:space="preserve"> סבירא ליה לשו"ע דיש לומר דשארי הראשונים נמי מודו דיש לחלק בין מנודה מחמת ממון למחמת עבירה, ועל פי הקדמה אחת והיא: בסברת הראשונים דטעמא דמנודה אינו מצטרף למנין משום דאם לא כן מה הועילו הקהל בתקנתם יש לתמוה, הלא הועילו והועילו, שהרי חלו בו שאר דיני נידוי והוא מנותק ומבודד, ומה הפירוש מה הועילו?? אלא ודאי דסברת מה הועילו היא לומר דאפי' הקלה זו אין להקל עליו, ועל פי זה יש דהני מילי דנחמיר עליו לומר בו סברת מה הועילו במנודה מחמת עבירה, אבל מנודה מחמת ממון אין להחמיר עליו כל כך משום דאינו עבריין.</w:t>
      </w:r>
    </w:p>
    <w:p>
      <w:pPr>
        <w:pStyle w:val="Body"/>
        <w:bidi/>
      </w:pPr>
      <w:r>
        <w:rPr>
          <w:rStyle w:val="LeadWord"/>
        </w:rPr>
        <w:t xml:space="preserve">ואם</w:t>
      </w:r>
      <w:r>
        <w:t xml:space="preserve"> צדקו הדברים, נמצא דאין הבדל בין ביאורי הראשונים, דהרשב"א בעל כרחך נמי מודה דאמרי' מה הועילו, דאם לא כן מנ"ל להרשב"א דמה שהוא עבריין מנודה אינו מצטרף, עכ"ח ממהותו של נידוי והיינו על פי סברת מה הועילו כנז', ושאר הראשונים נמי בהכרח מודים לרשב"א דאמרי' סברת מה הועילו רק במקום שהוא עבריין, הא לאו הכי סגי בשאר דיני נידוי שודאי יש בהם כדי לבודדו ולנתקו שישוב בתשובה. </w:t>
      </w:r>
      <w:r>
        <w:t xml:space="preserve">[ואתי שפיר פשטות הבית יוסף הכא דהביא דברי הראשונים בשתיקה בלא לרמוז למחלוקת בין הביאורים]</w:t>
      </w:r>
      <w:r>
        <w:t xml:space="preserve">.</w:t>
      </w:r>
    </w:p>
    <w:p>
      <w:pPr>
        <w:pStyle w:val="Body"/>
        <w:bidi/>
      </w:pPr>
      <w:r>
        <w:rPr>
          <w:rStyle w:val="LeadWord"/>
        </w:rPr>
        <w:t xml:space="preserve">ועל</w:t>
      </w:r>
      <w:r>
        <w:t xml:space="preserve"> פי זה</w:t>
      </w:r>
      <w:r>
        <w:t xml:space="preserve"> נשוב לספקו של פרי מגדים לענין צירוף המנודה למקרא מגילה, דמאחר דמסקי' דכל הראשונים מודו להדדי, אם כן אי נימא דשייך סברת מה הועילו במקרא מגילה, אזי לכל הראשונים אין לצרפו למקרא מגילה.</w:t>
      </w:r>
    </w:p>
    <w:p>
      <w:pPr>
        <w:pStyle w:val="Body"/>
        <w:bidi/>
      </w:pPr>
      <w:r>
        <w:rPr>
          <w:rStyle w:val="LeadWord"/>
        </w:rPr>
        <w:t xml:space="preserve">ועל</w:t>
      </w:r>
      <w:r>
        <w:t xml:space="preserve"> כרחך </w:t>
      </w:r>
      <w:r>
        <w:t xml:space="preserve">פרמ"ג סבירא ליה דאפי' לטעמא דמה הועילו נמי יש לומר שיצטרף למגילה, והביאור, דכיון דסברת מה הועילו חומרא היא כאמור, יש לומר דבמקום דליכא צירוף ואגודה אחת לא נחמיר בו סברת מה הועילו, ודו"ק. ואף שהיה לו לפרמ"ג לכא' להדגיש שיש לומר כן אפי' לטעם המנהיג, י"ל דפשיטא ליה לפרמ"ג דאין לחלק בין הטעמים.</w:t>
      </w:r>
    </w:p>
    <w:p>
      <w:pPr>
        <w:pStyle w:val="Body"/>
        <w:bidi/>
      </w:pPr>
      <w:r>
        <w:rPr>
          <w:rStyle w:val="LeadWord"/>
        </w:rPr>
        <w:t xml:space="preserve">[והנה</w:t>
      </w:r>
      <w:r>
        <w:t xml:space="preserve"> </w:t>
      </w:r>
      <w:r>
        <w:t xml:space="preserve">פשוט דאפי' עשרה מנודים אינם יכולים להצטרף בניהם, (ושאני מזימון דרשעים עי' בה"ל סי' קצט ד"ה מזמנין עליו), דאין שכינה שורה מחמתם [רשב"א] ומה הועילו בתקנתם אם יוכלו להסתדר בניהם [להמנהיג, ובזה יש להתיישב]. ולטעם ריב"ש [דנידוי ריחוק] יש לחקור בזה, דאי אמרת מנודה צריך להתרחק ממנודה אחר ממילא פשיטא דה"נ אין מצטרפים דהא מחויבים בריחוק אחד מהשני, אלא אי אמרת אין חיוב בין המנודים להתרחק זה מזה, י"ל דיכולים להצטרף למנין. ועי' כתב עת אור תורה [סיון תשס"ט] מאת הגאון הנאמ"ן ה"ר מאיר מזוז שליט"א בענין הניקוד בתפילה, שהביא שם בד"ה וגם אצל גאוני התורה האשכנזים בשם רד"ל שהוכיח מגמ' דמו"ק דאין חיוב בין שני מנודים להתרחק זה מזה, אולם שם דוחה ראייתו, אלא דאכתי לא ידענא מאי דינא בנידו"ד להלכה. וע"פ מש"כ כאן להוכיח דלא פליגי הראשונים אהדדי, עכ"ח לכו"ע אין י' מנודים מצטרפים לעשרה, דא"כ מצי' פלוגתא, וכ"מ מדהוצרך רד"ל לראיה לדבריו, ומדדחו ראייתו הדרי' לפשטא דאין מצטרפין וצע"ע].</w:t>
      </w:r>
    </w:p>
    <w:p>
      <w:pPr>
        <w:pStyle w:val="Body"/>
        <w:bidi/>
      </w:pPr>
      <w:r>
        <w:rPr>
          <w:rStyle w:val="LeadWord"/>
        </w:rPr>
        <w:t xml:space="preserve">להלכה:</w:t>
      </w:r>
      <w:r>
        <w:t xml:space="preserve"> ממה שביאור הלכה </w:t>
      </w:r>
      <w:r>
        <w:t xml:space="preserve">[ד"ה אין מצרפין]</w:t>
      </w:r>
      <w:r>
        <w:t xml:space="preserve"> העתיק דברי הפרמ"ג דלמגילה אפשר דהוא מצטרף עי"ש טעמו ע"כ, ולא נקט הדברים כספק, משמע דס"ל להקל.</w:t>
      </w:r>
    </w:p>
    <w:p>
      <w:pPr>
        <w:pStyle w:val="Body"/>
        <w:bidi/>
      </w:pPr>
      <w:r>
        <w:rPr>
          <w:rStyle w:val="LeadWord"/>
        </w:rPr>
        <w:t xml:space="preserve">אמנם</w:t>
      </w:r>
      <w:r>
        <w:t xml:space="preserve"> למעשה</w:t>
      </w:r>
      <w:r>
        <w:t xml:space="preserve"> כל האמור אינו מצוי בימינו דאין נוהגים בזמננו בדיני נידוי, ובביאור הדבר עי' בערוך השולחן </w:t>
      </w:r>
      <w:r>
        <w:t xml:space="preserve">[יורה דעה סימן של"ד סעיף א']</w:t>
      </w:r>
      <w:r>
        <w:t xml:space="preserve"> וז"ל: דינא דמלכותא דינא זהו כלל גדול, ומחוק הקיסר ירום הודו אסור ליתן איזה נידוי או איזה חרם וכן המשפט בכל ממלכות אייראפא, ורק בארצות ישמעאל הותר ע"פ משפט הממשלה ע"כ, וצויין דנכתב מאימת הצנזורה, וע"ע בזה בשו"ע </w:t>
      </w:r>
      <w:r>
        <w:t xml:space="preserve">(יו"ד סימן של"ד סעיף מ"ח)</w:t>
      </w:r>
      <w:r>
        <w:t xml:space="preserve"> ושם ברמ"א, ולכאורה ערוה"ש אליבא דהרמ"א.</w:t>
      </w:r>
    </w:p>
    <w:p>
      <w:pPr>
        <w:pStyle w:val="Body"/>
        <w:bidi/>
      </w:pPr>
      <w:r>
        <w:rPr>
          <w:rStyle w:val="LeadWord"/>
        </w:rPr>
        <w:t xml:space="preserve">וכנראה</w:t>
      </w:r>
      <w:r>
        <w:t xml:space="preserve"> אפי' הספרדים סמכו להקל על פי מה שכתב הט"ז </w:t>
      </w:r>
      <w:r>
        <w:t xml:space="preserve">(יו"ד סימן של"ד ס"ק כ"ג)</w:t>
      </w:r>
      <w:r>
        <w:t xml:space="preserve"> וז"ל: כתוב בדרישה בשם מהרמ"ץ דמהר"מ כתב דבזמן הזה אין מנדין כל מי שראוי לנדות אף בעבירות גדולות דאפילו בשורת הדין לא החמירו חכמים פן ימנענו מלעשות תשובה כל שכן שבדורינו שנבלים מביישים את האדם על ככה ולפעמים אין האדם מושל ברוחו ויבא לידי שפיכות דמים כו' ע"כ לשונו.</w:t>
      </w:r>
    </w:p>
    <w:p>
      <w:pPr>
        <w:pStyle w:val="Body"/>
        <w:bidi/>
      </w:pPr>
      <w:r>
        <w:rPr>
          <w:rStyle w:val="LeadWord"/>
        </w:rPr>
        <w:t xml:space="preserve">ומ"מ</w:t>
      </w:r>
      <w:r>
        <w:t xml:space="preserve"> ידוע המעשה באחד שביזה ובייש הרבה את מרן הראש"ל ה"ר עובדיה יוסף זיע"א והוכרח הרב זצ"ל לנדותו והלך אותו האיש לגרי"ש אלישיב זצ"ל ושאלו אם נהגי' בנידוי בימינו וענהו שלא, אלא דשאלו מ"מ למה אתה שואל, והתחמק האיש, ולאחר שדחקו הגרי"ש לענות סיפר המעשה שהיה, ומיד קם הגרי"ש והתרחק ממנו כדין מנודה, ושלחו לרב עובדיה שיתיר לו נידויו. אלא דכה"ג אינו נפק"מ לנידון המובא כאן דכבר כתבו בשו"ת בית דוד </w:t>
      </w:r>
      <w:r>
        <w:t xml:space="preserve">[חלק או"ח סימן ל"ה]</w:t>
      </w:r>
      <w:r>
        <w:t xml:space="preserve"> ועוד </w:t>
      </w:r>
      <w:r>
        <w:t xml:space="preserve">[עי' הלכה ברורה סימן נ"ה שעה"צ ס"ק ע"ז]</w:t>
      </w:r>
      <w:r>
        <w:t xml:space="preserve"> דתלמיד חכם שנידה לכבודו מצטרף המנודה לעשרה.</w:t>
      </w:r>
    </w:p>
    <w:p>
      <w:pPr>
        <w:pStyle w:val="Body"/>
        <w:bidi/>
      </w:pPr>
      <w:r>
        <w:rPr>
          <w:rStyle w:val="LeadWord"/>
        </w:rPr>
        <w:t xml:space="preserve">ואגב</w:t>
      </w:r>
      <w:r>
        <w:t xml:space="preserve"> אציין דראיתי מי שהעיר היאך נאמר דלענין מגילה קיל ומנודה מצטרף מאחר שלעיל כתב המשנה ברורה דישן לענין מגילה גרע ואינו מצטרף ושאני מתפילה, הרי דמגילה חמירא. ובאמת לאו קושיא היא כלל, דהתם החסרון דליכא פרסומי ניסא בישן משא"כ במנודה איכא פרסומי ניסא, ומאיזה סיבה תהיה מגילה חמורה מתפילה.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47" name="Ornament 647"/>
            <wp:cNvGraphicFramePr>
              <a:graphicFrameLocks noChangeAspect="1"/>
            </wp:cNvGraphicFramePr>
            <a:graphic>
              <a:graphicData uri="http://schemas.openxmlformats.org/drawingml/2006/picture">
                <pic:pic>
                  <pic:nvPicPr>
                    <pic:cNvPr id="64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50" name="Ornament 650"/>
            <wp:cNvGraphicFramePr>
              <a:graphicFrameLocks noChangeAspect="1"/>
            </wp:cNvGraphicFramePr>
            <a:graphic>
              <a:graphicData uri="http://schemas.openxmlformats.org/drawingml/2006/picture">
                <pic:pic>
                  <pic:nvPicPr>
                    <pic:cNvPr id="650"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51" behindDoc="1" locked="0" layoutInCell="1" allowOverlap="1">
            <wp:simplePos x="0" y="0"/>
            <wp:positionH relativeFrom="margin">
              <wp:align>center</wp:align>
            </wp:positionH>
            <wp:positionV relativeFrom="paragraph">
              <wp:posOffset>0</wp:posOffset>
            </wp:positionV>
            <wp:extent cx="2880000" cy="879238"/>
            <wp:effectExtent l="0" t="0" r="0" b="0"/>
            <wp:wrapNone/>
            <wp:docPr id="651" name="מסגרת סימן 651"/>
            <wp:cNvGraphicFramePr>
              <a:graphicFrameLocks noChangeAspect="1"/>
            </wp:cNvGraphicFramePr>
            <a:graphic>
              <a:graphicData uri="http://schemas.openxmlformats.org/drawingml/2006/picture">
                <pic:pic>
                  <pic:nvPicPr>
                    <pic:cNvPr id="651" name="divider-סימן תפ״ט.png"/>
                    <pic:cNvPicPr/>
                  </pic:nvPicPr>
                  <pic:blipFill>
                    <a:blip r:embed="rIdImg149"/>
                    <a:stretch>
                      <a:fillRect/>
                    </a:stretch>
                  </pic:blipFill>
                  <pic:spPr>
                    <a:xfrm>
                      <a:off x="0" y="0"/>
                      <a:ext cx="2880000" cy="879238"/>
                    </a:xfrm>
                    <a:prstGeom prst="rect">
                      <a:avLst/>
                    </a:prstGeom>
                  </pic:spPr>
                </pic:pic>
              </a:graphicData>
            </a:graphic>
          </wp:anchor>
        </w:drawing>
      </w:r>
      <w:r>
        <w:t xml:space="preserve">סימן תפ"ט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52" name="Ornament 652"/>
            <wp:cNvGraphicFramePr>
              <a:graphicFrameLocks noChangeAspect="1"/>
            </wp:cNvGraphicFramePr>
            <a:graphic>
              <a:graphicData uri="http://schemas.openxmlformats.org/drawingml/2006/picture">
                <pic:pic>
                  <pic:nvPicPr>
                    <pic:cNvPr id="652"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53" behindDoc="1" locked="0" layoutInCell="1" allowOverlap="1">
            <wp:simplePos x="0" y="0"/>
            <wp:positionH relativeFrom="margin">
              <wp:align>center</wp:align>
            </wp:positionH>
            <wp:positionV relativeFrom="paragraph">
              <wp:posOffset>0</wp:posOffset>
            </wp:positionV>
            <wp:extent cx="3389979" cy="521301"/>
            <wp:effectExtent l="0" t="0" r="0" b="0"/>
            <wp:wrapNone/>
            <wp:docPr id="653" name="מסגרת סימן 653"/>
            <wp:cNvGraphicFramePr>
              <a:graphicFrameLocks noChangeAspect="1"/>
            </wp:cNvGraphicFramePr>
            <a:graphic>
              <a:graphicData uri="http://schemas.openxmlformats.org/drawingml/2006/picture">
                <pic:pic>
                  <pic:nvPicPr>
                    <pic:cNvPr id="653" name="title-116.png"/>
                    <pic:cNvPicPr/>
                  </pic:nvPicPr>
                  <pic:blipFill>
                    <a:blip r:embed="rIdImg150"/>
                    <a:stretch>
                      <a:fillRect/>
                    </a:stretch>
                  </pic:blipFill>
                  <pic:spPr>
                    <a:xfrm>
                      <a:off x="0" y="0"/>
                      <a:ext cx="3389979" cy="521301"/>
                    </a:xfrm>
                    <a:prstGeom prst="rect">
                      <a:avLst/>
                    </a:prstGeom>
                  </pic:spPr>
                </pic:pic>
              </a:graphicData>
            </a:graphic>
          </wp:anchor>
        </w:drawing>
      </w:r>
      <w:r>
        <w:t xml:space="preserve">ספירת העומר מן התורה או מדרבנן</w:t>
      </w:r>
    </w:p>
    <w:p>
      <w:pPr>
        <w:pStyle w:val="ArticleAuthor"/>
        <w:bidi/>
        <w:sectPr>
          <w:headerReference w:type="default" r:id="rIdHA116d"/>
          <w:headerReference w:type="even" r:id="rIdHA116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מנחות</w:t>
      </w:r>
      <w: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Style w:val="LeadWord"/>
        </w:rPr>
        <w:t xml:space="preserve">ופירש"י</w:t>
      </w:r>
      <w:r>
        <w:t xml:space="preserve"> אמימר מני יומי ולא שבועי אמר האי מניינא דהשתא לאו חובה הוא דהא ליכא עומר אלא זכר למקדש בעלמא הוא הלכך ביומי סגי,</w:t>
      </w:r>
    </w:p>
    <w:p>
      <w:pPr>
        <w:pStyle w:val="Body"/>
        <w:bidi/>
      </w:pPr>
      <w:r>
        <w:rPr>
          <w:rStyle w:val="LeadWord"/>
        </w:rPr>
        <w:t xml:space="preserve">בר"ן</w:t>
      </w:r>
      <w: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Style w:val="LeadWord"/>
        </w:rPr>
        <w:t xml:space="preserve">ובאמת</w:t>
      </w:r>
      <w:r>
        <w:t xml:space="preserve"> במשנ"ב נוטה משום זה דאם שכח לספור שבועות יחזור ויספור עם ברכה.</w:t>
      </w:r>
    </w:p>
    <w:p>
      <w:pPr>
        <w:pStyle w:val="Body"/>
        <w:bidi/>
      </w:pPr>
      <w:r>
        <w:rPr>
          <w:rStyle w:val="LeadWord"/>
        </w:rPr>
        <w:t xml:space="preserve">והנה</w:t>
      </w:r>
      <w: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Style w:val="LeadWord"/>
        </w:rPr>
        <w:t xml:space="preserve">ומוסיף</w:t>
      </w:r>
      <w: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Style w:val="LeadWord"/>
        </w:rPr>
        <w:t xml:space="preserve">בחידושי</w:t>
      </w:r>
      <w: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Style w:val="LeadWord"/>
        </w:rPr>
        <w:t xml:space="preserve">ומבאר</w:t>
      </w:r>
      <w: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Style w:val="LeadWord"/>
        </w:rPr>
        <w:t xml:space="preserve">ויש</w:t>
      </w:r>
      <w: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pPr>
      <w:r>
        <w:rPr>
          <w:rStyle w:val="LeadWord"/>
        </w:rPr>
        <w:t xml:space="preserve">שוב</w:t>
      </w:r>
      <w: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54" name="Ornament 654"/>
            <wp:cNvGraphicFramePr>
              <a:graphicFrameLocks noChangeAspect="1"/>
            </wp:cNvGraphicFramePr>
            <a:graphic>
              <a:graphicData uri="http://schemas.openxmlformats.org/drawingml/2006/picture">
                <pic:pic>
                  <pic:nvPicPr>
                    <pic:cNvPr id="65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57" behindDoc="1" locked="0" layoutInCell="1" allowOverlap="1">
            <wp:simplePos x="0" y="0"/>
            <wp:positionH relativeFrom="margin">
              <wp:align>center</wp:align>
            </wp:positionH>
            <wp:positionV relativeFrom="paragraph">
              <wp:posOffset>0</wp:posOffset>
            </wp:positionV>
            <wp:extent cx="3701317" cy="521141"/>
            <wp:effectExtent l="0" t="0" r="0" b="0"/>
            <wp:wrapNone/>
            <wp:docPr id="657" name="מסגרת סימן 657"/>
            <wp:cNvGraphicFramePr>
              <a:graphicFrameLocks noChangeAspect="1"/>
            </wp:cNvGraphicFramePr>
            <a:graphic>
              <a:graphicData uri="http://schemas.openxmlformats.org/drawingml/2006/picture">
                <pic:pic>
                  <pic:nvPicPr>
                    <pic:cNvPr id="657" name="title-117.png"/>
                    <pic:cNvPicPr/>
                  </pic:nvPicPr>
                  <pic:blipFill>
                    <a:blip r:embed="rIdImg151"/>
                    <a:stretch>
                      <a:fillRect/>
                    </a:stretch>
                  </pic:blipFill>
                  <pic:spPr>
                    <a:xfrm>
                      <a:off x="0" y="0"/>
                      <a:ext cx="3701317" cy="521141"/>
                    </a:xfrm>
                    <a:prstGeom prst="rect">
                      <a:avLst/>
                    </a:prstGeom>
                  </pic:spPr>
                </pic:pic>
              </a:graphicData>
            </a:graphic>
          </wp:anchor>
        </w:drawing>
      </w:r>
      <w:r>
        <w:t xml:space="preserve">בדין ספירת העומר קודם תפילת ערבית</w:t>
      </w:r>
    </w:p>
    <w:p>
      <w:pPr>
        <w:pStyle w:val="ArticleAuthor"/>
        <w:bidi/>
        <w:sectPr>
          <w:headerReference w:type="default" r:id="rIdHA117d"/>
          <w:headerReference w:type="even" r:id="rIdHA11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w:t>
      </w:r>
      <w:r>
        <w:t xml:space="preserve">(סי' תפ"ט סעי' א')</w:t>
      </w:r>
      <w:r>
        <w:t xml:space="preserve"> כתב וז"ל: בליל שני אחר תפילת ערבית מתחילין לספור העומר וכו'. מבואר בדבריו דמצוות הספירה היא לאחר תפילת ערבית ובמשנ"ב כתב דאף שסופרים אחר ערבית מ"מ יברכו ויספרו קודם "עלינו לשבח" דכל מה דאפשר לאקדומי מקדימינן כדי שיתקיים יותר מה שנאמר "תמימות תהיינה".</w:t>
      </w:r>
    </w:p>
    <w:p>
      <w:pPr>
        <w:pStyle w:val="Body"/>
        <w:bidi/>
      </w:pPr>
      <w:r>
        <w:rPr>
          <w:rStyle w:val="LeadWord"/>
        </w:rPr>
        <w:t xml:space="preserve">ובביאור</w:t>
      </w:r>
      <w:r>
        <w:t xml:space="preserve"> הלכה עומד על הא דמברכין וסופרין רק לאחר תפילת ערבית ומבאר בשם מור וקציעה דהוא מטעם דבדורות הראשונים היו מתפללין ערבית קודם הלילה ומסיימין ערבית בתחילת הלילה ואז היה מגיע זמנה ומכאן נולד המנהג לברך אחרי התפילה שהוא כדין בתחילת הלילה!</w:t>
      </w:r>
    </w:p>
    <w:p>
      <w:pPr>
        <w:pStyle w:val="Body"/>
        <w:bidi/>
      </w:pPr>
      <w:r>
        <w:rPr>
          <w:rStyle w:val="LeadWord"/>
        </w:rPr>
        <w:t xml:space="preserve">ובשם</w:t>
      </w:r>
      <w:r>
        <w:t xml:space="preserve"> חוק יעקב הביא דאף מדינא צריך להקדים ערבית לספירת העומר דתדיר ושאינו תדיר תדיר קודם.</w:t>
      </w:r>
    </w:p>
    <w:p>
      <w:pPr>
        <w:pStyle w:val="Body"/>
        <w:bidi/>
      </w:pPr>
      <w:r>
        <w:rPr>
          <w:rStyle w:val="LeadWord"/>
        </w:rPr>
        <w:t xml:space="preserve">מבואר</w:t>
      </w:r>
      <w:r>
        <w:t xml:space="preserve"> דיש ב' טעמים להא דבעי להתפלל ערבית קודם או משום דכך היה מנהגם של ראשונים מחמת המציאות או מטעם תדיר.</w:t>
      </w:r>
    </w:p>
    <w:p>
      <w:pPr>
        <w:pStyle w:val="Body"/>
        <w:bidi/>
      </w:pPr>
      <w:r>
        <w:rPr>
          <w:rStyle w:val="LeadWord"/>
        </w:rPr>
        <w:t xml:space="preserve">ובמשנ"ב</w:t>
      </w:r>
      <w:r>
        <w:t xml:space="preserve"> </w:t>
      </w:r>
      <w:r>
        <w:t xml:space="preserve">(בס"ק י"ח)</w:t>
      </w:r>
      <w:r>
        <w:t xml:space="preserve"> גבי מאי דכתיב ברמ"א "דאדם שספר עם הציבור מבעוד יום וכיון שלא לצאת עמהם אף בענייתו אמן יכול לחזור ולברך ולספור בלילה" הביא בשם האחרונים דבזמן שיצאו הכוכבים יכול לספור ולברך אף במקרה שלא התפלל כבר ערבית מבעוד יום ואפי' אם הוא מוצ"ש כיון שהוא כבר לילה לכל מילי.</w:t>
      </w:r>
    </w:p>
    <w:p>
      <w:pPr>
        <w:pStyle w:val="Body"/>
        <w:bidi/>
      </w:pPr>
      <w:r>
        <w:rPr>
          <w:rStyle w:val="LeadWord"/>
        </w:rPr>
        <w:t xml:space="preserve">ומבואר</w:t>
      </w:r>
      <w:r>
        <w:t xml:space="preserve"> בדבריו דישנה מציאות שאדם יתפלל ערבית רק לאחר שיספור ספירת העומר.</w:t>
      </w:r>
    </w:p>
    <w:p>
      <w:pPr>
        <w:pStyle w:val="Body"/>
        <w:bidi/>
      </w:pPr>
      <w:r>
        <w:rPr>
          <w:rStyle w:val="LeadWord"/>
        </w:rPr>
        <w:t xml:space="preserve">ויש</w:t>
      </w:r>
      <w:r>
        <w:t xml:space="preserve"> לדון באדם שרגיל להתפלל במניין ערבית בשעה מאוחרת אם עדיף שיברך קודם ספירת העומר כמה שיותר מוקדם כדי לקיים תמימות?</w:t>
      </w:r>
    </w:p>
    <w:p>
      <w:pPr>
        <w:pStyle w:val="Body"/>
        <w:bidi/>
      </w:pPr>
      <w:r>
        <w:rPr>
          <w:rStyle w:val="LeadWord"/>
        </w:rPr>
        <w:t xml:space="preserve">ולכאו'</w:t>
      </w:r>
      <w:r>
        <w:t xml:space="preserve"> דבר זה תלוי בהבדל בין שני הטעמים הנז' לעיל וזה יהיה נפק"מ בנייהו!</w:t>
      </w:r>
    </w:p>
    <w:p>
      <w:pPr>
        <w:pStyle w:val="Body"/>
        <w:bidi/>
      </w:pPr>
      <w:r>
        <w:rPr>
          <w:rStyle w:val="LeadWord"/>
        </w:rPr>
        <w:t xml:space="preserve">דלהטעם</w:t>
      </w:r>
      <w:r>
        <w:t xml:space="preserve"> דהמציאות הייתה שהיו מסיימין ערבית בתחילת הלילה משמע דכשיכול לברך אף קודם ערבית יתכן שעדיף יותר דכל שהוא יותר בתחילת הלילה הוי יותר תמימות תהיינה </w:t>
      </w:r>
      <w:r>
        <w:t xml:space="preserve">(וגם לטעם זה נראה שזה תלוי במח' הפוסקים אם כל יום ויום הוא מצווה בפני עצמה או שכל הימים יחד הם מצווה בפ"ע דאם כל יום ויום מצווה בפ"ע א"כ שייך זה בכל יום אך אם כל הימים הם מצווה אחת א"כ שייך דין זה רק ביום הראשון)</w:t>
      </w:r>
      <w:r>
        <w:t xml:space="preserve">.</w:t>
      </w:r>
    </w:p>
    <w:p>
      <w:pPr>
        <w:pStyle w:val="Body"/>
        <w:bidi/>
      </w:pPr>
      <w:r>
        <w:rPr>
          <w:rStyle w:val="LeadWord"/>
        </w:rPr>
        <w:t xml:space="preserve">אך</w:t>
      </w:r>
      <w:r>
        <w:t xml:space="preserve"> לטעם דתדיר קודם הוא רק במצב ששני המצוות לפניו ובא לקיים את שניהם שאז אומרים לו שיקיים המצווה התדירה קודם מטעם דתדיר ושאינו תדיר תדיר קודם.</w:t>
      </w:r>
    </w:p>
    <w:p>
      <w:pPr>
        <w:pStyle w:val="Body"/>
        <w:bidi/>
      </w:pPr>
      <w:r>
        <w:rPr>
          <w:rStyle w:val="LeadWord"/>
        </w:rPr>
        <w:t xml:space="preserve">אבל</w:t>
      </w:r>
      <w:r>
        <w:t xml:space="preserve"> במצב שאינו רוצה כלל עכשיו לקיים אחד מהמצוות שהיא תדירה וכנגד זה יש לו חיוב מצווה שאינה תדירה יוכל לקיים המצווה שאינה תדירה קודם.</w:t>
      </w:r>
    </w:p>
    <w:p>
      <w:pPr>
        <w:pStyle w:val="Body"/>
        <w:bidi/>
      </w:pPr>
      <w:r>
        <w:rPr>
          <w:rStyle w:val="LeadWord"/>
        </w:rPr>
        <w:t xml:space="preserve">וכן</w:t>
      </w:r>
      <w:r>
        <w:t xml:space="preserve"> נראה קצת בדברי השו"ע </w:t>
      </w:r>
      <w:r>
        <w:t xml:space="preserve">(בסי' רפ"ו סעיף ד')</w:t>
      </w:r>
      <w:r>
        <w:t xml:space="preserve"> גבי הדין של אדם שלא התפלל מוסף עד זמן שמתחייב בו גם מנחה ובא להתפלל שצריך להקדים מנחה קודם כיון שהיא תדירה והרמ"א מוסיף דאם הקדים של מוסף יצא יד"ח וזוהי דעת הסתם בשו"ע. ובדעת י"א הביא דהיינו דווקא שצריך להתפלל שתיהם כגון שבא לאכול ואסור לו לאכול קודם מנחה אבל כשאינו צריך להתפלל מנחה יכול להקדים תפילת מוסף אא"כ הגיע זמן מנחה קטנה ויש מי שהורה לא לעשות כן כדי שלא יטעו הציבור.</w:t>
      </w:r>
    </w:p>
    <w:p>
      <w:pPr>
        <w:pStyle w:val="Body"/>
        <w:bidi/>
      </w:pPr>
      <w:r>
        <w:rPr>
          <w:rStyle w:val="LeadWord"/>
        </w:rPr>
        <w:t xml:space="preserve">וא"כ</w:t>
      </w:r>
      <w:r>
        <w:t xml:space="preserve"> הוי פה "סתם ויש" דהלכה כסתם ודעת הסתם דאמר: תדיר ושאינו תדיר אף בכה"ג ואף בנידון דידן יחכה קודם לתפילת ערבית ואח"כ יספור עומר אלא שיש לדחות שלא חשוב סתם ויש ממש כיון דבדעת הסתם לא כתוב מפורש כנגד ה"יש" פי' לא כתב מרן שיתפלל מנחה ואח"כ מוסף אף אם לא צריך להתפלל מנחה כעת וכיון שלא כתב כן יש דעות שלא פוסקים כדעת הסתם דווקא ויש לחוש לדעת "ה-י"א" שבסעיף זה. וא"כ בנידון דידן לא שייך לומר כלל דתדיר ושאינו תדיר, אך מנהג העולם לומר שיחכה לאחר תפילת ערבית ורק אז יברך ספירת העומר ונראה שטעמיהו משום דחיישי' שמא יטעה ויספור שוב ספירת העומר אחר תפילת ערבית. ולפי טעם זה נראה לחלק בין אם בא לישאל אדם הרוצה להתפלל ערבית מאוחר באופן קבוע לכין אם רוצה לעשות כן פעם אחת.</w:t>
      </w:r>
    </w:p>
    <w:p>
      <w:pPr>
        <w:pStyle w:val="Body"/>
        <w:bidi/>
      </w:pPr>
      <w:r>
        <w:rPr>
          <w:rStyle w:val="LeadWord"/>
        </w:rPr>
        <w:t xml:space="preserve">דאם</w:t>
      </w:r>
      <w:r>
        <w:t xml:space="preserve"> יש לו מניין ערבית קבוע בשעה מאוחרת ותמיד רוצה לברך ספירת העומר קודם ערבית ליכא למיחש שמא יספור שוב כיון שכך רגילותו לספור קודם ערבית. ואם אין לו מניין קבוע ורק פעם אחת רוצה להתפלל מאוחר יש למיחש שמא יטעה ויספור שוב אחר ערבית מתוך רגילותו לעשות כן בכל יום ויום.</w:t>
      </w:r>
    </w:p>
    <w:p>
      <w:pPr>
        <w:pStyle w:val="Body"/>
        <w:bidi/>
      </w:pPr>
      <w:r>
        <w:rPr>
          <w:rStyle w:val="LeadWord"/>
        </w:rPr>
        <w:t xml:space="preserve">ומצאתי</w:t>
      </w:r>
      <w:r>
        <w:t xml:space="preserve"> כתוב בשם שבט הלוי שאפ"י שמעיקר הדין באמת צריך לספור בתחי' הלילה </w:t>
      </w:r>
      <w:r>
        <w:t xml:space="preserve">(ובפרט לפי המדקדקים שרוצים לחוש לתמימות)</w:t>
      </w:r>
      <w:r>
        <w:t xml:space="preserve"> המנהג לספור רק אחר תפילת ערבית משום שאם כל אחד יספור לעצמו בתחי' הלילה יבואו בנקל לשכוח ספירת העומר דהרי הוא דבר הנשכח בקלות ומטעם זה אם יודע בעצמו שיתפלל מאוחר ביחיד אז יברך בתחי' הלילה ביחיד!</w:t>
      </w:r>
    </w:p>
    <w:p>
      <w:pPr>
        <w:pStyle w:val="Body"/>
        <w:bidi/>
      </w:pPr>
      <w:r>
        <w:rPr>
          <w:rStyle w:val="LeadWord"/>
        </w:rPr>
        <w:t xml:space="preserve">אך</w:t>
      </w:r>
      <w:r>
        <w:t xml:space="preserve"> באור לציון כתב שצריך לספור ספירת העומר אף קודם ערבית דלכתחי' צריך לחוש לטעם דתמימות וצ"ע למעשה וכל אחד יעשה כרבותיו.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58" name="Ornament 658"/>
            <wp:cNvGraphicFramePr>
              <a:graphicFrameLocks noChangeAspect="1"/>
            </wp:cNvGraphicFramePr>
            <a:graphic>
              <a:graphicData uri="http://schemas.openxmlformats.org/drawingml/2006/picture">
                <pic:pic>
                  <pic:nvPicPr>
                    <pic:cNvPr id="658" name="fleuron-small-flipv.png"/>
                    <pic:cNvPicPr/>
                  </pic:nvPicPr>
                  <pic:blipFill>
                    <a:blip r:embed="rIdImg4"/>
                    <a:stretch>
                      <a:fillRect/>
                    </a:stretch>
                  </pic:blipFill>
                  <pic:spPr>
                    <a:xfrm>
                      <a:off x="0" y="0"/>
                      <a:ext cx="648000" cy="367441"/>
                    </a:xfrm>
                    <a:prstGeom prst="rect">
                      <a:avLst/>
                    </a:prstGeom>
                  </pic:spPr>
                </pic:pic>
              </a:graphicData>
            </a:graphic>
          </wp:inline>
        </w:drawing>
      </w:r>
    </w:p>
    <w:sectPr>
      <w:footnotePr>
        <w:numFmt w:val="hebrew1"/>
      </w:footnotePr>
      <w:type w:val="continuous"/>
      <w:pgSz w:w="9978" w:h="14173"/>
      <w:pgMar w:top="1814" w:right="1100" w:bottom="1049" w:left="1100" w:header="765"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800000" cy="68400"/>
            <wp:effectExtent l="0" t="0" r="0" b="0"/>
            <wp:docPr id="659" name="Ornament 659"/>
            <wp:cNvGraphicFramePr>
              <a:graphicFrameLocks noChangeAspect="1"/>
            </wp:cNvGraphicFramePr>
            <a:graphic>
              <a:graphicData uri="http://schemas.openxmlformats.org/drawingml/2006/picture">
                <pic:pic>
                  <pic:nvPicPr>
                    <pic:cNvPr id="659" name="fn-lines.png"/>
                    <pic:cNvPicPr/>
                  </pic:nvPicPr>
                  <pic:blipFill>
                    <a:blip r:embed="rIdImg152"/>
                    <a:stretch>
                      <a:fillRect/>
                    </a:stretch>
                  </pic:blipFill>
                  <pic:spPr>
                    <a:xfrm>
                      <a:off x="0" y="0"/>
                      <a:ext cx="1800000" cy="68400"/>
                    </a:xfrm>
                    <a:prstGeom prst="rect">
                      <a:avLst/>
                    </a:prstGeom>
                  </pic:spPr>
                </pic:pic>
              </a:graphicData>
            </a:graphic>
          </wp:inline>
        </w:drawing>
      </w:r>
      <w:r>
        <w:rPr>
          <w:rFonts w:ascii="Livorna" w:hAnsi="Livorna" w:cs="Livorna" w:eastAsia="Livorna"/>
          <w:b/>
          <w:bCs/>
          <w:sz w:val="21"/>
          <w:szCs w:val="21"/>
        </w:rPr>
        <w:t xml:space="preserve">    הערות וציונים    </w:t>
      </w:r>
      <w:r>
        <w:drawing>
          <wp:inline distT="0" distB="0" distL="0" distR="0">
            <wp:extent cx="1800000" cy="68400"/>
            <wp:effectExtent l="0" t="0" r="0" b="0"/>
            <wp:docPr id="660" name="Ornament 660"/>
            <wp:cNvGraphicFramePr>
              <a:graphicFrameLocks noChangeAspect="1"/>
            </wp:cNvGraphicFramePr>
            <a:graphic>
              <a:graphicData uri="http://schemas.openxmlformats.org/drawingml/2006/picture">
                <pic:pic>
                  <pic:nvPicPr>
                    <pic:cNvPr id="660" name="fn-lines.png"/>
                    <pic:cNvPicPr/>
                  </pic:nvPicPr>
                  <pic:blipFill>
                    <a:blip r:embed="rIdImg152"/>
                    <a:stretch>
                      <a:fillRect/>
                    </a:stretch>
                  </pic:blipFill>
                  <pic:spPr>
                    <a:xfrm>
                      <a:off x="0" y="0"/>
                      <a:ext cx="1800000" cy="68400"/>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um"/>
        </w:rPr>
        <w:footnoteRef/>
      </w:r>
      <w:r>
        <w:t xml:space="preserve">. </w:t>
      </w:r>
      <w:r>
        <w:t xml:space="preserve">ברכות פ״ט סי׳ כג.</w:t>
      </w:r>
    </w:p>
  </w:footnote>
  <w:footnote w:id="2">
    <w:p>
      <w:pPr>
        <w:pStyle w:val="FootnoteText"/>
        <w:bidi/>
        <w:jc w:val="both"/>
      </w:pPr>
      <w:r>
        <w:rPr>
          <w:rStyle w:val="FootNum"/>
        </w:rPr>
        <w:footnoteRef/>
      </w:r>
      <w:r>
        <w:t xml:space="preserve">. </w:t>
      </w:r>
      <w:r>
        <w:t xml:space="preserve">שו״ת הרשב״א ח״א סי׳ קצ״א.</w:t>
      </w:r>
    </w:p>
  </w:footnote>
  <w:footnote w:id="3">
    <w:p>
      <w:pPr>
        <w:pStyle w:val="FootnoteText"/>
        <w:bidi/>
        <w:jc w:val="both"/>
      </w:pPr>
      <w:r>
        <w:rPr>
          <w:rStyle w:val="FootNum"/>
        </w:rPr>
        <w:footnoteRef/>
      </w:r>
      <w:r>
        <w:t xml:space="preserve">. </w:t>
      </w:r>
      <w:r>
        <w:t xml:space="preserve">ריש סי׳ ד׳, והוכיח כן ממה שאנו מברכים ענט״י רק בשחרית.</w:t>
      </w:r>
    </w:p>
  </w:footnote>
  <w:footnote w:id="4">
    <w:p>
      <w:pPr>
        <w:pStyle w:val="FootnoteText"/>
        <w:bidi/>
        <w:jc w:val="both"/>
      </w:pPr>
      <w:r>
        <w:rPr>
          <w:rStyle w:val="FootNum"/>
        </w:rPr>
        <w:footnoteRef/>
      </w:r>
      <w:r>
        <w:t xml:space="preserve">. </w:t>
      </w:r>
      <w:r>
        <w:t xml:space="preserve">כלל ז, ה-ו.</w:t>
      </w:r>
    </w:p>
  </w:footnote>
  <w:footnote w:id="5">
    <w:p>
      <w:pPr>
        <w:pStyle w:val="FootnoteText"/>
        <w:bidi/>
        <w:jc w:val="both"/>
      </w:pPr>
      <w:r>
        <w:rPr>
          <w:rStyle w:val="FootNum"/>
        </w:rPr>
        <w:footnoteRef/>
      </w:r>
      <w:r>
        <w:t xml:space="preserve">. </w:t>
      </w:r>
      <w:r>
        <w:t xml:space="preserve">ריש סי׳ ד׳.</w:t>
      </w:r>
    </w:p>
  </w:footnote>
  <w:footnote w:id="6">
    <w:p>
      <w:pPr>
        <w:pStyle w:val="FootnoteText"/>
        <w:bidi/>
        <w:jc w:val="both"/>
      </w:pPr>
      <w:r>
        <w:rPr>
          <w:rStyle w:val="FootNum"/>
        </w:rPr>
        <w:footnoteRef/>
      </w:r>
      <w:r>
        <w:t xml:space="preserve">. </w:t>
      </w:r>
      <w:r>
        <w:t xml:space="preserve">וכתב שמבואר בהרבה אחרונים בסימן ו׳ </w:t>
      </w:r>
      <w:r>
        <w:rPr>
          <w:rStyle w:val="FootSmall"/>
        </w:rPr>
        <w:t xml:space="preserve">(ע״ש בסימן ו׳ במ״ב ס״ק שמביאם)</w:t>
      </w:r>
      <w:r>
        <w:t xml:space="preserve"> דלכתחילה יש ליזהר מאוד שלא להפסיק.</w:t>
      </w:r>
    </w:p>
  </w:footnote>
  <w:footnote w:id="7">
    <w:p>
      <w:pPr>
        <w:pStyle w:val="FootnoteText"/>
        <w:bidi/>
        <w:jc w:val="both"/>
      </w:pPr>
      <w:r>
        <w:rPr>
          <w:rStyle w:val="FootNum"/>
        </w:rPr>
        <w:footnoteRef/>
      </w:r>
      <w:r>
        <w:t xml:space="preserve">. </w:t>
      </w:r>
      <w:r>
        <w:t xml:space="preserve">סי׳ ו</w:t>
      </w:r>
    </w:p>
  </w:footnote>
  <w:footnote w:id="8">
    <w:p>
      <w:pPr>
        <w:pStyle w:val="FootnoteText"/>
        <w:bidi/>
        <w:jc w:val="both"/>
      </w:pPr>
      <w:r>
        <w:rPr>
          <w:rStyle w:val="FootNum"/>
        </w:rPr>
        <w:footnoteRef/>
      </w:r>
      <w:r>
        <w:t xml:space="preserve">. </w:t>
      </w:r>
      <w:r>
        <w:t xml:space="preserve">שם ס״ק ח.</w:t>
      </w:r>
    </w:p>
  </w:footnote>
  <w:footnote w:id="9">
    <w:p>
      <w:pPr>
        <w:pStyle w:val="FootnoteText"/>
        <w:bidi/>
        <w:jc w:val="both"/>
      </w:pPr>
      <w:r>
        <w:rPr>
          <w:rStyle w:val="FootNum"/>
        </w:rPr>
        <w:footnoteRef/>
      </w:r>
      <w:r>
        <w:t xml:space="preserve">. </w:t>
      </w:r>
      <w:r>
        <w:t xml:space="preserve">שם ס״ק ח.</w:t>
      </w:r>
    </w:p>
  </w:footnote>
  <w:footnote w:id="10">
    <w:p>
      <w:pPr>
        <w:pStyle w:val="FootnoteText"/>
        <w:bidi/>
        <w:jc w:val="both"/>
      </w:pPr>
      <w:r>
        <w:rPr>
          <w:rStyle w:val="FootNum"/>
        </w:rPr>
        <w:footnoteRef/>
      </w:r>
      <w:r>
        <w:t xml:space="preserve">. </w:t>
      </w:r>
      <w:r>
        <w:t xml:space="preserve">אולם יתכן שהגר״א אזל בזה לשיטתו שפסק כהרא״ש וכמש״כ הביה״ל.</w:t>
      </w:r>
    </w:p>
  </w:footnote>
  <w:footnote w:id="11">
    <w:p>
      <w:pPr>
        <w:pStyle w:val="FootnoteText"/>
        <w:bidi/>
        <w:jc w:val="both"/>
      </w:pPr>
      <w:r>
        <w:rPr>
          <w:rStyle w:val="FootNum"/>
        </w:rPr>
        <w:footnoteRef/>
      </w:r>
      <w:r>
        <w:t xml:space="preserve">. </w:t>
      </w:r>
      <w:r>
        <w:t xml:space="preserve">כגון אם היה נעור כל הלילה ולא נגע במקום מטונף כמבואר בסי׳ ד׳ סעיף י״ג עי״ש, וכן בגוונא דסעיף י״ד וכמבוא׳ במ״ב שם ס״ק ל״ג.</w:t>
      </w:r>
    </w:p>
  </w:footnote>
  <w:footnote w:id="12">
    <w:p>
      <w:pPr>
        <w:pStyle w:val="FootnoteText"/>
        <w:bidi/>
        <w:jc w:val="both"/>
      </w:pPr>
      <w:r>
        <w:rPr>
          <w:rStyle w:val="FootNum"/>
        </w:rPr>
        <w:footnoteRef/>
      </w:r>
      <w:r>
        <w:t xml:space="preserve">. </w:t>
      </w:r>
      <w:r>
        <w:t xml:space="preserve">ועיין בדברינו לעיל מש״כ אם רוצה לסמוך על השע״ת ודה״ת.</w:t>
      </w:r>
    </w:p>
  </w:footnote>
  <w:footnote w:id="13">
    <w:p>
      <w:pPr>
        <w:pStyle w:val="FootnoteText"/>
        <w:bidi/>
        <w:jc w:val="both"/>
      </w:pPr>
      <w:r>
        <w:rPr>
          <w:rStyle w:val="FootNum"/>
        </w:rPr>
        <w:footnoteRef/>
      </w:r>
      <w:r>
        <w:t xml:space="preserve">. </w:t>
      </w:r>
      <w:r>
        <w:t xml:space="preserve">אש״י פ״ב הערה ק״ה (ולכאורה אם יודע שילך לבית הכסא לפני פסוד״ז, עדיף ע״פ הח״א לדחות את ברכת ענט״י ושאר ברכות עד אז).</w:t>
      </w:r>
    </w:p>
  </w:footnote>
  <w:footnote w:id="14">
    <w:p>
      <w:pPr>
        <w:pStyle w:val="FootnoteText"/>
        <w:bidi/>
        <w:jc w:val="both"/>
      </w:pPr>
      <w:r>
        <w:rPr>
          <w:rStyle w:val="FootNum"/>
        </w:rPr>
        <w:footnoteRef/>
      </w:r>
      <w:r>
        <w:t xml:space="preserve">. </w:t>
      </w:r>
      <w: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15">
    <w:p>
      <w:pPr>
        <w:pStyle w:val="FootnoteText"/>
        <w:bidi/>
        <w:jc w:val="both"/>
      </w:pPr>
      <w:r>
        <w:rPr>
          <w:rStyle w:val="FootNum"/>
        </w:rPr>
        <w:footnoteRef/>
      </w:r>
      <w:r>
        <w:t xml:space="preserve">. </w:t>
      </w:r>
      <w:r>
        <w:t xml:space="preserve">והמעיין בזוהר שהביא השע״ת יראה שעיקר הקפידא של הזוהר זה על הולך ד״א.</w:t>
      </w:r>
    </w:p>
  </w:footnote>
  <w:footnote w:id="16">
    <w:p>
      <w:pPr>
        <w:pStyle w:val="FootnoteText"/>
        <w:bidi/>
        <w:jc w:val="both"/>
      </w:pPr>
      <w:r>
        <w:rPr>
          <w:rStyle w:val="FootNum"/>
        </w:rPr>
        <w:footnoteRef/>
      </w:r>
      <w:r>
        <w:t xml:space="preserve">. </w:t>
      </w:r>
      <w: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17">
    <w:p>
      <w:pPr>
        <w:pStyle w:val="FootnoteText"/>
        <w:bidi/>
        <w:jc w:val="both"/>
      </w:pPr>
      <w:r>
        <w:rPr>
          <w:rStyle w:val="FootNum"/>
        </w:rPr>
        <w:footnoteRef/>
      </w:r>
      <w:r>
        <w:t xml:space="preserve">. </w:t>
      </w:r>
      <w:r>
        <w:t xml:space="preserve">וכתב המלבי״ם בארצה״ח </w:t>
      </w:r>
      <w:r>
        <w:rPr>
          <w:rStyle w:val="FootSmall"/>
        </w:rPr>
        <w:t xml:space="preserve">(לב הארץ ס״י)</w:t>
      </w:r>
      <w: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18">
    <w:p>
      <w:pPr>
        <w:pStyle w:val="FootnoteText"/>
        <w:bidi/>
        <w:jc w:val="both"/>
      </w:pPr>
      <w:r>
        <w:rPr>
          <w:rStyle w:val="FootNum"/>
        </w:rPr>
        <w:footnoteRef/>
      </w:r>
      <w:r>
        <w:t xml:space="preserve">. </w:t>
      </w:r>
      <w: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Style w:val="FootSmall"/>
        </w:rPr>
        <w:t xml:space="preserve">(שהר״ר עוברת למים רק שלא משפיעה לדורך עליה)</w:t>
      </w:r>
      <w:r>
        <w:t xml:space="preserve"> אפשר לומר רק בנט״י של שינה כשיושן ביום שבזה כתב שיכול ליטול ע״ג הקרקע </w:t>
      </w:r>
      <w:r>
        <w:t xml:space="preserve">אם אין לו כלי</w:t>
      </w:r>
      <w: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19">
    <w:p>
      <w:pPr>
        <w:pStyle w:val="FootnoteText"/>
        <w:bidi/>
        <w:jc w:val="both"/>
      </w:pPr>
      <w:r>
        <w:rPr>
          <w:rStyle w:val="FootNum"/>
        </w:rPr>
        <w:footnoteRef/>
      </w:r>
      <w:r>
        <w:t xml:space="preserve">. </w:t>
      </w:r>
      <w: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20">
    <w:p>
      <w:pPr>
        <w:pStyle w:val="FootnoteText"/>
        <w:bidi/>
        <w:jc w:val="both"/>
      </w:pPr>
      <w:r>
        <w:rPr>
          <w:rStyle w:val="FootNum"/>
        </w:rPr>
        <w:footnoteRef/>
      </w:r>
      <w:r>
        <w:t xml:space="preserve">. </w:t>
      </w:r>
      <w: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21">
    <w:p>
      <w:pPr>
        <w:pStyle w:val="FootnoteText"/>
        <w:bidi/>
        <w:jc w:val="both"/>
      </w:pPr>
      <w:r>
        <w:rPr>
          <w:rStyle w:val="FootNum"/>
        </w:rPr>
        <w:footnoteRef/>
      </w:r>
      <w:r>
        <w:t xml:space="preserve">. </w:t>
      </w:r>
      <w:r>
        <w:t xml:space="preserve">הליכות שלמה פ״כ אות י״ז, ואע״פ שהאשל אברהם </w:t>
      </w:r>
      <w:r>
        <w:rPr>
          <w:rStyle w:val="FootSmall"/>
        </w:rPr>
        <w:t xml:space="preserve">(מבוטשאטש החמיר בזה מסקנת הפוסקים להקל)</w:t>
      </w:r>
      <w:r>
        <w:t xml:space="preserve">.</w:t>
      </w:r>
    </w:p>
  </w:footnote>
  <w:footnote w:id="22">
    <w:p>
      <w:pPr>
        <w:pStyle w:val="FootnoteText"/>
        <w:bidi/>
        <w:jc w:val="both"/>
      </w:pPr>
      <w:r>
        <w:rPr>
          <w:rStyle w:val="FootNum"/>
        </w:rPr>
        <w:footnoteRef/>
      </w:r>
      <w:r>
        <w:t xml:space="preserve">. </w:t>
      </w:r>
      <w:r>
        <w:t xml:space="preserve">ובהמשך יתבאר שדעת החזו״א חולקת ע״ז כי גם ילד קטן נגרר אחר אנשי המקום אבל דעת החזו״א בזה היא חומרא כי מרוב הפוסקים לא נראה כך.</w:t>
      </w:r>
    </w:p>
  </w:footnote>
  <w:footnote w:id="23">
    <w:p>
      <w:pPr>
        <w:pStyle w:val="FootnoteText"/>
        <w:bidi/>
        <w:jc w:val="both"/>
      </w:pPr>
      <w:r>
        <w:rPr>
          <w:rStyle w:val="FootNum"/>
        </w:rPr>
        <w:footnoteRef/>
      </w:r>
      <w:r>
        <w:t xml:space="preserve">. </w:t>
      </w:r>
      <w:r>
        <w:t xml:space="preserve">וכן אפי׳ אם אין כלל כינים בראשו יש לו ליטול ידיו כי יש בראשו </w:t>
      </w:r>
      <w:r>
        <w:t xml:space="preserve">סוג לכלוך</w:t>
      </w:r>
      <w: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24">
    <w:p>
      <w:pPr>
        <w:pStyle w:val="FootnoteText"/>
        <w:bidi/>
        <w:jc w:val="both"/>
      </w:pPr>
      <w:r>
        <w:rPr>
          <w:rStyle w:val="FootNum"/>
        </w:rPr>
        <w:footnoteRef/>
      </w:r>
      <w:r>
        <w:t xml:space="preserve">. </w:t>
      </w:r>
      <w: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25">
    <w:p>
      <w:pPr>
        <w:pStyle w:val="FootnoteText"/>
        <w:bidi/>
        <w:jc w:val="both"/>
      </w:pPr>
      <w:r>
        <w:rPr>
          <w:rStyle w:val="FootNum"/>
        </w:rPr>
        <w:footnoteRef/>
      </w:r>
      <w:r>
        <w:t xml:space="preserve">. </w:t>
      </w:r>
      <w:r>
        <w:t xml:space="preserve">וא״כ נמצא שהנטילה היא משום נקיות כדי שע״י הנקיות לא תהיה ר״ר.</w:t>
      </w:r>
    </w:p>
  </w:footnote>
  <w:footnote w:id="26">
    <w:p>
      <w:pPr>
        <w:pStyle w:val="FootnoteText"/>
        <w:bidi/>
        <w:jc w:val="both"/>
      </w:pPr>
      <w:r>
        <w:rPr>
          <w:rStyle w:val="FootNum"/>
        </w:rPr>
        <w:footnoteRef/>
      </w:r>
      <w:r>
        <w:t xml:space="preserve">. </w:t>
      </w:r>
      <w:r>
        <w:t xml:space="preserve">וראיה לדבר מזה שהאחרונים כתבו </w:t>
      </w:r>
      <w:r>
        <w:rPr>
          <w:rStyle w:val="FootSmall"/>
        </w:rPr>
        <w:t xml:space="preserve">(עיין בא״ח פרשת תולדות אות א׳)</w:t>
      </w:r>
      <w:r>
        <w:t xml:space="preserve"> שדוקא בביהמ״ק היו יכולים להסיר את הר״ר שיש ברגלים ע״י קידוש ידים ורגלים והרי קידוש ידים ורגלים היה עד הברך.</w:t>
      </w:r>
    </w:p>
  </w:footnote>
  <w:footnote w:id="27">
    <w:p>
      <w:pPr>
        <w:pStyle w:val="FootnoteText"/>
        <w:bidi/>
        <w:jc w:val="both"/>
      </w:pPr>
      <w:r>
        <w:rPr>
          <w:rStyle w:val="FootNum"/>
        </w:rPr>
        <w:footnoteRef/>
      </w:r>
      <w:r>
        <w:t xml:space="preserve">. </w:t>
      </w:r>
      <w: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28">
    <w:p>
      <w:pPr>
        <w:pStyle w:val="FootnoteText"/>
        <w:bidi/>
        <w:jc w:val="both"/>
      </w:pPr>
      <w:r>
        <w:rPr>
          <w:rStyle w:val="FootNum"/>
        </w:rPr>
        <w:footnoteRef/>
      </w:r>
      <w:r>
        <w:t xml:space="preserve">. </w:t>
      </w:r>
      <w:r>
        <w:t xml:space="preserve">כי אם זה רק בגדר אפשר א״כ מדוע זה עדיף על פני הנטילה שקודם התפילה שבזה גם יוצא ודאי את הרא״ש וספק את הרשב״א.</w:t>
      </w:r>
    </w:p>
  </w:footnote>
  <w:footnote w:id="29">
    <w:p>
      <w:pPr>
        <w:pStyle w:val="FootnoteText"/>
        <w:bidi/>
        <w:jc w:val="both"/>
      </w:pPr>
      <w:r>
        <w:rPr>
          <w:rStyle w:val="FootNum"/>
        </w:rPr>
        <w:footnoteRef/>
      </w:r>
      <w:r>
        <w:t xml:space="preserve">. </w:t>
      </w:r>
      <w: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Style w:val="FootSmall"/>
        </w:rPr>
        <w:t xml:space="preserve">(הו״ד במ״א בסימן ו׳ סק״ח)</w:t>
      </w:r>
      <w:r>
        <w:t xml:space="preserve"> שיש להסמיך ברכות השחר לנטילת ידים של שחרית ואע״פ שרבו החולקים ע״ז אבל הצלה פורתא הואי.</w:t>
      </w:r>
    </w:p>
  </w:footnote>
  <w:footnote w:id="30">
    <w:p>
      <w:pPr>
        <w:pStyle w:val="FootnoteText"/>
        <w:bidi/>
        <w:jc w:val="both"/>
      </w:pPr>
      <w:r>
        <w:rPr>
          <w:rStyle w:val="FootNum"/>
        </w:rPr>
        <w:footnoteRef/>
      </w:r>
      <w:r>
        <w:t xml:space="preserve">. </w:t>
      </w:r>
      <w:r>
        <w:t xml:space="preserve">ויש לעיין בדברי ה״ר יונה שהביא הגר״א אמאי פסק דרק בקר״ש צריך לכוון גם בכתיבתו ולא די במה הוא מכוון בקריאתו.  והרי מבואר בברכות </w:t>
      </w:r>
      <w:r>
        <w:rPr>
          <w:rStyle w:val="FootSmall"/>
        </w:rPr>
        <w:t xml:space="preserve">[לד:]</w:t>
      </w:r>
      <w:r>
        <w:t xml:space="preserve"> ונפסק בשו״ע </w:t>
      </w:r>
      <w:r>
        <w:rPr>
          <w:rStyle w:val="FootSmall"/>
        </w:rPr>
        <w:t xml:space="preserve">[סימן קא. א]</w:t>
      </w:r>
      <w:r>
        <w:t xml:space="preserve"> שצריך לכוון בברכה הראשונה שבתפלת שמונה עשרה. והכונה מעכבת </w:t>
      </w:r>
      <w:r>
        <w:rPr>
          <w:rStyle w:val="FootSmall"/>
        </w:rPr>
        <w:t xml:space="preserve">[לדעת השו״ע]</w:t>
      </w:r>
      <w:r>
        <w:t xml:space="preserve"> ולכך אם לא כיוון צריך לחזור ולהתפלל. וא״כ תימה אמאי הגר״א לא הביא גם חיוב זה של ברכה ראשונה שגם שם צריך לכוון נמי בכתיבתו. וכבר העיר כן הגרשז״א בהליכות שלמה </w:t>
      </w:r>
      <w:r>
        <w:rPr>
          <w:rStyle w:val="FootSmall"/>
        </w:rPr>
        <w:t xml:space="preserve">[פרק א. אות ג. בדבר הלכה שם.]</w:t>
      </w:r>
      <w:r>
        <w:t xml:space="preserve"> וכתב שבאמת הועיל ויש דין לכוון מעיקר הדין ממילא א״א להסתפק רק בכוונת הקריאה אלא צריך נמי לכוון על הכתיבה הועיל ושם הכוונה מעכבת מדינא. אמנם באמת ראיתי שהגר״מ שטרנבוך </w:t>
      </w:r>
      <w:r>
        <w:rPr>
          <w:rStyle w:val="FootSmall"/>
        </w:rPr>
        <w:t xml:space="preserve">[מובא בקובץ שיח תפלה בעמ׳ תשלא.]</w:t>
      </w:r>
      <w:r>
        <w:t xml:space="preserve"> כתב שעיקר הדין שצריך לכוון רק בפס׳ ראשון שבקר״ש אומנם בשאר ההזכרות אין צריך לכוון ואף לא בברכה הראשונה שבתפלת שמו״ע.</w:t>
      </w:r>
    </w:p>
  </w:footnote>
  <w:footnote w:id="31">
    <w:p>
      <w:pPr>
        <w:pStyle w:val="FootnoteText"/>
        <w:bidi/>
        <w:jc w:val="both"/>
      </w:pPr>
      <w:r>
        <w:rPr>
          <w:rStyle w:val="FootNum"/>
        </w:rPr>
        <w:footnoteRef/>
      </w:r>
      <w:r>
        <w:t xml:space="preserve">. </w:t>
      </w:r>
      <w:r>
        <w:t xml:space="preserve">והנה לכאו׳ מאחר שמשמע מדברי רש״י שהוא ס״ל דהוי ב׳ שמות נפרדים, והיינו דלכאו׳ חולק על היסוד שביאר הגרי״ז בדעת הרמב״ם שביאר דשם אדנו״ת הוא בעצמותו שם הוי״ה, ועל כך כתב רש״י שהוי כב׳ שמות, ומשמע דס״ל שהם חשובים כב׳ שמות נפרדים. אמנם יש לתמוה על כך שכן מדויק מרש״י בסנהדרין </w:t>
      </w:r>
      <w:r>
        <w:rPr>
          <w:rStyle w:val="FootSmall"/>
        </w:rPr>
        <w:t xml:space="preserve">[סו.]</w:t>
      </w:r>
      <w:r>
        <w:t xml:space="preserve"> שכתב גבי המשנה שם ״המקלל אביו ואמו אינו חייב עד שיקללם בשם, קללם בכינוי ר״מ מחייב וחכמים פוטרים״ ופרש״י בשם - שמות הגמורים וכינוי – שד״י צבקות חנון ורחום ולא כתב שם אדנות בכלל הכנויים ומשמע מזה לכאו׳ דהוי בכלל שמות הגמורים. וכן ממה שכתב שמות הגמורים - משמע ששם אדנו״ת בכלל שם השם. וכן ס״ל הרא״ה ברש״י ממש כדברי הרמב״ם וכמו שמובא באגרות הרמ״ה </w:t>
      </w:r>
      <w:r>
        <w:rPr>
          <w:rStyle w:val="FootSmall"/>
        </w:rPr>
        <w:t xml:space="preserve">[אגרת יג. בהשגה של הרא״ה על הרמ״ה שם.]</w:t>
      </w:r>
      <w:r>
        <w:t xml:space="preserve">  ונמצא לנו סתירה בדברי רש״י איך ס״ל בגדר שם אדנו״ת  </w:t>
      </w:r>
      <w:r>
        <w:rPr>
          <w:rStyle w:val="FootSmall"/>
        </w:rPr>
        <w:t xml:space="preserve">[אמנם יעוין ברש״י שבועות לו. ד״ה ׳עד שיקללם׳. וצ״ע.]</w:t>
      </w:r>
    </w:p>
  </w:footnote>
  <w:footnote w:id="32">
    <w:p>
      <w:pPr>
        <w:pStyle w:val="FootnoteText"/>
        <w:bidi/>
        <w:jc w:val="both"/>
      </w:pPr>
      <w:r>
        <w:rPr>
          <w:rStyle w:val="FootNum"/>
        </w:rPr>
        <w:footnoteRef/>
      </w:r>
      <w:r>
        <w:t xml:space="preserve">. </w:t>
      </w:r>
      <w:r>
        <w:t xml:space="preserve">ויש לציין שכן מצאתי שביאר בספר דבר שאול </w:t>
      </w:r>
      <w:r>
        <w:rPr>
          <w:rStyle w:val="FootSmall"/>
        </w:rPr>
        <w:t xml:space="preserve">[על הש״ס לגרי״ש נתנזון.]</w:t>
      </w:r>
      <w:r>
        <w:t xml:space="preserve"> בדברי המח׳ בין התוס׳ לרבינו הלל,  דבאמת אמרינן שלפי דברי הרבינו הלל הוי כב׳ שמות נפרדים, וכן כתב נמי באגרות משה </w:t>
      </w:r>
      <w:r>
        <w:rPr>
          <w:rStyle w:val="FootSmall"/>
        </w:rPr>
        <w:t xml:space="preserve">[או״ח א.לב אות ו. ובאו״ח ד. כד.]</w:t>
      </w:r>
      <w:r>
        <w:t xml:space="preserve"> שג״כ כתב לבאר בדברי הרבינו הלל דהוי ממש כב׳ שמות נפרדים ולא הוי הב׳ שמות הללו כקרי וכתיב. </w:t>
      </w:r>
      <w:r>
        <w:rPr>
          <w:rStyle w:val="FootSmall"/>
        </w:rPr>
        <w:t xml:space="preserve">[אומנם מנגד עיין במה שכתב שם במרומי שדה.]</w:t>
      </w:r>
      <w:r>
        <w:t xml:space="preserve">  ומן הנותן טען להוסיף את מה ששמעתי מהגאון המקובל הרב יעקב עדס שליט״א ששאל שאלה במבחן שנבחנו האברכים המפלוגים ב׳ש״ס איד׳ן׳ היכן אנו מוצאים מח׳ בדברי התוס׳ שהיא נוגעת לאלפי מקומות בתורה... והביא שם את המח׳ הנ״ל בין רבינו הלל לתוס׳ האם הוא צריך להזכיר דוקא את השם אדנות או שמא הוא יכול להזכיר נמי את שאר השמות שאינם נמחקים, וממילא יוצא שהמח׳ הזו נוגעת למקומות רבים בכל הברכות וההזכרות שאנו אומרים בפינו האם צריך לומר דוקא את השם אדנו״ת או שמא די להזכיר אף את שאר השמות שאינם נמחקים.</w:t>
      </w:r>
    </w:p>
  </w:footnote>
  <w:footnote w:id="33">
    <w:p>
      <w:pPr>
        <w:pStyle w:val="FootnoteText"/>
        <w:bidi/>
        <w:jc w:val="both"/>
      </w:pPr>
      <w:r>
        <w:rPr>
          <w:rStyle w:val="FootNum"/>
        </w:rPr>
        <w:footnoteRef/>
      </w:r>
      <w:r>
        <w:t xml:space="preserve">. </w:t>
      </w:r>
      <w:r>
        <w:t xml:space="preserve">ויש להוסיף כאן נידון נוסף דהנה ידוע מה שדן הרע״א בתשובות </w:t>
      </w:r>
      <w:r>
        <w:rPr>
          <w:rStyle w:val="FootSmall"/>
        </w:rPr>
        <w:t xml:space="preserve">[קמא או״ח סימנים כט. ל.]</w:t>
      </w:r>
      <w:r>
        <w:t xml:space="preserve"> האם  אמרינן כתיבה כדיבור לענין ספירת העומר. ובתוך התשובה </w:t>
      </w:r>
      <w:r>
        <w:rPr>
          <w:rStyle w:val="FootSmall"/>
        </w:rPr>
        <w:t xml:space="preserve">[סימן ל.]</w:t>
      </w:r>
      <w:r>
        <w:t xml:space="preserve"> הביא הרע״א ראיה דחשיב כדיבור שאיתא במשנה בתרומות </w:t>
      </w:r>
      <w:r>
        <w:rPr>
          <w:rStyle w:val="FootSmall"/>
        </w:rPr>
        <w:t xml:space="preserve">[א.ב]</w:t>
      </w:r>
      <w:r>
        <w:t xml:space="preserve"> חרש לא יתרום ואם תרם תרומתו תרומה ואיתא בגמ׳ בברכות </w:t>
      </w:r>
      <w:r>
        <w:rPr>
          <w:rStyle w:val="FootSmall"/>
        </w:rPr>
        <w:t xml:space="preserve">[טו.]</w:t>
      </w:r>
      <w:r>
        <w:t xml:space="preserve"> הטעם שאינם יכולים לתרום משום שאינם יכולים לברך בפיהם.  והקשה הרע״א דאע״פ שאינו יכול לברך מ״מ נימא שיכתוב הברכה ובכך יכולים לצאת י״ח וממילא נימא שיתרום חרש אף לכתחילה. והנה תחילה כתב להוכיח שלא ניתן לומר שהוי כתיבה ממש כדיבור שהרי אם כן לא מצינו ידינו רגלינו שאיך כל הסופרי סת״ם כותבים שם הוי״ה הרי אסור לקראותו בפיו, אלא ע״כ צ״ל שהטעם  דמהני כיון שהוא מכוון ולכך אינו נחשב לו כהזכיר את השם בפיו. אמנם הוסיף הרע״א וכתב שזה טעות שהרי מ״מ יכול הוא לכתוב שם אדנו״ת והיינו שמ״מ אנו יכולים לומר לגבי חרש שלמרות שהוא לא יכול לכתוב ממש את שם הוי״ה אבל מ״מ יכול הוא לכתוב את אדנו״ת ובכך תחשב לו ברכה. ונשאר הרע״א בצ״ע על קושיא זו אמאי באמת להצד דכתיבה כדיבור אין החרש יכול לכתוב הברכה ולצאת בכך י״ח אף לכתחילה. אמנם יש לומר להמתבאר עד הכא שהרי מתבאר מדברי הרמב״ם דאמרינן ששם אדנו״ת הוא בעצמותו שם הוי״ה וממילא הוי כשם אחד - ולפי״ז באמת לא יהיא ניתן לכתוב את שם אדנו״ת בלחוד כיון שגם בברכה הוא צריך לכוון נמי על השם הוי״ה והוי ממש כשם אחד ולא ניתן להפריד ביניהם כלל ולהזכיר רק את שם אדנו״ת בלי שם הוי״ה. וע״כ צ״ל שהרע״א שנשאר בקושיה ס״ל דהוי כב׳ שמות נפרדים וכדברי הגר״א ודעימיה ולכך זהו הטעם שכתב שיכול לכאו׳ גם לכתוב שם אדנות בלחוד. ובאמת שכן ראיתי שכתב ליישב את קושיית הרע״א בשו״ת אפרקסתא דעניא </w:t>
      </w:r>
      <w:r>
        <w:rPr>
          <w:rStyle w:val="FootSmall"/>
        </w:rPr>
        <w:t xml:space="preserve">[ח״א. קנ]</w:t>
      </w:r>
      <w:r>
        <w:t xml:space="preserve">, וז״ל: ״ולי ההדיוט צ״ע דלענ״ד אי משום הא אין לדחות הראי׳ מאלם לא יתרום, דשפיר משכת ליה אפי׳ בכותב השם ככתיבתו דאפי׳ כתיבה כדיבור דמי, י״ל דלאו דוקא כדבור היוצא מתוך האותיות שכתב, אלא כקורא התיבה כאשר הוא רגיל, וכמו שחושב לקרותה בשעת כתיבה, וכשכותב שם הוי״ה ב״ה הוי כקורא שם אדנ״י כמו שהוא במחשבתו, </w:t>
      </w:r>
      <w:r>
        <w:t xml:space="preserve">כיון דכן הוא החוק לכתוב הוי״ה ולקרות אדנ״י, דומיא דקרי וכתיב, </w:t>
      </w:r>
      <w:r>
        <w:t xml:space="preserve">ומהאי טעמא היה מקום לומר דאדרבה אם כותב שם אדנ״י אין הברכה הגונה, כמו בכתוב בס״ת בטחורים וקורא בטחורים דהס״ת פסול ואינו יוצא י״ח הקריאה, דדוקא בכתוב בעפולים וקורא בטחורים כשר ויוצא י״ח, אלא דנראה דהא ליתא, משום דהברכות נאמרות בכל לשון </w:t>
      </w:r>
      <w:r>
        <w:rPr>
          <w:rStyle w:val="FootSmall"/>
        </w:rPr>
        <w:t xml:space="preserve">[כאו״ח סי׳ ר״ו,]</w:t>
      </w:r>
      <w:r>
        <w:t xml:space="preserve"> ועי׳ בתשו׳ רעק״א סי׳ ל״א ד״ה האומנם. מ״מ נראה דעדיף בכתוב לפניו שם הוי״ה וקורא אדנ״י, כ״ש לפי מה שכתבו חכמי אמת לכוין שילוב השמות״, עכ״ד.</w:t>
      </w:r>
    </w:p>
  </w:footnote>
  <w:footnote w:id="34">
    <w:p>
      <w:pPr>
        <w:pStyle w:val="FootnoteText"/>
        <w:bidi/>
        <w:jc w:val="both"/>
      </w:pPr>
      <w:r>
        <w:rPr>
          <w:rStyle w:val="FootNum"/>
        </w:rPr>
        <w:footnoteRef/>
      </w:r>
      <w:r>
        <w:t xml:space="preserve">. </w:t>
      </w:r>
      <w:r>
        <w:t xml:space="preserve">והנה מבואר בדבריו דס״ל שצריך לכוון בעיקר הכוונה של שם השם קודם שהוא מזכיר את השם וכן למד הא״ר </w:t>
      </w:r>
      <w:r>
        <w:rPr>
          <w:rStyle w:val="FootSmall"/>
        </w:rPr>
        <w:t xml:space="preserve">[בסימן ה.]</w:t>
      </w:r>
      <w:r>
        <w:t xml:space="preserve"> מדברי הרבנו בחיי הנ״ל. אומנם באמת מלשון הטור ומרן השו״ע יותר משמע שעיקר הכוונה תיהיה בשעה שהוא מזכיר ממש את שם השם שכן כתב השו״ע ״כשיזכיר השם יכוין פירוש קריאתו״.. ומשמע שעיקר הכוונה תיהיה בשעה שהוא ממש מזכיר את השם. ובענין זה כתב בשו״ת שבט הלוי </w:t>
      </w:r>
      <w:r>
        <w:rPr>
          <w:rStyle w:val="FootSmall"/>
        </w:rPr>
        <w:t xml:space="preserve">[ח״ז סימן קח. אות ג.]</w:t>
      </w:r>
      <w:r>
        <w:t xml:space="preserve"> וז״ל בענין מחלוקת הא״ר והשו״ע אס לכוון לפני התיבה או בשעת אמירת התיבה לדעת הא״ר כרבינו בחיי לפני התיבה כמדומני שהמנהג כמשמעות הטור ושו״ע דלא כא״ר איברא שמעתי מצדיקים שנהגו גם כא״ר ע״כ.</w:t>
      </w:r>
    </w:p>
  </w:footnote>
  <w:footnote w:id="35">
    <w:p>
      <w:pPr>
        <w:pStyle w:val="FootnoteText"/>
        <w:bidi/>
        <w:jc w:val="both"/>
      </w:pPr>
      <w:r>
        <w:rPr>
          <w:rStyle w:val="FootNum"/>
        </w:rPr>
        <w:footnoteRef/>
      </w:r>
      <w:r>
        <w:t xml:space="preserve">. </w:t>
      </w:r>
      <w:r>
        <w:t xml:space="preserve">ואכן זהו דבר מופלא שהב״י הוא הראשון שהכניס את דברי הזוהר בצורה שיטתית להלכה הן אומנם שהוא הביא בכמה דוכתי מדברי ״האגור״ אומנם בצורה קבועה ושטתית אנו לא מוצאים כלל מדבריו אלא הראשון שעשה את זה זהו מרן הב״י.</w:t>
      </w:r>
    </w:p>
  </w:footnote>
  <w:footnote w:id="36">
    <w:p>
      <w:pPr>
        <w:pStyle w:val="FootnoteText"/>
        <w:bidi/>
        <w:jc w:val="both"/>
      </w:pPr>
      <w:r>
        <w:rPr>
          <w:rStyle w:val="FootNum"/>
        </w:rPr>
        <w:footnoteRef/>
      </w:r>
      <w:r>
        <w:t xml:space="preserve">. </w:t>
      </w:r>
      <w:r>
        <w:t xml:space="preserve">ובלבוש הוסיף לכך רמז שכתוב </w:t>
      </w:r>
      <w:r>
        <w:rPr>
          <w:rStyle w:val="FootSmall"/>
        </w:rPr>
        <w:t xml:space="preserve">[תהילים צו.יב]</w:t>
      </w:r>
      <w:r>
        <w:t xml:space="preserve"> אז ירננו עצי יער לפני ה׳ היינו שצריך לנענע דוקא קודם שמזכיר את השם ולא כשמזכיר ממש את השם.</w:t>
      </w:r>
    </w:p>
  </w:footnote>
  <w:footnote w:id="37">
    <w:p>
      <w:pPr>
        <w:pStyle w:val="FootnoteText"/>
        <w:bidi/>
        <w:jc w:val="both"/>
      </w:pPr>
      <w:r>
        <w:rPr>
          <w:rStyle w:val="FootNum"/>
        </w:rPr>
        <w:footnoteRef/>
      </w:r>
      <w:r>
        <w:t xml:space="preserve">. </w:t>
      </w:r>
      <w:r>
        <w:t xml:space="preserve">והנה יש לעיין לפי המתבאר שבכל הזכרה שמזכיר צריך לכוון בשם השם בכוונת הנזכרות בדברי השו״ע, יש לדון האם גם בשעה שקורא בתורה או שנים מקרא ואחד תרגום נמי האם יצטרך לכוון בשמות שמזכיר או לא, ובספר הליכות שלמה ראיתי שכתב דאין צריך לכוון, אמנם לפי הנ״ל נמצא שאף בזה אין כלל מקום לחלק, ובכל אופן שמזכיר את השם צריך לכוון. ואכן ראיתי שהשבט הלוי </w:t>
      </w:r>
      <w:r>
        <w:rPr>
          <w:rStyle w:val="FootSmall"/>
        </w:rPr>
        <w:t xml:space="preserve">[ח״ז סימן קח.]</w:t>
      </w:r>
      <w:r>
        <w:t xml:space="preserve"> נקט שאכן כן צריך לכוון בשמות בשעת לימודו אלא שהוא כתב שבזה יש לנו יותר להקל ולסמוך על הגר״א שהביא מה״ר יונה ספר היראה שדי לו לכוון בשמוות בקראיות היינו שדי לו לכוון בשם אדנו״ת ואי״צ נמי לכוון על שם הוי״ה. אומנם לדידן שקיי״ל כדברי השו״ע לכאו׳ כמו שהתבאר אין נו לחלק בדבר הזה וגם בשעת לימודו לכאו׳ הוא צריך לכוון גם את כוונת כתיבתו ולא די במה שהוא מכוון על קריאתו.</w:t>
      </w:r>
    </w:p>
  </w:footnote>
  <w:footnote w:id="38">
    <w:p>
      <w:pPr>
        <w:pStyle w:val="FootnoteText"/>
        <w:bidi/>
        <w:jc w:val="both"/>
      </w:pPr>
      <w:r>
        <w:rPr>
          <w:rStyle w:val="FootNum"/>
        </w:rPr>
        <w:footnoteRef/>
      </w:r>
      <w:r>
        <w:t xml:space="preserve">. </w:t>
      </w:r>
      <w:r>
        <w:t xml:space="preserve">אגב הדברים הנ״ל אמרתי להביא כאן בדרך אגב לתועלת המעיינים מקצת ממה שמצאתי בדברי הפוס׳ בענין החובה והמעלה להתפלל מתוך סידור בכדי לעורר את הכוונה בתפלה.  דהנה מובא בפרי מגדים </w:t>
      </w:r>
      <w:r>
        <w:rPr>
          <w:rStyle w:val="FootSmall"/>
        </w:rPr>
        <w:t xml:space="preserve">[נג. ס״ק טו.]</w:t>
      </w:r>
      <w:r>
        <w:t xml:space="preserve"> ״ונכון הוא וראוי אף ליחיד להתפלל מתוך הסידור. כ״ש שליח ציבור שאימת ציבור עליו שיתפלל בפנים״ </w:t>
      </w:r>
      <w:r>
        <w:rPr>
          <w:rStyle w:val="FootSmall"/>
        </w:rPr>
        <w:t xml:space="preserve">[והובאו דבריו במשנה ברורה שם ס״ק פז.]</w:t>
      </w:r>
      <w:r>
        <w:t xml:space="preserve">,  ונמצא כתוב בספר אבן שלמה </w:t>
      </w:r>
      <w:r>
        <w:rPr>
          <w:rStyle w:val="FootSmall"/>
        </w:rPr>
        <w:t xml:space="preserve">[פרק ט אות ג. מתורתו של הגר״א.]</w:t>
      </w:r>
      <w:r>
        <w:t xml:space="preserve"> קודם התפלה צריך לחשוב עליה, כדי שתהא שגורה בפיו, ובענין זה שאל אחד מהגר״א תיקון למחשבות זרות בתפלה, והשיב לו על דרך צחות ״ובבואה לפני המלך אמר אם הספר ישוב מחשבתו הרעה״ רוצה לומר להתפלל מתוך הסידור. וכח המעלה הגדולה הזאת של המתפלל מתוך הסידור מבואר במשנה ברורה </w:t>
      </w:r>
      <w:r>
        <w:rPr>
          <w:rStyle w:val="FootSmall"/>
        </w:rPr>
        <w:t xml:space="preserve">[צו ס״ק ז., וכן הוא בשו״ע שם סעיף א.]</w:t>
      </w:r>
      <w:r>
        <w:t xml:space="preserve"> ״שאם התחיל להתפלל שמונה עשרה ונתבלבל מותר לילך למקום הידוע לו ליקח משם סידור״, ע״כ. ויש להוסיף עוד טעם בזה לכך שצריך האדם להתפלל מתוך הסידור ובפרט בתפלת שמונה עשרה, ממה שצריך ליזהר מאוד שלא יסתכל מחוץ לסידור בעינים פקוחות, וכמו שמובא במשנה ברורה </w:t>
      </w:r>
      <w:r>
        <w:rPr>
          <w:rStyle w:val="FootSmall"/>
        </w:rPr>
        <w:t xml:space="preserve">[צא. ס״ק ו.]</w:t>
      </w:r>
      <w:r>
        <w:t xml:space="preserve"> איתא בזוהר ואתחנן </w:t>
      </w:r>
      <w:r>
        <w:rPr>
          <w:rStyle w:val="FootSmall"/>
        </w:rPr>
        <w:t xml:space="preserve">[דף רט:]</w:t>
      </w:r>
      <w:r>
        <w:t xml:space="preserve"> ״מאן דקאים בצלותא בעי לכסויי רישיה ועינוי בגין דלא יסתכל בשכינתא מאן דפקח עינוי בשעת צלותיה מקדים עליה מלאך המוות״ ע״כ.  ולכך כתב השערי תשובה </w:t>
      </w:r>
      <w:r>
        <w:rPr>
          <w:rStyle w:val="FootSmall"/>
        </w:rPr>
        <w:t xml:space="preserve">[צה.א]</w:t>
      </w:r>
      <w:r>
        <w:t xml:space="preserve"> שמי שמתפלל מתוך סידור אין כלל איסור ולגביו לא נאמר שמקדים עליו מלאך המוות ח״ו בשעת פטירתו מן העולם. ועוד אפשר לומר בעיקר המעלה להתפלל מתוך סידור - דהצורה שאדם מתפלל הוא כאשר עיניו מושפלים למטה ולא יגביה עיניו בשעת התפלה כמו שכתוב בגמרא </w:t>
      </w:r>
      <w:r>
        <w:rPr>
          <w:rStyle w:val="FootSmall"/>
        </w:rPr>
        <w:t xml:space="preserve">[יבמות קה:]</w:t>
      </w:r>
      <w:r>
        <w:t xml:space="preserve"> ״המתפלל צריך שיתן עיניו למטה ולבו למעלה״, וזה אדם יכול לעשות אם הוא מתפלל מתוך סידור שאז אכן עיניו מושפלות למטה. וכן כתב המשנה ברורה </w:t>
      </w:r>
      <w:r>
        <w:rPr>
          <w:rStyle w:val="FootSmall"/>
        </w:rPr>
        <w:t xml:space="preserve">[צה ס״ק ה.]</w:t>
      </w:r>
      <w:r>
        <w:t xml:space="preserve"> וז״ל: ״ואותן המגביהים ראשיהם ועיניהם למעלה כמביטים על הגג המלאכים מלעיגים עליהם״, וכתב הפמ״ג שאין לעשות תנועה משונה וביחיד רשות ולא בצבור, ובפרט להרים קול וכדומה. וכתבו האחרונים שכל מי שאינו עוצם עיניו בשעת תפילת י״ח אינו זוכה לראות פני שכינה בצאת נפשו, אך אם מתפלל בסידור ועיניו פקוחות כדי לראות בו לית לן בה, עכ״ד. </w:t>
      </w:r>
      <w:r>
        <w:rPr>
          <w:rStyle w:val="FootSmall"/>
        </w:rPr>
        <w:t xml:space="preserve">[ומקור דבריו של המשנה ברורה הוא מדברי הספר חסידים לר׳ יהודה החסיד.]</w:t>
      </w:r>
      <w:r>
        <w:t xml:space="preserve">  ונראה טעם נוסף לכך שיתפלל דוקא מתוך סידור, והוא מטעם שלא להבליע המילים והאותיות וכמו שהביא המשנה ברורה </w:t>
      </w:r>
      <w:r>
        <w:rPr>
          <w:rStyle w:val="FootSmall"/>
        </w:rPr>
        <w:t xml:space="preserve">[צג ס״ק ב.]</w:t>
      </w:r>
      <w:r>
        <w:t xml:space="preserve"> שהאר״י ז״ל היה מתפלל מתוך הסידור כדי שיכוין מאוד גם שלא להבליע נקודה והכל לפי מה שמרגיש האדם בנפשו, ע״כ. עוד בענין זה הביא המשנה ברורה </w:t>
      </w:r>
      <w:r>
        <w:rPr>
          <w:rStyle w:val="FootSmall"/>
        </w:rPr>
        <w:t xml:space="preserve">[קכד ס״ק כו.]</w:t>
      </w:r>
      <w:r>
        <w:t xml:space="preserve"> ״כתב בשל״ה ראיתי מהחרדים אל דבר ד׳ שמשימין הסידור בפניהם בשעת חזרת התפילה ועיניהם וליבם שם שלא יראו חוצה ואז מכוונים על כל מלה ומלה״ ע״כ. נמצא שבכך הוי עוד דרך שבה יוכל לכוון כדבעי בתפלה. ובענין זה כתב הראשית חכמה </w:t>
      </w:r>
      <w:r>
        <w:rPr>
          <w:rStyle w:val="FootSmall"/>
        </w:rPr>
        <w:t xml:space="preserve">[שער אהבה פרק ז. את לד.]</w:t>
      </w:r>
      <w:r>
        <w:t xml:space="preserve"> וז״ל: ״והדברים המראים אהבת הרבה לישראל כשיסתכל בסידור התפלה אשר תקנו לנו אנשי כנסת הגדולה״, ע״כ. עוד נראה להביא בענין זה מה דאיתא בגמרא ברכות </w:t>
      </w:r>
      <w:r>
        <w:rPr>
          <w:rStyle w:val="FootSmall"/>
        </w:rPr>
        <w:t xml:space="preserve">[כח:]</w:t>
      </w:r>
      <w:r>
        <w:t xml:space="preserve"> כל העושה תפלתו קבע אין תפלתו תחנונים  וכתב המהר״ל </w:t>
      </w:r>
      <w:r>
        <w:rPr>
          <w:rStyle w:val="FootSmall"/>
        </w:rPr>
        <w:t xml:space="preserve">[דרך החיים פרק ב משנה יח.]</w:t>
      </w:r>
      <w:r>
        <w:t xml:space="preserve"> ״ואומר אני כי הנוהגים להתפלל מתוך סדור היא תפלת קבע יותר ואינו דומה למי שמתפלל בעל פה כי דומה לתחנונים יותר </w:t>
      </w:r>
      <w:r>
        <w:t xml:space="preserve">אך מפני שבלא זה אין אנו מכוונין בתפלה כל כך ואם יתפלל על פה לא יכוון כלל יותר עדיף שיהיה לו הסדור״</w:t>
      </w:r>
      <w:r>
        <w:t xml:space="preserve"> ע״כ. וכן הביא בזה בספר חמדת ימים </w:t>
      </w:r>
      <w:r>
        <w:rPr>
          <w:rStyle w:val="FootSmall"/>
        </w:rPr>
        <w:t xml:space="preserve">[ח״א פרק ח.]</w:t>
      </w:r>
      <w:r>
        <w:t xml:space="preserve"> ״ואמרו על החכם החסיד מהוה״ר משה קוריאל ע״ה שהיה מחזר אחר סידור להתפלל מנחה ושאלו לו תלמידיו למה לא היה מתפלל על פה תפלה קצרה זו והשיב כי לו זה עשרים שנה קיבל עליו אפס מתוך הכתב״ ע״כ.  </w:t>
      </w:r>
      <w:r>
        <w:rPr>
          <w:rStyle w:val="FootSmall"/>
        </w:rPr>
        <w:t xml:space="preserve">[ועיין עוד במעלה הזאת בספר שם עולם ממרן החפץ חיים בהשמטות בסוף הספר.]</w:t>
      </w:r>
      <w:r>
        <w:t xml:space="preserve">  אמנם אופן נוסף יש, והוא להתפלל מתוך עצימת עינים, ונראה בזה שכל אדם ישער בעצמו איך יוכל יותר לכוון בתפלה אם מתוך סידור או כאשר מתפלל בעל פה בעינים עצומות.  ולכך רק אם אדם יודע שלא יטעה כלל באותיות ונקודות התפלה וגם שיותר יכוון בצורה כזו אז נכון שיתפלל בעינים עצומות, אבל בלא זה אם לא יוכל ליזהר בזה מוטב שיתפלל דוקא מתוך סידור.</w:t>
      </w:r>
    </w:p>
  </w:footnote>
  <w:footnote w:id="39">
    <w:p>
      <w:pPr>
        <w:pStyle w:val="FootnoteText"/>
        <w:bidi/>
        <w:jc w:val="both"/>
      </w:pPr>
      <w:r>
        <w:rPr>
          <w:rStyle w:val="FootNum"/>
        </w:rPr>
        <w:footnoteRef/>
      </w:r>
      <w:r>
        <w:t xml:space="preserve">. </w:t>
      </w:r>
      <w:r>
        <w:t xml:space="preserve">ובנותן טעם להביא מה ששמעתי פעמים הרבה מהגה״צ רבי דוד שטייאת </w:t>
      </w:r>
      <w:r>
        <w:rPr>
          <w:rStyle w:val="FootSmall"/>
        </w:rPr>
        <w:t xml:space="preserve">[נכד של הגה״ק המקובל ציס״ע ר׳ סלמן מוצפי]</w:t>
      </w:r>
      <w:r>
        <w:t xml:space="preserve"> שאמר שכאשר ירגיל אדם עצמו בזה ללמוד ולשנן סימן ה בשו״ע, ובמיוחד ללמד את ילדיו שישננו הסימן הזה פעמים הרבה, יזכו שילדיו יהיו יראי שמים בתכלית ולא יצאו ח״ו לתרבות רעה...  ואח״כ שמחתי לראות שהגאון מבוטשאט עצמו </w:t>
      </w:r>
      <w:r>
        <w:rPr>
          <w:rStyle w:val="FootSmall"/>
        </w:rPr>
        <w:t xml:space="preserve">[בספרו תהלה לדוד הנ״ל.]</w:t>
      </w:r>
      <w:r>
        <w:t xml:space="preserve"> כתב ג״כ כך ואמר שיש לפרסם מה שכתוב בשו״ע אודות השמות וטוב לומר לנערים בני דעת שישמו לב לכוון בשמות כפי כוחם, ע״כ.</w:t>
      </w:r>
    </w:p>
  </w:footnote>
  <w:footnote w:id="40">
    <w:p>
      <w:pPr>
        <w:pStyle w:val="FootnoteText"/>
        <w:bidi/>
        <w:jc w:val="both"/>
      </w:pPr>
      <w:r>
        <w:rPr>
          <w:rStyle w:val="FootNum"/>
        </w:rPr>
        <w:footnoteRef/>
      </w:r>
      <w:r>
        <w:t xml:space="preserve">. </w:t>
      </w:r>
      <w:r>
        <w:t xml:space="preserve">ויש להוסיף בזה מעשה נוסף שהתפרסם שממנו יכולים ללמוד עד כמה צריך זהירות מרובה בכל הענין של כוונה בהזכרת שם השם, ונביא הלשון שהתפרסם אז </w:t>
      </w:r>
      <w:r>
        <w:rPr>
          <w:rStyle w:val="FootSmall"/>
        </w:rPr>
        <w:t xml:space="preserve">[עיתון המודיע תשנח.]</w:t>
      </w:r>
      <w:r>
        <w:t xml:space="preserve">, ביהודי </w:t>
      </w:r>
      <w:r>
        <w:rPr>
          <w:rStyle w:val="FootSmall"/>
        </w:rPr>
        <w:t xml:space="preserve">[שרון נחשוני]</w:t>
      </w:r>
      <w:r>
        <w:t xml:space="preserve"> שנפגע בתאונת דרכים ויצאה נשמתו והלך לעולם העליון ועמד שם במשפט לפני בית דין של מעלה ושאלוהו השאלות ששואלים שם במשפט </w:t>
      </w:r>
      <w:r>
        <w:rPr>
          <w:rStyle w:val="FootSmall"/>
        </w:rPr>
        <w:t xml:space="preserve">[עיין שבת לא. וסנהדרין ז.]</w:t>
      </w:r>
      <w:r>
        <w:t xml:space="preserve"> ואח״כ התחילו לדון עליו בפרטות, והתחילו בענין הכוונה בתפלה ואמר הקטגור שלא כיוון בשם הוי״ה שהוא היה הווה ויהיה ובשם אדנות שהוא אדון הכל והסבירו לו</w:t>
      </w:r>
      <w:r>
        <w:t xml:space="preserve"> שבכל פעם שמזכיר את השמות אפי׳ בפסו׳ צריך לכווין</w:t>
      </w:r>
      <w:r>
        <w:t xml:space="preserve"> ואחר המשפט החליטו שיחזור נשמתו לגופו וייסורים יהיו לו לכפרה על עוונותיו. ורואים מזה עד כמה מקפידים בשמים על ענין זה, ועד כמה מחמירים בדבר הזה של הזכרת שם שמים בלא כוונה עד שאמרו חז״ל בשבועות </w:t>
      </w:r>
      <w:r>
        <w:rPr>
          <w:rStyle w:val="FootSmall"/>
        </w:rPr>
        <w:t xml:space="preserve">[לט.]</w:t>
      </w:r>
      <w:r>
        <w:t xml:space="preserve"> שבשעה שהזכירו את השם לבטלה נזדעזעה הארץ ארבע מאות פרסה על ארבע מאות פרסה, וזה כעין המעשה המובא בספר חסידים הנ״ל.</w:t>
      </w:r>
    </w:p>
  </w:footnote>
  <w:footnote w:id="41">
    <w:p>
      <w:pPr>
        <w:pStyle w:val="FootnoteText"/>
        <w:bidi/>
        <w:jc w:val="both"/>
      </w:pPr>
      <w:r>
        <w:rPr>
          <w:rStyle w:val="FootNum"/>
        </w:rPr>
        <w:footnoteRef/>
      </w:r>
      <w:r>
        <w:t xml:space="preserve">. </w:t>
      </w:r>
      <w: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42">
    <w:p>
      <w:pPr>
        <w:pStyle w:val="FootnoteText"/>
        <w:bidi/>
        <w:jc w:val="both"/>
      </w:pPr>
      <w:r>
        <w:rPr>
          <w:rStyle w:val="FootNum"/>
        </w:rPr>
        <w:footnoteRef/>
      </w:r>
      <w:r>
        <w:t xml:space="preserve">. </w:t>
      </w:r>
      <w: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43">
    <w:p>
      <w:pPr>
        <w:pStyle w:val="FootnoteText"/>
        <w:bidi/>
        <w:jc w:val="both"/>
      </w:pPr>
      <w:r>
        <w:rPr>
          <w:rStyle w:val="FootNum"/>
        </w:rPr>
        <w:footnoteRef/>
      </w:r>
      <w:r>
        <w:t xml:space="preserve">. </w:t>
      </w:r>
      <w: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44">
    <w:p>
      <w:pPr>
        <w:pStyle w:val="FootnoteText"/>
        <w:bidi/>
        <w:jc w:val="both"/>
      </w:pPr>
      <w:r>
        <w:rPr>
          <w:rStyle w:val="FootNum"/>
        </w:rPr>
        <w:footnoteRef/>
      </w:r>
      <w:r>
        <w:t xml:space="preserve">. </w:t>
      </w:r>
      <w: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45">
    <w:p>
      <w:pPr>
        <w:pStyle w:val="FootnoteText"/>
        <w:bidi/>
        <w:jc w:val="both"/>
      </w:pPr>
      <w:r>
        <w:rPr>
          <w:rStyle w:val="FootNum"/>
        </w:rPr>
        <w:footnoteRef/>
      </w:r>
      <w:r>
        <w:t xml:space="preserve">. </w:t>
      </w:r>
      <w:r>
        <w:t xml:space="preserve">כנזכר בגמרא, וכ״כ הר״מ מהדורת פרנקל, אכן ראיתי ר״מ ממהדורה אחרת שכתב חלולים חלולים.</w:t>
      </w:r>
    </w:p>
  </w:footnote>
  <w:footnote w:id="46">
    <w:p>
      <w:pPr>
        <w:pStyle w:val="FootnoteText"/>
        <w:bidi/>
        <w:jc w:val="both"/>
      </w:pPr>
      <w:r>
        <w:rPr>
          <w:rStyle w:val="FootNum"/>
        </w:rPr>
        <w:footnoteRef/>
      </w:r>
      <w:r>
        <w:t xml:space="preserve">. </w:t>
      </w:r>
      <w:r>
        <w:t xml:space="preserve">אינו נזכר בגמרא ובר״מ שלפנינו.</w:t>
      </w:r>
    </w:p>
  </w:footnote>
  <w:footnote w:id="47">
    <w:p>
      <w:pPr>
        <w:pStyle w:val="FootnoteText"/>
        <w:bidi/>
        <w:jc w:val="both"/>
      </w:pPr>
      <w:r>
        <w:rPr>
          <w:rStyle w:val="FootNum"/>
        </w:rPr>
        <w:footnoteRef/>
      </w:r>
      <w:r>
        <w:t xml:space="preserve">. </w:t>
      </w:r>
      <w:r>
        <w:t xml:space="preserve">כך היא נוסחת הר״מ והשו״ע סימן ו ס״א.</w:t>
      </w:r>
    </w:p>
  </w:footnote>
  <w:footnote w:id="48">
    <w:p>
      <w:pPr>
        <w:pStyle w:val="FootnoteText"/>
        <w:bidi/>
        <w:jc w:val="both"/>
      </w:pPr>
      <w:r>
        <w:rPr>
          <w:rStyle w:val="FootNum"/>
        </w:rPr>
        <w:footnoteRef/>
      </w:r>
      <w:r>
        <w:t xml:space="preserve">. </w:t>
      </w:r>
      <w:r>
        <w:t xml:space="preserve">נוסחת הרי״ף והר״מ.</w:t>
      </w:r>
    </w:p>
  </w:footnote>
  <w:footnote w:id="49">
    <w:p>
      <w:pPr>
        <w:pStyle w:val="FootnoteText"/>
        <w:bidi/>
        <w:jc w:val="both"/>
      </w:pPr>
      <w:r>
        <w:rPr>
          <w:rStyle w:val="FootNum"/>
        </w:rPr>
        <w:footnoteRef/>
      </w:r>
      <w:r>
        <w:t xml:space="preserve">. </w:t>
      </w:r>
      <w:r>
        <w:t xml:space="preserve">נוסחת הרי״ף והר״מ.</w:t>
      </w:r>
    </w:p>
  </w:footnote>
  <w:footnote w:id="50">
    <w:p>
      <w:pPr>
        <w:pStyle w:val="FootnoteText"/>
        <w:bidi/>
        <w:jc w:val="both"/>
      </w:pPr>
      <w:r>
        <w:rPr>
          <w:rStyle w:val="FootNum"/>
        </w:rPr>
        <w:footnoteRef/>
      </w:r>
      <w:r>
        <w:t xml:space="preserve">. </w:t>
      </w:r>
      <w:r>
        <w:t xml:space="preserve">כנזכר ברי״ף וברא״ש, ובשו״ע.</w:t>
      </w:r>
    </w:p>
  </w:footnote>
  <w:footnote w:id="51">
    <w:p>
      <w:pPr>
        <w:pStyle w:val="FootnoteText"/>
        <w:bidi/>
        <w:jc w:val="both"/>
      </w:pPr>
      <w:r>
        <w:rPr>
          <w:rStyle w:val="FootNum"/>
        </w:rPr>
        <w:footnoteRef/>
      </w:r>
      <w:r>
        <w:t xml:space="preserve">. </w:t>
      </w:r>
      <w:r>
        <w:t xml:space="preserve">כנזכר בגמרא וברא״ש.</w:t>
      </w:r>
    </w:p>
  </w:footnote>
  <w:footnote w:id="52">
    <w:p>
      <w:pPr>
        <w:pStyle w:val="FootnoteText"/>
        <w:bidi/>
        <w:jc w:val="both"/>
      </w:pPr>
      <w:r>
        <w:rPr>
          <w:rStyle w:val="FootNum"/>
        </w:rPr>
        <w:footnoteRef/>
      </w:r>
      <w:r>
        <w:t xml:space="preserve">. </w:t>
      </w:r>
      <w:r>
        <w:t xml:space="preserve">בגמרא וברי״ף.</w:t>
      </w:r>
    </w:p>
  </w:footnote>
  <w:footnote w:id="53">
    <w:p>
      <w:pPr>
        <w:pStyle w:val="FootnoteText"/>
        <w:bidi/>
        <w:jc w:val="both"/>
      </w:pPr>
      <w:r>
        <w:rPr>
          <w:rStyle w:val="FootNum"/>
        </w:rPr>
        <w:footnoteRef/>
      </w:r>
      <w:r>
        <w:t xml:space="preserve">. </w:t>
      </w:r>
      <w:r>
        <w:t xml:space="preserve">כנזכר בר״מ ובשו״ע.</w:t>
      </w:r>
    </w:p>
  </w:footnote>
  <w:footnote w:id="54">
    <w:p>
      <w:pPr>
        <w:pStyle w:val="FootnoteText"/>
        <w:bidi/>
        <w:jc w:val="both"/>
      </w:pPr>
      <w:r>
        <w:rPr>
          <w:rStyle w:val="FootNum"/>
        </w:rPr>
        <w:footnoteRef/>
      </w:r>
      <w:r>
        <w:t xml:space="preserve">. </w:t>
      </w:r>
      <w:r>
        <w:t xml:space="preserve">כנזכר בגמרא וברא״ש.</w:t>
      </w:r>
    </w:p>
  </w:footnote>
  <w:footnote w:id="55">
    <w:p>
      <w:pPr>
        <w:pStyle w:val="FootnoteText"/>
        <w:bidi/>
        <w:jc w:val="both"/>
      </w:pPr>
      <w:r>
        <w:rPr>
          <w:rStyle w:val="FootNum"/>
        </w:rPr>
        <w:footnoteRef/>
      </w:r>
      <w:r>
        <w:t xml:space="preserve">. </w:t>
      </w:r>
      <w:r>
        <w:t xml:space="preserve">כנזכר ברי״ף ובר״מ.</w:t>
      </w:r>
    </w:p>
  </w:footnote>
  <w:footnote w:id="56">
    <w:p>
      <w:pPr>
        <w:pStyle w:val="FootnoteText"/>
        <w:bidi/>
        <w:jc w:val="both"/>
      </w:pPr>
      <w:r>
        <w:rPr>
          <w:rStyle w:val="FootNum"/>
        </w:rPr>
        <w:footnoteRef/>
      </w:r>
      <w:r>
        <w:t xml:space="preserve">. </w:t>
      </w:r>
      <w:r>
        <w:t xml:space="preserve">כנזכר ברי״ף וברא״ש ושו״ע.</w:t>
      </w:r>
    </w:p>
  </w:footnote>
  <w:footnote w:id="57">
    <w:p>
      <w:pPr>
        <w:pStyle w:val="FootnoteText"/>
        <w:bidi/>
        <w:jc w:val="both"/>
      </w:pPr>
      <w:r>
        <w:rPr>
          <w:rStyle w:val="FootNum"/>
        </w:rPr>
        <w:footnoteRef/>
      </w:r>
      <w:r>
        <w:t xml:space="preserve">. </w:t>
      </w:r>
      <w:r>
        <w:t xml:space="preserve">כנזכר בגמרא וברא״ש</w:t>
      </w:r>
    </w:p>
  </w:footnote>
  <w:footnote w:id="58">
    <w:p>
      <w:pPr>
        <w:pStyle w:val="FootnoteText"/>
        <w:bidi/>
        <w:jc w:val="both"/>
      </w:pPr>
      <w:r>
        <w:rPr>
          <w:rStyle w:val="FootNum"/>
        </w:rPr>
        <w:footnoteRef/>
      </w:r>
      <w:r>
        <w:t xml:space="preserve">. </w:t>
      </w:r>
      <w:r>
        <w:t xml:space="preserve">כנזכר בר״מ וברא״ש.</w:t>
      </w:r>
    </w:p>
  </w:footnote>
  <w:footnote w:id="59">
    <w:p>
      <w:pPr>
        <w:pStyle w:val="FootnoteText"/>
        <w:bidi/>
        <w:jc w:val="both"/>
      </w:pPr>
      <w:r>
        <w:rPr>
          <w:rStyle w:val="FootNum"/>
        </w:rPr>
        <w:footnoteRef/>
      </w:r>
      <w:r>
        <w:t xml:space="preserve">. </w:t>
      </w:r>
      <w:r>
        <w:t xml:space="preserve">כנזכר בגמרא וברי״ף ורא״ש.</w:t>
      </w:r>
    </w:p>
  </w:footnote>
  <w:footnote w:id="60">
    <w:p>
      <w:pPr>
        <w:pStyle w:val="FootnoteText"/>
        <w:bidi/>
        <w:jc w:val="both"/>
      </w:pPr>
      <w:r>
        <w:rPr>
          <w:rStyle w:val="FootNum"/>
        </w:rPr>
        <w:footnoteRef/>
      </w:r>
      <w:r>
        <w:t xml:space="preserve">. </w:t>
      </w:r>
      <w:r>
        <w:t xml:space="preserve">כנזכר בגמרא וברא״ש.</w:t>
      </w:r>
    </w:p>
  </w:footnote>
  <w:footnote w:id="61">
    <w:p>
      <w:pPr>
        <w:pStyle w:val="FootnoteText"/>
        <w:bidi/>
        <w:jc w:val="both"/>
      </w:pPr>
      <w:r>
        <w:rPr>
          <w:rStyle w:val="FootNum"/>
        </w:rPr>
        <w:footnoteRef/>
      </w:r>
      <w:r>
        <w:t xml:space="preserve">. </w:t>
      </w:r>
      <w:r>
        <w:t xml:space="preserve">כנזכר ברא״ש.</w:t>
      </w:r>
    </w:p>
  </w:footnote>
  <w:footnote w:id="62">
    <w:p>
      <w:pPr>
        <w:pStyle w:val="FootnoteText"/>
        <w:bidi/>
        <w:jc w:val="both"/>
      </w:pPr>
      <w:r>
        <w:rPr>
          <w:rStyle w:val="FootNum"/>
        </w:rPr>
        <w:footnoteRef/>
      </w:r>
      <w:r>
        <w:t xml:space="preserve">. </w:t>
      </w:r>
      <w:r>
        <w:t xml:space="preserve">כנזכר ברי״ף ובר״מ</w:t>
      </w:r>
    </w:p>
  </w:footnote>
  <w:footnote w:id="63">
    <w:p>
      <w:pPr>
        <w:pStyle w:val="FootnoteText"/>
        <w:bidi/>
        <w:jc w:val="both"/>
      </w:pPr>
      <w:r>
        <w:rPr>
          <w:rStyle w:val="FootNum"/>
        </w:rPr>
        <w:footnoteRef/>
      </w:r>
      <w:r>
        <w:t xml:space="preserve">. </w:t>
      </w:r>
      <w:r>
        <w:t xml:space="preserve">כנזכר ברי״ף וברא״ש ושו״ע.</w:t>
      </w:r>
    </w:p>
  </w:footnote>
  <w:footnote w:id="64">
    <w:p>
      <w:pPr>
        <w:pStyle w:val="FootnoteText"/>
        <w:bidi/>
        <w:jc w:val="both"/>
      </w:pPr>
      <w:r>
        <w:rPr>
          <w:rStyle w:val="FootNum"/>
        </w:rPr>
        <w:footnoteRef/>
      </w:r>
      <w:r>
        <w:t xml:space="preserve">. </w:t>
      </w:r>
      <w:r>
        <w:t xml:space="preserve">כנזכר בגמרא וברא״ש.</w:t>
      </w:r>
    </w:p>
  </w:footnote>
  <w:footnote w:id="65">
    <w:p>
      <w:pPr>
        <w:pStyle w:val="FootnoteText"/>
        <w:bidi/>
        <w:jc w:val="both"/>
      </w:pPr>
      <w:r>
        <w:rPr>
          <w:rStyle w:val="FootNum"/>
        </w:rPr>
        <w:footnoteRef/>
      </w:r>
      <w:r>
        <w:t xml:space="preserve">. </w:t>
      </w:r>
      <w:r>
        <w:t xml:space="preserve">כנזכר בר״מ וברא״ש.</w:t>
      </w:r>
    </w:p>
  </w:footnote>
  <w:footnote w:id="66">
    <w:p>
      <w:pPr>
        <w:pStyle w:val="FootnoteText"/>
        <w:bidi/>
        <w:jc w:val="both"/>
      </w:pPr>
      <w:r>
        <w:rPr>
          <w:rStyle w:val="FootNum"/>
        </w:rPr>
        <w:footnoteRef/>
      </w:r>
      <w:r>
        <w:t xml:space="preserve">. </w:t>
      </w:r>
      <w:r>
        <w:t xml:space="preserve">כנזכר בגמרא וברי״ף ורא״ש.</w:t>
      </w:r>
    </w:p>
  </w:footnote>
  <w:footnote w:id="67">
    <w:p>
      <w:pPr>
        <w:pStyle w:val="FootnoteText"/>
        <w:bidi/>
        <w:jc w:val="both"/>
      </w:pPr>
      <w:r>
        <w:rPr>
          <w:rStyle w:val="FootNum"/>
        </w:rPr>
        <w:footnoteRef/>
      </w:r>
      <w:r>
        <w:t xml:space="preserve">. </w:t>
      </w:r>
      <w:r>
        <w:t xml:space="preserve">כנזכר בגמרא וברא״ש.</w:t>
      </w:r>
    </w:p>
  </w:footnote>
  <w:footnote w:id="68">
    <w:p>
      <w:pPr>
        <w:pStyle w:val="FootnoteText"/>
        <w:bidi/>
        <w:jc w:val="both"/>
      </w:pPr>
      <w:r>
        <w:rPr>
          <w:rStyle w:val="FootNum"/>
        </w:rPr>
        <w:footnoteRef/>
      </w:r>
      <w:r>
        <w:t xml:space="preserve">. </w:t>
      </w:r>
      <w:r>
        <w:t xml:space="preserve">כנזכר ברא״ש.</w:t>
      </w:r>
    </w:p>
  </w:footnote>
  <w:footnote w:id="69">
    <w:p>
      <w:pPr>
        <w:pStyle w:val="FootnoteText"/>
        <w:bidi/>
        <w:jc w:val="both"/>
      </w:pPr>
      <w:r>
        <w:rPr>
          <w:rStyle w:val="FootNum"/>
        </w:rPr>
        <w:footnoteRef/>
      </w:r>
      <w:r>
        <w:t xml:space="preserve">. </w:t>
      </w:r>
      <w:r>
        <w:t xml:space="preserve">וצ״ע מדוע באמת המ״א והרע״א והפרי מגדים לא הביאו את דברי רש״י ראיה לדבריהם שההפרשה חשובה למצוה קיומית, וצ״ב ?</w:t>
      </w:r>
    </w:p>
  </w:footnote>
  <w:footnote w:id="70">
    <w:p>
      <w:pPr>
        <w:pStyle w:val="FootnoteText"/>
        <w:bidi/>
        <w:jc w:val="both"/>
      </w:pPr>
      <w:r>
        <w:rPr>
          <w:rStyle w:val="FootNum"/>
        </w:rPr>
        <w:footnoteRef/>
      </w:r>
      <w:r>
        <w:t xml:space="preserve">. </w:t>
      </w:r>
      <w:r>
        <w:t xml:space="preserve">ועיין בישועות יעקב </w:t>
      </w:r>
      <w:r>
        <w:rPr>
          <w:rStyle w:val="FootSmall"/>
        </w:rPr>
        <w:t xml:space="preserve">[סימן תלז.]</w:t>
      </w:r>
      <w:r>
        <w:t xml:space="preserve"> ששאל שאיך בכלל אנו אומרים שאותו בעל הבית נאמן ומה מועיל מה ששואל אותו והרי קיי״ל יבמות </w:t>
      </w:r>
      <w:r>
        <w:rPr>
          <w:rStyle w:val="FootSmall"/>
        </w:rPr>
        <w:t xml:space="preserve">[פח:]</w:t>
      </w:r>
      <w:r>
        <w:t xml:space="preserve"> גיטין ב:] שאין ע״א נאמן נגד חזקה </w:t>
      </w:r>
      <w:r>
        <w:rPr>
          <w:rStyle w:val="FootSmall"/>
        </w:rPr>
        <w:t xml:space="preserve">[במקום דאיתחזק איסורא.]</w:t>
      </w:r>
      <w:r>
        <w:t xml:space="preserve"> וא״כ הכא איך ניתן לאמר שהוא יהיה נאמן. וכתב ליישב שבאמת הכא הוא לא נאמן ביחס לבית להעיד עליו שהוא בדוק כיון שיש את החזקה של אינו בדוק נגדו אלא הוא רק נאמן לאמר שהוא לא מסר את הבית לשוכר בלי לבדוק את הבית שביחס לזה אנו אומרים שהוא כן נאמן אבל בסתמא אכן הוא לא נאמן נגד החזקה.  אומנם נראה לבאר בפשטות שלא קשיא משום שהתבאר בגמ׳ ביבמות </w:t>
      </w:r>
      <w:r>
        <w:rPr>
          <w:rStyle w:val="FootSmall"/>
        </w:rPr>
        <w:t xml:space="preserve">[שם.]</w:t>
      </w:r>
      <w:r>
        <w:t xml:space="preserve"> שאף שאמרינן שאין ע״א נאמן להעיד נגד חזקה מ״מ אנו אומרים שהוא כן נאמן כאשר בידו הדבר לתקן ולכך התבאר שם שהוא נאמן להעיד על פירות שהוא עישר אותם ולמרות שיש להם את החזקת איסור של הטבל מ״מ אנו אומרים שהוא נאמן להעיד עליהם כיון שבידו לתקנם וה״נ הועיל ובידו לבדוק את הבית ממילא הוא נאמן על זה אף שהוי נגד חזקה.</w:t>
      </w:r>
    </w:p>
  </w:footnote>
  <w:footnote w:id="71">
    <w:p>
      <w:pPr>
        <w:pStyle w:val="FootnoteText"/>
        <w:bidi/>
        <w:jc w:val="both"/>
      </w:pPr>
      <w:r>
        <w:rPr>
          <w:rStyle w:val="FootNum"/>
        </w:rPr>
        <w:footnoteRef/>
      </w:r>
      <w:r>
        <w:t xml:space="preserve">. </w:t>
      </w:r>
      <w:r>
        <w:rPr>
          <w:rStyle w:val="FootSmall"/>
        </w:rPr>
        <w:t xml:space="preserve">[כמו כן סי׳ רמ״ה תרומת הדשן לשיטתו דנו בזה]</w:t>
      </w:r>
      <w:r>
        <w:t xml:space="preserve"> א״ר ס״ק ונשאר צ״ע.</w:t>
      </w:r>
    </w:p>
  </w:footnote>
  <w:footnote w:id="72">
    <w:p>
      <w:pPr>
        <w:pStyle w:val="FootnoteText"/>
        <w:bidi/>
        <w:jc w:val="both"/>
      </w:pPr>
      <w:r>
        <w:rPr>
          <w:rStyle w:val="FootNum"/>
        </w:rPr>
        <w:footnoteRef/>
      </w:r>
      <w:r>
        <w:t xml:space="preserve">. </w:t>
      </w:r>
      <w:r>
        <w:t xml:space="preserve">לדעת הרמ״א </w:t>
      </w:r>
      <w:r>
        <w:rPr>
          <w:rStyle w:val="FootSmall"/>
        </w:rPr>
        <w:t xml:space="preserve">(יו״ד סי׳ קצ״ו סע׳ ב׳)</w:t>
      </w:r>
      <w:r>
        <w:t xml:space="preserve"> הבדיקה תהיה לאור היום ולא לאור הנר ובדיעבד מהני אפילו אור הנר, ע״כ. ויש לדון האם גם ציצית בלילה מועיל באור הנר או בזמן שיכול לראות בלי נר.</w:t>
      </w:r>
    </w:p>
  </w:footnote>
  <w:footnote w:id="73">
    <w:p>
      <w:pPr>
        <w:pStyle w:val="FootnoteText"/>
        <w:bidi/>
        <w:jc w:val="both"/>
      </w:pPr>
      <w:r>
        <w:rPr>
          <w:rStyle w:val="FootNum"/>
        </w:rPr>
        <w:footnoteRef/>
      </w:r>
      <w:r>
        <w:t xml:space="preserve">. </w:t>
      </w:r>
      <w: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74">
    <w:p>
      <w:pPr>
        <w:pStyle w:val="FootnoteText"/>
        <w:bidi/>
        <w:jc w:val="both"/>
      </w:pPr>
      <w:r>
        <w:rPr>
          <w:rStyle w:val="FootNum"/>
        </w:rPr>
        <w:footnoteRef/>
      </w:r>
      <w:r>
        <w:t xml:space="preserve">. </w:t>
      </w:r>
      <w: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Style w:val="FootSmall"/>
        </w:rPr>
        <w:t xml:space="preserve">(ולא רק שהמצוה משויכת לברכה)</w:t>
      </w:r>
      <w:r>
        <w:t xml:space="preserve"> וכך לומד הרבינו יונה.</w:t>
      </w:r>
    </w:p>
  </w:footnote>
  <w:footnote w:id="75">
    <w:p>
      <w:pPr>
        <w:pStyle w:val="FootnoteText"/>
        <w:bidi/>
        <w:jc w:val="both"/>
      </w:pPr>
      <w:r>
        <w:rPr>
          <w:rStyle w:val="FootNum"/>
        </w:rPr>
        <w:footnoteRef/>
      </w:r>
      <w:r>
        <w:t xml:space="preserve">. </w:t>
      </w:r>
      <w: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Style w:val="FootSmall"/>
        </w:rPr>
        <w:t xml:space="preserve">(וא״צ להסמיך לימוד לברכה)</w:t>
      </w:r>
      <w: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76">
    <w:p>
      <w:pPr>
        <w:pStyle w:val="FootnoteText"/>
        <w:bidi/>
        <w:jc w:val="both"/>
      </w:pPr>
      <w:r>
        <w:rPr>
          <w:rStyle w:val="FootNum"/>
        </w:rPr>
        <w:footnoteRef/>
      </w:r>
      <w:r>
        <w:t xml:space="preserve">. </w:t>
      </w:r>
      <w:r>
        <w:t xml:space="preserve">ומובא בשם הגרי״ש אלישיב זצוק״ל </w:t>
      </w:r>
      <w:r>
        <w:rPr>
          <w:rStyle w:val="FootSmall"/>
        </w:rPr>
        <w:t xml:space="preserve">(הו״ד בספר פניני התפילה עמוד נ׳)</w:t>
      </w:r>
      <w:r>
        <w:t xml:space="preserve"> שאם יש רגילות לישון בצורה כזו כגון במטוס וכדו׳ אז ודאי שגם שינה זו נחשבת שינת קבע ורק אם ישן משך זמן של עראי זה נחשב שינת עראי.</w:t>
      </w:r>
    </w:p>
  </w:footnote>
  <w:footnote w:id="77">
    <w:p>
      <w:pPr>
        <w:pStyle w:val="FootnoteText"/>
        <w:bidi/>
        <w:jc w:val="both"/>
      </w:pPr>
      <w:r>
        <w:rPr>
          <w:rStyle w:val="FootNum"/>
        </w:rPr>
        <w:footnoteRef/>
      </w:r>
      <w:r>
        <w:t xml:space="preserve">. </w:t>
      </w:r>
      <w:r>
        <w:t xml:space="preserve">בגמרא </w:t>
      </w:r>
      <w:r>
        <w:rPr>
          <w:rStyle w:val="FootSmall"/>
        </w:rPr>
        <w:t xml:space="preserve">(מנחות צט בנדרים צט)</w:t>
      </w:r>
      <w:r>
        <w:t xml:space="preserve"> דבק״ש מקיים מצות ת״ת, היינו דוקא דכיון להדיא גם לשם ת״ת, אבל בלא״ה לא.</w:t>
      </w:r>
    </w:p>
  </w:footnote>
  <w:footnote w:id="78">
    <w:p>
      <w:pPr>
        <w:pStyle w:val="FootnoteText"/>
        <w:bidi/>
        <w:jc w:val="both"/>
      </w:pPr>
      <w:r>
        <w:rPr>
          <w:rStyle w:val="FootNum"/>
        </w:rPr>
        <w:footnoteRef/>
      </w:r>
      <w:r>
        <w:t xml:space="preserve">. </w:t>
      </w:r>
      <w:r>
        <w:t xml:space="preserve">ע׳ לקמיה בפ״ב דזה צ״ע דהלא אנשי כנסה״ג תקנו התפילות לפני בנין ביהמ״ק השני, ומוכח דהיו מתפללים גם בזמן שביהמ״ק קיים, וכן מפורש בגמ׳, וא״כ א״א לומר שנתקנו במקום התמידים. ואולי יש לדחוק דכיון דהיו חייבים ישראלים לעמוד על התמידים, כדמפורש במס׳ תענית </w:t>
      </w:r>
      <w:r>
        <w:rPr>
          <w:rStyle w:val="FootSmall"/>
        </w:rPr>
        <w:t xml:space="preserve">(כ״ו א׳)</w:t>
      </w:r>
      <w:r>
        <w:t xml:space="preserve"> והטעם הוא משום דכל ישראל משתתפים בהקרבתם, לכן תקנו שכל יהודי חייב להתפלל בפני עצמו עם התמידים כדי למלאות חלקו בהם.</w:t>
      </w:r>
    </w:p>
  </w:footnote>
  <w:footnote w:id="79">
    <w:p>
      <w:pPr>
        <w:pStyle w:val="FootnoteText"/>
        <w:bidi/>
        <w:jc w:val="both"/>
      </w:pPr>
      <w:r>
        <w:rPr>
          <w:rStyle w:val="FootNum"/>
        </w:rPr>
        <w:footnoteRef/>
      </w:r>
      <w:r>
        <w:t xml:space="preserve">. </w:t>
      </w:r>
      <w:r>
        <w:t xml:space="preserve">מדברי הט״ז האלו מוכח שאמירת פ׳ התמיד היא תקנה חשובה מאם בין לשחרית בין למנחה.</w:t>
      </w:r>
    </w:p>
  </w:footnote>
  <w:footnote w:id="80">
    <w:p>
      <w:pPr>
        <w:pStyle w:val="FootnoteText"/>
        <w:bidi/>
        <w:jc w:val="both"/>
      </w:pPr>
      <w:r>
        <w:rPr>
          <w:rStyle w:val="FootNum"/>
        </w:rPr>
        <w:footnoteRef/>
      </w:r>
      <w:r>
        <w:t xml:space="preserve">. </w:t>
      </w:r>
      <w:r>
        <w:t xml:space="preserve">חשיבותה של המנחה מבוארת יפה בטור (סי׳ רל״ד ובס׳ סדה״י וע׳ בס׳ ברומו של עולם </w:t>
      </w:r>
      <w:r>
        <w:rPr>
          <w:rStyle w:val="FootSmall"/>
        </w:rPr>
        <w:t xml:space="preserve">(סי׳ כ״ז פ״ב)</w:t>
      </w:r>
      <w:r>
        <w:t xml:space="preserve">.</w:t>
      </w:r>
    </w:p>
  </w:footnote>
  <w:footnote w:id="81">
    <w:p>
      <w:pPr>
        <w:pStyle w:val="FootnoteText"/>
        <w:bidi/>
        <w:jc w:val="both"/>
      </w:pPr>
      <w:r>
        <w:rPr>
          <w:rStyle w:val="FootNum"/>
        </w:rPr>
        <w:footnoteRef/>
      </w:r>
      <w:r>
        <w:t xml:space="preserve">. </w:t>
      </w:r>
      <w:r>
        <w:t xml:space="preserve">לכאורה ל׳ המ״ב משמע דרק העוסק בהן דהיינו שלומד הלכותיהן כראוי, מתכפר עי״ז. אך אולי מה שהוסיף ובפרשיותיהן, כולל גם הקריאה בהן לבד.</w:t>
      </w:r>
    </w:p>
  </w:footnote>
  <w:footnote w:id="82">
    <w:p>
      <w:pPr>
        <w:pStyle w:val="FootnoteText"/>
        <w:bidi/>
        <w:jc w:val="both"/>
      </w:pPr>
      <w:r>
        <w:rPr>
          <w:rStyle w:val="FootNum"/>
        </w:rPr>
        <w:footnoteRef/>
      </w:r>
      <w:r>
        <w:t xml:space="preserve">. </w:t>
      </w:r>
      <w:r>
        <w:t xml:space="preserve">שמעתי מא׳ מתלמידי הגה״ג רבי יצחק זילברשטיין שליט״א שכל יום הוא ומר בקול רם לפני מנחה פ׳ התמיד ואמירת הקטרת.</w:t>
      </w:r>
    </w:p>
  </w:footnote>
  <w:footnote w:id="83">
    <w:p>
      <w:pPr>
        <w:pStyle w:val="FootnoteText"/>
        <w:bidi/>
        <w:jc w:val="both"/>
      </w:pPr>
      <w:r>
        <w:rPr>
          <w:rStyle w:val="FootNum"/>
        </w:rPr>
        <w:footnoteRef/>
      </w:r>
      <w:r>
        <w:t xml:space="preserve">. </w:t>
      </w:r>
      <w:r>
        <w:t xml:space="preserve">ואולי לפ״ז נפל הלימוד זכות של ערה״ש שהמציא לאלו שמדלגין אמירת התמיד לפני מנחה, דהרי לדברי המהרש״א הנ״ל כל ענין הקדמת התפלה להתמיד היה רק בביהמ״ק, דהתם התפילות היו נחשבות כחלק מעבודת המקדש, אבל בזה״ז אין התפלה שייך לזה, ולכן שפיר יש להקדים הפרשה להתפלה, וצ״ע.</w:t>
      </w:r>
    </w:p>
  </w:footnote>
  <w:footnote w:id="84">
    <w:p>
      <w:pPr>
        <w:pStyle w:val="FootnoteText"/>
        <w:bidi/>
        <w:jc w:val="both"/>
      </w:pPr>
      <w:r>
        <w:rPr>
          <w:rStyle w:val="FootNum"/>
        </w:rPr>
        <w:footnoteRef/>
      </w:r>
      <w:r>
        <w:t xml:space="preserve">. </w:t>
      </w:r>
      <w:r>
        <w:t xml:space="preserve">לכאורה זה נגד הגמ׳ בריש פ׳ תפה״ש </w:t>
      </w:r>
      <w:r>
        <w:rPr>
          <w:rStyle w:val="FootSmall"/>
        </w:rPr>
        <w:t xml:space="preserve">(כ״ו:)</w:t>
      </w:r>
      <w:r>
        <w:t xml:space="preserve"> דפליגי אמוראי אם התפילות אבות תקנום או כנגד תמידין תקנום, אבל אין א׳ מהם שיסבור שאבות העולם תקנום כנגד התמידין. אך נראה דהיינו מה שהתכוון הרב לפרש בהמשך דבריו, ״דהא והא איתא״, דר״ל דתקנת האבות היתה מעין הענין והתוכן והכוונה של כנגד התמידין, ״דהא והא איתא עם סידור ההנהגה הכוללת״, ר״ל דכל הנהגת הבורא ב״ה כנגדנו מיוסדת על יסוד א׳, והיינו דע״י איתערותא דלתתא נתעורר איתערותא דלעילא, וכמ״ש </w:t>
      </w:r>
      <w:r>
        <w:rPr>
          <w:rStyle w:val="FootSmall"/>
        </w:rPr>
        <w:t xml:space="preserve">(תהלים ס״ח, ל״ה)</w:t>
      </w:r>
      <w:r>
        <w:t xml:space="preserve"> תנו עוז לאלקים וכו׳, וע׳ להלן.</w:t>
      </w:r>
    </w:p>
  </w:footnote>
  <w:footnote w:id="85">
    <w:p>
      <w:pPr>
        <w:pStyle w:val="FootnoteText"/>
        <w:bidi/>
        <w:jc w:val="both"/>
      </w:pPr>
      <w:r>
        <w:rPr>
          <w:rStyle w:val="FootNum"/>
        </w:rPr>
        <w:footnoteRef/>
      </w:r>
      <w:r>
        <w:t xml:space="preserve">. </w:t>
      </w:r>
      <w:r>
        <w:t xml:space="preserve">נדר״ל דכמו דבמלכותא דארעא יש לפייס את המלך לפני שמבקשים ממנו להשפיע מטובתו, כך לגבי מלכותא דרקיעא, וזה מש״כ בגמ׳ שבת </w:t>
      </w:r>
      <w:r>
        <w:rPr>
          <w:rStyle w:val="FootSmall"/>
        </w:rPr>
        <w:t xml:space="preserve">(פ״ט א׳)</w:t>
      </w:r>
      <w:r>
        <w:t xml:space="preserve"> בשעה שעלה משה למרום, מצאו להקב״ה שהיה קושר כתרים לאותיות </w:t>
      </w:r>
      <w:r>
        <w:rPr>
          <w:rStyle w:val="FootSmall"/>
        </w:rPr>
        <w:t xml:space="preserve">(ע״ש במהרש״א)</w:t>
      </w:r>
      <w:r>
        <w:t xml:space="preserve"> אמר לו, משה אין שלום בעירך, אמר לפניו כלום יש עבד שנותן שלום לרבו. אמר לו, ״היה לך לעזרני״, ופרש״י, לומר תצלח מלאכתך. ופי׳ רבינו בחיי </w:t>
      </w:r>
      <w:r>
        <w:rPr>
          <w:rStyle w:val="FootSmall"/>
        </w:rPr>
        <w:t xml:space="preserve">(פ׳ שלח פי״ד פס׳ י״ז)</w:t>
      </w:r>
      <w:r>
        <w:t xml:space="preserve"> כשישראל מקיימים את התורה והמצות השי״ת רוכב שמים כמ״ש </w:t>
      </w:r>
      <w:r>
        <w:rPr>
          <w:rStyle w:val="FootSmall"/>
        </w:rPr>
        <w:t xml:space="preserve">(דברים ל״ג)</w:t>
      </w:r>
      <w:r>
        <w:t xml:space="preserve"> רוכב שמים בעזרך, כלומר, בעזרת ישראל משפיע כח במדותיו, ובזה מוסיפין כח בגבורתו של מעלה </w:t>
      </w:r>
      <w:r>
        <w:rPr>
          <w:rStyle w:val="FootSmall"/>
        </w:rPr>
        <w:t xml:space="preserve">(נראה דר״ל שהמלאכים שמורידים את השפע למטה לעוה״ז מקבלים כחות מחודשים להשפיעם לישראל)</w:t>
      </w:r>
      <w:r>
        <w:t xml:space="preserve">. וכשאין מקיימין תו״מ, הוא מתרחק ממדותיו וכו׳, ובזה מתישין כחו של מעלה, שנאמר צור ילדך תשי (שם ל״ב, ופרש״י שם, רבותינו דרשו, כשבא להטיב לכם אתם מכעיסין לפניו ומתישים כחו מלהטיב לכם). הוצרך משה לומר עתה בתפילתו ועתה יגדל נא כח ה׳, כדי להמשיך ולהשפיע הכח הפנימי במדות, ע״כ. הרי מבואר דכוונת בקשת הקב״ה ממשה, היה לך לעזרני, היינו משום דבקשת עבדי ה׳ מהקב״ה מוסיף פיוס לפניו ית׳, שע״י כך כביכול יוכל להשפיע גילוי אלקותו ית׳ וחסדיו המרובים אלינו. וזהו טעם וכונת הקרבנות וגם התפילות, משום שכך היא הנהגתו ית׳ התמידית, שע״י הפיוס הוא ית׳ משפיע אלינו, ובלא״ה לא.</w:t>
      </w:r>
    </w:p>
  </w:footnote>
  <w:footnote w:id="86">
    <w:p>
      <w:pPr>
        <w:pStyle w:val="FootnoteText"/>
        <w:bidi/>
        <w:jc w:val="both"/>
      </w:pPr>
      <w:r>
        <w:rPr>
          <w:rStyle w:val="FootNum"/>
        </w:rPr>
        <w:footnoteRef/>
      </w:r>
      <w:r>
        <w:t xml:space="preserve">. </w:t>
      </w:r>
      <w:r>
        <w:t xml:space="preserve">נראה דר״ל כמ״ש בזוה״ק </w:t>
      </w:r>
      <w:r>
        <w:rPr>
          <w:rStyle w:val="FootSmall"/>
        </w:rPr>
        <w:t xml:space="preserve">(ח״ב דף כ״א: וח״ג דף רמ״ב א׳)</w:t>
      </w:r>
      <w:r>
        <w:t xml:space="preserve"> שהתמיד של שחר הוקרב כדי לעורר מדת החסד של מעלה, כי בבקר הוא זמן של השפעת מידת החסד, וכמ״ש המאיר לארץ ולדרים עליה ברחמים, אבל אחר חצות כשינטו צללי ערב, מתחיל מדת הגבורה להמעיט ולהגביל את השפעת החסדים, </w:t>
      </w:r>
      <w:r>
        <w:rPr>
          <w:rStyle w:val="FootSmall"/>
        </w:rPr>
        <w:t xml:space="preserve">(והענין מבואר בס׳ סדר היום בביאורו לתפלת המנחה)</w:t>
      </w:r>
      <w:r>
        <w:t xml:space="preserve">. לכן ביאר רבינו כאן שהתמיד של שחר היה תפקידו לעורר מדה״ח, ולכן ראוי אח״כ להתפלל תפלת שחרית דע״י הקרבן נתעורר מלמעלה השפעת חסדיו המרובים ית׳, ונעשה עת רצון שבו תתקבל התפלה לפניו ית׳.</w:t>
      </w:r>
    </w:p>
  </w:footnote>
  <w:footnote w:id="87">
    <w:p>
      <w:pPr>
        <w:pStyle w:val="FootnoteText"/>
        <w:bidi/>
        <w:jc w:val="both"/>
      </w:pPr>
      <w:r>
        <w:rPr>
          <w:rStyle w:val="FootNum"/>
        </w:rPr>
        <w:footnoteRef/>
      </w:r>
      <w:r>
        <w:t xml:space="preserve">. </w:t>
      </w:r>
      <w:r>
        <w:t xml:space="preserve">נראה דר״ל דכיון דתפקידו של התמיד של בין הערבים הוא לעורר למעלה מדת הגבורה, שנקראת פחד יצחק, </w:t>
      </w:r>
      <w:r>
        <w:rPr>
          <w:rStyle w:val="FootSmall"/>
        </w:rPr>
        <w:t xml:space="preserve">(ע׳ זוה״ק ח״א קל״ב:)</w:t>
      </w:r>
      <w:r>
        <w:t xml:space="preserve"> לכן יש להקדים תפלת המנחה קודם, כדי להתפלל אותה כשעדיין יש השפעה ממדת החסד שנגרם ע״י התמיד של שחר והתפלה תתקבל ברצון ובשמחה, ורק אח״כ יקריבו התמיד של בין הערבים.</w:t>
      </w:r>
    </w:p>
  </w:footnote>
  <w:footnote w:id="88">
    <w:p>
      <w:pPr>
        <w:pStyle w:val="FootnoteText"/>
        <w:bidi/>
        <w:jc w:val="both"/>
      </w:pPr>
      <w:r>
        <w:rPr>
          <w:rStyle w:val="FootNum"/>
        </w:rPr>
        <w:footnoteRef/>
      </w:r>
      <w:r>
        <w:t xml:space="preserve">. </w:t>
      </w:r>
      <w:r>
        <w:t xml:space="preserve">בשבת </w:t>
      </w:r>
      <w:r>
        <w:rPr>
          <w:rStyle w:val="FootSmall"/>
        </w:rPr>
        <w:t xml:space="preserve">(י׳ ע״א)</w:t>
      </w:r>
      <w:r>
        <w:t xml:space="preserve"> קובע הגמ׳ דתפלה הוי חיי שעה ותורה הוי חיי עולם, לכן כתב רבינו כאן דהקרבנות הן חיי עולם, כיון שהן גורמות נחת רוח להקב״ה בשלימות שהן ריח ניחוח לה׳ </w:t>
      </w:r>
      <w:r>
        <w:rPr>
          <w:rStyle w:val="FootSmall"/>
        </w:rPr>
        <w:t xml:space="preserve">(ויקרא א׳ ט׳ ורש״י שם)</w:t>
      </w:r>
      <w:r>
        <w:t xml:space="preserve"> ולכן בודאי הן קודמות למצות תפלה שהיא חיי שעה לבד.</w:t>
      </w:r>
    </w:p>
  </w:footnote>
  <w:footnote w:id="89">
    <w:p>
      <w:pPr>
        <w:pStyle w:val="FootnoteText"/>
        <w:bidi/>
        <w:jc w:val="both"/>
      </w:pPr>
      <w:r>
        <w:rPr>
          <w:rStyle w:val="FootNum"/>
        </w:rPr>
        <w:footnoteRef/>
      </w:r>
      <w:r>
        <w:t xml:space="preserve">. </w:t>
      </w:r>
      <w:r>
        <w:t xml:space="preserve">משמע דמוסיף כאן שהקרבן תמיד הוא כלו לצורך גבוה כדי לגרום נחת רוח להקב״ה ושעי״ז יתקיים רצונו יוכל להטיב לברואיו כמו שבאמת רוצה, משא״כ תפלה שהיא לצורך הדיוט, וכמו שפרש״י בשבת </w:t>
      </w:r>
      <w:r>
        <w:rPr>
          <w:rStyle w:val="FootSmall"/>
        </w:rPr>
        <w:t xml:space="preserve">(שם)</w:t>
      </w:r>
      <w:r>
        <w:t xml:space="preserve"> שהיא צורך חיי שעה לרפואה ולשלום ולמזונות.</w:t>
      </w:r>
    </w:p>
  </w:footnote>
  <w:footnote w:id="90">
    <w:p>
      <w:pPr>
        <w:pStyle w:val="FootnoteText"/>
        <w:bidi/>
        <w:jc w:val="both"/>
      </w:pPr>
      <w:r>
        <w:rPr>
          <w:rStyle w:val="FootNum"/>
        </w:rPr>
        <w:footnoteRef/>
      </w:r>
      <w:r>
        <w:t xml:space="preserve">. </w:t>
      </w:r>
      <w:r>
        <w:t xml:space="preserve">נראה דר״ל, דכיון דנתבאר דלגבי תפלת המנחה א״א לאחרה אחר התמיד של בין הערבים, לכן באמת כך ניחא גם לגבוה, כי גם זה רצונו ית׳ שהתפלה תוכל להתקבל בנקל, וגם זה ניחא להדיוט כי ודאי שהאדם המתפלל רוצה שתפלתו תעלה לפניו ית׳ ותפעול השפעות טובות לצרכיו, לכן על כרחך צריך להקדים התפלה להקרבן אע״פ שהקרבן חשובה יותר.</w:t>
      </w:r>
    </w:p>
  </w:footnote>
  <w:footnote w:id="91">
    <w:p>
      <w:pPr>
        <w:pStyle w:val="FootnoteText"/>
        <w:bidi/>
        <w:jc w:val="both"/>
      </w:pPr>
      <w:r>
        <w:rPr>
          <w:rStyle w:val="FootNum"/>
        </w:rPr>
        <w:footnoteRef/>
      </w:r>
      <w:r>
        <w:t xml:space="preserve">. </w:t>
      </w:r>
      <w:r>
        <w:t xml:space="preserve">השע״ת </w:t>
      </w:r>
      <w:r>
        <w:t xml:space="preserve">(ס״ק ו׳) </w:t>
      </w:r>
      <w:r>
        <w:t xml:space="preserve">בשם המחזיק ברכה למרן החיד״א, והשעה״צ </w:t>
      </w:r>
      <w:r>
        <w:t xml:space="preserve">(ס״ק נ״ג)</w:t>
      </w:r>
      <w: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t xml:space="preserve">(ס״ק י״ד)</w:t>
      </w:r>
      <w:r>
        <w:t xml:space="preserve"> והפר״ח והפמ״ג הנ״ל נקטו בפשיטות דזהו שיטת הרשב״א בוודאות.</w:t>
      </w:r>
    </w:p>
  </w:footnote>
  <w:footnote w:id="92">
    <w:p>
      <w:pPr>
        <w:pStyle w:val="FootnoteText"/>
        <w:bidi/>
        <w:jc w:val="both"/>
      </w:pPr>
      <w:r>
        <w:rPr>
          <w:rStyle w:val="FootNum"/>
        </w:rPr>
        <w:footnoteRef/>
      </w:r>
      <w:r>
        <w:t xml:space="preserve">. </w:t>
      </w:r>
      <w:r>
        <w:t xml:space="preserve">יש לתמוה שהנה הגמ׳ אומרת שכל יום מרבוה קללתו מחבירו וכל העולם עומד בכל יום על אקדושא דסדרא ואמ ןיהא שמיה רבה דאגדתא ולפי דברי רש״י שאומר שהיו אומרים את הקדיש הזה רק בשבתות אחרי הדרשה ממה העולם מתקיים כל השבוע והרי רק בשבת היה אומרים את איהא שמיה רבה ודוחק לאמר שהוא עומד במשך כל השבוע רק על אקדושא דסידרא אלא נראה ששניהם הם אלו שמקימים את העולם. אולי היה ניתן לדחוק ולאמר עפ״י הזוהר שמקדושת השבת כל ימי השבוע מתברכין וממילא ע״י הקדיש שאומרים בשבת זוכים שכל ימות השבוע מתברכים ממנו...,</w:t>
      </w:r>
    </w:p>
  </w:footnote>
  <w:footnote w:id="93">
    <w:p>
      <w:pPr>
        <w:pStyle w:val="FootnoteText"/>
        <w:bidi/>
        <w:jc w:val="both"/>
      </w:pPr>
      <w:r>
        <w:rPr>
          <w:rStyle w:val="FootNum"/>
        </w:rPr>
        <w:footnoteRef/>
      </w:r>
      <w:r>
        <w:t xml:space="preserve">. </w:t>
      </w:r>
      <w:r>
        <w:t xml:space="preserve">יש לעיין על מה שכתוב כאן שכל רשע שנופל בגיהנם שוב אינו יכול להעלות והרי איתא בגמ׳ בעירובין יט. שאברהם אבינו עומד ומציל את מי שנופל שם וז״ל הגמ׳ שם ״אלא הא דכתיב עוברי בעמק הבכא ההוא דמחייבי ההיא שעתא בגיהנם ואתי אברהם אבינו ומסיק להו ומקבל להו בר מישראל שבא על בת עובד כוכבים דמשכה ערלתו ולא מבשקר ליה״ ונמצא שכן יש מציאות שעולים מגיהנם ולא נכנסים שם </w:t>
      </w:r>
      <w:r>
        <w:rPr>
          <w:rStyle w:val="FootSmall"/>
        </w:rPr>
        <w:t xml:space="preserve">[וכן איתא בב״ר מח.ח]</w:t>
      </w:r>
    </w:p>
  </w:footnote>
  <w:footnote w:id="94">
    <w:p>
      <w:pPr>
        <w:pStyle w:val="FootnoteText"/>
        <w:bidi/>
        <w:jc w:val="both"/>
      </w:pPr>
      <w:r>
        <w:rPr>
          <w:rStyle w:val="FootNum"/>
        </w:rPr>
        <w:footnoteRef/>
      </w:r>
      <w:r>
        <w:t xml:space="preserve">. </w:t>
      </w:r>
      <w:r>
        <w:t xml:space="preserve">ובעיקר דבריהם שרצו ללמוד שגם ר״א מודה לו לר׳ יהושע בדיעבד שנתן לקרוא את הקר״ש עד ג׳ שעות ודבריו תמוהים ביותר שכן כל מה שכתוב שם בגמ׳ זה שר׳ יהושע שאמר עד ג׳ שעות נמי הוא מודה שלכתחילה ישנה מעלה לקרוא כותיקין אבל לא איפכא היינו שאין שום זכר בש״ס שר״א נמי מודה לו לר׳ יהושע בדיעבד וצ״ע.</w:t>
      </w:r>
    </w:p>
  </w:footnote>
  <w:footnote w:id="95">
    <w:p>
      <w:pPr>
        <w:pStyle w:val="FootnoteText"/>
        <w:bidi/>
        <w:jc w:val="both"/>
      </w:pPr>
      <w:r>
        <w:rPr>
          <w:rStyle w:val="FootNum"/>
        </w:rPr>
        <w:footnoteRef/>
      </w:r>
      <w:r>
        <w:t xml:space="preserve">. </w:t>
      </w:r>
      <w:r>
        <w:t xml:space="preserve">ובעיקר דבריהם איכא לאקשויי, דבשלמא מה שרצו לומר דאף וותיקין מודו לר׳ יהושע דזמנה עד ג׳ שעות, ואינו אלא מצווה מן המובחר - זה מוכח מתוך הקושיא דהתוס׳, אלא שמה שכתב דר״א דמתני׳ דס״ל תחילת זמנה מעלות השחר ס״ל נמי דזמנה עד ג׳ שעות, זה קשה והלא במתני׳ איתא דר״א ס״ל עד הנץ החמה ולא עד ג׳ שעות ביום, וא״כ מהיכי תיתי להתוס׳ לומר דאף ר״א ס״ל תחילת זמן קריאתה בנץ וסוף זמנה בג׳ שעות ומצווה מן המובחר כוותיקין, אחר דבמתני׳ ס״ל עד הנץ ותו לא, גם ממה שהוכיחו התוס׳ מגמ׳ לקמן </w:t>
      </w:r>
      <w:r>
        <w:rPr>
          <w:rStyle w:val="FootSmall"/>
        </w:rPr>
        <w:t xml:space="preserve">(כה:)</w:t>
      </w:r>
      <w:r>
        <w:t xml:space="preserve"> לא מוכח מידי, וצ״ע.</w:t>
      </w:r>
    </w:p>
  </w:footnote>
  <w:footnote w:id="96">
    <w:p>
      <w:pPr>
        <w:pStyle w:val="FootnoteText"/>
        <w:bidi/>
        <w:jc w:val="both"/>
      </w:pPr>
      <w:r>
        <w:rPr>
          <w:rStyle w:val="FootNum"/>
        </w:rPr>
        <w:footnoteRef/>
      </w:r>
      <w:r>
        <w:t xml:space="preserve">. </w:t>
      </w:r>
      <w:r>
        <w:t xml:space="preserve">ואפשר לפי״ז נאמר דגם ברכות ראשונות היינו יוצר ואהבה רבה בכלל זמן קר״ש וצריך לקרותה דוקא בתוך הזמן, א״כ יהא צריך להזהר נמי שלא להתחיל ברכות יוצר קודם זמן מ׳שיכיר׳ או עכ״פ קודם דמן עלות השחר בדיעבד, וזה חידוש גדול, וצ״ע.</w:t>
      </w:r>
    </w:p>
  </w:footnote>
  <w:footnote w:id="97">
    <w:p>
      <w:pPr>
        <w:pStyle w:val="FootnoteText"/>
        <w:bidi/>
        <w:jc w:val="both"/>
      </w:pPr>
      <w:r>
        <w:rPr>
          <w:rStyle w:val="FootNum"/>
        </w:rPr>
        <w:footnoteRef/>
      </w:r>
      <w:r>
        <w:t xml:space="preserve">. </w:t>
      </w:r>
      <w:r>
        <w:t xml:space="preserve">פירוש, אם הלכה כרבי יהושע אפי׳ לכתחילה נמי אית למפסק כוותיה, ואי אין הלכה כרבי יהושע, בשוכח נמי אין למפסק הלכה כוותיה, כן פרש בעל החרדים על הירושלמי, וכן פרשו מהר״א פולדא, ומעשה רוקח פ״א מהלכות קריאת שמע הלכה יא, ועי׳ שו״ת איש מצליח סימן טו הסעיף השני ד״ה גם ראיתי שכתב על פירוש זה שאינו מוכרח, וצ״ב אמאי, דלכאורה ודאי דמוכרח, דמהיכי תיתי לחלק בדאורייתא בזמן ק״ש, דשורש אחד הוא, האם זמן קימת הבני מלכים קובעים לכל העם או לא, ועי״ש מה שפירש הרב איש מצליח גופיה בד״ה ופלוגתא היא, דאי אמרת הלכה כרבי יהושע בשוכח משמע הלכה שאחר הנץ חשיב שעבר הזמן, וכיון שכן לא צריך לומר שצריך לקרוא כמה שיותר מהר קודם ג׳ שעות שהרי אף לאחר זמנה חייבים לקרותה, דתנן הקורא מכאן ואילך לא הפסיד כאדם הקורא בתורה, והבין הרב דאיכא חיוב גמור לקרותה, והוא ע״פ מה שכתב הכסף משנה בפרק א מהלכות קריאת שמע דמדאורייתא כל היום ראוי לקריאת שמע, דכתיב ובקומך וכי היכי דאמרו רבנן בשכבך כל זמן שישנים, הכי נמי בובקומך כל זמן שקמים דהיינו כל היום, אלא דרבנן אמרו עד ג׳ שעות וא״כ אף אם עבר זמנה ודאי מחויב עכ״פ מדאורייתא לקוראה כל היום, וזה שאמר בירושלמי וכי הלכה לשוכח הלא ודאי חייב לקרותה, אלא דזה תמוה, דרוב הפוסקים לא ס״ל כהכסף משנה, ועי׳ פני משה מה שפירש בדברי הירושלמי, דאי אמרת הלכה בשוכח הוה ליה למימר אם שכח קוראה עד ג׳ שעות, אלא דתימה אם כן אמאי האמורא השני מחמת קושיא זו ביאר דלעולם הלכה כרבי יהושע לגמרי ולא אמרו רבנן עד ג׳ שעות אלא לזרז האדם, והיה לו לומר אלא אם שכח הלכה כרבי יהושע ובכך יישב הקושיא שהקשה האמורא עליו.</w:t>
      </w:r>
    </w:p>
  </w:footnote>
  <w:footnote w:id="98">
    <w:p>
      <w:pPr>
        <w:pStyle w:val="FootnoteText"/>
        <w:bidi/>
        <w:jc w:val="both"/>
      </w:pPr>
      <w:r>
        <w:rPr>
          <w:rStyle w:val="FootNum"/>
        </w:rPr>
        <w:footnoteRef/>
      </w:r>
      <w:r>
        <w:t xml:space="preserve">. </w:t>
      </w:r>
      <w:r>
        <w:t xml:space="preserve">ועי׳ תוס׳ רבינו עקיבא איגר ברכות פ״ג מ״ה.</w:t>
      </w:r>
    </w:p>
  </w:footnote>
  <w:footnote w:id="99">
    <w:p>
      <w:pPr>
        <w:pStyle w:val="FootnoteText"/>
        <w:bidi/>
        <w:jc w:val="both"/>
      </w:pPr>
      <w:r>
        <w:rPr>
          <w:rStyle w:val="FootNum"/>
        </w:rPr>
        <w:footnoteRef/>
      </w:r>
      <w:r>
        <w:t xml:space="preserve">. </w:t>
      </w:r>
      <w:r>
        <w:t xml:space="preserve">הנה שאל הפנ״י שלכאו׳ הרי גם משופר יש לו הנאה מעצם הקול של השופר ואיך אומר רש״י שאין לו כלל הנאה הרי הוא ממ״ כן נהנה מעצם השמיעה של הקול. ויש לאמר בזה בפשטות שגם אם אכן נאמר שיש לו איזה הנאה כל שהיא אכך אין זה חשוב מספיק להנאה בכדי שיחשב לכוונה שסו״ס אין זה הנאה ממשית וכן יש להוכיח שאין זה חשוב להנאה של ממש שכן מבואר ברמב״ן </w:t>
      </w:r>
      <w:r>
        <w:rPr>
          <w:rStyle w:val="FootSmall"/>
        </w:rPr>
        <w:t xml:space="preserve">[ריש פרק ט׳ דברכות נד.]</w:t>
      </w:r>
      <w:r>
        <w:t xml:space="preserve"> שאמרינן שעיקר הברכות שתיקנו זה דוקא כאשר יש לו הנאה כזו שנכנסת גופו ורק גבי הנאה כזו תיקנו ברכה אומנם בהנאה שלא נכנסת כלל לגופו לא תיקנו ברכה ורק גבי ריח יש חידוש מן הפס׳ שכתוב ״כל הנשמה תהלל יה״ שלמדו </w:t>
      </w:r>
      <w:r>
        <w:rPr>
          <w:rStyle w:val="FootSmall"/>
        </w:rPr>
        <w:t xml:space="preserve">[ברכות מד:]</w:t>
      </w:r>
      <w:r>
        <w:t xml:space="preserve"> מזה באופן מחודש שיש ברכה על הריח אך לולי זה אכן פשוט שאין כל ברכה כיון שאין ההנאה הזו נכנסת לגופו ורק גבי הנאה כזו שנכנסת ממש לגופו תיקנו ברכה וה״ה נמי הכא שרק על סוג של הנאה כזו שהיא הנאה ממשית יזה חשוב להנאה </w:t>
      </w:r>
      <w:r>
        <w:rPr>
          <w:rStyle w:val="FootSmall"/>
        </w:rPr>
        <w:t xml:space="preserve">[ובטעם הדברים יעויין להלן.. ]</w:t>
      </w:r>
    </w:p>
  </w:footnote>
  <w:footnote w:id="100">
    <w:p>
      <w:pPr>
        <w:pStyle w:val="FootnoteText"/>
        <w:bidi/>
        <w:jc w:val="both"/>
      </w:pPr>
      <w:r>
        <w:rPr>
          <w:rStyle w:val="FootNum"/>
        </w:rPr>
        <w:footnoteRef/>
      </w:r>
      <w:r>
        <w:t xml:space="preserve">. </w:t>
      </w:r>
      <w:r>
        <w:t xml:space="preserve">ויען הבאתי לעיל דברי התוס׳ פסחים </w:t>
      </w:r>
      <w:r>
        <w:rPr>
          <w:rStyle w:val="FootSmall"/>
        </w:rPr>
        <w:t xml:space="preserve">(קיד:)</w:t>
      </w:r>
      <w:r>
        <w:t xml:space="preserve"> דאף למ״ד מצ״כ מ״מ גם בלא כוונה שם מצו׳ עלי׳ ולכאו׳ ק׳ כיון דלדידי׳ בלא כוונה לא יצא מאין הרגלים לומר דשם מצו׳ עלי׳ ואיפוא מצינו כזה בדבר המעכב בדיעבד דמ״מ יהי׳ שם מצו׳ עלי׳ וע׳ בספרי שיח השדה </w:t>
      </w:r>
      <w:r>
        <w:rPr>
          <w:rStyle w:val="FootSmall"/>
        </w:rPr>
        <w:t xml:space="preserve">(סי׳ ח׳)</w:t>
      </w:r>
      <w:r>
        <w:t xml:space="preserve"> מש״כ בזה,  ונלע״ד לבאר הדברים באר היטב ואקדים דהא דס״ל לרבא מצוות אי״צ כוונה והתוקע לשיר יצא לשיטתי׳ אזיל דס״ל יאוש שלא מדעת הוי יאוש משום אילו הוי ידע הוי מייאש הנה דדבר שאינו חסר רק המחשבה אמרי׳ אילו הוי ידע למשוי כמחשבה, וה״נ בכל עשיית מצו׳ לו ידע האדם גודל מעלת המצו׳ וגודל השכר על המצו׳ דיפה שעה א׳ של קורת רוח בעה״ב מכל חיי עה״ז וכל תענוגי עוה״ז הם כאין ואפס נגד עוה״ב בודאי הי׳ מכוון למצו׳ ולא לשיר שהי׳ גדול אצלו ערך המצו׳ הרבה יותר מתכלית זה שמענג עצמו בשיר אך שהחומר הוא מסך המבדיל ומונע לראות האור כי טוב ע״כ אמרי׳ אילו הוי ידע האמת לאמתו הי׳ מכוון למצו׳ וחשוב מכוון [ואף דלהלכה מצאצ״כ ומ״מ להלכה יאוש שלא מדעת ל״ה יאוש י״ל דשאני יאוש דאילו הוי ידע מי המוצא ל״ה מייאש כמ״ש הש״ך </w:t>
      </w:r>
      <w:r>
        <w:rPr>
          <w:rStyle w:val="FootSmall"/>
        </w:rPr>
        <w:t xml:space="preserve">(סי׳ שנ״ח)</w:t>
      </w:r>
      <w:r>
        <w:t xml:space="preserve">]  ומ״ד מצ״כ ס״ל דל״ש כאן אילו הוי ידע דהרי הנשמה הורדה ממקור מחצבתה ממקום עליון בתוך גוף חמרי כדי שיהי׳ לה מסך מבדיל בינה לבין הקדושה ומ״מ תקיים מצות השי״ת וזה הי׳ עיקר תכלית המכוון בבריאת האדם ומה״ט ימות המשיח נקראים ימים אשר אין בהם חפץ, שאין בהם זכות וחובה משום דאז תמלא הארץ דעה את ד׳ ולא יהי׳ שוב מניעה והסתר ויראו עין בעין כי מתוק האור וטוב לעינים ויהי׳ אז כמו שהיתה הנשמה קודם רדתה לתוך הגוף ולא יהי׳ רבותא כלל בעבודתו כמו שאין רבותא בעבודת המלאך, וא״כ ל״ש לומר אילו הוי ידע דהיינו אילו ל״ה לו מסך מבדיל והי׳ יודע גודל מעלת המצו׳ הי׳ מכוון זה אא״ל דאם ל״ה לו שום הסתר ומסך מבדיל מצד גופו החמרי א״כ הוי כמו מלאך שאין בו זכות וחובה ועיקר תכלית בריאת האדם הי׳ שיהי׳ לו הסתרה מצד חומר גופו ולא ידע גודל מעלת המצו׳ כאשר הנשמה יודעת בהיותה במקור מחצבתה בטרם רדתה ומ״מ יעשה המצו׳ ואילו הוי ידע לא נתקיים תכלית המכוון מן המצו׳ שיעשנה אדם חמרי אשר רק עיני בשר לו ואינו רואה עין בעין גודל מתיקות ועריבות המצו׳ [ובודאי הצדיקים הגדולים שזיככו חמרם ורואין ומרגישים מתיקות ידידות טעם המצו׳ בודאי אצלם נתקיים ג״כ תכלית המכוון כיון שהם בעצמם בעבודתם פעלו זיכוך חומרם עד שהגיעו למדריגה זו ואדרבא זה עיקר תכלית בריאת האדם שיוסרו מעליו כל התשוקות החומריות ולא ישתוקק להם כלל ולא יצטרך ללחום עם היצה״ר עוד כמ״ש בס׳ שערי הקדושה ח״א שער ב׳ וג׳ עיין שם ושישתוקק רק לטוב לעשות רצון קונו ית׳ כמו שמשתוקק לאיזה תאו׳ גשמיים אשר השקט לא יוכל עד ישיג תאוותו וכמ״ש טעמו וראו כי טוב ד׳ וכדאי׳ בסו״פ הי׳ קורא עולמך תראה בחייך אבל מי שעדיין לא זיכך גופו החמרי ל״ש אילו הוי ידע דאילו ל״ה לו גוף חמרי כלל מעיקרו בודאי אין זה תכלית המכוון בבריאת האדם כאמור] ע״כ ס״ל מצות צריכות כוונה:  ובזה מובן הא דמ״מ שם מצו׳ עלה אף בלי כוונה דכיון דקושטא דמילתא דאמרי׳ אילו הוי ידע הוי מכוון א״כ אין חסר כלל מן המצו׳ דבר המעכב בה ואף דתכלית המכוון מן המצו׳ לא נתקיים מ״מ א״א שיחשב עובר על המצו׳ דמ״מ הרי חשיב שעשה המצו׳ בכוונה מצד אילו הוי ידע הא למה זה דומה למי שלא תקע שופר בשאר ימות השנה דלא נתקיים מצו׳ ומ״מ לא עבר על המצו׳ וכמו״כ התוקע לשיר בר״ה הוא ממש דוגמתו דאף דלא נתקיים תכלית המכוון מן המצו׳ מ״מ ל״ח עובר על המצו׳. ועוד דומה למי שהי׳ לו בגד של ד׳ כנפות ועיגל הכנפות דאע״ג דלא נתקיימה מצ״צ מ״מ לא עבר על המצוה ג״כ כמו כן בנ״ד, ומ״מ צריך לחזור ולעשות כדי שיהי׳ לו מצו׳ דבמעשה זו לא נתקיים תכלית המצו׳ רק דלא עבר על המצו׳ וכשיעשה בכוונה הרי יקיים מצו׳ ודוק והוא ענין נכון בס״ד. ע״כ. ואכן שם הוא כתב שאת עיקר ושורש הדברים הוא שמע מבעל השם שמואל </w:t>
      </w:r>
      <w:r>
        <w:rPr>
          <w:rStyle w:val="FootSmall"/>
        </w:rPr>
        <w:t xml:space="preserve">[בדרשה בשבת תשובה.]</w:t>
      </w:r>
      <w:r>
        <w:t xml:space="preserve"> ואכן דבריו של השם משמואל מטעמים להפליא אם דברי אביו הנ״ל בהקדמה לאגלי טל שהאם אנו בעיקר מסתכלים על הכוונה או על המעשה.</w:t>
      </w:r>
    </w:p>
  </w:footnote>
  <w:footnote w:id="101">
    <w:p>
      <w:pPr>
        <w:pStyle w:val="FootnoteText"/>
        <w:bidi/>
        <w:jc w:val="both"/>
      </w:pPr>
      <w:r>
        <w:rPr>
          <w:rStyle w:val="FootNum"/>
        </w:rPr>
        <w:footnoteRef/>
      </w:r>
      <w:r>
        <w:t xml:space="preserve">. </w:t>
      </w:r>
      <w:r>
        <w:t xml:space="preserve">והנה גבי מה שכתב הרמב״ם היה נכפה ואכל מצה בשעת חוליו לא יצא. והנה כתב הטור </w:t>
      </w:r>
      <w:r>
        <w:rPr>
          <w:rStyle w:val="FootSmall"/>
        </w:rPr>
        <w:t xml:space="preserve">[תעה.]</w:t>
      </w:r>
      <w:r>
        <w:t xml:space="preserve"> להספתק האם הוא פוסק דמצות צריכות כוונה או שמא אנו אומרים שלעולם אי״צ כוונה וכאם אנו אומרים גבי נכפה </w:t>
      </w:r>
      <w:r>
        <w:rPr>
          <w:rStyle w:val="FootSmall"/>
        </w:rPr>
        <w:t xml:space="preserve">[שוטה.]</w:t>
      </w:r>
      <w:r>
        <w:t xml:space="preserve"> שכו״ע מודי שהוא לא יצא בכה״ג. והנה כתב על כך הפר״ח </w:t>
      </w:r>
      <w:r>
        <w:rPr>
          <w:rStyle w:val="FootSmall"/>
        </w:rPr>
        <w:t xml:space="preserve">[שם. ס״ק ה.]</w:t>
      </w:r>
      <w:r>
        <w:t xml:space="preserve">, שתמוה שמה מקום יש להסתפק בזה שכן זה פשוט ומסוכן לכו״ע גבי שוטה שגם למא״ד מצות אי״צ כונה שכאן הוא לא יצא י״ח בכה״ג ודבר זה מוסכם לכו״ע ואין חולק בדבר וכמו שמשמע פשטות הסוגיה שם זאת ועוד שהרי מתבאר מדברי הרמב״ם בהל׳ שופר שאכן מצות צירוכת כוונה וממילא נשאר הפר״ח בצ״ע בדברי הטור. ועיין מה שכתב הכת״ס או״ח צט. ליישב את דברי הטור.</w:t>
      </w:r>
    </w:p>
  </w:footnote>
  <w:footnote w:id="102">
    <w:p>
      <w:pPr>
        <w:pStyle w:val="FootnoteText"/>
        <w:bidi/>
        <w:jc w:val="both"/>
      </w:pPr>
      <w:r>
        <w:rPr>
          <w:rStyle w:val="FootNum"/>
        </w:rPr>
        <w:footnoteRef/>
      </w:r>
      <w:r>
        <w:t xml:space="preserve">. </w:t>
      </w:r>
      <w:r>
        <w:t xml:space="preserve">[אלא שיש להעיר במה שראיתי לו לחזו״י </w:t>
      </w:r>
      <w:r>
        <w:rPr>
          <w:rStyle w:val="FootSmall"/>
        </w:rPr>
        <w:t xml:space="preserve">[שם.]</w:t>
      </w:r>
      <w:r>
        <w:t xml:space="preserve"> שהוא כתב בתו״ד להוכיח שאכן אלו ב׳ דינים ואף אי נימא שמצות אי״צ כוונה מ״מ שפיר עדיין ניתן לאמר שבעינן כוונת שומע ומשמיע והביא לכך ראיה שהרי התבאר בגמ׳ בר״ה </w:t>
      </w:r>
      <w:r>
        <w:rPr>
          <w:rStyle w:val="FootSmall"/>
        </w:rPr>
        <w:t xml:space="preserve">[כט.]</w:t>
      </w:r>
      <w:r>
        <w:t xml:space="preserve"> שר׳ יוסי ס״ל שאכן צריך שיהיה כוונת שומע ומשמיע ומאידך לכאו׳ מתבאר מדברי שהוא סובר שמצות אי״צ כוונה שכן מבואר בפסחים </w:t>
      </w:r>
      <w:r>
        <w:rPr>
          <w:rStyle w:val="FootSmall"/>
        </w:rPr>
        <w:t xml:space="preserve">[קיד:]</w:t>
      </w:r>
      <w:r>
        <w:t xml:space="preserve"> ״ואכתי ממאי דילמא קסבר רבי יוסי מצות אין צריכות כוונה והאי דבעינן תרי טיבולי כי היכי דתיהוי היכירא לתינוקות״ והוא למד מזה לכאו׳ שבעיקר לדברי ר׳ יוסי אין צריך כוונה.  אומנם תמוה שהרי מייד הגמ׳ דוחה שם ואומרת א׳׳כ מאי מצוה״ ע״כ. והיינו שהגמ׳ שם דוחה ואומרת שלעולם אמרינן שר׳ יוסי מצריך כוונה ולכך הוא אומר שהועלי לא כיוונו בפעם הראשונה ולא קיימו את המצוה לכך הם צריכים לכוון בפעם השנייה. אומנם באמת אנו מוצאים לתוס׳ שם </w:t>
      </w:r>
      <w:r>
        <w:rPr>
          <w:rStyle w:val="FootSmall"/>
        </w:rPr>
        <w:t xml:space="preserve">[ד״ה זאת אומרת.]</w:t>
      </w:r>
      <w:r>
        <w:t xml:space="preserve"> שכבו לבאר את הסוגיה אומנם את החלק הזה של הדחייה הזאת לא הביאו התוס׳ וע״כ שבאמת הם לא גרסו את הדחייה של הגמ׳ וממילא יצא שר׳ יוסי שהצריך ב׳ טיבולי זה רק משום היכרא לתינוקות ובאמת מצות אי״צ כוונה וכן מתבאר נמי מדברי התוס׳ ר״ה </w:t>
      </w:r>
      <w:r>
        <w:rPr>
          <w:rStyle w:val="FootSmall"/>
        </w:rPr>
        <w:t xml:space="preserve">[כח. אמר רבא.]</w:t>
      </w:r>
      <w:r>
        <w:t xml:space="preserve"> שבאמת התוס׳ לא גרסו את הדחייה הזאת בגמ׳ וממילא כן צ״ל בדברי החזון יחזקאל שהוא כתב כן לדברי התוס׳.</w:t>
      </w:r>
    </w:p>
  </w:footnote>
  <w:footnote w:id="103">
    <w:p>
      <w:pPr>
        <w:pStyle w:val="FootnoteText"/>
        <w:bidi/>
        <w:jc w:val="both"/>
      </w:pPr>
      <w:r>
        <w:rPr>
          <w:rStyle w:val="FootNum"/>
        </w:rPr>
        <w:footnoteRef/>
      </w:r>
      <w:r>
        <w:t xml:space="preserve">. </w:t>
      </w:r>
      <w:r>
        <w:t xml:space="preserve">כאן הבאנו דברי הצל״ח קצת בעירוב דברים, משום דקי״ל הלכה כבה״ג ר״ח ורי״ף, וצל״ח פתח דבריו אליבא דרש״י, להכי הוצרכנו לזה. עי״ש.</w:t>
      </w:r>
    </w:p>
  </w:footnote>
  <w:footnote w:id="104">
    <w:p>
      <w:pPr>
        <w:pStyle w:val="FootnoteText"/>
        <w:bidi/>
        <w:jc w:val="both"/>
      </w:pPr>
      <w:r>
        <w:rPr>
          <w:rStyle w:val="FootNum"/>
        </w:rPr>
        <w:footnoteRef/>
      </w:r>
      <w:r>
        <w:t xml:space="preserve">. </w:t>
      </w:r>
      <w:r>
        <w:t xml:space="preserve">עי׳ ב״י ז״ל: ונכון ליזהר מלכפול מילתא ולא פסוקא. ומילת נכון צ״ב, דהא איסור בשניהם איכא, ובשו״ע נמי פסק איסור בשניהם, ועי׳ גר״א דפירש משום דאף מה שמגונה איסור מיהא איכא, וכן פרשו עוד אחרונים בדבריו. ועכ״ח מש״כ ונכון, היינו ונכון ליתן דעתו ליזהר טפי בלכפול מילתא מילתא, משום דקי״ל כהרי״ף.</w:t>
      </w:r>
    </w:p>
  </w:footnote>
  <w:footnote w:id="105">
    <w:p>
      <w:pPr>
        <w:pStyle w:val="FootnoteText"/>
        <w:bidi/>
        <w:jc w:val="both"/>
      </w:pPr>
      <w:r>
        <w:rPr>
          <w:rStyle w:val="FootNum"/>
        </w:rPr>
        <w:footnoteRef/>
      </w:r>
      <w:r>
        <w:t xml:space="preserve">. </w:t>
      </w:r>
      <w:r>
        <w:t xml:space="preserve">דמסיים באחד אחד ודמי למודה בב׳ רשויות.</w:t>
      </w:r>
    </w:p>
  </w:footnote>
  <w:footnote w:id="106">
    <w:p>
      <w:pPr>
        <w:pStyle w:val="FootnoteText"/>
        <w:bidi/>
        <w:jc w:val="both"/>
      </w:pPr>
      <w:r>
        <w:rPr>
          <w:rStyle w:val="FootNum"/>
        </w:rPr>
        <w:footnoteRef/>
      </w:r>
      <w:r>
        <w:t xml:space="preserve">. </w:t>
      </w:r>
      <w:r>
        <w:t xml:space="preserve">כיון דכבר הודה בתחילה באחדות, אי לאו דבהדדי מזכיר ח״ו שמודה באחר אין בכפילות להוציא מידי הודאה באחדות.</w:t>
      </w:r>
    </w:p>
  </w:footnote>
  <w:footnote w:id="107">
    <w:p>
      <w:pPr>
        <w:pStyle w:val="FootnoteText"/>
        <w:bidi/>
        <w:jc w:val="both"/>
      </w:pPr>
      <w:r>
        <w:rPr>
          <w:rStyle w:val="FootNum"/>
        </w:rPr>
        <w:footnoteRef/>
      </w:r>
      <w:r>
        <w:t xml:space="preserve">. </w:t>
      </w:r>
      <w:r>
        <w:t xml:space="preserve">ודכוותיה מצי׳ גבי אין עונין אמן אחר כותי המברך, והיינו משום דחיישי׳ שמא בירך לע״ז, וא״כ אמאי בירך בלחש, עכ״ח דלא בעי שיראוהו ברעתו, אלא דיש לחלק דהתם חייש להזכיר שם הר גריזים להדיא משא״כ כאן דאינו אלא קורא פסוק.</w:t>
      </w:r>
    </w:p>
  </w:footnote>
  <w:footnote w:id="108">
    <w:p>
      <w:pPr>
        <w:pStyle w:val="FootnoteText"/>
        <w:bidi/>
        <w:jc w:val="both"/>
      </w:pPr>
      <w:r>
        <w:rPr>
          <w:rStyle w:val="FootNum"/>
        </w:rPr>
        <w:footnoteRef/>
      </w:r>
      <w:r>
        <w:t xml:space="preserve">. </w:t>
      </w:r>
      <w:r>
        <w:t xml:space="preserve">והוזכר מנהג זה ברדב״ז </w:t>
      </w:r>
      <w:r>
        <w:rPr>
          <w:rStyle w:val="FootSmall"/>
        </w:rPr>
        <w:t xml:space="preserve">[ח״ג סימן תעד (תתקיב)]</w:t>
      </w:r>
      <w:r>
        <w:t xml:space="preserve">: אבל מה שנראה מתוך לשון מר אביך ז״ל הוא מנהג שלישי לא שמענו ולא ראינו שיהא ש״ץ קורא בקול רם והצבור בלחש ע״ע שם ואכמ״ל ועי׳ סי׳ סא סעי׳ כו.</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קריאת שם הוי' – אדנ'</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6" name="Ornament 106"/>
          <wp:cNvGraphicFramePr>
            <a:graphicFrameLocks noChangeAspect="1"/>
          </wp:cNvGraphicFramePr>
          <a:graphic>
            <a:graphicData uri="http://schemas.openxmlformats.org/drawingml/2006/picture">
              <pic:pic>
                <pic:nvPicPr>
                  <pic:cNvPr id="1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נשיא הכולל הגאון ר' מרדכי פוטש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7" name="Ornament 107"/>
          <wp:cNvGraphicFramePr>
            <a:graphicFrameLocks noChangeAspect="1"/>
          </wp:cNvGraphicFramePr>
          <a:graphic>
            <a:graphicData uri="http://schemas.openxmlformats.org/drawingml/2006/picture">
              <pic:pic>
                <pic:nvPicPr>
                  <pic:cNvPr id="10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החובה להתאמץ בדור אחרון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3" name="Ornament 113"/>
          <wp:cNvGraphicFramePr>
            <a:graphicFrameLocks noChangeAspect="1"/>
          </wp:cNvGraphicFramePr>
          <a:graphic>
            <a:graphicData uri="http://schemas.openxmlformats.org/drawingml/2006/picture">
              <pic:pic>
                <pic:nvPicPr>
                  <pic:cNvPr id="11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4" name="Ornament 114"/>
          <wp:cNvGraphicFramePr>
            <a:graphicFrameLocks noChangeAspect="1"/>
          </wp:cNvGraphicFramePr>
          <a:graphic>
            <a:graphicData uri="http://schemas.openxmlformats.org/drawingml/2006/picture">
              <pic:pic>
                <pic:nvPicPr>
                  <pic:cNvPr id="1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7" name="Ornament 117"/>
          <wp:cNvGraphicFramePr>
            <a:graphicFrameLocks noChangeAspect="1"/>
          </wp:cNvGraphicFramePr>
          <a:graphic>
            <a:graphicData uri="http://schemas.openxmlformats.org/drawingml/2006/picture">
              <pic:pic>
                <pic:nvPicPr>
                  <pic:cNvPr id="11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8" name="Ornament 118"/>
          <wp:cNvGraphicFramePr>
            <a:graphicFrameLocks noChangeAspect="1"/>
          </wp:cNvGraphicFramePr>
          <a:graphic>
            <a:graphicData uri="http://schemas.openxmlformats.org/drawingml/2006/picture">
              <pic:pic>
                <pic:nvPicPr>
                  <pic:cNvPr id="1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ברכת על נטילת ידים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4" name="Ornament 124"/>
          <wp:cNvGraphicFramePr>
            <a:graphicFrameLocks noChangeAspect="1"/>
          </wp:cNvGraphicFramePr>
          <a:graphic>
            <a:graphicData uri="http://schemas.openxmlformats.org/drawingml/2006/picture">
              <pic:pic>
                <pic:nvPicPr>
                  <pic:cNvPr id="12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5" name="Ornament 125"/>
          <wp:cNvGraphicFramePr>
            <a:graphicFrameLocks noChangeAspect="1"/>
          </wp:cNvGraphicFramePr>
          <a:graphic>
            <a:graphicData uri="http://schemas.openxmlformats.org/drawingml/2006/picture">
              <pic:pic>
                <pic:nvPicPr>
                  <pic:cNvPr id="12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דברים הצריכים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8" name="Ornament 128"/>
          <wp:cNvGraphicFramePr>
            <a:graphicFrameLocks noChangeAspect="1"/>
          </wp:cNvGraphicFramePr>
          <a:graphic>
            <a:graphicData uri="http://schemas.openxmlformats.org/drawingml/2006/picture">
              <pic:pic>
                <pic:nvPicPr>
                  <pic:cNvPr id="12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9" name="Ornament 129"/>
          <wp:cNvGraphicFramePr>
            <a:graphicFrameLocks noChangeAspect="1"/>
          </wp:cNvGraphicFramePr>
          <a:graphic>
            <a:graphicData uri="http://schemas.openxmlformats.org/drawingml/2006/picture">
              <pic:pic>
                <pic:nvPicPr>
                  <pic:cNvPr id="12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מקור חיוב נטילה ומה מחייב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2" name="Ornament 132"/>
          <wp:cNvGraphicFramePr>
            <a:graphicFrameLocks noChangeAspect="1"/>
          </wp:cNvGraphicFramePr>
          <a:graphic>
            <a:graphicData uri="http://schemas.openxmlformats.org/drawingml/2006/picture">
              <pic:pic>
                <pic:nvPicPr>
                  <pic:cNvPr id="13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3" name="Ornament 133"/>
          <wp:cNvGraphicFramePr>
            <a:graphicFrameLocks noChangeAspect="1"/>
          </wp:cNvGraphicFramePr>
          <a:graphic>
            <a:graphicData uri="http://schemas.openxmlformats.org/drawingml/2006/picture">
              <pic:pic>
                <pic:nvPicPr>
                  <pic:cNvPr id="13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ברכת נטילת ידיים ואשר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6" name="Ornament 136"/>
          <wp:cNvGraphicFramePr>
            <a:graphicFrameLocks noChangeAspect="1"/>
          </wp:cNvGraphicFramePr>
          <a:graphic>
            <a:graphicData uri="http://schemas.openxmlformats.org/drawingml/2006/picture">
              <pic:pic>
                <pic:nvPicPr>
                  <pic:cNvPr id="13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7" name="Ornament 137"/>
          <wp:cNvGraphicFramePr>
            <a:graphicFrameLocks noChangeAspect="1"/>
          </wp:cNvGraphicFramePr>
          <a:graphic>
            <a:graphicData uri="http://schemas.openxmlformats.org/drawingml/2006/picture">
              <pic:pic>
                <pic:nvPicPr>
                  <pic:cNvPr id="13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אשה בנטילת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0" name="Ornament 140"/>
          <wp:cNvGraphicFramePr>
            <a:graphicFrameLocks noChangeAspect="1"/>
          </wp:cNvGraphicFramePr>
          <a:graphic>
            <a:graphicData uri="http://schemas.openxmlformats.org/drawingml/2006/picture">
              <pic:pic>
                <pic:nvPicPr>
                  <pic:cNvPr id="14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1" name="Ornament 141"/>
          <wp:cNvGraphicFramePr>
            <a:graphicFrameLocks noChangeAspect="1"/>
          </wp:cNvGraphicFramePr>
          <a:graphic>
            <a:graphicData uri="http://schemas.openxmlformats.org/drawingml/2006/picture">
              <pic:pic>
                <pic:nvPicPr>
                  <pic:cNvPr id="14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הנוגע והחופף בראשו אם צריך ליטול ידיו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4" name="Ornament 144"/>
          <wp:cNvGraphicFramePr>
            <a:graphicFrameLocks noChangeAspect="1"/>
          </wp:cNvGraphicFramePr>
          <a:graphic>
            <a:graphicData uri="http://schemas.openxmlformats.org/drawingml/2006/picture">
              <pic:pic>
                <pic:nvPicPr>
                  <pic:cNvPr id="14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5" name="Ornament 145"/>
          <wp:cNvGraphicFramePr>
            <a:graphicFrameLocks noChangeAspect="1"/>
          </wp:cNvGraphicFramePr>
          <a:graphic>
            <a:graphicData uri="http://schemas.openxmlformats.org/drawingml/2006/picture">
              <pic:pic>
                <pic:nvPicPr>
                  <pic:cNvPr id="1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ביאור הטעמים של נטילת ידיים שחרית והנפק"מ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8" name="Ornament 148"/>
          <wp:cNvGraphicFramePr>
            <a:graphicFrameLocks noChangeAspect="1"/>
          </wp:cNvGraphicFramePr>
          <a:graphic>
            <a:graphicData uri="http://schemas.openxmlformats.org/drawingml/2006/picture">
              <pic:pic>
                <pic:nvPicPr>
                  <pic:cNvPr id="1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9" name="Ornament 149"/>
          <wp:cNvGraphicFramePr>
            <a:graphicFrameLocks noChangeAspect="1"/>
          </wp:cNvGraphicFramePr>
          <a:graphic>
            <a:graphicData uri="http://schemas.openxmlformats.org/drawingml/2006/picture">
              <pic:pic>
                <pic:nvPicPr>
                  <pic:cNvPr id="14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הערות בסעיף י"ג -י"ד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2" name="Ornament 152"/>
          <wp:cNvGraphicFramePr>
            <a:graphicFrameLocks noChangeAspect="1"/>
          </wp:cNvGraphicFramePr>
          <a:graphic>
            <a:graphicData uri="http://schemas.openxmlformats.org/drawingml/2006/picture">
              <pic:pic>
                <pic:nvPicPr>
                  <pic:cNvPr id="1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3" name="Ornament 153"/>
          <wp:cNvGraphicFramePr>
            <a:graphicFrameLocks noChangeAspect="1"/>
          </wp:cNvGraphicFramePr>
          <a:graphic>
            <a:graphicData uri="http://schemas.openxmlformats.org/drawingml/2006/picture">
              <pic:pic>
                <pic:nvPicPr>
                  <pic:cNvPr id="1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המקורות והטעם לנטילת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6" name="Ornament 156"/>
          <wp:cNvGraphicFramePr>
            <a:graphicFrameLocks noChangeAspect="1"/>
          </wp:cNvGraphicFramePr>
          <a:graphic>
            <a:graphicData uri="http://schemas.openxmlformats.org/drawingml/2006/picture">
              <pic:pic>
                <pic:nvPicPr>
                  <pic:cNvPr id="1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7" name="Ornament 157"/>
          <wp:cNvGraphicFramePr>
            <a:graphicFrameLocks noChangeAspect="1"/>
          </wp:cNvGraphicFramePr>
          <a:graphic>
            <a:graphicData uri="http://schemas.openxmlformats.org/drawingml/2006/picture">
              <pic:pic>
                <pic:nvPicPr>
                  <pic:cNvPr id="15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סוגיית נטילת ידיים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0" name="Ornament 160"/>
          <wp:cNvGraphicFramePr>
            <a:graphicFrameLocks noChangeAspect="1"/>
          </wp:cNvGraphicFramePr>
          <a:graphic>
            <a:graphicData uri="http://schemas.openxmlformats.org/drawingml/2006/picture">
              <pic:pic>
                <pic:nvPicPr>
                  <pic:cNvPr id="1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נתנאל מוצרי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1" name="Ornament 161"/>
          <wp:cNvGraphicFramePr>
            <a:graphicFrameLocks noChangeAspect="1"/>
          </wp:cNvGraphicFramePr>
          <a:graphic>
            <a:graphicData uri="http://schemas.openxmlformats.org/drawingml/2006/picture">
              <pic:pic>
                <pic:nvPicPr>
                  <pic:cNvPr id="16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נטילת ידיים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4" name="Ornament 164"/>
          <wp:cNvGraphicFramePr>
            <a:graphicFrameLocks noChangeAspect="1"/>
          </wp:cNvGraphicFramePr>
          <a:graphic>
            <a:graphicData uri="http://schemas.openxmlformats.org/drawingml/2006/picture">
              <pic:pic>
                <pic:nvPicPr>
                  <pic:cNvPr id="1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מכלל האברכים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5" name="Ornament 165"/>
          <wp:cNvGraphicFramePr>
            <a:graphicFrameLocks noChangeAspect="1"/>
          </wp:cNvGraphicFramePr>
          <a:graphic>
            <a:graphicData uri="http://schemas.openxmlformats.org/drawingml/2006/picture">
              <pic:pic>
                <pic:nvPicPr>
                  <pic:cNvPr id="1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הזכרת השם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8" name="Ornament 168"/>
          <wp:cNvGraphicFramePr>
            <a:graphicFrameLocks noChangeAspect="1"/>
          </wp:cNvGraphicFramePr>
          <a:graphic>
            <a:graphicData uri="http://schemas.openxmlformats.org/drawingml/2006/picture">
              <pic:pic>
                <pic:nvPicPr>
                  <pic:cNvPr id="1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9" name="Ornament 169"/>
          <wp:cNvGraphicFramePr>
            <a:graphicFrameLocks noChangeAspect="1"/>
          </wp:cNvGraphicFramePr>
          <a:graphic>
            <a:graphicData uri="http://schemas.openxmlformats.org/drawingml/2006/picture">
              <pic:pic>
                <pic:nvPicPr>
                  <pic:cNvPr id="1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עוסק במצווה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5" name="Ornament 175"/>
          <wp:cNvGraphicFramePr>
            <a:graphicFrameLocks noChangeAspect="1"/>
          </wp:cNvGraphicFramePr>
          <a:graphic>
            <a:graphicData uri="http://schemas.openxmlformats.org/drawingml/2006/picture">
              <pic:pic>
                <pic:nvPicPr>
                  <pic:cNvPr id="17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6" name="Ornament 176"/>
          <wp:cNvGraphicFramePr>
            <a:graphicFrameLocks noChangeAspect="1"/>
          </wp:cNvGraphicFramePr>
          <a:graphic>
            <a:graphicData uri="http://schemas.openxmlformats.org/drawingml/2006/picture">
              <pic:pic>
                <pic:nvPicPr>
                  <pic:cNvPr id="17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האיסור הוצאת שם שמים ללא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9" name="Ornament 179"/>
          <wp:cNvGraphicFramePr>
            <a:graphicFrameLocks noChangeAspect="1"/>
          </wp:cNvGraphicFramePr>
          <a:graphic>
            <a:graphicData uri="http://schemas.openxmlformats.org/drawingml/2006/picture">
              <pic:pic>
                <pic:nvPicPr>
                  <pic:cNvPr id="17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0" name="Ornament 180"/>
          <wp:cNvGraphicFramePr>
            <a:graphicFrameLocks noChangeAspect="1"/>
          </wp:cNvGraphicFramePr>
          <a:graphic>
            <a:graphicData uri="http://schemas.openxmlformats.org/drawingml/2006/picture">
              <pic:pic>
                <pic:nvPicPr>
                  <pic:cNvPr id="18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כוונת השמות בתפילות וברכות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3" name="Ornament 183"/>
          <wp:cNvGraphicFramePr>
            <a:graphicFrameLocks noChangeAspect="1"/>
          </wp:cNvGraphicFramePr>
          <a:graphic>
            <a:graphicData uri="http://schemas.openxmlformats.org/drawingml/2006/picture">
              <pic:pic>
                <pic:nvPicPr>
                  <pic:cNvPr id="1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4" name="Ornament 184"/>
          <wp:cNvGraphicFramePr>
            <a:graphicFrameLocks noChangeAspect="1"/>
          </wp:cNvGraphicFramePr>
          <a:graphic>
            <a:graphicData uri="http://schemas.openxmlformats.org/drawingml/2006/picture">
              <pic:pic>
                <pic:nvPicPr>
                  <pic:cNvPr id="18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כוונת הברכות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7" name="Ornament 187"/>
          <wp:cNvGraphicFramePr>
            <a:graphicFrameLocks noChangeAspect="1"/>
          </wp:cNvGraphicFramePr>
          <a:graphic>
            <a:graphicData uri="http://schemas.openxmlformats.org/drawingml/2006/picture">
              <pic:pic>
                <pic:nvPicPr>
                  <pic:cNvPr id="18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8" name="Ornament 188"/>
          <wp:cNvGraphicFramePr>
            <a:graphicFrameLocks noChangeAspect="1"/>
          </wp:cNvGraphicFramePr>
          <a:graphic>
            <a:graphicData uri="http://schemas.openxmlformats.org/drawingml/2006/picture">
              <pic:pic>
                <pic:nvPicPr>
                  <pic:cNvPr id="18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1" name="Ornament 191"/>
          <wp:cNvGraphicFramePr>
            <a:graphicFrameLocks noChangeAspect="1"/>
          </wp:cNvGraphicFramePr>
          <a:graphic>
            <a:graphicData uri="http://schemas.openxmlformats.org/drawingml/2006/picture">
              <pic:pic>
                <pic:nvPicPr>
                  <pic:cNvPr id="19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2" name="Ornament 192"/>
          <wp:cNvGraphicFramePr>
            <a:graphicFrameLocks noChangeAspect="1"/>
          </wp:cNvGraphicFramePr>
          <a:graphic>
            <a:graphicData uri="http://schemas.openxmlformats.org/drawingml/2006/picture">
              <pic:pic>
                <pic:nvPicPr>
                  <pic:cNvPr id="19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פירוש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8" name="Ornament 198"/>
          <wp:cNvGraphicFramePr>
            <a:graphicFrameLocks noChangeAspect="1"/>
          </wp:cNvGraphicFramePr>
          <a:graphic>
            <a:graphicData uri="http://schemas.openxmlformats.org/drawingml/2006/picture">
              <pic:pic>
                <pic:nvPicPr>
                  <pic:cNvPr id="19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9" name="Ornament 199"/>
          <wp:cNvGraphicFramePr>
            <a:graphicFrameLocks noChangeAspect="1"/>
          </wp:cNvGraphicFramePr>
          <a:graphic>
            <a:graphicData uri="http://schemas.openxmlformats.org/drawingml/2006/picture">
              <pic:pic>
                <pic:nvPicPr>
                  <pic:cNvPr id="19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 ואלוקי נשמה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2" name="Ornament 202"/>
          <wp:cNvGraphicFramePr>
            <a:graphicFrameLocks noChangeAspect="1"/>
          </wp:cNvGraphicFramePr>
          <a:graphic>
            <a:graphicData uri="http://schemas.openxmlformats.org/drawingml/2006/picture">
              <pic:pic>
                <pic:nvPicPr>
                  <pic:cNvPr id="2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3" name="Ornament 203"/>
          <wp:cNvGraphicFramePr>
            <a:graphicFrameLocks noChangeAspect="1"/>
          </wp:cNvGraphicFramePr>
          <a:graphic>
            <a:graphicData uri="http://schemas.openxmlformats.org/drawingml/2006/picture">
              <pic:pic>
                <pic:nvPicPr>
                  <pic:cNvPr id="20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6" name="Ornament 206"/>
          <wp:cNvGraphicFramePr>
            <a:graphicFrameLocks noChangeAspect="1"/>
          </wp:cNvGraphicFramePr>
          <a:graphic>
            <a:graphicData uri="http://schemas.openxmlformats.org/drawingml/2006/picture">
              <pic:pic>
                <pic:nvPicPr>
                  <pic:cNvPr id="2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7" name="Ornament 207"/>
          <wp:cNvGraphicFramePr>
            <a:graphicFrameLocks noChangeAspect="1"/>
          </wp:cNvGraphicFramePr>
          <a:graphic>
            <a:graphicData uri="http://schemas.openxmlformats.org/drawingml/2006/picture">
              <pic:pic>
                <pic:nvPicPr>
                  <pic:cNvPr id="20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0" name="Ornament 210"/>
          <wp:cNvGraphicFramePr>
            <a:graphicFrameLocks noChangeAspect="1"/>
          </wp:cNvGraphicFramePr>
          <a:graphic>
            <a:graphicData uri="http://schemas.openxmlformats.org/drawingml/2006/picture">
              <pic:pic>
                <pic:nvPicPr>
                  <pic:cNvPr id="2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1" name="Ornament 211"/>
          <wp:cNvGraphicFramePr>
            <a:graphicFrameLocks noChangeAspect="1"/>
          </wp:cNvGraphicFramePr>
          <a:graphic>
            <a:graphicData uri="http://schemas.openxmlformats.org/drawingml/2006/picture">
              <pic:pic>
                <pic:nvPicPr>
                  <pic:cNvPr id="21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נוסח ברכת אשר יצר ופירושה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4" name="Ornament 214"/>
          <wp:cNvGraphicFramePr>
            <a:graphicFrameLocks noChangeAspect="1"/>
          </wp:cNvGraphicFramePr>
          <a:graphic>
            <a:graphicData uri="http://schemas.openxmlformats.org/drawingml/2006/picture">
              <pic:pic>
                <pic:nvPicPr>
                  <pic:cNvPr id="2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5" name="Ornament 215"/>
          <wp:cNvGraphicFramePr>
            <a:graphicFrameLocks noChangeAspect="1"/>
          </wp:cNvGraphicFramePr>
          <a:graphic>
            <a:graphicData uri="http://schemas.openxmlformats.org/drawingml/2006/picture">
              <pic:pic>
                <pic:nvPicPr>
                  <pic:cNvPr id="21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אופן אמירת ברכת המצות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8" name="Ornament 218"/>
          <wp:cNvGraphicFramePr>
            <a:graphicFrameLocks noChangeAspect="1"/>
          </wp:cNvGraphicFramePr>
          <a:graphic>
            <a:graphicData uri="http://schemas.openxmlformats.org/drawingml/2006/picture">
              <pic:pic>
                <pic:nvPicPr>
                  <pic:cNvPr id="2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9" name="Ornament 219"/>
          <wp:cNvGraphicFramePr>
            <a:graphicFrameLocks noChangeAspect="1"/>
          </wp:cNvGraphicFramePr>
          <a:graphic>
            <a:graphicData uri="http://schemas.openxmlformats.org/drawingml/2006/picture">
              <pic:pic>
                <pic:nvPicPr>
                  <pic:cNvPr id="21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פשיטת הטלית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5" name="Ornament 225"/>
          <wp:cNvGraphicFramePr>
            <a:graphicFrameLocks noChangeAspect="1"/>
          </wp:cNvGraphicFramePr>
          <a:graphic>
            <a:graphicData uri="http://schemas.openxmlformats.org/drawingml/2006/picture">
              <pic:pic>
                <pic:nvPicPr>
                  <pic:cNvPr id="22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6" name="Ornament 226"/>
          <wp:cNvGraphicFramePr>
            <a:graphicFrameLocks noChangeAspect="1"/>
          </wp:cNvGraphicFramePr>
          <a:graphic>
            <a:graphicData uri="http://schemas.openxmlformats.org/drawingml/2006/picture">
              <pic:pic>
                <pic:nvPicPr>
                  <pic:cNvPr id="2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ציצית והעטיפה מעומד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9" name="Ornament 229"/>
          <wp:cNvGraphicFramePr>
            <a:graphicFrameLocks noChangeAspect="1"/>
          </wp:cNvGraphicFramePr>
          <a:graphic>
            <a:graphicData uri="http://schemas.openxmlformats.org/drawingml/2006/picture">
              <pic:pic>
                <pic:nvPicPr>
                  <pic:cNvPr id="22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0" name="Ornament 230"/>
          <wp:cNvGraphicFramePr>
            <a:graphicFrameLocks noChangeAspect="1"/>
          </wp:cNvGraphicFramePr>
          <a:graphic>
            <a:graphicData uri="http://schemas.openxmlformats.org/drawingml/2006/picture">
              <pic:pic>
                <pic:nvPicPr>
                  <pic:cNvPr id="2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בדיקת הציציות ובדין של סמיכה על החזקה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3" name="Ornament 233"/>
          <wp:cNvGraphicFramePr>
            <a:graphicFrameLocks noChangeAspect="1"/>
          </wp:cNvGraphicFramePr>
          <a:graphic>
            <a:graphicData uri="http://schemas.openxmlformats.org/drawingml/2006/picture">
              <pic:pic>
                <pic:nvPicPr>
                  <pic:cNvPr id="23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בדיקת הציציות ובדין של סמיכה על החזקה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4" name="Ornament 234"/>
          <wp:cNvGraphicFramePr>
            <a:graphicFrameLocks noChangeAspect="1"/>
          </wp:cNvGraphicFramePr>
          <a:graphic>
            <a:graphicData uri="http://schemas.openxmlformats.org/drawingml/2006/picture">
              <pic:pic>
                <pic:nvPicPr>
                  <pic:cNvPr id="2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להוציא אחרים בברכת שהחיינו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7" name="Ornament 237"/>
          <wp:cNvGraphicFramePr>
            <a:graphicFrameLocks noChangeAspect="1"/>
          </wp:cNvGraphicFramePr>
          <a:graphic>
            <a:graphicData uri="http://schemas.openxmlformats.org/drawingml/2006/picture">
              <pic:pic>
                <pic:nvPicPr>
                  <pic:cNvPr id="23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8" name="Ornament 238"/>
          <wp:cNvGraphicFramePr>
            <a:graphicFrameLocks noChangeAspect="1"/>
          </wp:cNvGraphicFramePr>
          <a:graphic>
            <a:graphicData uri="http://schemas.openxmlformats.org/drawingml/2006/picture">
              <pic:pic>
                <pic:nvPicPr>
                  <pic:cNvPr id="2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הפסק בלבישת כמה בגדים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1" name="Ornament 241"/>
          <wp:cNvGraphicFramePr>
            <a:graphicFrameLocks noChangeAspect="1"/>
          </wp:cNvGraphicFramePr>
          <a:graphic>
            <a:graphicData uri="http://schemas.openxmlformats.org/drawingml/2006/picture">
              <pic:pic>
                <pic:nvPicPr>
                  <pic:cNvPr id="24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2" name="Ornament 242"/>
          <wp:cNvGraphicFramePr>
            <a:graphicFrameLocks noChangeAspect="1"/>
          </wp:cNvGraphicFramePr>
          <a:graphic>
            <a:graphicData uri="http://schemas.openxmlformats.org/drawingml/2006/picture">
              <pic:pic>
                <pic:nvPicPr>
                  <pic:cNvPr id="24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בפשט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5" name="Ornament 245"/>
          <wp:cNvGraphicFramePr>
            <a:graphicFrameLocks noChangeAspect="1"/>
          </wp:cNvGraphicFramePr>
          <a:graphic>
            <a:graphicData uri="http://schemas.openxmlformats.org/drawingml/2006/picture">
              <pic:pic>
                <pic:nvPicPr>
                  <pic:cNvPr id="2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6" name="Ornament 246"/>
          <wp:cNvGraphicFramePr>
            <a:graphicFrameLocks noChangeAspect="1"/>
          </wp:cNvGraphicFramePr>
          <a:graphic>
            <a:graphicData uri="http://schemas.openxmlformats.org/drawingml/2006/picture">
              <pic:pic>
                <pic:nvPicPr>
                  <pic:cNvPr id="24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נפלה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9" name="Ornament 249"/>
          <wp:cNvGraphicFramePr>
            <a:graphicFrameLocks noChangeAspect="1"/>
          </wp:cNvGraphicFramePr>
          <a:graphic>
            <a:graphicData uri="http://schemas.openxmlformats.org/drawingml/2006/picture">
              <pic:pic>
                <pic:nvPicPr>
                  <pic:cNvPr id="24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הגאון הרב חיים פרץ גרינוולד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0" name="Ornament 250"/>
          <wp:cNvGraphicFramePr>
            <a:graphicFrameLocks noChangeAspect="1"/>
          </wp:cNvGraphicFramePr>
          <a:graphic>
            <a:graphicData uri="http://schemas.openxmlformats.org/drawingml/2006/picture">
              <pic:pic>
                <pic:nvPicPr>
                  <pic:cNvPr id="25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מתי מתחיל זמן מצות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3" name="Ornament 253"/>
          <wp:cNvGraphicFramePr>
            <a:graphicFrameLocks noChangeAspect="1"/>
          </wp:cNvGraphicFramePr>
          <a:graphic>
            <a:graphicData uri="http://schemas.openxmlformats.org/drawingml/2006/picture">
              <pic:pic>
                <pic:nvPicPr>
                  <pic:cNvPr id="2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4" name="Ornament 254"/>
          <wp:cNvGraphicFramePr>
            <a:graphicFrameLocks noChangeAspect="1"/>
          </wp:cNvGraphicFramePr>
          <a:graphic>
            <a:graphicData uri="http://schemas.openxmlformats.org/drawingml/2006/picture">
              <pic:pic>
                <pic:nvPicPr>
                  <pic:cNvPr id="25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מח' רא"ש ורמב"ם בזמן מצוות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0" name="Ornament 260"/>
          <wp:cNvGraphicFramePr>
            <a:graphicFrameLocks noChangeAspect="1"/>
          </wp:cNvGraphicFramePr>
          <a:graphic>
            <a:graphicData uri="http://schemas.openxmlformats.org/drawingml/2006/picture">
              <pic:pic>
                <pic:nvPicPr>
                  <pic:cNvPr id="2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1" name="Ornament 261"/>
          <wp:cNvGraphicFramePr>
            <a:graphicFrameLocks noChangeAspect="1"/>
          </wp:cNvGraphicFramePr>
          <a:graphic>
            <a:graphicData uri="http://schemas.openxmlformats.org/drawingml/2006/picture">
              <pic:pic>
                <pic:nvPicPr>
                  <pic:cNvPr id="26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בזמן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4" name="Ornament 264"/>
          <wp:cNvGraphicFramePr>
            <a:graphicFrameLocks noChangeAspect="1"/>
          </wp:cNvGraphicFramePr>
          <a:graphic>
            <a:graphicData uri="http://schemas.openxmlformats.org/drawingml/2006/picture">
              <pic:pic>
                <pic:nvPicPr>
                  <pic:cNvPr id="2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5" name="Ornament 265"/>
          <wp:cNvGraphicFramePr>
            <a:graphicFrameLocks noChangeAspect="1"/>
          </wp:cNvGraphicFramePr>
          <a:graphic>
            <a:graphicData uri="http://schemas.openxmlformats.org/drawingml/2006/picture">
              <pic:pic>
                <pic:nvPicPr>
                  <pic:cNvPr id="2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8" name="Ornament 268"/>
          <wp:cNvGraphicFramePr>
            <a:graphicFrameLocks noChangeAspect="1"/>
          </wp:cNvGraphicFramePr>
          <a:graphic>
            <a:graphicData uri="http://schemas.openxmlformats.org/drawingml/2006/picture">
              <pic:pic>
                <pic:nvPicPr>
                  <pic:cNvPr id="2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9" name="Ornament 269"/>
          <wp:cNvGraphicFramePr>
            <a:graphicFrameLocks noChangeAspect="1"/>
          </wp:cNvGraphicFramePr>
          <a:graphic>
            <a:graphicData uri="http://schemas.openxmlformats.org/drawingml/2006/picture">
              <pic:pic>
                <pic:nvPicPr>
                  <pic:cNvPr id="2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בסדר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2" name="Ornament 272"/>
          <wp:cNvGraphicFramePr>
            <a:graphicFrameLocks noChangeAspect="1"/>
          </wp:cNvGraphicFramePr>
          <a:graphic>
            <a:graphicData uri="http://schemas.openxmlformats.org/drawingml/2006/picture">
              <pic:pic>
                <pic:nvPicPr>
                  <pic:cNvPr id="27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3" name="Ornament 273"/>
          <wp:cNvGraphicFramePr>
            <a:graphicFrameLocks noChangeAspect="1"/>
          </wp:cNvGraphicFramePr>
          <a:graphic>
            <a:graphicData uri="http://schemas.openxmlformats.org/drawingml/2006/picture">
              <pic:pic>
                <pic:nvPicPr>
                  <pic:cNvPr id="27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 שבח או 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9" name="Ornament 279"/>
          <wp:cNvGraphicFramePr>
            <a:graphicFrameLocks noChangeAspect="1"/>
          </wp:cNvGraphicFramePr>
          <a:graphic>
            <a:graphicData uri="http://schemas.openxmlformats.org/drawingml/2006/picture">
              <pic:pic>
                <pic:nvPicPr>
                  <pic:cNvPr id="27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0" name="Ornament 280"/>
          <wp:cNvGraphicFramePr>
            <a:graphicFrameLocks noChangeAspect="1"/>
          </wp:cNvGraphicFramePr>
          <a:graphic>
            <a:graphicData uri="http://schemas.openxmlformats.org/drawingml/2006/picture">
              <pic:pic>
                <pic:nvPicPr>
                  <pic:cNvPr id="28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ברכות השחר ברכות הנהנין או ברכות השבח והמסתעף</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3" name="Ornament 283"/>
          <wp:cNvGraphicFramePr>
            <a:graphicFrameLocks noChangeAspect="1"/>
          </wp:cNvGraphicFramePr>
          <a:graphic>
            <a:graphicData uri="http://schemas.openxmlformats.org/drawingml/2006/picture">
              <pic:pic>
                <pic:nvPicPr>
                  <pic:cNvPr id="2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4" name="Ornament 284"/>
          <wp:cNvGraphicFramePr>
            <a:graphicFrameLocks noChangeAspect="1"/>
          </wp:cNvGraphicFramePr>
          <a:graphic>
            <a:graphicData uri="http://schemas.openxmlformats.org/drawingml/2006/picture">
              <pic:pic>
                <pic:nvPicPr>
                  <pic:cNvPr id="28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7" name="Ornament 287"/>
          <wp:cNvGraphicFramePr>
            <a:graphicFrameLocks noChangeAspect="1"/>
          </wp:cNvGraphicFramePr>
          <a:graphic>
            <a:graphicData uri="http://schemas.openxmlformats.org/drawingml/2006/picture">
              <pic:pic>
                <pic:nvPicPr>
                  <pic:cNvPr id="28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8" name="Ornament 288"/>
          <wp:cNvGraphicFramePr>
            <a:graphicFrameLocks noChangeAspect="1"/>
          </wp:cNvGraphicFramePr>
          <a:graphic>
            <a:graphicData uri="http://schemas.openxmlformats.org/drawingml/2006/picture">
              <pic:pic>
                <pic:nvPicPr>
                  <pic:cNvPr id="28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ברכוה"ש על הנאות האדם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1" name="Ornament 291"/>
          <wp:cNvGraphicFramePr>
            <a:graphicFrameLocks noChangeAspect="1"/>
          </wp:cNvGraphicFramePr>
          <a:graphic>
            <a:graphicData uri="http://schemas.openxmlformats.org/drawingml/2006/picture">
              <pic:pic>
                <pic:nvPicPr>
                  <pic:cNvPr id="29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2" name="Ornament 292"/>
          <wp:cNvGraphicFramePr>
            <a:graphicFrameLocks noChangeAspect="1"/>
          </wp:cNvGraphicFramePr>
          <a:graphic>
            <a:graphicData uri="http://schemas.openxmlformats.org/drawingml/2006/picture">
              <pic:pic>
                <pic:nvPicPr>
                  <pic:cNvPr id="29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5" name="Ornament 295"/>
          <wp:cNvGraphicFramePr>
            <a:graphicFrameLocks noChangeAspect="1"/>
          </wp:cNvGraphicFramePr>
          <a:graphic>
            <a:graphicData uri="http://schemas.openxmlformats.org/drawingml/2006/picture">
              <pic:pic>
                <pic:nvPicPr>
                  <pic:cNvPr id="29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6" name="Ornament 296"/>
          <wp:cNvGraphicFramePr>
            <a:graphicFrameLocks noChangeAspect="1"/>
          </wp:cNvGraphicFramePr>
          <a:graphic>
            <a:graphicData uri="http://schemas.openxmlformats.org/drawingml/2006/picture">
              <pic:pic>
                <pic:nvPicPr>
                  <pic:cNvPr id="29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אהבה רבה פוטר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2" name="Ornament 302"/>
          <wp:cNvGraphicFramePr>
            <a:graphicFrameLocks noChangeAspect="1"/>
          </wp:cNvGraphicFramePr>
          <a:graphic>
            <a:graphicData uri="http://schemas.openxmlformats.org/drawingml/2006/picture">
              <pic:pic>
                <pic:nvPicPr>
                  <pic:cNvPr id="3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3" name="Ornament 303"/>
          <wp:cNvGraphicFramePr>
            <a:graphicFrameLocks noChangeAspect="1"/>
          </wp:cNvGraphicFramePr>
          <a:graphic>
            <a:graphicData uri="http://schemas.openxmlformats.org/drawingml/2006/picture">
              <pic:pic>
                <pic:nvPicPr>
                  <pic:cNvPr id="30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ברכת המצווה או ברכת ההודאה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6" name="Ornament 306"/>
          <wp:cNvGraphicFramePr>
            <a:graphicFrameLocks noChangeAspect="1"/>
          </wp:cNvGraphicFramePr>
          <a:graphic>
            <a:graphicData uri="http://schemas.openxmlformats.org/drawingml/2006/picture">
              <pic:pic>
                <pic:nvPicPr>
                  <pic:cNvPr id="3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7" name="Ornament 307"/>
          <wp:cNvGraphicFramePr>
            <a:graphicFrameLocks noChangeAspect="1"/>
          </wp:cNvGraphicFramePr>
          <a:graphic>
            <a:graphicData uri="http://schemas.openxmlformats.org/drawingml/2006/picture">
              <pic:pic>
                <pic:nvPicPr>
                  <pic:cNvPr id="30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0" name="Ornament 310"/>
          <wp:cNvGraphicFramePr>
            <a:graphicFrameLocks noChangeAspect="1"/>
          </wp:cNvGraphicFramePr>
          <a:graphic>
            <a:graphicData uri="http://schemas.openxmlformats.org/drawingml/2006/picture">
              <pic:pic>
                <pic:nvPicPr>
                  <pic:cNvPr id="3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1" name="Ornament 311"/>
          <wp:cNvGraphicFramePr>
            <a:graphicFrameLocks noChangeAspect="1"/>
          </wp:cNvGraphicFramePr>
          <a:graphic>
            <a:graphicData uri="http://schemas.openxmlformats.org/drawingml/2006/picture">
              <pic:pic>
                <pic:nvPicPr>
                  <pic:cNvPr id="31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ברכת התורה והמקורות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4" name="Ornament 314"/>
          <wp:cNvGraphicFramePr>
            <a:graphicFrameLocks noChangeAspect="1"/>
          </wp:cNvGraphicFramePr>
          <a:graphic>
            <a:graphicData uri="http://schemas.openxmlformats.org/drawingml/2006/picture">
              <pic:pic>
                <pic:nvPicPr>
                  <pic:cNvPr id="3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5" name="Ornament 315"/>
          <wp:cNvGraphicFramePr>
            <a:graphicFrameLocks noChangeAspect="1"/>
          </wp:cNvGraphicFramePr>
          <a:graphic>
            <a:graphicData uri="http://schemas.openxmlformats.org/drawingml/2006/picture">
              <pic:pic>
                <pic:nvPicPr>
                  <pic:cNvPr id="31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8" name="Ornament 318"/>
          <wp:cNvGraphicFramePr>
            <a:graphicFrameLocks noChangeAspect="1"/>
          </wp:cNvGraphicFramePr>
          <a:graphic>
            <a:graphicData uri="http://schemas.openxmlformats.org/drawingml/2006/picture">
              <pic:pic>
                <pic:nvPicPr>
                  <pic:cNvPr id="3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9" name="Ornament 319"/>
          <wp:cNvGraphicFramePr>
            <a:graphicFrameLocks noChangeAspect="1"/>
          </wp:cNvGraphicFramePr>
          <a:graphic>
            <a:graphicData uri="http://schemas.openxmlformats.org/drawingml/2006/picture">
              <pic:pic>
                <pic:nvPicPr>
                  <pic:cNvPr id="31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2" name="Ornament 322"/>
          <wp:cNvGraphicFramePr>
            <a:graphicFrameLocks noChangeAspect="1"/>
          </wp:cNvGraphicFramePr>
          <a:graphic>
            <a:graphicData uri="http://schemas.openxmlformats.org/drawingml/2006/picture">
              <pic:pic>
                <pic:nvPicPr>
                  <pic:cNvPr id="3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3" name="Ornament 323"/>
          <wp:cNvGraphicFramePr>
            <a:graphicFrameLocks noChangeAspect="1"/>
          </wp:cNvGraphicFramePr>
          <a:graphic>
            <a:graphicData uri="http://schemas.openxmlformats.org/drawingml/2006/picture">
              <pic:pic>
                <pic:nvPicPr>
                  <pic:cNvPr id="32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ברכות התורה על הרהור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6" name="Ornament 326"/>
          <wp:cNvGraphicFramePr>
            <a:graphicFrameLocks noChangeAspect="1"/>
          </wp:cNvGraphicFramePr>
          <a:graphic>
            <a:graphicData uri="http://schemas.openxmlformats.org/drawingml/2006/picture">
              <pic:pic>
                <pic:nvPicPr>
                  <pic:cNvPr id="3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7" name="Ornament 327"/>
          <wp:cNvGraphicFramePr>
            <a:graphicFrameLocks noChangeAspect="1"/>
          </wp:cNvGraphicFramePr>
          <a:graphic>
            <a:graphicData uri="http://schemas.openxmlformats.org/drawingml/2006/picture">
              <pic:pic>
                <pic:nvPicPr>
                  <pic:cNvPr id="3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הפסק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0" name="Ornament 330"/>
          <wp:cNvGraphicFramePr>
            <a:graphicFrameLocks noChangeAspect="1"/>
          </wp:cNvGraphicFramePr>
          <a:graphic>
            <a:graphicData uri="http://schemas.openxmlformats.org/drawingml/2006/picture">
              <pic:pic>
                <pic:nvPicPr>
                  <pic:cNvPr id="3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1" name="Ornament 331"/>
          <wp:cNvGraphicFramePr>
            <a:graphicFrameLocks noChangeAspect="1"/>
          </wp:cNvGraphicFramePr>
          <a:graphic>
            <a:graphicData uri="http://schemas.openxmlformats.org/drawingml/2006/picture">
              <pic:pic>
                <pic:nvPicPr>
                  <pic:cNvPr id="33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שיטות הראשונים בדין 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4" name="Ornament 334"/>
          <wp:cNvGraphicFramePr>
            <a:graphicFrameLocks noChangeAspect="1"/>
          </wp:cNvGraphicFramePr>
          <a:graphic>
            <a:graphicData uri="http://schemas.openxmlformats.org/drawingml/2006/picture">
              <pic:pic>
                <pic:nvPicPr>
                  <pic:cNvPr id="3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5" name="Ornament 335"/>
          <wp:cNvGraphicFramePr>
            <a:graphicFrameLocks noChangeAspect="1"/>
          </wp:cNvGraphicFramePr>
          <a:graphic>
            <a:graphicData uri="http://schemas.openxmlformats.org/drawingml/2006/picture">
              <pic:pic>
                <pic:nvPicPr>
                  <pic:cNvPr id="33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הנפטר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8" name="Ornament 338"/>
          <wp:cNvGraphicFramePr>
            <a:graphicFrameLocks noChangeAspect="1"/>
          </wp:cNvGraphicFramePr>
          <a:graphic>
            <a:graphicData uri="http://schemas.openxmlformats.org/drawingml/2006/picture">
              <pic:pic>
                <pic:nvPicPr>
                  <pic:cNvPr id="3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9" name="Ornament 339"/>
          <wp:cNvGraphicFramePr>
            <a:graphicFrameLocks noChangeAspect="1"/>
          </wp:cNvGraphicFramePr>
          <a:graphic>
            <a:graphicData uri="http://schemas.openxmlformats.org/drawingml/2006/picture">
              <pic:pic>
                <pic:nvPicPr>
                  <pic:cNvPr id="33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בהגדרת ברכות התורה ואהבה רבה לעניין בספק בירך</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2" name="Ornament 342"/>
          <wp:cNvGraphicFramePr>
            <a:graphicFrameLocks noChangeAspect="1"/>
          </wp:cNvGraphicFramePr>
          <a:graphic>
            <a:graphicData uri="http://schemas.openxmlformats.org/drawingml/2006/picture">
              <pic:pic>
                <pic:nvPicPr>
                  <pic:cNvPr id="34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3" name="Ornament 343"/>
          <wp:cNvGraphicFramePr>
            <a:graphicFrameLocks noChangeAspect="1"/>
          </wp:cNvGraphicFramePr>
          <a:graphic>
            <a:graphicData uri="http://schemas.openxmlformats.org/drawingml/2006/picture">
              <pic:pic>
                <pic:nvPicPr>
                  <pic:cNvPr id="34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סי' מ"ז סעי' 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6" name="Ornament 346"/>
          <wp:cNvGraphicFramePr>
            <a:graphicFrameLocks noChangeAspect="1"/>
          </wp:cNvGraphicFramePr>
          <a:graphic>
            <a:graphicData uri="http://schemas.openxmlformats.org/drawingml/2006/picture">
              <pic:pic>
                <pic:nvPicPr>
                  <pic:cNvPr id="34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ישראל אשר רוטמן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7" name="Ornament 347"/>
          <wp:cNvGraphicFramePr>
            <a:graphicFrameLocks noChangeAspect="1"/>
          </wp:cNvGraphicFramePr>
          <a:graphic>
            <a:graphicData uri="http://schemas.openxmlformats.org/drawingml/2006/picture">
              <pic:pic>
                <pic:nvPicPr>
                  <pic:cNvPr id="34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הדעות האם בברכות התורה צריך ללמוד מיד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0" name="Ornament 350"/>
          <wp:cNvGraphicFramePr>
            <a:graphicFrameLocks noChangeAspect="1"/>
          </wp:cNvGraphicFramePr>
          <a:graphic>
            <a:graphicData uri="http://schemas.openxmlformats.org/drawingml/2006/picture">
              <pic:pic>
                <pic:nvPicPr>
                  <pic:cNvPr id="35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1" name="Ornament 351"/>
          <wp:cNvGraphicFramePr>
            <a:graphicFrameLocks noChangeAspect="1"/>
          </wp:cNvGraphicFramePr>
          <a:graphic>
            <a:graphicData uri="http://schemas.openxmlformats.org/drawingml/2006/picture">
              <pic:pic>
                <pic:nvPicPr>
                  <pic:cNvPr id="35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שנת קבע ומרחץ אם הוי הפסק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4" name="Ornament 354"/>
          <wp:cNvGraphicFramePr>
            <a:graphicFrameLocks noChangeAspect="1"/>
          </wp:cNvGraphicFramePr>
          <a:graphic>
            <a:graphicData uri="http://schemas.openxmlformats.org/drawingml/2006/picture">
              <pic:pic>
                <pic:nvPicPr>
                  <pic:cNvPr id="35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5" name="Ornament 355"/>
          <wp:cNvGraphicFramePr>
            <a:graphicFrameLocks noChangeAspect="1"/>
          </wp:cNvGraphicFramePr>
          <a:graphic>
            <a:graphicData uri="http://schemas.openxmlformats.org/drawingml/2006/picture">
              <pic:pic>
                <pic:nvPicPr>
                  <pic:cNvPr id="35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לחייב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8" name="Ornament 358"/>
          <wp:cNvGraphicFramePr>
            <a:graphicFrameLocks noChangeAspect="1"/>
          </wp:cNvGraphicFramePr>
          <a:graphic>
            <a:graphicData uri="http://schemas.openxmlformats.org/drawingml/2006/picture">
              <pic:pic>
                <pic:nvPicPr>
                  <pic:cNvPr id="35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9" name="Ornament 359"/>
          <wp:cNvGraphicFramePr>
            <a:graphicFrameLocks noChangeAspect="1"/>
          </wp:cNvGraphicFramePr>
          <a:graphic>
            <a:graphicData uri="http://schemas.openxmlformats.org/drawingml/2006/picture">
              <pic:pic>
                <pic:nvPicPr>
                  <pic:cNvPr id="35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גדר ברכות התורה לגבי הפסק וחיוב נשים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2" name="Ornament 362"/>
          <wp:cNvGraphicFramePr>
            <a:graphicFrameLocks noChangeAspect="1"/>
          </wp:cNvGraphicFramePr>
          <a:graphic>
            <a:graphicData uri="http://schemas.openxmlformats.org/drawingml/2006/picture">
              <pic:pic>
                <pic:nvPicPr>
                  <pic:cNvPr id="36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3" name="Ornament 363"/>
          <wp:cNvGraphicFramePr>
            <a:graphicFrameLocks noChangeAspect="1"/>
          </wp:cNvGraphicFramePr>
          <a:graphic>
            <a:graphicData uri="http://schemas.openxmlformats.org/drawingml/2006/picture">
              <pic:pic>
                <pic:nvPicPr>
                  <pic:cNvPr id="36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בגדרי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6" name="Ornament 366"/>
          <wp:cNvGraphicFramePr>
            <a:graphicFrameLocks noChangeAspect="1"/>
          </wp:cNvGraphicFramePr>
          <a:graphic>
            <a:graphicData uri="http://schemas.openxmlformats.org/drawingml/2006/picture">
              <pic:pic>
                <pic:nvPicPr>
                  <pic:cNvPr id="36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7" name="Ornament 367"/>
          <wp:cNvGraphicFramePr>
            <a:graphicFrameLocks noChangeAspect="1"/>
          </wp:cNvGraphicFramePr>
          <a:graphic>
            <a:graphicData uri="http://schemas.openxmlformats.org/drawingml/2006/picture">
              <pic:pic>
                <pic:nvPicPr>
                  <pic:cNvPr id="36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שינת עראי ושינת קבע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0" name="Ornament 370"/>
          <wp:cNvGraphicFramePr>
            <a:graphicFrameLocks noChangeAspect="1"/>
          </wp:cNvGraphicFramePr>
          <a:graphic>
            <a:graphicData uri="http://schemas.openxmlformats.org/drawingml/2006/picture">
              <pic:pic>
                <pic:nvPicPr>
                  <pic:cNvPr id="37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1" name="Ornament 371"/>
          <wp:cNvGraphicFramePr>
            <a:graphicFrameLocks noChangeAspect="1"/>
          </wp:cNvGraphicFramePr>
          <a:graphic>
            <a:graphicData uri="http://schemas.openxmlformats.org/drawingml/2006/picture">
              <pic:pic>
                <pic:nvPicPr>
                  <pic:cNvPr id="37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ספק בירך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4" name="Ornament 374"/>
          <wp:cNvGraphicFramePr>
            <a:graphicFrameLocks noChangeAspect="1"/>
          </wp:cNvGraphicFramePr>
          <a:graphic>
            <a:graphicData uri="http://schemas.openxmlformats.org/drawingml/2006/picture">
              <pic:pic>
                <pic:nvPicPr>
                  <pic:cNvPr id="37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ספק בירך 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5" name="Ornament 375"/>
          <wp:cNvGraphicFramePr>
            <a:graphicFrameLocks noChangeAspect="1"/>
          </wp:cNvGraphicFramePr>
          <a:graphic>
            <a:graphicData uri="http://schemas.openxmlformats.org/drawingml/2006/picture">
              <pic:pic>
                <pic:nvPicPr>
                  <pic:cNvPr id="37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חיוב ברכת התורה לחתן בר 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8" name="Ornament 378"/>
          <wp:cNvGraphicFramePr>
            <a:graphicFrameLocks noChangeAspect="1"/>
          </wp:cNvGraphicFramePr>
          <a:graphic>
            <a:graphicData uri="http://schemas.openxmlformats.org/drawingml/2006/picture">
              <pic:pic>
                <pic:nvPicPr>
                  <pic:cNvPr id="37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חיוב ברכת התורה לחתן בר מצוה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9" name="Ornament 379"/>
          <wp:cNvGraphicFramePr>
            <a:graphicFrameLocks noChangeAspect="1"/>
          </wp:cNvGraphicFramePr>
          <a:graphic>
            <a:graphicData uri="http://schemas.openxmlformats.org/drawingml/2006/picture">
              <pic:pic>
                <pic:nvPicPr>
                  <pic:cNvPr id="37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שינת קבע בלילה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2" name="Ornament 382"/>
          <wp:cNvGraphicFramePr>
            <a:graphicFrameLocks noChangeAspect="1"/>
          </wp:cNvGraphicFramePr>
          <a:graphic>
            <a:graphicData uri="http://schemas.openxmlformats.org/drawingml/2006/picture">
              <pic:pic>
                <pic:nvPicPr>
                  <pic:cNvPr id="38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וייס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3" name="Ornament 383"/>
          <wp:cNvGraphicFramePr>
            <a:graphicFrameLocks noChangeAspect="1"/>
          </wp:cNvGraphicFramePr>
          <a:graphic>
            <a:graphicData uri="http://schemas.openxmlformats.org/drawingml/2006/picture">
              <pic:pic>
                <pic:nvPicPr>
                  <pic:cNvPr id="3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ענין תפילות כנגד תמידין תקנום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6" name="Ornament 386"/>
          <wp:cNvGraphicFramePr>
            <a:graphicFrameLocks noChangeAspect="1"/>
          </wp:cNvGraphicFramePr>
          <a:graphic>
            <a:graphicData uri="http://schemas.openxmlformats.org/drawingml/2006/picture">
              <pic:pic>
                <pic:nvPicPr>
                  <pic:cNvPr id="38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ענין תפילות כנגד תמידין תקנום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7" name="Ornament 387"/>
          <wp:cNvGraphicFramePr>
            <a:graphicFrameLocks noChangeAspect="1"/>
          </wp:cNvGraphicFramePr>
          <a:graphic>
            <a:graphicData uri="http://schemas.openxmlformats.org/drawingml/2006/picture">
              <pic:pic>
                <pic:nvPicPr>
                  <pic:cNvPr id="38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ברכות 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3" name="Ornament 393"/>
          <wp:cNvGraphicFramePr>
            <a:graphicFrameLocks noChangeAspect="1"/>
          </wp:cNvGraphicFramePr>
          <a:graphic>
            <a:graphicData uri="http://schemas.openxmlformats.org/drawingml/2006/picture">
              <pic:pic>
                <pic:nvPicPr>
                  <pic:cNvPr id="39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4" name="Ornament 394"/>
          <wp:cNvGraphicFramePr>
            <a:graphicFrameLocks noChangeAspect="1"/>
          </wp:cNvGraphicFramePr>
          <a:graphic>
            <a:graphicData uri="http://schemas.openxmlformats.org/drawingml/2006/picture">
              <pic:pic>
                <pic:nvPicPr>
                  <pic:cNvPr id="39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פסוקי דזמרה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0" name="Ornament 400"/>
          <wp:cNvGraphicFramePr>
            <a:graphicFrameLocks noChangeAspect="1"/>
          </wp:cNvGraphicFramePr>
          <a:graphic>
            <a:graphicData uri="http://schemas.openxmlformats.org/drawingml/2006/picture">
              <pic:pic>
                <pic:nvPicPr>
                  <pic:cNvPr id="40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1" name="Ornament 401"/>
          <wp:cNvGraphicFramePr>
            <a:graphicFrameLocks noChangeAspect="1"/>
          </wp:cNvGraphicFramePr>
          <a:graphic>
            <a:graphicData uri="http://schemas.openxmlformats.org/drawingml/2006/picture">
              <pic:pic>
                <pic:nvPicPr>
                  <pic:cNvPr id="4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עמידה בברכת ישתבח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4" name="Ornament 404"/>
          <wp:cNvGraphicFramePr>
            <a:graphicFrameLocks noChangeAspect="1"/>
          </wp:cNvGraphicFramePr>
          <a:graphic>
            <a:graphicData uri="http://schemas.openxmlformats.org/drawingml/2006/picture">
              <pic:pic>
                <pic:nvPicPr>
                  <pic:cNvPr id="40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5" name="Ornament 405"/>
          <wp:cNvGraphicFramePr>
            <a:graphicFrameLocks noChangeAspect="1"/>
          </wp:cNvGraphicFramePr>
          <a:graphic>
            <a:graphicData uri="http://schemas.openxmlformats.org/drawingml/2006/picture">
              <pic:pic>
                <pic:nvPicPr>
                  <pic:cNvPr id="4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בפסוד"ז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1" name="Ornament 411"/>
          <wp:cNvGraphicFramePr>
            <a:graphicFrameLocks noChangeAspect="1"/>
          </wp:cNvGraphicFramePr>
          <a:graphic>
            <a:graphicData uri="http://schemas.openxmlformats.org/drawingml/2006/picture">
              <pic:pic>
                <pic:nvPicPr>
                  <pic:cNvPr id="41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2" name="Ornament 412"/>
          <wp:cNvGraphicFramePr>
            <a:graphicFrameLocks noChangeAspect="1"/>
          </wp:cNvGraphicFramePr>
          <a:graphic>
            <a:graphicData uri="http://schemas.openxmlformats.org/drawingml/2006/picture">
              <pic:pic>
                <pic:nvPicPr>
                  <pic:cNvPr id="41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רואין זה את זה בצירוף עשרה למנין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5" name="Ornament 415"/>
          <wp:cNvGraphicFramePr>
            <a:graphicFrameLocks noChangeAspect="1"/>
          </wp:cNvGraphicFramePr>
          <a:graphic>
            <a:graphicData uri="http://schemas.openxmlformats.org/drawingml/2006/picture">
              <pic:pic>
                <pic:nvPicPr>
                  <pic:cNvPr id="41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נשיא הכולל הגאון ר' דוד פוטש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6" name="Ornament 416"/>
          <wp:cNvGraphicFramePr>
            <a:graphicFrameLocks noChangeAspect="1"/>
          </wp:cNvGraphicFramePr>
          <a:graphic>
            <a:graphicData uri="http://schemas.openxmlformats.org/drawingml/2006/picture">
              <pic:pic>
                <pic:nvPicPr>
                  <pic:cNvPr id="41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דבר שבקדושה בעשרה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2" name="Ornament 422"/>
          <wp:cNvGraphicFramePr>
            <a:graphicFrameLocks noChangeAspect="1"/>
          </wp:cNvGraphicFramePr>
          <a:graphic>
            <a:graphicData uri="http://schemas.openxmlformats.org/drawingml/2006/picture">
              <pic:pic>
                <pic:nvPicPr>
                  <pic:cNvPr id="4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3" name="Ornament 423"/>
          <wp:cNvGraphicFramePr>
            <a:graphicFrameLocks noChangeAspect="1"/>
          </wp:cNvGraphicFramePr>
          <a:graphic>
            <a:graphicData uri="http://schemas.openxmlformats.org/drawingml/2006/picture">
              <pic:pic>
                <pic:nvPicPr>
                  <pic:cNvPr id="42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דאין אומרים דבר שבקדושה בפחות מעשרה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6" name="Ornament 426"/>
          <wp:cNvGraphicFramePr>
            <a:graphicFrameLocks noChangeAspect="1"/>
          </wp:cNvGraphicFramePr>
          <a:graphic>
            <a:graphicData uri="http://schemas.openxmlformats.org/drawingml/2006/picture">
              <pic:pic>
                <pic:nvPicPr>
                  <pic:cNvPr id="4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7" name="Ornament 427"/>
          <wp:cNvGraphicFramePr>
            <a:graphicFrameLocks noChangeAspect="1"/>
          </wp:cNvGraphicFramePr>
          <a:graphic>
            <a:graphicData uri="http://schemas.openxmlformats.org/drawingml/2006/picture">
              <pic:pic>
                <pic:nvPicPr>
                  <pic:cNvPr id="4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החששות שיש לחוש מנייני הקורונה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0" name="Ornament 430"/>
          <wp:cNvGraphicFramePr>
            <a:graphicFrameLocks noChangeAspect="1"/>
          </wp:cNvGraphicFramePr>
          <a:graphic>
            <a:graphicData uri="http://schemas.openxmlformats.org/drawingml/2006/picture">
              <pic:pic>
                <pic:nvPicPr>
                  <pic:cNvPr id="4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1" name="Ornament 431"/>
          <wp:cNvGraphicFramePr>
            <a:graphicFrameLocks noChangeAspect="1"/>
          </wp:cNvGraphicFramePr>
          <a:graphic>
            <a:graphicData uri="http://schemas.openxmlformats.org/drawingml/2006/picture">
              <pic:pic>
                <pic:nvPicPr>
                  <pic:cNvPr id="43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רשויות חולקות לצירוף 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4" name="Ornament 434"/>
          <wp:cNvGraphicFramePr>
            <a:graphicFrameLocks noChangeAspect="1"/>
          </wp:cNvGraphicFramePr>
          <a:graphic>
            <a:graphicData uri="http://schemas.openxmlformats.org/drawingml/2006/picture">
              <pic:pic>
                <pic:nvPicPr>
                  <pic:cNvPr id="4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5" name="Ornament 435"/>
          <wp:cNvGraphicFramePr>
            <a:graphicFrameLocks noChangeAspect="1"/>
          </wp:cNvGraphicFramePr>
          <a:graphic>
            <a:graphicData uri="http://schemas.openxmlformats.org/drawingml/2006/picture">
              <pic:pic>
                <pic:nvPicPr>
                  <pic:cNvPr id="43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קדיש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8" name="Ornament 438"/>
          <wp:cNvGraphicFramePr>
            <a:graphicFrameLocks noChangeAspect="1"/>
          </wp:cNvGraphicFramePr>
          <a:graphic>
            <a:graphicData uri="http://schemas.openxmlformats.org/drawingml/2006/picture">
              <pic:pic>
                <pic:nvPicPr>
                  <pic:cNvPr id="4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9" name="Ornament 439"/>
          <wp:cNvGraphicFramePr>
            <a:graphicFrameLocks noChangeAspect="1"/>
          </wp:cNvGraphicFramePr>
          <a:graphic>
            <a:graphicData uri="http://schemas.openxmlformats.org/drawingml/2006/picture">
              <pic:pic>
                <pic:nvPicPr>
                  <pic:cNvPr id="43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45" name="Ornament 445"/>
          <wp:cNvGraphicFramePr>
            <a:graphicFrameLocks noChangeAspect="1"/>
          </wp:cNvGraphicFramePr>
          <a:graphic>
            <a:graphicData uri="http://schemas.openxmlformats.org/drawingml/2006/picture">
              <pic:pic>
                <pic:nvPicPr>
                  <pic:cNvPr id="4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6" name="Ornament 446"/>
          <wp:cNvGraphicFramePr>
            <a:graphicFrameLocks noChangeAspect="1"/>
          </wp:cNvGraphicFramePr>
          <a:graphic>
            <a:graphicData uri="http://schemas.openxmlformats.org/drawingml/2006/picture">
              <pic:pic>
                <pic:nvPicPr>
                  <pic:cNvPr id="44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נקודות לסוגיית זמן קריאת שמע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2" name="Ornament 452"/>
          <wp:cNvGraphicFramePr>
            <a:graphicFrameLocks noChangeAspect="1"/>
          </wp:cNvGraphicFramePr>
          <a:graphic>
            <a:graphicData uri="http://schemas.openxmlformats.org/drawingml/2006/picture">
              <pic:pic>
                <pic:nvPicPr>
                  <pic:cNvPr id="4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3" name="Ornament 453"/>
          <wp:cNvGraphicFramePr>
            <a:graphicFrameLocks noChangeAspect="1"/>
          </wp:cNvGraphicFramePr>
          <a:graphic>
            <a:graphicData uri="http://schemas.openxmlformats.org/drawingml/2006/picture">
              <pic:pic>
                <pic:nvPicPr>
                  <pic:cNvPr id="4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6" name="Ornament 456"/>
          <wp:cNvGraphicFramePr>
            <a:graphicFrameLocks noChangeAspect="1"/>
          </wp:cNvGraphicFramePr>
          <a:graphic>
            <a:graphicData uri="http://schemas.openxmlformats.org/drawingml/2006/picture">
              <pic:pic>
                <pic:nvPicPr>
                  <pic:cNvPr id="4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זמן קריאת שמע של שחר מן המובחר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7" name="Ornament 457"/>
          <wp:cNvGraphicFramePr>
            <a:graphicFrameLocks noChangeAspect="1"/>
          </wp:cNvGraphicFramePr>
          <a:graphic>
            <a:graphicData uri="http://schemas.openxmlformats.org/drawingml/2006/picture">
              <pic:pic>
                <pic:nvPicPr>
                  <pic:cNvPr id="45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יבואר שדעת המשנה ברורה שחייבים לקרוא ק"ש בנץ החמה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0" name="Ornament 460"/>
          <wp:cNvGraphicFramePr>
            <a:graphicFrameLocks noChangeAspect="1"/>
          </wp:cNvGraphicFramePr>
          <a:graphic>
            <a:graphicData uri="http://schemas.openxmlformats.org/drawingml/2006/picture">
              <pic:pic>
                <pic:nvPicPr>
                  <pic:cNvPr id="4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1" name="Ornament 461"/>
          <wp:cNvGraphicFramePr>
            <a:graphicFrameLocks noChangeAspect="1"/>
          </wp:cNvGraphicFramePr>
          <a:graphic>
            <a:graphicData uri="http://schemas.openxmlformats.org/drawingml/2006/picture">
              <pic:pic>
                <pic:nvPicPr>
                  <pic:cNvPr id="46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עניית אמן באמצע הברכה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4" name="Ornament 464"/>
          <wp:cNvGraphicFramePr>
            <a:graphicFrameLocks noChangeAspect="1"/>
          </wp:cNvGraphicFramePr>
          <a:graphic>
            <a:graphicData uri="http://schemas.openxmlformats.org/drawingml/2006/picture">
              <pic:pic>
                <pic:nvPicPr>
                  <pic:cNvPr id="4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5" name="Ornament 465"/>
          <wp:cNvGraphicFramePr>
            <a:graphicFrameLocks noChangeAspect="1"/>
          </wp:cNvGraphicFramePr>
          <a:graphic>
            <a:graphicData uri="http://schemas.openxmlformats.org/drawingml/2006/picture">
              <pic:pic>
                <pic:nvPicPr>
                  <pic:cNvPr id="4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זמני ק"ש תלויים בשכיבה ובקימה בלבד או גם ביום ולילה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8" name="Ornament 468"/>
          <wp:cNvGraphicFramePr>
            <a:graphicFrameLocks noChangeAspect="1"/>
          </wp:cNvGraphicFramePr>
          <a:graphic>
            <a:graphicData uri="http://schemas.openxmlformats.org/drawingml/2006/picture">
              <pic:pic>
                <pic:nvPicPr>
                  <pic:cNvPr id="4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9" name="Ornament 469"/>
          <wp:cNvGraphicFramePr>
            <a:graphicFrameLocks noChangeAspect="1"/>
          </wp:cNvGraphicFramePr>
          <a:graphic>
            <a:graphicData uri="http://schemas.openxmlformats.org/drawingml/2006/picture">
              <pic:pic>
                <pic:nvPicPr>
                  <pic:cNvPr id="4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סוף זמן 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2" name="Ornament 472"/>
          <wp:cNvGraphicFramePr>
            <a:graphicFrameLocks noChangeAspect="1"/>
          </wp:cNvGraphicFramePr>
          <a:graphic>
            <a:graphicData uri="http://schemas.openxmlformats.org/drawingml/2006/picture">
              <pic:pic>
                <pic:nvPicPr>
                  <pic:cNvPr id="47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סוף זמן בק"ש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3" name="Ornament 473"/>
          <wp:cNvGraphicFramePr>
            <a:graphicFrameLocks noChangeAspect="1"/>
          </wp:cNvGraphicFramePr>
          <a:graphic>
            <a:graphicData uri="http://schemas.openxmlformats.org/drawingml/2006/picture">
              <pic:pic>
                <pic:nvPicPr>
                  <pic:cNvPr id="47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6" name="Ornament 476"/>
          <wp:cNvGraphicFramePr>
            <a:graphicFrameLocks noChangeAspect="1"/>
          </wp:cNvGraphicFramePr>
          <a:graphic>
            <a:graphicData uri="http://schemas.openxmlformats.org/drawingml/2006/picture">
              <pic:pic>
                <pic:nvPicPr>
                  <pic:cNvPr id="47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7" name="Ornament 477"/>
          <wp:cNvGraphicFramePr>
            <a:graphicFrameLocks noChangeAspect="1"/>
          </wp:cNvGraphicFramePr>
          <a:graphic>
            <a:graphicData uri="http://schemas.openxmlformats.org/drawingml/2006/picture">
              <pic:pic>
                <pic:nvPicPr>
                  <pic:cNvPr id="47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3" name="Ornament 483"/>
          <wp:cNvGraphicFramePr>
            <a:graphicFrameLocks noChangeAspect="1"/>
          </wp:cNvGraphicFramePr>
          <a:graphic>
            <a:graphicData uri="http://schemas.openxmlformats.org/drawingml/2006/picture">
              <pic:pic>
                <pic:nvPicPr>
                  <pic:cNvPr id="4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4" name="Ornament 484"/>
          <wp:cNvGraphicFramePr>
            <a:graphicFrameLocks noChangeAspect="1"/>
          </wp:cNvGraphicFramePr>
          <a:graphic>
            <a:graphicData uri="http://schemas.openxmlformats.org/drawingml/2006/picture">
              <pic:pic>
                <pic:nvPicPr>
                  <pic:cNvPr id="48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ברכות ק"ש וברכות ק"ש אין מעכבות זו את זו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7" name="Ornament 487"/>
          <wp:cNvGraphicFramePr>
            <a:graphicFrameLocks noChangeAspect="1"/>
          </wp:cNvGraphicFramePr>
          <a:graphic>
            <a:graphicData uri="http://schemas.openxmlformats.org/drawingml/2006/picture">
              <pic:pic>
                <pic:nvPicPr>
                  <pic:cNvPr id="48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8" name="Ornament 488"/>
          <wp:cNvGraphicFramePr>
            <a:graphicFrameLocks noChangeAspect="1"/>
          </wp:cNvGraphicFramePr>
          <a:graphic>
            <a:graphicData uri="http://schemas.openxmlformats.org/drawingml/2006/picture">
              <pic:pic>
                <pic:nvPicPr>
                  <pic:cNvPr id="48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בירור דעת מרן השולחן ערוך בדין עניית אמן אחר ברכת הבוחר בעמו ישראל</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1" name="Ornament 491"/>
          <wp:cNvGraphicFramePr>
            <a:graphicFrameLocks noChangeAspect="1"/>
          </wp:cNvGraphicFramePr>
          <a:graphic>
            <a:graphicData uri="http://schemas.openxmlformats.org/drawingml/2006/picture">
              <pic:pic>
                <pic:nvPicPr>
                  <pic:cNvPr id="49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2" name="Ornament 492"/>
          <wp:cNvGraphicFramePr>
            <a:graphicFrameLocks noChangeAspect="1"/>
          </wp:cNvGraphicFramePr>
          <a:graphic>
            <a:graphicData uri="http://schemas.openxmlformats.org/drawingml/2006/picture">
              <pic:pic>
                <pic:nvPicPr>
                  <pic:cNvPr id="49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משקרא ק"ש אין צריך לברך שכבר 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5" name="Ornament 495"/>
          <wp:cNvGraphicFramePr>
            <a:graphicFrameLocks noChangeAspect="1"/>
          </wp:cNvGraphicFramePr>
          <a:graphic>
            <a:graphicData uri="http://schemas.openxmlformats.org/drawingml/2006/picture">
              <pic:pic>
                <pic:nvPicPr>
                  <pic:cNvPr id="49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משקרא ק"ש אין צריך לברך שכבר נפטר באהבה רבה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6" name="Ornament 496"/>
          <wp:cNvGraphicFramePr>
            <a:graphicFrameLocks noChangeAspect="1"/>
          </wp:cNvGraphicFramePr>
          <a:graphic>
            <a:graphicData uri="http://schemas.openxmlformats.org/drawingml/2006/picture">
              <pic:pic>
                <pic:nvPicPr>
                  <pic:cNvPr id="49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הגדרת מחלוקת השיטות במצוות צריכות כונה ועפי"ז להבין הדינים שמצאנו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2" name="Ornament 502"/>
          <wp:cNvGraphicFramePr>
            <a:graphicFrameLocks noChangeAspect="1"/>
          </wp:cNvGraphicFramePr>
          <a:graphic>
            <a:graphicData uri="http://schemas.openxmlformats.org/drawingml/2006/picture">
              <pic:pic>
                <pic:nvPicPr>
                  <pic:cNvPr id="5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3" name="Ornament 503"/>
          <wp:cNvGraphicFramePr>
            <a:graphicFrameLocks noChangeAspect="1"/>
          </wp:cNvGraphicFramePr>
          <a:graphic>
            <a:graphicData uri="http://schemas.openxmlformats.org/drawingml/2006/picture">
              <pic:pic>
                <pic:nvPicPr>
                  <pic:cNvPr id="50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ביסוד הדין דמצוות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6" name="Ornament 506"/>
          <wp:cNvGraphicFramePr>
            <a:graphicFrameLocks noChangeAspect="1"/>
          </wp:cNvGraphicFramePr>
          <a:graphic>
            <a:graphicData uri="http://schemas.openxmlformats.org/drawingml/2006/picture">
              <pic:pic>
                <pic:nvPicPr>
                  <pic:cNvPr id="5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7" name="Ornament 507"/>
          <wp:cNvGraphicFramePr>
            <a:graphicFrameLocks noChangeAspect="1"/>
          </wp:cNvGraphicFramePr>
          <a:graphic>
            <a:graphicData uri="http://schemas.openxmlformats.org/drawingml/2006/picture">
              <pic:pic>
                <pic:nvPicPr>
                  <pic:cNvPr id="50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0" name="Ornament 510"/>
          <wp:cNvGraphicFramePr>
            <a:graphicFrameLocks noChangeAspect="1"/>
          </wp:cNvGraphicFramePr>
          <a:graphic>
            <a:graphicData uri="http://schemas.openxmlformats.org/drawingml/2006/picture">
              <pic:pic>
                <pic:nvPicPr>
                  <pic:cNvPr id="5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1" name="Ornament 511"/>
          <wp:cNvGraphicFramePr>
            <a:graphicFrameLocks noChangeAspect="1"/>
          </wp:cNvGraphicFramePr>
          <a:graphic>
            <a:graphicData uri="http://schemas.openxmlformats.org/drawingml/2006/picture">
              <pic:pic>
                <pic:nvPicPr>
                  <pic:cNvPr id="51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משנ"ב סימן ס' סעיף 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4" name="Ornament 514"/>
          <wp:cNvGraphicFramePr>
            <a:graphicFrameLocks noChangeAspect="1"/>
          </wp:cNvGraphicFramePr>
          <a:graphic>
            <a:graphicData uri="http://schemas.openxmlformats.org/drawingml/2006/picture">
              <pic:pic>
                <pic:nvPicPr>
                  <pic:cNvPr id="5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5" name="Ornament 515"/>
          <wp:cNvGraphicFramePr>
            <a:graphicFrameLocks noChangeAspect="1"/>
          </wp:cNvGraphicFramePr>
          <a:graphic>
            <a:graphicData uri="http://schemas.openxmlformats.org/drawingml/2006/picture">
              <pic:pic>
                <pic:nvPicPr>
                  <pic:cNvPr id="51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אם השומע ברכה מאחר יש לו לחוש דיצא יד"ח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8" name="Ornament 518"/>
          <wp:cNvGraphicFramePr>
            <a:graphicFrameLocks noChangeAspect="1"/>
          </wp:cNvGraphicFramePr>
          <a:graphic>
            <a:graphicData uri="http://schemas.openxmlformats.org/drawingml/2006/picture">
              <pic:pic>
                <pic:nvPicPr>
                  <pic:cNvPr id="5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9" name="Ornament 519"/>
          <wp:cNvGraphicFramePr>
            <a:graphicFrameLocks noChangeAspect="1"/>
          </wp:cNvGraphicFramePr>
          <a:graphic>
            <a:graphicData uri="http://schemas.openxmlformats.org/drawingml/2006/picture">
              <pic:pic>
                <pic:nvPicPr>
                  <pic:cNvPr id="51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בעת עשיית המצוה מכוון בעיקר לדבר אחר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2" name="Ornament 522"/>
          <wp:cNvGraphicFramePr>
            <a:graphicFrameLocks noChangeAspect="1"/>
          </wp:cNvGraphicFramePr>
          <a:graphic>
            <a:graphicData uri="http://schemas.openxmlformats.org/drawingml/2006/picture">
              <pic:pic>
                <pic:nvPicPr>
                  <pic:cNvPr id="5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3" name="Ornament 523"/>
          <wp:cNvGraphicFramePr>
            <a:graphicFrameLocks noChangeAspect="1"/>
          </wp:cNvGraphicFramePr>
          <a:graphic>
            <a:graphicData uri="http://schemas.openxmlformats.org/drawingml/2006/picture">
              <pic:pic>
                <pic:nvPicPr>
                  <pic:cNvPr id="52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ביאור הסוגיה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6" name="Ornament 526"/>
          <wp:cNvGraphicFramePr>
            <a:graphicFrameLocks noChangeAspect="1"/>
          </wp:cNvGraphicFramePr>
          <a:graphic>
            <a:graphicData uri="http://schemas.openxmlformats.org/drawingml/2006/picture">
              <pic:pic>
                <pic:nvPicPr>
                  <pic:cNvPr id="5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7" name="Ornament 527"/>
          <wp:cNvGraphicFramePr>
            <a:graphicFrameLocks noChangeAspect="1"/>
          </wp:cNvGraphicFramePr>
          <a:graphic>
            <a:graphicData uri="http://schemas.openxmlformats.org/drawingml/2006/picture">
              <pic:pic>
                <pic:nvPicPr>
                  <pic:cNvPr id="5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הכוונה של הטעם של המצוה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0" name="Ornament 530"/>
          <wp:cNvGraphicFramePr>
            <a:graphicFrameLocks noChangeAspect="1"/>
          </wp:cNvGraphicFramePr>
          <a:graphic>
            <a:graphicData uri="http://schemas.openxmlformats.org/drawingml/2006/picture">
              <pic:pic>
                <pic:nvPicPr>
                  <pic:cNvPr id="5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1" name="Ornament 531"/>
          <wp:cNvGraphicFramePr>
            <a:graphicFrameLocks noChangeAspect="1"/>
          </wp:cNvGraphicFramePr>
          <a:graphic>
            <a:graphicData uri="http://schemas.openxmlformats.org/drawingml/2006/picture">
              <pic:pic>
                <pic:nvPicPr>
                  <pic:cNvPr id="53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עיקרי הדברים לספר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4" name="Ornament 534"/>
          <wp:cNvGraphicFramePr>
            <a:graphicFrameLocks noChangeAspect="1"/>
          </wp:cNvGraphicFramePr>
          <a:graphic>
            <a:graphicData uri="http://schemas.openxmlformats.org/drawingml/2006/picture">
              <pic:pic>
                <pic:nvPicPr>
                  <pic:cNvPr id="5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5" name="Ornament 535"/>
          <wp:cNvGraphicFramePr>
            <a:graphicFrameLocks noChangeAspect="1"/>
          </wp:cNvGraphicFramePr>
          <a:graphic>
            <a:graphicData uri="http://schemas.openxmlformats.org/drawingml/2006/picture">
              <pic:pic>
                <pic:nvPicPr>
                  <pic:cNvPr id="53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ענין הכוונה בקר"ש וענין המסירות נפש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8" name="Ornament 538"/>
          <wp:cNvGraphicFramePr>
            <a:graphicFrameLocks noChangeAspect="1"/>
          </wp:cNvGraphicFramePr>
          <a:graphic>
            <a:graphicData uri="http://schemas.openxmlformats.org/drawingml/2006/picture">
              <pic:pic>
                <pic:nvPicPr>
                  <pic:cNvPr id="5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9" name="Ornament 539"/>
          <wp:cNvGraphicFramePr>
            <a:graphicFrameLocks noChangeAspect="1"/>
          </wp:cNvGraphicFramePr>
          <a:graphic>
            <a:graphicData uri="http://schemas.openxmlformats.org/drawingml/2006/picture">
              <pic:pic>
                <pic:nvPicPr>
                  <pic:cNvPr id="53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קבלת עול מלכות שמים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5" name="Ornament 545"/>
          <wp:cNvGraphicFramePr>
            <a:graphicFrameLocks noChangeAspect="1"/>
          </wp:cNvGraphicFramePr>
          <a:graphic>
            <a:graphicData uri="http://schemas.openxmlformats.org/drawingml/2006/picture">
              <pic:pic>
                <pic:nvPicPr>
                  <pic:cNvPr id="5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6" name="Ornament 546"/>
          <wp:cNvGraphicFramePr>
            <a:graphicFrameLocks noChangeAspect="1"/>
          </wp:cNvGraphicFramePr>
          <a:graphic>
            <a:graphicData uri="http://schemas.openxmlformats.org/drawingml/2006/picture">
              <pic:pic>
                <pic:nvPicPr>
                  <pic:cNvPr id="54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אמירת ברוך שם כבוד מלכותו לעולם ועד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9" name="Ornament 549"/>
          <wp:cNvGraphicFramePr>
            <a:graphicFrameLocks noChangeAspect="1"/>
          </wp:cNvGraphicFramePr>
          <a:graphic>
            <a:graphicData uri="http://schemas.openxmlformats.org/drawingml/2006/picture">
              <pic:pic>
                <pic:nvPicPr>
                  <pic:cNvPr id="54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0" name="Ornament 550"/>
          <wp:cNvGraphicFramePr>
            <a:graphicFrameLocks noChangeAspect="1"/>
          </wp:cNvGraphicFramePr>
          <a:graphic>
            <a:graphicData uri="http://schemas.openxmlformats.org/drawingml/2006/picture">
              <pic:pic>
                <pic:nvPicPr>
                  <pic:cNvPr id="55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3" name="Ornament 553"/>
          <wp:cNvGraphicFramePr>
            <a:graphicFrameLocks noChangeAspect="1"/>
          </wp:cNvGraphicFramePr>
          <a:graphic>
            <a:graphicData uri="http://schemas.openxmlformats.org/drawingml/2006/picture">
              <pic:pic>
                <pic:nvPicPr>
                  <pic:cNvPr id="5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4" name="Ornament 554"/>
          <wp:cNvGraphicFramePr>
            <a:graphicFrameLocks noChangeAspect="1"/>
          </wp:cNvGraphicFramePr>
          <a:graphic>
            <a:graphicData uri="http://schemas.openxmlformats.org/drawingml/2006/picture">
              <pic:pic>
                <pic:nvPicPr>
                  <pic:cNvPr id="55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בק"ש (סיכום)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7" name="Ornament 557"/>
          <wp:cNvGraphicFramePr>
            <a:graphicFrameLocks noChangeAspect="1"/>
          </wp:cNvGraphicFramePr>
          <a:graphic>
            <a:graphicData uri="http://schemas.openxmlformats.org/drawingml/2006/picture">
              <pic:pic>
                <pic:nvPicPr>
                  <pic:cNvPr id="55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השלמת רמ"ח תיבות בק"ש (סיכום)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8" name="Ornament 558"/>
          <wp:cNvGraphicFramePr>
            <a:graphicFrameLocks noChangeAspect="1"/>
          </wp:cNvGraphicFramePr>
          <a:graphic>
            <a:graphicData uri="http://schemas.openxmlformats.org/drawingml/2006/picture">
              <pic:pic>
                <pic:nvPicPr>
                  <pic:cNvPr id="55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בענין השלמת הרמ"ח תיבות שבק"ש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1" name="Ornament 561"/>
          <wp:cNvGraphicFramePr>
            <a:graphicFrameLocks noChangeAspect="1"/>
          </wp:cNvGraphicFramePr>
          <a:graphic>
            <a:graphicData uri="http://schemas.openxmlformats.org/drawingml/2006/picture">
              <pic:pic>
                <pic:nvPicPr>
                  <pic:cNvPr id="56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השיטות בענין השלמת הרמ"ח תיבות שבק"ש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2" name="Ornament 562"/>
          <wp:cNvGraphicFramePr>
            <a:graphicFrameLocks noChangeAspect="1"/>
          </wp:cNvGraphicFramePr>
          <a:graphic>
            <a:graphicData uri="http://schemas.openxmlformats.org/drawingml/2006/picture">
              <pic:pic>
                <pic:nvPicPr>
                  <pic:cNvPr id="56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כפילת שמע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5" name="Ornament 565"/>
          <wp:cNvGraphicFramePr>
            <a:graphicFrameLocks noChangeAspect="1"/>
          </wp:cNvGraphicFramePr>
          <a:graphic>
            <a:graphicData uri="http://schemas.openxmlformats.org/drawingml/2006/picture">
              <pic:pic>
                <pic:nvPicPr>
                  <pic:cNvPr id="5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6" name="Ornament 566"/>
          <wp:cNvGraphicFramePr>
            <a:graphicFrameLocks noChangeAspect="1"/>
          </wp:cNvGraphicFramePr>
          <a:graphic>
            <a:graphicData uri="http://schemas.openxmlformats.org/drawingml/2006/picture">
              <pic:pic>
                <pic:nvPicPr>
                  <pic:cNvPr id="56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ש"ץ שלא כיון בפסוק ראשון דקריאת שמע, האם יחזור לאומרו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9" name="Ornament 569"/>
          <wp:cNvGraphicFramePr>
            <a:graphicFrameLocks noChangeAspect="1"/>
          </wp:cNvGraphicFramePr>
          <a:graphic>
            <a:graphicData uri="http://schemas.openxmlformats.org/drawingml/2006/picture">
              <pic:pic>
                <pic:nvPicPr>
                  <pic:cNvPr id="5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0" name="Ornament 570"/>
          <wp:cNvGraphicFramePr>
            <a:graphicFrameLocks noChangeAspect="1"/>
          </wp:cNvGraphicFramePr>
          <a:graphic>
            <a:graphicData uri="http://schemas.openxmlformats.org/drawingml/2006/picture">
              <pic:pic>
                <pic:nvPicPr>
                  <pic:cNvPr id="57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דקדוק באותיותיה מהו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3" name="Ornament 573"/>
          <wp:cNvGraphicFramePr>
            <a:graphicFrameLocks noChangeAspect="1"/>
          </wp:cNvGraphicFramePr>
          <a:graphic>
            <a:graphicData uri="http://schemas.openxmlformats.org/drawingml/2006/picture">
              <pic:pic>
                <pic:nvPicPr>
                  <pic:cNvPr id="57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4" name="Ornament 574"/>
          <wp:cNvGraphicFramePr>
            <a:graphicFrameLocks noChangeAspect="1"/>
          </wp:cNvGraphicFramePr>
          <a:graphic>
            <a:graphicData uri="http://schemas.openxmlformats.org/drawingml/2006/picture">
              <pic:pic>
                <pic:nvPicPr>
                  <pic:cNvPr id="57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תפלה וקר"ש בכל לשון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0" name="Ornament 580"/>
          <wp:cNvGraphicFramePr>
            <a:graphicFrameLocks noChangeAspect="1"/>
          </wp:cNvGraphicFramePr>
          <a:graphic>
            <a:graphicData uri="http://schemas.openxmlformats.org/drawingml/2006/picture">
              <pic:pic>
                <pic:nvPicPr>
                  <pic:cNvPr id="58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1" name="Ornament 581"/>
          <wp:cNvGraphicFramePr>
            <a:graphicFrameLocks noChangeAspect="1"/>
          </wp:cNvGraphicFramePr>
          <a:graphic>
            <a:graphicData uri="http://schemas.openxmlformats.org/drawingml/2006/picture">
              <pic:pic>
                <pic:nvPicPr>
                  <pic:cNvPr id="58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עקירת חכמים מצוה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4" name="Ornament 584"/>
          <wp:cNvGraphicFramePr>
            <a:graphicFrameLocks noChangeAspect="1"/>
          </wp:cNvGraphicFramePr>
          <a:graphic>
            <a:graphicData uri="http://schemas.openxmlformats.org/drawingml/2006/picture">
              <pic:pic>
                <pic:nvPicPr>
                  <pic:cNvPr id="58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5" name="Ornament 585"/>
          <wp:cNvGraphicFramePr>
            <a:graphicFrameLocks noChangeAspect="1"/>
          </wp:cNvGraphicFramePr>
          <a:graphic>
            <a:graphicData uri="http://schemas.openxmlformats.org/drawingml/2006/picture">
              <pic:pic>
                <pic:nvPicPr>
                  <pic:cNvPr id="58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לעמוד בקריאת שמע דערבית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1" name="Ornament 591"/>
          <wp:cNvGraphicFramePr>
            <a:graphicFrameLocks noChangeAspect="1"/>
          </wp:cNvGraphicFramePr>
          <a:graphic>
            <a:graphicData uri="http://schemas.openxmlformats.org/drawingml/2006/picture">
              <pic:pic>
                <pic:nvPicPr>
                  <pic:cNvPr id="59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2" name="Ornament 592"/>
          <wp:cNvGraphicFramePr>
            <a:graphicFrameLocks noChangeAspect="1"/>
          </wp:cNvGraphicFramePr>
          <a:graphic>
            <a:graphicData uri="http://schemas.openxmlformats.org/drawingml/2006/picture">
              <pic:pic>
                <pic:nvPicPr>
                  <pic:cNvPr id="59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שהה לגמור את כולה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5" name="Ornament 595"/>
          <wp:cNvGraphicFramePr>
            <a:graphicFrameLocks noChangeAspect="1"/>
          </wp:cNvGraphicFramePr>
          <a:graphic>
            <a:graphicData uri="http://schemas.openxmlformats.org/drawingml/2006/picture">
              <pic:pic>
                <pic:nvPicPr>
                  <pic:cNvPr id="59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שהה לגמור את כולה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6" name="Ornament 596"/>
          <wp:cNvGraphicFramePr>
            <a:graphicFrameLocks noChangeAspect="1"/>
          </wp:cNvGraphicFramePr>
          <a:graphic>
            <a:graphicData uri="http://schemas.openxmlformats.org/drawingml/2006/picture">
              <pic:pic>
                <pic:nvPicPr>
                  <pic:cNvPr id="59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בדברי ביאור הלכה סימן סה ס"א ד"ה 'קראה'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2" name="Ornament 602"/>
          <wp:cNvGraphicFramePr>
            <a:graphicFrameLocks noChangeAspect="1"/>
          </wp:cNvGraphicFramePr>
          <a:graphic>
            <a:graphicData uri="http://schemas.openxmlformats.org/drawingml/2006/picture">
              <pic:pic>
                <pic:nvPicPr>
                  <pic:cNvPr id="6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3" name="Ornament 603"/>
          <wp:cNvGraphicFramePr>
            <a:graphicFrameLocks noChangeAspect="1"/>
          </wp:cNvGraphicFramePr>
          <a:graphic>
            <a:graphicData uri="http://schemas.openxmlformats.org/drawingml/2006/picture">
              <pic:pic>
                <pic:nvPicPr>
                  <pic:cNvPr id="60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קראוהו לעלות לתורה שלא בפרהסיא בשעה שעוסק בקריאת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6" name="Ornament 606"/>
          <wp:cNvGraphicFramePr>
            <a:graphicFrameLocks noChangeAspect="1"/>
          </wp:cNvGraphicFramePr>
          <a:graphic>
            <a:graphicData uri="http://schemas.openxmlformats.org/drawingml/2006/picture">
              <pic:pic>
                <pic:nvPicPr>
                  <pic:cNvPr id="6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7" name="Ornament 607"/>
          <wp:cNvGraphicFramePr>
            <a:graphicFrameLocks noChangeAspect="1"/>
          </wp:cNvGraphicFramePr>
          <a:graphic>
            <a:graphicData uri="http://schemas.openxmlformats.org/drawingml/2006/picture">
              <pic:pic>
                <pic:nvPicPr>
                  <pic:cNvPr id="60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חיוב זכירת יציאת מצרים אי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13" name="Ornament 613"/>
          <wp:cNvGraphicFramePr>
            <a:graphicFrameLocks noChangeAspect="1"/>
          </wp:cNvGraphicFramePr>
          <a:graphic>
            <a:graphicData uri="http://schemas.openxmlformats.org/drawingml/2006/picture">
              <pic:pic>
                <pic:nvPicPr>
                  <pic:cNvPr id="61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14" name="Ornament 614"/>
          <wp:cNvGraphicFramePr>
            <a:graphicFrameLocks noChangeAspect="1"/>
          </wp:cNvGraphicFramePr>
          <a:graphic>
            <a:graphicData uri="http://schemas.openxmlformats.org/drawingml/2006/picture">
              <pic:pic>
                <pic:nvPicPr>
                  <pic:cNvPr id="6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רובו ככולו לצירוף 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0" name="Ornament 620"/>
          <wp:cNvGraphicFramePr>
            <a:graphicFrameLocks noChangeAspect="1"/>
          </wp:cNvGraphicFramePr>
          <a:graphic>
            <a:graphicData uri="http://schemas.openxmlformats.org/drawingml/2006/picture">
              <pic:pic>
                <pic:nvPicPr>
                  <pic:cNvPr id="62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21" name="Ornament 621"/>
          <wp:cNvGraphicFramePr>
            <a:graphicFrameLocks noChangeAspect="1"/>
          </wp:cNvGraphicFramePr>
          <a:graphic>
            <a:graphicData uri="http://schemas.openxmlformats.org/drawingml/2006/picture">
              <pic:pic>
                <pic:nvPicPr>
                  <pic:cNvPr id="62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העוסק במלאכה או בשאר דברים האם צריך לפסוק לקריאת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7" name="Ornament 627"/>
          <wp:cNvGraphicFramePr>
            <a:graphicFrameLocks noChangeAspect="1"/>
          </wp:cNvGraphicFramePr>
          <a:graphic>
            <a:graphicData uri="http://schemas.openxmlformats.org/drawingml/2006/picture">
              <pic:pic>
                <pic:nvPicPr>
                  <pic:cNvPr id="6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28" name="Ornament 628"/>
          <wp:cNvGraphicFramePr>
            <a:graphicFrameLocks noChangeAspect="1"/>
          </wp:cNvGraphicFramePr>
          <a:graphic>
            <a:graphicData uri="http://schemas.openxmlformats.org/drawingml/2006/picture">
              <pic:pic>
                <pic:nvPicPr>
                  <pic:cNvPr id="62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תפילת תשלומין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34" name="Ornament 634"/>
          <wp:cNvGraphicFramePr>
            <a:graphicFrameLocks noChangeAspect="1"/>
          </wp:cNvGraphicFramePr>
          <a:graphic>
            <a:graphicData uri="http://schemas.openxmlformats.org/drawingml/2006/picture">
              <pic:pic>
                <pic:nvPicPr>
                  <pic:cNvPr id="6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35" name="Ornament 635"/>
          <wp:cNvGraphicFramePr>
            <a:graphicFrameLocks noChangeAspect="1"/>
          </wp:cNvGraphicFramePr>
          <a:graphic>
            <a:graphicData uri="http://schemas.openxmlformats.org/drawingml/2006/picture">
              <pic:pic>
                <pic:nvPicPr>
                  <pic:cNvPr id="63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צירוף מנודה לדבר שבקדושה ולמגילה [ובעניין נידוי בזמן הזה]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41" name="Ornament 641"/>
          <wp:cNvGraphicFramePr>
            <a:graphicFrameLocks noChangeAspect="1"/>
          </wp:cNvGraphicFramePr>
          <a:graphic>
            <a:graphicData uri="http://schemas.openxmlformats.org/drawingml/2006/picture">
              <pic:pic>
                <pic:nvPicPr>
                  <pic:cNvPr id="64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42" name="Ornament 642"/>
          <wp:cNvGraphicFramePr>
            <a:graphicFrameLocks noChangeAspect="1"/>
          </wp:cNvGraphicFramePr>
          <a:graphic>
            <a:graphicData uri="http://schemas.openxmlformats.org/drawingml/2006/picture">
              <pic:pic>
                <pic:nvPicPr>
                  <pic:cNvPr id="64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ספירת העומר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48" name="Ornament 648"/>
          <wp:cNvGraphicFramePr>
            <a:graphicFrameLocks noChangeAspect="1"/>
          </wp:cNvGraphicFramePr>
          <a:graphic>
            <a:graphicData uri="http://schemas.openxmlformats.org/drawingml/2006/picture">
              <pic:pic>
                <pic:nvPicPr>
                  <pic:cNvPr id="6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49" name="Ornament 649"/>
          <wp:cNvGraphicFramePr>
            <a:graphicFrameLocks noChangeAspect="1"/>
          </wp:cNvGraphicFramePr>
          <a:graphic>
            <a:graphicData uri="http://schemas.openxmlformats.org/drawingml/2006/picture">
              <pic:pic>
                <pic:nvPicPr>
                  <pic:cNvPr id="64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ספירת העומר קודם תפילת 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55" name="Ornament 655"/>
          <wp:cNvGraphicFramePr>
            <a:graphicFrameLocks noChangeAspect="1"/>
          </wp:cNvGraphicFramePr>
          <a:graphic>
            <a:graphicData uri="http://schemas.openxmlformats.org/drawingml/2006/picture">
              <pic:pic>
                <pic:nvPicPr>
                  <pic:cNvPr id="65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56" name="Ornament 656"/>
          <wp:cNvGraphicFramePr>
            <a:graphicFrameLocks noChangeAspect="1"/>
          </wp:cNvGraphicFramePr>
          <a:graphic>
            <a:graphicData uri="http://schemas.openxmlformats.org/drawingml/2006/picture">
              <pic:pic>
                <pic:nvPicPr>
                  <pic:cNvPr id="6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TOC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תוכן עניינים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1" name="Ornament 101"/>
          <wp:cNvGraphicFramePr>
            <a:graphicFrameLocks noChangeAspect="1"/>
          </wp:cNvGraphicFramePr>
          <a:graphic>
            <a:graphicData uri="http://schemas.openxmlformats.org/drawingml/2006/picture">
              <pic:pic>
                <pic:nvPicPr>
                  <pic:cNvPr id="1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TOC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תוכן עניינים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2" name="Ornament 102"/>
          <wp:cNvGraphicFramePr>
            <a:graphicFrameLocks noChangeAspect="1"/>
          </wp:cNvGraphicFramePr>
          <a:graphic>
            <a:graphicData uri="http://schemas.openxmlformats.org/drawingml/2006/picture">
              <pic:pic>
                <pic:nvPicPr>
                  <pic:cNvPr id="1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Ruehl DP" w:hAnsi="FrankRuehl DP" w:cs="FrankRuehl DP" w:eastAsia="FrankRuehl DP"/>
        <w:sz w:val="24"/>
        <w:szCs w:val="24"/>
        <w:lang w:val="he-IL" w:eastAsia="he-IL" w:bidi="he-IL"/>
      </w:rPr>
    </w:rPrDefault>
    <w:pPrDefault>
      <w:pPr>
        <w:bidi/>
        <w:spacing w:after="0" w:line="340" w:lineRule="exact"/>
      </w:pPr>
    </w:pPrDefault>
  </w:docDefaults>
  <w:style w:type="paragraph" w:default="1" w:styleId="Normal">
    <w:name w:val="Normal"/>
    <w:qFormat/>
  </w:style>
  <w:style w:type="character" w:default="1" w:styleId="DefaultParagraphFont">
    <w:name w:val="Default Paragraph Font"/>
    <w:uiPriority w:val="1"/>
    <w:semiHidden/>
  </w:style>
  <w:style w:type="paragraph" w:styleId="Body">
    <w:name w:val="גוף הטקסט"/>
    <w:basedOn w:val="Normal"/>
    <w:qFormat/>
    <w:pPr>
      <w:widowControl/>
      <w:bidi/>
      <w:spacing w:after="340" w:line="340" w:lineRule="exact"/>
      <w:jc w:val="both"/>
    </w:pPr>
    <w:rPr/>
  </w:style>
  <w:style w:type="paragraph" w:styleId="ArticleTitle">
    <w:name w:val="כותרת מאמר"/>
    <w:basedOn w:val="Normal"/>
    <w:next w:val="Body"/>
    <w:qFormat/>
    <w:pPr>
      <w:keepNext/>
      <w:bidi/>
      <w:spacing w:before="170" w:after="170" w:line="440" w:lineRule="exact"/>
      <w:jc w:val="center"/>
      <w:outlineLvl w:val="1"/>
    </w:pPr>
    <w:rPr>
      <w:rFonts w:ascii="Ashkenazy" w:hAnsi="Ashkenazy" w:cs="Ashkenazy" w:eastAsia="Ashkenazy"/>
      <w:sz w:val="37"/>
      <w:szCs w:val="37"/>
    </w:rPr>
  </w:style>
  <w:style w:type="paragraph" w:styleId="ArticlePart">
    <w:name w:val="כותרת חלק"/>
    <w:basedOn w:val="Normal"/>
    <w:next w:val="Body"/>
    <w:qFormat/>
    <w:pPr>
      <w:keepNext/>
      <w:bidi/>
      <w:spacing w:before="340" w:after="0" w:line="340" w:lineRule="exact"/>
      <w:jc w:val="center"/>
      <w:outlineLvl w:val="2"/>
    </w:pPr>
    <w:rPr>
      <w:rFonts w:ascii="Ashkenazy" w:hAnsi="Ashkenazy" w:cs="Ashkenazy" w:eastAsia="Ashkenazy"/>
      <w:sz w:val="29"/>
      <w:szCs w:val="29"/>
    </w:rPr>
  </w:style>
  <w:style w:type="paragraph" w:styleId="SubHeading">
    <w:name w:val="כותרת משנה"/>
    <w:basedOn w:val="Normal"/>
    <w:next w:val="Body"/>
    <w:qFormat/>
    <w:pPr>
      <w:keepNext/>
      <w:bidi/>
      <w:spacing w:before="340" w:after="0" w:line="340" w:lineRule="exact"/>
      <w:jc w:val="center"/>
    </w:pPr>
    <w:rPr>
      <w:rFonts w:ascii="Livorna" w:hAnsi="Livorna" w:cs="Livorna" w:eastAsia="Livorna"/>
      <w:b/>
      <w:bCs/>
      <w:sz w:val="23"/>
      <w:szCs w:val="23"/>
    </w:rPr>
  </w:style>
  <w:style w:type="paragraph" w:styleId="SimanTitle">
    <w:name w:val="כותרת סימן"/>
    <w:basedOn w:val="Normal"/>
    <w:qFormat/>
    <w:pPr>
      <w:keepNext/>
      <w:bidi/>
      <w:spacing w:before="312" w:after="312" w:line="760" w:lineRule="exact"/>
      <w:jc w:val="center"/>
      <w:outlineLvl w:val="0"/>
    </w:pPr>
    <w:rPr>
      <w:rFonts w:ascii="Ashkenazy" w:hAnsi="Ashkenazy" w:cs="Ashkenazy" w:eastAsia="Ashkenazy"/>
      <w:sz w:val="60"/>
      <w:szCs w:val="60"/>
    </w:rPr>
  </w:style>
  <w:style w:type="paragraph" w:styleId="ArticleAuthor">
    <w:name w:val="שם המחבר"/>
    <w:basedOn w:val="Normal"/>
    <w:qFormat/>
    <w:pPr>
      <w:bidi/>
      <w:spacing w:before="80" w:after="280" w:line="280" w:lineRule="exact"/>
      <w:jc w:val="center"/>
    </w:pPr>
    <w:rPr>
      <w:rFonts w:ascii="Shofar" w:hAnsi="Shofar" w:cs="Shofar" w:eastAsia="Shofar"/>
      <w:b/>
      <w:bCs/>
      <w:sz w:val="23"/>
      <w:szCs w:val="23"/>
    </w:rPr>
  </w:style>
  <w:style w:type="paragraph" w:styleId="ArticleSubtitle">
    <w:name w:val="תת כותרת מאמר"/>
    <w:basedOn w:val="Normal"/>
    <w:qFormat/>
    <w:pPr>
      <w:bidi/>
      <w:spacing w:before="0" w:after="40" w:line="280" w:lineRule="exact"/>
      <w:jc w:val="center"/>
    </w:pPr>
    <w:rPr>
      <w:rFonts w:ascii="Livorna" w:hAnsi="Livorna" w:cs="Livorna" w:eastAsia="Livorna"/>
      <w:sz w:val="22"/>
      <w:szCs w:val="22"/>
    </w:rPr>
  </w:style>
  <w:style w:type="paragraph" w:styleId="TableText">
    <w:name w:val="טקסט טבלה"/>
    <w:basedOn w:val="Normal"/>
    <w:qFormat/>
    <w:pPr>
      <w:bidi/>
      <w:spacing w:after="0" w:line="280" w:lineRule="exact"/>
      <w:jc w:val="center"/>
    </w:pPr>
    <w:rPr>
      <w:sz w:val="19"/>
      <w:szCs w:val="19"/>
    </w:rPr>
  </w:style>
  <w:style w:type="paragraph" w:styleId="TocTitle">
    <w:name w:val="כותרת תוכן עניינים"/>
    <w:basedOn w:val="Normal"/>
    <w:qFormat/>
    <w:pPr>
      <w:bidi/>
      <w:spacing w:before="0" w:after="240"/>
      <w:jc w:val="center"/>
    </w:pPr>
    <w:rPr>
      <w:rFonts w:ascii="Ashkenazy" w:hAnsi="Ashkenazy" w:cs="Ashkenazy" w:eastAsia="Ashkenazy"/>
      <w:sz w:val="42"/>
      <w:szCs w:val="42"/>
    </w:rPr>
  </w:style>
  <w:style w:type="paragraph" w:styleId="CoverTitle">
    <w:name w:val="כותרת שער"/>
    <w:basedOn w:val="Normal"/>
    <w:qFormat/>
    <w:pPr>
      <w:bidi/>
      <w:spacing w:before="0" w:after="200" w:line="900" w:lineRule="exact"/>
      <w:jc w:val="center"/>
    </w:pPr>
    <w:rPr>
      <w:rFonts w:ascii="Ashkenazy" w:hAnsi="Ashkenazy" w:cs="Ashkenazy" w:eastAsia="Ashkenazy"/>
      <w:sz w:val="80"/>
      <w:szCs w:val="80"/>
    </w:rPr>
  </w:style>
  <w:style w:type="paragraph" w:styleId="CoverSubtitle">
    <w:name w:val="תת כותרת שער"/>
    <w:basedOn w:val="Normal"/>
    <w:qFormat/>
    <w:pPr>
      <w:bidi/>
      <w:spacing w:before="0" w:after="200" w:line="480" w:lineRule="exact"/>
      <w:jc w:val="center"/>
    </w:pPr>
    <w:rPr>
      <w:rFonts w:ascii="Livorna" w:hAnsi="Livorna" w:cs="Livorna" w:eastAsia="Livorna"/>
      <w:sz w:val="32"/>
      <w:szCs w:val="32"/>
    </w:rPr>
  </w:style>
  <w:style w:type="paragraph" w:styleId="FootnoteText">
    <w:name w:val="footnote text"/>
    <w:basedOn w:val="Normal"/>
    <w:qFormat/>
    <w:pPr>
      <w:bidi/>
      <w:spacing w:after="30" w:line="276" w:lineRule="exact"/>
      <w:jc w:val="both"/>
    </w:pPr>
    <w:rPr>
      <w:rFonts w:ascii="Asher" w:hAnsi="Asher" w:cs="Asher" w:eastAsia="Asher"/>
      <w:sz w:val="19"/>
      <w:szCs w:val="19"/>
    </w:rPr>
  </w:style>
  <w:style w:type="paragraph" w:styleId="Header">
    <w:name w:val="header"/>
    <w:basedOn w:val="Normal"/>
    <w:qFormat/>
    <w:pPr>
      <w:bidi/>
      <w:spacing w:after="0" w:line="300" w:lineRule="exact"/>
    </w:pPr>
    <w:rPr/>
  </w:style>
  <w:style w:type="paragraph" w:styleId="TOC1">
    <w:name w:val="toc 1"/>
    <w:basedOn w:val="Normal"/>
    <w:qFormat/>
    <w:pPr>
      <w:keepNext/>
      <w:pBdr>
        <w:top w:val="single" w:sz="12" w:space="3" w:color="000000"/>
        <w:bottom w:val="single" w:sz="4" w:space="3" w:color="000000"/>
      </w:pBdr>
      <w:shd w:val="clear" w:color="auto" w:fill="E6E6E6"/>
      <w:bidi/>
      <w:spacing w:before="300" w:after="110" w:line="340" w:lineRule="exact"/>
    </w:pPr>
    <w:rPr>
      <w:rFonts w:ascii="HadasaNew" w:hAnsi="HadasaNew" w:cs="HadasaNew" w:eastAsia="HadasaNew"/>
      <w:b/>
      <w:bCs/>
      <w:sz w:val="28"/>
      <w:szCs w:val="28"/>
    </w:rPr>
  </w:style>
  <w:style w:type="paragraph" w:styleId="TOC2">
    <w:name w:val="toc 2"/>
    <w:basedOn w:val="Normal"/>
    <w:qFormat/>
    <w:pPr>
      <w:tabs>
        <w:tab w:val="right" w:leader="dot" w:pos="7778"/>
      </w:tabs>
      <w:bidi/>
      <w:spacing w:after="60" w:line="300" w:lineRule="exact"/>
    </w:pPr>
    <w:rPr>
      <w:rFonts w:ascii="HadasaNew" w:hAnsi="HadasaNew" w:cs="HadasaNew" w:eastAsia="HadasaNew"/>
      <w:sz w:val="24"/>
      <w:szCs w:val="24"/>
    </w:rPr>
  </w:style>
  <w:style w:type="character" w:styleId="LeadWord">
    <w:name w:val="מילה פותחת"/>
    <w:basedOn w:val="DefaultParagraphFont"/>
    <w:qFormat/>
    <w:rPr>
      <w:rFonts w:ascii="Livorna" w:hAnsi="Livorna" w:cs="Livorna" w:eastAsia="Livorna"/>
      <w:b/>
      <w:bCs/>
      <w:sz w:val="23"/>
      <w:szCs w:val="23"/>
    </w:rPr>
  </w:style>
  <w:style w:type="character" w:styleId="SmallSource">
    <w:name w:val="מקור קטן"/>
    <w:basedOn w:val="DefaultParagraphFont"/>
    <w:qFormat/>
    <w:rPr>
      <w:sz w:val="20"/>
      <w:szCs w:val="20"/>
    </w:rPr>
  </w:style>
  <w:style w:type="character" w:styleId="BodyBold">
    <w:name w:val="הדגשה בגוף"/>
    <w:basedOn w:val="DefaultParagraphFont"/>
    <w:qFormat/>
    <w:rPr>
      <w:b/>
      <w:bCs/>
    </w:rPr>
  </w:style>
  <w:style w:type="character" w:styleId="FootSmall">
    <w:name w:val="מקור קטן בהערה"/>
    <w:basedOn w:val="DefaultParagraphFont"/>
    <w:qFormat/>
    <w:rPr>
      <w:sz w:val="16"/>
      <w:szCs w:val="16"/>
    </w:rPr>
  </w:style>
  <w:style w:type="character" w:styleId="FootNum">
    <w:name w:val="מספר הערה בתחתית הערה"/>
    <w:basedOn w:val="DefaultParagraphFont"/>
    <w:qFormat/>
    <w:rPr>
      <w:b/>
      <w:bCs/>
    </w:rPr>
  </w:style>
  <w:style w:type="character" w:styleId="FootnoteReference">
    <w:name w:val="footnote reference"/>
    <w:basedOn w:val="DefaultParagraphFont"/>
    <w:rPr>
      <w:b/>
      <w:bCs/>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HTOCd" Type="http://schemas.openxmlformats.org/officeDocument/2006/relationships/header" Target="headerTOCd.xml"/><Relationship Id="rIdHTOCe" Type="http://schemas.openxmlformats.org/officeDocument/2006/relationships/header" Target="headerTOCe.xml"/><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 Id="rIdHA53d" Type="http://schemas.openxmlformats.org/officeDocument/2006/relationships/header" Target="headerA53d.xml"/><Relationship Id="rIdHA53e" Type="http://schemas.openxmlformats.org/officeDocument/2006/relationships/header" Target="headerA53e.xml"/><Relationship Id="rIdHA54d" Type="http://schemas.openxmlformats.org/officeDocument/2006/relationships/header" Target="headerA54d.xml"/><Relationship Id="rIdHA54e" Type="http://schemas.openxmlformats.org/officeDocument/2006/relationships/header" Target="headerA54e.xml"/><Relationship Id="rIdHA55d" Type="http://schemas.openxmlformats.org/officeDocument/2006/relationships/header" Target="headerA55d.xml"/><Relationship Id="rIdHA55e" Type="http://schemas.openxmlformats.org/officeDocument/2006/relationships/header" Target="headerA55e.xml"/><Relationship Id="rIdHA56d" Type="http://schemas.openxmlformats.org/officeDocument/2006/relationships/header" Target="headerA56d.xml"/><Relationship Id="rIdHA56e" Type="http://schemas.openxmlformats.org/officeDocument/2006/relationships/header" Target="headerA56e.xml"/><Relationship Id="rIdHA57d" Type="http://schemas.openxmlformats.org/officeDocument/2006/relationships/header" Target="headerA57d.xml"/><Relationship Id="rIdHA57e" Type="http://schemas.openxmlformats.org/officeDocument/2006/relationships/header" Target="headerA57e.xml"/><Relationship Id="rIdHA58d" Type="http://schemas.openxmlformats.org/officeDocument/2006/relationships/header" Target="headerA58d.xml"/><Relationship Id="rIdHA58e" Type="http://schemas.openxmlformats.org/officeDocument/2006/relationships/header" Target="headerA58e.xml"/><Relationship Id="rIdHA59d" Type="http://schemas.openxmlformats.org/officeDocument/2006/relationships/header" Target="headerA59d.xml"/><Relationship Id="rIdHA59e" Type="http://schemas.openxmlformats.org/officeDocument/2006/relationships/header" Target="headerA59e.xml"/><Relationship Id="rIdHA60d" Type="http://schemas.openxmlformats.org/officeDocument/2006/relationships/header" Target="headerA60d.xml"/><Relationship Id="rIdHA60e" Type="http://schemas.openxmlformats.org/officeDocument/2006/relationships/header" Target="headerA60e.xml"/><Relationship Id="rIdHA61d" Type="http://schemas.openxmlformats.org/officeDocument/2006/relationships/header" Target="headerA61d.xml"/><Relationship Id="rIdHA61e" Type="http://schemas.openxmlformats.org/officeDocument/2006/relationships/header" Target="headerA61e.xml"/><Relationship Id="rIdHA62d" Type="http://schemas.openxmlformats.org/officeDocument/2006/relationships/header" Target="headerA62d.xml"/><Relationship Id="rIdHA62e" Type="http://schemas.openxmlformats.org/officeDocument/2006/relationships/header" Target="headerA62e.xml"/><Relationship Id="rIdHA63d" Type="http://schemas.openxmlformats.org/officeDocument/2006/relationships/header" Target="headerA63d.xml"/><Relationship Id="rIdHA63e" Type="http://schemas.openxmlformats.org/officeDocument/2006/relationships/header" Target="headerA63e.xml"/><Relationship Id="rIdHA64d" Type="http://schemas.openxmlformats.org/officeDocument/2006/relationships/header" Target="headerA64d.xml"/><Relationship Id="rIdHA64e" Type="http://schemas.openxmlformats.org/officeDocument/2006/relationships/header" Target="headerA64e.xml"/><Relationship Id="rIdHA65d" Type="http://schemas.openxmlformats.org/officeDocument/2006/relationships/header" Target="headerA65d.xml"/><Relationship Id="rIdHA65e" Type="http://schemas.openxmlformats.org/officeDocument/2006/relationships/header" Target="headerA65e.xml"/><Relationship Id="rIdHA66d" Type="http://schemas.openxmlformats.org/officeDocument/2006/relationships/header" Target="headerA66d.xml"/><Relationship Id="rIdHA66e" Type="http://schemas.openxmlformats.org/officeDocument/2006/relationships/header" Target="headerA66e.xml"/><Relationship Id="rIdHA67d" Type="http://schemas.openxmlformats.org/officeDocument/2006/relationships/header" Target="headerA67d.xml"/><Relationship Id="rIdHA67e" Type="http://schemas.openxmlformats.org/officeDocument/2006/relationships/header" Target="headerA67e.xml"/><Relationship Id="rIdHA68d" Type="http://schemas.openxmlformats.org/officeDocument/2006/relationships/header" Target="headerA68d.xml"/><Relationship Id="rIdHA68e" Type="http://schemas.openxmlformats.org/officeDocument/2006/relationships/header" Target="headerA68e.xml"/><Relationship Id="rIdHA69d" Type="http://schemas.openxmlformats.org/officeDocument/2006/relationships/header" Target="headerA69d.xml"/><Relationship Id="rIdHA69e" Type="http://schemas.openxmlformats.org/officeDocument/2006/relationships/header" Target="headerA69e.xml"/><Relationship Id="rIdHA70d" Type="http://schemas.openxmlformats.org/officeDocument/2006/relationships/header" Target="headerA70d.xml"/><Relationship Id="rIdHA70e" Type="http://schemas.openxmlformats.org/officeDocument/2006/relationships/header" Target="headerA70e.xml"/><Relationship Id="rIdHA71d" Type="http://schemas.openxmlformats.org/officeDocument/2006/relationships/header" Target="headerA71d.xml"/><Relationship Id="rIdHA71e" Type="http://schemas.openxmlformats.org/officeDocument/2006/relationships/header" Target="headerA71e.xml"/><Relationship Id="rIdHA72d" Type="http://schemas.openxmlformats.org/officeDocument/2006/relationships/header" Target="headerA72d.xml"/><Relationship Id="rIdHA72e" Type="http://schemas.openxmlformats.org/officeDocument/2006/relationships/header" Target="headerA72e.xml"/><Relationship Id="rIdHA73d" Type="http://schemas.openxmlformats.org/officeDocument/2006/relationships/header" Target="headerA73d.xml"/><Relationship Id="rIdHA73e" Type="http://schemas.openxmlformats.org/officeDocument/2006/relationships/header" Target="headerA73e.xml"/><Relationship Id="rIdHA74d" Type="http://schemas.openxmlformats.org/officeDocument/2006/relationships/header" Target="headerA74d.xml"/><Relationship Id="rIdHA74e" Type="http://schemas.openxmlformats.org/officeDocument/2006/relationships/header" Target="headerA74e.xml"/><Relationship Id="rIdHA75d" Type="http://schemas.openxmlformats.org/officeDocument/2006/relationships/header" Target="headerA75d.xml"/><Relationship Id="rIdHA75e" Type="http://schemas.openxmlformats.org/officeDocument/2006/relationships/header" Target="headerA75e.xml"/><Relationship Id="rIdHA76d" Type="http://schemas.openxmlformats.org/officeDocument/2006/relationships/header" Target="headerA76d.xml"/><Relationship Id="rIdHA76e" Type="http://schemas.openxmlformats.org/officeDocument/2006/relationships/header" Target="headerA76e.xml"/><Relationship Id="rIdHA77d" Type="http://schemas.openxmlformats.org/officeDocument/2006/relationships/header" Target="headerA77d.xml"/><Relationship Id="rIdHA77e" Type="http://schemas.openxmlformats.org/officeDocument/2006/relationships/header" Target="headerA77e.xml"/><Relationship Id="rIdHA78d" Type="http://schemas.openxmlformats.org/officeDocument/2006/relationships/header" Target="headerA78d.xml"/><Relationship Id="rIdHA78e" Type="http://schemas.openxmlformats.org/officeDocument/2006/relationships/header" Target="headerA78e.xml"/><Relationship Id="rIdHA79d" Type="http://schemas.openxmlformats.org/officeDocument/2006/relationships/header" Target="headerA79d.xml"/><Relationship Id="rIdHA79e" Type="http://schemas.openxmlformats.org/officeDocument/2006/relationships/header" Target="headerA79e.xml"/><Relationship Id="rIdHA80d" Type="http://schemas.openxmlformats.org/officeDocument/2006/relationships/header" Target="headerA80d.xml"/><Relationship Id="rIdHA80e" Type="http://schemas.openxmlformats.org/officeDocument/2006/relationships/header" Target="headerA80e.xml"/><Relationship Id="rIdHA81d" Type="http://schemas.openxmlformats.org/officeDocument/2006/relationships/header" Target="headerA81d.xml"/><Relationship Id="rIdHA81e" Type="http://schemas.openxmlformats.org/officeDocument/2006/relationships/header" Target="headerA81e.xml"/><Relationship Id="rIdHA82d" Type="http://schemas.openxmlformats.org/officeDocument/2006/relationships/header" Target="headerA82d.xml"/><Relationship Id="rIdHA82e" Type="http://schemas.openxmlformats.org/officeDocument/2006/relationships/header" Target="headerA82e.xml"/><Relationship Id="rIdHA83d" Type="http://schemas.openxmlformats.org/officeDocument/2006/relationships/header" Target="headerA83d.xml"/><Relationship Id="rIdHA83e" Type="http://schemas.openxmlformats.org/officeDocument/2006/relationships/header" Target="headerA83e.xml"/><Relationship Id="rIdHA84d" Type="http://schemas.openxmlformats.org/officeDocument/2006/relationships/header" Target="headerA84d.xml"/><Relationship Id="rIdHA84e" Type="http://schemas.openxmlformats.org/officeDocument/2006/relationships/header" Target="headerA84e.xml"/><Relationship Id="rIdHA85d" Type="http://schemas.openxmlformats.org/officeDocument/2006/relationships/header" Target="headerA85d.xml"/><Relationship Id="rIdHA85e" Type="http://schemas.openxmlformats.org/officeDocument/2006/relationships/header" Target="headerA85e.xml"/><Relationship Id="rIdHA86d" Type="http://schemas.openxmlformats.org/officeDocument/2006/relationships/header" Target="headerA86d.xml"/><Relationship Id="rIdHA86e" Type="http://schemas.openxmlformats.org/officeDocument/2006/relationships/header" Target="headerA86e.xml"/><Relationship Id="rIdHA87d" Type="http://schemas.openxmlformats.org/officeDocument/2006/relationships/header" Target="headerA87d.xml"/><Relationship Id="rIdHA87e" Type="http://schemas.openxmlformats.org/officeDocument/2006/relationships/header" Target="headerA87e.xml"/><Relationship Id="rIdHA88d" Type="http://schemas.openxmlformats.org/officeDocument/2006/relationships/header" Target="headerA88d.xml"/><Relationship Id="rIdHA88e" Type="http://schemas.openxmlformats.org/officeDocument/2006/relationships/header" Target="headerA88e.xml"/><Relationship Id="rIdHA89d" Type="http://schemas.openxmlformats.org/officeDocument/2006/relationships/header" Target="headerA89d.xml"/><Relationship Id="rIdHA89e" Type="http://schemas.openxmlformats.org/officeDocument/2006/relationships/header" Target="headerA89e.xml"/><Relationship Id="rIdHA90d" Type="http://schemas.openxmlformats.org/officeDocument/2006/relationships/header" Target="headerA90d.xml"/><Relationship Id="rIdHA90e" Type="http://schemas.openxmlformats.org/officeDocument/2006/relationships/header" Target="headerA90e.xml"/><Relationship Id="rIdHA91d" Type="http://schemas.openxmlformats.org/officeDocument/2006/relationships/header" Target="headerA91d.xml"/><Relationship Id="rIdHA91e" Type="http://schemas.openxmlformats.org/officeDocument/2006/relationships/header" Target="headerA91e.xml"/><Relationship Id="rIdHA92d" Type="http://schemas.openxmlformats.org/officeDocument/2006/relationships/header" Target="headerA92d.xml"/><Relationship Id="rIdHA92e" Type="http://schemas.openxmlformats.org/officeDocument/2006/relationships/header" Target="headerA92e.xml"/><Relationship Id="rIdHA93d" Type="http://schemas.openxmlformats.org/officeDocument/2006/relationships/header" Target="headerA93d.xml"/><Relationship Id="rIdHA93e" Type="http://schemas.openxmlformats.org/officeDocument/2006/relationships/header" Target="headerA93e.xml"/><Relationship Id="rIdHA94d" Type="http://schemas.openxmlformats.org/officeDocument/2006/relationships/header" Target="headerA94d.xml"/><Relationship Id="rIdHA94e" Type="http://schemas.openxmlformats.org/officeDocument/2006/relationships/header" Target="headerA94e.xml"/><Relationship Id="rIdHA95d" Type="http://schemas.openxmlformats.org/officeDocument/2006/relationships/header" Target="headerA95d.xml"/><Relationship Id="rIdHA95e" Type="http://schemas.openxmlformats.org/officeDocument/2006/relationships/header" Target="headerA95e.xml"/><Relationship Id="rIdHA96d" Type="http://schemas.openxmlformats.org/officeDocument/2006/relationships/header" Target="headerA96d.xml"/><Relationship Id="rIdHA96e" Type="http://schemas.openxmlformats.org/officeDocument/2006/relationships/header" Target="headerA96e.xml"/><Relationship Id="rIdHA97d" Type="http://schemas.openxmlformats.org/officeDocument/2006/relationships/header" Target="headerA97d.xml"/><Relationship Id="rIdHA97e" Type="http://schemas.openxmlformats.org/officeDocument/2006/relationships/header" Target="headerA97e.xml"/><Relationship Id="rIdHA98d" Type="http://schemas.openxmlformats.org/officeDocument/2006/relationships/header" Target="headerA98d.xml"/><Relationship Id="rIdHA98e" Type="http://schemas.openxmlformats.org/officeDocument/2006/relationships/header" Target="headerA98e.xml"/><Relationship Id="rIdHA99d" Type="http://schemas.openxmlformats.org/officeDocument/2006/relationships/header" Target="headerA99d.xml"/><Relationship Id="rIdHA99e" Type="http://schemas.openxmlformats.org/officeDocument/2006/relationships/header" Target="headerA99e.xml"/><Relationship Id="rIdHA100d" Type="http://schemas.openxmlformats.org/officeDocument/2006/relationships/header" Target="headerA100d.xml"/><Relationship Id="rIdHA100e" Type="http://schemas.openxmlformats.org/officeDocument/2006/relationships/header" Target="headerA100e.xml"/><Relationship Id="rIdHA101d" Type="http://schemas.openxmlformats.org/officeDocument/2006/relationships/header" Target="headerA101d.xml"/><Relationship Id="rIdHA101e" Type="http://schemas.openxmlformats.org/officeDocument/2006/relationships/header" Target="headerA101e.xml"/><Relationship Id="rIdHA102d" Type="http://schemas.openxmlformats.org/officeDocument/2006/relationships/header" Target="headerA102d.xml"/><Relationship Id="rIdHA102e" Type="http://schemas.openxmlformats.org/officeDocument/2006/relationships/header" Target="headerA102e.xml"/><Relationship Id="rIdHA103d" Type="http://schemas.openxmlformats.org/officeDocument/2006/relationships/header" Target="headerA103d.xml"/><Relationship Id="rIdHA103e" Type="http://schemas.openxmlformats.org/officeDocument/2006/relationships/header" Target="headerA103e.xml"/><Relationship Id="rIdHA104d" Type="http://schemas.openxmlformats.org/officeDocument/2006/relationships/header" Target="headerA104d.xml"/><Relationship Id="rIdHA104e" Type="http://schemas.openxmlformats.org/officeDocument/2006/relationships/header" Target="headerA104e.xml"/><Relationship Id="rIdHA105d" Type="http://schemas.openxmlformats.org/officeDocument/2006/relationships/header" Target="headerA105d.xml"/><Relationship Id="rIdHA105e" Type="http://schemas.openxmlformats.org/officeDocument/2006/relationships/header" Target="headerA105e.xml"/><Relationship Id="rIdHA106d" Type="http://schemas.openxmlformats.org/officeDocument/2006/relationships/header" Target="headerA106d.xml"/><Relationship Id="rIdHA106e" Type="http://schemas.openxmlformats.org/officeDocument/2006/relationships/header" Target="headerA106e.xml"/><Relationship Id="rIdHA107d" Type="http://schemas.openxmlformats.org/officeDocument/2006/relationships/header" Target="headerA107d.xml"/><Relationship Id="rIdHA107e" Type="http://schemas.openxmlformats.org/officeDocument/2006/relationships/header" Target="headerA107e.xml"/><Relationship Id="rIdHA108d" Type="http://schemas.openxmlformats.org/officeDocument/2006/relationships/header" Target="headerA108d.xml"/><Relationship Id="rIdHA108e" Type="http://schemas.openxmlformats.org/officeDocument/2006/relationships/header" Target="headerA108e.xml"/><Relationship Id="rIdHA109d" Type="http://schemas.openxmlformats.org/officeDocument/2006/relationships/header" Target="headerA109d.xml"/><Relationship Id="rIdHA109e" Type="http://schemas.openxmlformats.org/officeDocument/2006/relationships/header" Target="headerA109e.xml"/><Relationship Id="rIdHA110d" Type="http://schemas.openxmlformats.org/officeDocument/2006/relationships/header" Target="headerA110d.xml"/><Relationship Id="rIdHA110e" Type="http://schemas.openxmlformats.org/officeDocument/2006/relationships/header" Target="headerA110e.xml"/><Relationship Id="rIdHA111d" Type="http://schemas.openxmlformats.org/officeDocument/2006/relationships/header" Target="headerA111d.xml"/><Relationship Id="rIdHA111e" Type="http://schemas.openxmlformats.org/officeDocument/2006/relationships/header" Target="headerA111e.xml"/><Relationship Id="rIdHA112d" Type="http://schemas.openxmlformats.org/officeDocument/2006/relationships/header" Target="headerA112d.xml"/><Relationship Id="rIdHA112e" Type="http://schemas.openxmlformats.org/officeDocument/2006/relationships/header" Target="headerA112e.xml"/><Relationship Id="rIdHA113d" Type="http://schemas.openxmlformats.org/officeDocument/2006/relationships/header" Target="headerA113d.xml"/><Relationship Id="rIdHA113e" Type="http://schemas.openxmlformats.org/officeDocument/2006/relationships/header" Target="headerA113e.xml"/><Relationship Id="rIdHA114d" Type="http://schemas.openxmlformats.org/officeDocument/2006/relationships/header" Target="headerA114d.xml"/><Relationship Id="rIdHA114e" Type="http://schemas.openxmlformats.org/officeDocument/2006/relationships/header" Target="headerA114e.xml"/><Relationship Id="rIdHA115d" Type="http://schemas.openxmlformats.org/officeDocument/2006/relationships/header" Target="headerA115d.xml"/><Relationship Id="rIdHA115e" Type="http://schemas.openxmlformats.org/officeDocument/2006/relationships/header" Target="headerA115e.xml"/><Relationship Id="rIdHA116d" Type="http://schemas.openxmlformats.org/officeDocument/2006/relationships/header" Target="headerA116d.xml"/><Relationship Id="rIdHA116e" Type="http://schemas.openxmlformats.org/officeDocument/2006/relationships/header" Target="headerA116e.xml"/><Relationship Id="rIdHA117d" Type="http://schemas.openxmlformats.org/officeDocument/2006/relationships/header" Target="headerA117d.xml"/><Relationship Id="rIdHA117e" Type="http://schemas.openxmlformats.org/officeDocument/2006/relationships/header" Target="headerA117e.xml"/><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footnotes.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2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3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4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5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6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7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8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9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0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A11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E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E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TOC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

<file path=word/_rels/headerTOC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title-93.png"/><Relationship Id="rIdImg117" Type="http://schemas.openxmlformats.org/officeDocument/2006/relationships/image" Target="media/composed/title-94.png"/><Relationship Id="rIdImg118" Type="http://schemas.openxmlformats.org/officeDocument/2006/relationships/image" Target="media/composed/title-95.png"/><Relationship Id="rIdImg119" Type="http://schemas.openxmlformats.org/officeDocument/2006/relationships/image" Target="media/composed/divider-&#1505;&#1497;&#1502;&#1503; &#1505;&#1488;.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title-100.png"/><Relationship Id="rIdImg125" Type="http://schemas.openxmlformats.org/officeDocument/2006/relationships/image" Target="media/composed/title-101.png"/><Relationship Id="rIdImg126" Type="http://schemas.openxmlformats.org/officeDocument/2006/relationships/image" Target="media/composed/title-102.png"/><Relationship Id="rIdImg127" Type="http://schemas.openxmlformats.org/officeDocument/2006/relationships/image" Target="media/composed/title-103.png"/><Relationship Id="rIdImg128" Type="http://schemas.openxmlformats.org/officeDocument/2006/relationships/image" Target="media/composed/divider-&#1505;&#1497;&#1502;&#1503; &#1505;&#1524;&#1489;.png"/><Relationship Id="rIdImg129" Type="http://schemas.openxmlformats.org/officeDocument/2006/relationships/image" Target="media/composed/title-104.png"/><Relationship Id="rIdImg130" Type="http://schemas.openxmlformats.org/officeDocument/2006/relationships/image" Target="media/composed/title-105.png"/><Relationship Id="rIdImg131" Type="http://schemas.openxmlformats.org/officeDocument/2006/relationships/image" Target="media/composed/divider-&#1505;&#1497;&#1502;&#1503; &#1505;&#1524;&#1490;.png"/><Relationship Id="rIdImg132" Type="http://schemas.openxmlformats.org/officeDocument/2006/relationships/image" Target="media/composed/title-106.png"/><Relationship Id="rIdImg133" Type="http://schemas.openxmlformats.org/officeDocument/2006/relationships/image" Target="media/composed/title-107.png"/><Relationship Id="rIdImg134" Type="http://schemas.openxmlformats.org/officeDocument/2006/relationships/image" Target="media/composed/divider-&#1505;&#1497;&#1502;&#1503; &#1505;&#1524;&#1492;.png"/><Relationship Id="rIdImg135" Type="http://schemas.openxmlformats.org/officeDocument/2006/relationships/image" Target="media/composed/title-108.png"/><Relationship Id="rIdImg136" Type="http://schemas.openxmlformats.org/officeDocument/2006/relationships/image" Target="media/composed/title-109.png"/><Relationship Id="rIdImg137" Type="http://schemas.openxmlformats.org/officeDocument/2006/relationships/image" Target="media/composed/divider-&#1505;&#1497;&#1502;&#1503; &#1505;&#1524;&#1493;.png"/><Relationship Id="rIdImg138" Type="http://schemas.openxmlformats.org/officeDocument/2006/relationships/image" Target="media/composed/title-110.png"/><Relationship Id="rIdImg139" Type="http://schemas.openxmlformats.org/officeDocument/2006/relationships/image" Target="media/composed/divider-&#1505;&#1497;&#1502;&#1503; &#1505;&#1524;&#1494;.png"/><Relationship Id="rIdImg140" Type="http://schemas.openxmlformats.org/officeDocument/2006/relationships/image" Target="media/composed/title-111.png"/><Relationship Id="rIdImg141" Type="http://schemas.openxmlformats.org/officeDocument/2006/relationships/image" Target="media/composed/divider-&#1505;&#1497;&#1502;&#1503; &#1505;&#1524;&#1496;.png"/><Relationship Id="rIdImg142" Type="http://schemas.openxmlformats.org/officeDocument/2006/relationships/image" Target="media/composed/title-112.png"/><Relationship Id="rIdImg143" Type="http://schemas.openxmlformats.org/officeDocument/2006/relationships/image" Target="media/composed/divider-&#1505;&#1497;&#1502;&#1503; &#1506;&#1523;.png"/><Relationship Id="rIdImg144" Type="http://schemas.openxmlformats.org/officeDocument/2006/relationships/image" Target="media/composed/title-113.png"/><Relationship Id="rIdImg145" Type="http://schemas.openxmlformats.org/officeDocument/2006/relationships/image" Target="media/composed/divider-&#1505;&#1497;&#1502;&#1503; &#1511;&#1524;&#1495;.png"/><Relationship Id="rIdImg146" Type="http://schemas.openxmlformats.org/officeDocument/2006/relationships/image" Target="media/composed/title-114.png"/><Relationship Id="rIdImg147" Type="http://schemas.openxmlformats.org/officeDocument/2006/relationships/image" Target="media/composed/divider-&#1497;&#1493;&#1512;&#1492; &#1491;&#1506;&#1492; &#1505;&#1497;&#1502;&#1503; &#1513;&#1500;&#1524;&#1491;.png"/><Relationship Id="rIdImg148" Type="http://schemas.openxmlformats.org/officeDocument/2006/relationships/image" Target="media/composed/title-115.png"/><Relationship Id="rIdImg149" Type="http://schemas.openxmlformats.org/officeDocument/2006/relationships/image" Target="media/composed/divider-&#1505;&#1497;&#1502;&#1503; &#1514;&#1508;&#1524;&#1496;.png"/><Relationship Id="rIdImg150" Type="http://schemas.openxmlformats.org/officeDocument/2006/relationships/image" Target="media/composed/title-116.png"/><Relationship Id="rIdImg151" Type="http://schemas.openxmlformats.org/officeDocument/2006/relationships/image" Target="media/composed/title-117.png"/><Relationship Id="rIdImg152" Type="http://schemas.openxmlformats.org/officeDocument/2006/relationships/image" Target="media/composed/fn-lines.png"/></Relationships>
</file>